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F6805A" w14:textId="77777777" w:rsidR="00A325E2" w:rsidRDefault="00A325E2">
      <w:pPr>
        <w:pStyle w:val="BodyText"/>
        <w:rPr>
          <w:rFonts w:ascii="Times New Roman"/>
        </w:rPr>
      </w:pPr>
    </w:p>
    <w:p w14:paraId="51F6805B" w14:textId="77777777" w:rsidR="00A325E2" w:rsidRDefault="00A325E2">
      <w:pPr>
        <w:pStyle w:val="BodyText"/>
        <w:rPr>
          <w:rFonts w:ascii="Times New Roman"/>
        </w:rPr>
      </w:pPr>
    </w:p>
    <w:p w14:paraId="51F6805C" w14:textId="77777777" w:rsidR="00A325E2" w:rsidRDefault="00A325E2">
      <w:pPr>
        <w:pStyle w:val="BodyText"/>
        <w:rPr>
          <w:rFonts w:ascii="Times New Roman"/>
        </w:rPr>
      </w:pPr>
    </w:p>
    <w:p w14:paraId="51F6805D" w14:textId="77777777" w:rsidR="00A325E2" w:rsidRDefault="00A325E2">
      <w:pPr>
        <w:pStyle w:val="BodyText"/>
        <w:rPr>
          <w:rFonts w:ascii="Times New Roman"/>
        </w:rPr>
      </w:pPr>
    </w:p>
    <w:p w14:paraId="51F6805E" w14:textId="77777777" w:rsidR="00A325E2" w:rsidRDefault="00A325E2">
      <w:pPr>
        <w:pStyle w:val="BodyText"/>
        <w:rPr>
          <w:rFonts w:ascii="Times New Roman"/>
        </w:rPr>
      </w:pPr>
    </w:p>
    <w:p w14:paraId="51F6805F" w14:textId="77777777" w:rsidR="00A325E2" w:rsidRDefault="00A325E2">
      <w:pPr>
        <w:pStyle w:val="BodyText"/>
        <w:rPr>
          <w:rFonts w:ascii="Times New Roman"/>
        </w:rPr>
      </w:pPr>
    </w:p>
    <w:p w14:paraId="51F68060" w14:textId="77777777" w:rsidR="00A325E2" w:rsidRDefault="00A325E2">
      <w:pPr>
        <w:pStyle w:val="BodyText"/>
        <w:rPr>
          <w:rFonts w:ascii="Times New Roman"/>
        </w:rPr>
      </w:pPr>
    </w:p>
    <w:p w14:paraId="51F68061" w14:textId="77777777" w:rsidR="00A325E2" w:rsidRDefault="00A325E2">
      <w:pPr>
        <w:pStyle w:val="BodyText"/>
        <w:rPr>
          <w:rFonts w:ascii="Times New Roman"/>
        </w:rPr>
      </w:pPr>
    </w:p>
    <w:p w14:paraId="51F68062" w14:textId="77777777" w:rsidR="00A325E2" w:rsidRDefault="00A325E2">
      <w:pPr>
        <w:pStyle w:val="BodyText"/>
        <w:spacing w:before="122"/>
        <w:rPr>
          <w:rFonts w:ascii="Times New Roman"/>
        </w:rPr>
      </w:pPr>
    </w:p>
    <w:p w14:paraId="51F68063" w14:textId="77777777" w:rsidR="00A325E2" w:rsidRDefault="00473619">
      <w:pPr>
        <w:ind w:left="554"/>
        <w:rPr>
          <w:rFonts w:ascii="Times New Roman"/>
          <w:sz w:val="20"/>
        </w:rPr>
      </w:pPr>
      <w:r>
        <w:rPr>
          <w:rFonts w:ascii="Times New Roman"/>
          <w:noProof/>
          <w:sz w:val="20"/>
        </w:rPr>
        <mc:AlternateContent>
          <mc:Choice Requires="wpg">
            <w:drawing>
              <wp:inline distT="0" distB="0" distL="0" distR="0" wp14:anchorId="51F68DAF" wp14:editId="3B8A27EB">
                <wp:extent cx="252729" cy="430530"/>
                <wp:effectExtent l="0" t="0" r="0" b="0"/>
                <wp:docPr id="1" name="Group 1">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2729" cy="430530"/>
                          <a:chOff x="0" y="0"/>
                          <a:chExt cx="252729" cy="430530"/>
                        </a:xfrm>
                      </wpg:grpSpPr>
                      <wps:wsp>
                        <wps:cNvPr id="2" name="Graphic 2"/>
                        <wps:cNvSpPr/>
                        <wps:spPr>
                          <a:xfrm>
                            <a:off x="0" y="0"/>
                            <a:ext cx="252729" cy="430530"/>
                          </a:xfrm>
                          <a:custGeom>
                            <a:avLst/>
                            <a:gdLst/>
                            <a:ahLst/>
                            <a:cxnLst/>
                            <a:rect l="l" t="t" r="r" b="b"/>
                            <a:pathLst>
                              <a:path w="252729" h="430530">
                                <a:moveTo>
                                  <a:pt x="38658" y="365864"/>
                                </a:moveTo>
                                <a:lnTo>
                                  <a:pt x="35966" y="368493"/>
                                </a:lnTo>
                                <a:lnTo>
                                  <a:pt x="33667" y="370411"/>
                                </a:lnTo>
                                <a:lnTo>
                                  <a:pt x="30004" y="373649"/>
                                </a:lnTo>
                                <a:lnTo>
                                  <a:pt x="27177" y="377078"/>
                                </a:lnTo>
                                <a:lnTo>
                                  <a:pt x="23698" y="380088"/>
                                </a:lnTo>
                                <a:lnTo>
                                  <a:pt x="22847" y="381193"/>
                                </a:lnTo>
                                <a:lnTo>
                                  <a:pt x="22123" y="381777"/>
                                </a:lnTo>
                                <a:lnTo>
                                  <a:pt x="16014" y="386540"/>
                                </a:lnTo>
                                <a:lnTo>
                                  <a:pt x="11468" y="390172"/>
                                </a:lnTo>
                                <a:lnTo>
                                  <a:pt x="6984" y="395150"/>
                                </a:lnTo>
                                <a:lnTo>
                                  <a:pt x="4406" y="398173"/>
                                </a:lnTo>
                                <a:lnTo>
                                  <a:pt x="4483" y="398529"/>
                                </a:lnTo>
                                <a:lnTo>
                                  <a:pt x="3301" y="399964"/>
                                </a:lnTo>
                                <a:lnTo>
                                  <a:pt x="2120" y="400662"/>
                                </a:lnTo>
                                <a:lnTo>
                                  <a:pt x="1308" y="401666"/>
                                </a:lnTo>
                                <a:lnTo>
                                  <a:pt x="888" y="402707"/>
                                </a:lnTo>
                                <a:lnTo>
                                  <a:pt x="0" y="404066"/>
                                </a:lnTo>
                                <a:lnTo>
                                  <a:pt x="88" y="406758"/>
                                </a:lnTo>
                                <a:lnTo>
                                  <a:pt x="379" y="407825"/>
                                </a:lnTo>
                                <a:lnTo>
                                  <a:pt x="501" y="408409"/>
                                </a:lnTo>
                                <a:lnTo>
                                  <a:pt x="6756" y="420500"/>
                                </a:lnTo>
                                <a:lnTo>
                                  <a:pt x="7988" y="421414"/>
                                </a:lnTo>
                                <a:lnTo>
                                  <a:pt x="8802" y="422176"/>
                                </a:lnTo>
                                <a:lnTo>
                                  <a:pt x="10223" y="425262"/>
                                </a:lnTo>
                                <a:lnTo>
                                  <a:pt x="12306" y="425910"/>
                                </a:lnTo>
                                <a:lnTo>
                                  <a:pt x="14998" y="427713"/>
                                </a:lnTo>
                                <a:lnTo>
                                  <a:pt x="16027" y="428297"/>
                                </a:lnTo>
                                <a:lnTo>
                                  <a:pt x="20396" y="430418"/>
                                </a:lnTo>
                                <a:lnTo>
                                  <a:pt x="28828" y="429186"/>
                                </a:lnTo>
                                <a:lnTo>
                                  <a:pt x="34598" y="429186"/>
                                </a:lnTo>
                                <a:lnTo>
                                  <a:pt x="38658" y="428844"/>
                                </a:lnTo>
                                <a:lnTo>
                                  <a:pt x="41414" y="428539"/>
                                </a:lnTo>
                                <a:lnTo>
                                  <a:pt x="45767" y="426951"/>
                                </a:lnTo>
                                <a:lnTo>
                                  <a:pt x="47383" y="426951"/>
                                </a:lnTo>
                                <a:lnTo>
                                  <a:pt x="49466" y="426126"/>
                                </a:lnTo>
                                <a:lnTo>
                                  <a:pt x="50479" y="425910"/>
                                </a:lnTo>
                                <a:lnTo>
                                  <a:pt x="50751" y="425910"/>
                                </a:lnTo>
                                <a:lnTo>
                                  <a:pt x="53479" y="424729"/>
                                </a:lnTo>
                                <a:lnTo>
                                  <a:pt x="54546" y="424589"/>
                                </a:lnTo>
                                <a:lnTo>
                                  <a:pt x="64300" y="420208"/>
                                </a:lnTo>
                                <a:lnTo>
                                  <a:pt x="71386" y="417934"/>
                                </a:lnTo>
                                <a:lnTo>
                                  <a:pt x="74180" y="414950"/>
                                </a:lnTo>
                                <a:lnTo>
                                  <a:pt x="77342" y="412575"/>
                                </a:lnTo>
                                <a:lnTo>
                                  <a:pt x="77723" y="412308"/>
                                </a:lnTo>
                                <a:lnTo>
                                  <a:pt x="79206" y="411178"/>
                                </a:lnTo>
                                <a:lnTo>
                                  <a:pt x="80848" y="409844"/>
                                </a:lnTo>
                                <a:lnTo>
                                  <a:pt x="82435" y="408409"/>
                                </a:lnTo>
                                <a:lnTo>
                                  <a:pt x="83184" y="407825"/>
                                </a:lnTo>
                                <a:lnTo>
                                  <a:pt x="87248" y="404777"/>
                                </a:lnTo>
                                <a:lnTo>
                                  <a:pt x="92582" y="399354"/>
                                </a:lnTo>
                                <a:lnTo>
                                  <a:pt x="95884" y="396205"/>
                                </a:lnTo>
                                <a:lnTo>
                                  <a:pt x="101091" y="389715"/>
                                </a:lnTo>
                                <a:lnTo>
                                  <a:pt x="102552" y="388165"/>
                                </a:lnTo>
                                <a:lnTo>
                                  <a:pt x="104927" y="385587"/>
                                </a:lnTo>
                                <a:lnTo>
                                  <a:pt x="107124" y="382082"/>
                                </a:lnTo>
                                <a:lnTo>
                                  <a:pt x="108089" y="380406"/>
                                </a:lnTo>
                                <a:lnTo>
                                  <a:pt x="109994" y="377917"/>
                                </a:lnTo>
                                <a:lnTo>
                                  <a:pt x="110566" y="376621"/>
                                </a:lnTo>
                                <a:lnTo>
                                  <a:pt x="110959" y="376126"/>
                                </a:lnTo>
                                <a:lnTo>
                                  <a:pt x="111467" y="375427"/>
                                </a:lnTo>
                                <a:lnTo>
                                  <a:pt x="113017" y="373649"/>
                                </a:lnTo>
                                <a:lnTo>
                                  <a:pt x="115773" y="368836"/>
                                </a:lnTo>
                                <a:lnTo>
                                  <a:pt x="116839" y="367503"/>
                                </a:lnTo>
                                <a:lnTo>
                                  <a:pt x="117888" y="366131"/>
                                </a:lnTo>
                                <a:lnTo>
                                  <a:pt x="39154" y="366131"/>
                                </a:lnTo>
                                <a:lnTo>
                                  <a:pt x="38658" y="365864"/>
                                </a:lnTo>
                                <a:close/>
                              </a:path>
                              <a:path w="252729" h="430530">
                                <a:moveTo>
                                  <a:pt x="207289" y="197462"/>
                                </a:moveTo>
                                <a:lnTo>
                                  <a:pt x="133591" y="197462"/>
                                </a:lnTo>
                                <a:lnTo>
                                  <a:pt x="134543" y="198478"/>
                                </a:lnTo>
                                <a:lnTo>
                                  <a:pt x="135813" y="198897"/>
                                </a:lnTo>
                                <a:lnTo>
                                  <a:pt x="134988" y="201704"/>
                                </a:lnTo>
                                <a:lnTo>
                                  <a:pt x="132860" y="208742"/>
                                </a:lnTo>
                                <a:lnTo>
                                  <a:pt x="131006" y="214318"/>
                                </a:lnTo>
                                <a:lnTo>
                                  <a:pt x="128962" y="219899"/>
                                </a:lnTo>
                                <a:lnTo>
                                  <a:pt x="126263" y="226952"/>
                                </a:lnTo>
                                <a:lnTo>
                                  <a:pt x="121013" y="241155"/>
                                </a:lnTo>
                                <a:lnTo>
                                  <a:pt x="115036" y="257025"/>
                                </a:lnTo>
                                <a:lnTo>
                                  <a:pt x="108214" y="272975"/>
                                </a:lnTo>
                                <a:lnTo>
                                  <a:pt x="100964" y="286007"/>
                                </a:lnTo>
                                <a:lnTo>
                                  <a:pt x="88795" y="304435"/>
                                </a:lnTo>
                                <a:lnTo>
                                  <a:pt x="82029" y="315167"/>
                                </a:lnTo>
                                <a:lnTo>
                                  <a:pt x="55159" y="348178"/>
                                </a:lnTo>
                                <a:lnTo>
                                  <a:pt x="43179" y="360962"/>
                                </a:lnTo>
                                <a:lnTo>
                                  <a:pt x="42227" y="363032"/>
                                </a:lnTo>
                                <a:lnTo>
                                  <a:pt x="39154" y="366131"/>
                                </a:lnTo>
                                <a:lnTo>
                                  <a:pt x="117888" y="366131"/>
                                </a:lnTo>
                                <a:lnTo>
                                  <a:pt x="125170" y="356604"/>
                                </a:lnTo>
                                <a:lnTo>
                                  <a:pt x="130013" y="349010"/>
                                </a:lnTo>
                                <a:lnTo>
                                  <a:pt x="133974" y="341565"/>
                                </a:lnTo>
                                <a:lnTo>
                                  <a:pt x="139661" y="331117"/>
                                </a:lnTo>
                                <a:lnTo>
                                  <a:pt x="145668" y="320614"/>
                                </a:lnTo>
                                <a:lnTo>
                                  <a:pt x="146126" y="319458"/>
                                </a:lnTo>
                                <a:lnTo>
                                  <a:pt x="151079" y="311788"/>
                                </a:lnTo>
                                <a:lnTo>
                                  <a:pt x="151282" y="311597"/>
                                </a:lnTo>
                                <a:lnTo>
                                  <a:pt x="151422" y="311432"/>
                                </a:lnTo>
                                <a:lnTo>
                                  <a:pt x="151625" y="311242"/>
                                </a:lnTo>
                                <a:lnTo>
                                  <a:pt x="157086" y="300002"/>
                                </a:lnTo>
                                <a:lnTo>
                                  <a:pt x="163169" y="291722"/>
                                </a:lnTo>
                                <a:lnTo>
                                  <a:pt x="164706" y="285308"/>
                                </a:lnTo>
                                <a:lnTo>
                                  <a:pt x="167690" y="280812"/>
                                </a:lnTo>
                                <a:lnTo>
                                  <a:pt x="170713" y="276786"/>
                                </a:lnTo>
                                <a:lnTo>
                                  <a:pt x="172440" y="271973"/>
                                </a:lnTo>
                                <a:lnTo>
                                  <a:pt x="175704" y="267846"/>
                                </a:lnTo>
                                <a:lnTo>
                                  <a:pt x="180085" y="260149"/>
                                </a:lnTo>
                                <a:lnTo>
                                  <a:pt x="180790" y="257260"/>
                                </a:lnTo>
                                <a:lnTo>
                                  <a:pt x="180847" y="257025"/>
                                </a:lnTo>
                                <a:lnTo>
                                  <a:pt x="183959" y="250510"/>
                                </a:lnTo>
                                <a:lnTo>
                                  <a:pt x="186232" y="246116"/>
                                </a:lnTo>
                                <a:lnTo>
                                  <a:pt x="188887" y="240541"/>
                                </a:lnTo>
                                <a:lnTo>
                                  <a:pt x="189598" y="238979"/>
                                </a:lnTo>
                                <a:lnTo>
                                  <a:pt x="191465" y="235080"/>
                                </a:lnTo>
                                <a:lnTo>
                                  <a:pt x="192239" y="233035"/>
                                </a:lnTo>
                                <a:lnTo>
                                  <a:pt x="193281" y="230851"/>
                                </a:lnTo>
                                <a:lnTo>
                                  <a:pt x="194030" y="228768"/>
                                </a:lnTo>
                                <a:lnTo>
                                  <a:pt x="195160" y="225720"/>
                                </a:lnTo>
                                <a:lnTo>
                                  <a:pt x="196964" y="223535"/>
                                </a:lnTo>
                                <a:lnTo>
                                  <a:pt x="198297" y="217909"/>
                                </a:lnTo>
                                <a:lnTo>
                                  <a:pt x="201561" y="209032"/>
                                </a:lnTo>
                                <a:lnTo>
                                  <a:pt x="206905" y="198117"/>
                                </a:lnTo>
                                <a:lnTo>
                                  <a:pt x="207289" y="197462"/>
                                </a:lnTo>
                                <a:close/>
                              </a:path>
                              <a:path w="252729" h="430530">
                                <a:moveTo>
                                  <a:pt x="162534" y="0"/>
                                </a:moveTo>
                                <a:lnTo>
                                  <a:pt x="108915" y="13566"/>
                                </a:lnTo>
                                <a:lnTo>
                                  <a:pt x="76555" y="44376"/>
                                </a:lnTo>
                                <a:lnTo>
                                  <a:pt x="49745" y="92598"/>
                                </a:lnTo>
                                <a:lnTo>
                                  <a:pt x="48183" y="96078"/>
                                </a:lnTo>
                                <a:lnTo>
                                  <a:pt x="35524" y="134216"/>
                                </a:lnTo>
                                <a:lnTo>
                                  <a:pt x="35475" y="138395"/>
                                </a:lnTo>
                                <a:lnTo>
                                  <a:pt x="37871" y="149329"/>
                                </a:lnTo>
                                <a:lnTo>
                                  <a:pt x="38671" y="151628"/>
                                </a:lnTo>
                                <a:lnTo>
                                  <a:pt x="40106" y="153292"/>
                                </a:lnTo>
                                <a:lnTo>
                                  <a:pt x="42430" y="157737"/>
                                </a:lnTo>
                                <a:lnTo>
                                  <a:pt x="70053" y="187556"/>
                                </a:lnTo>
                                <a:lnTo>
                                  <a:pt x="84302" y="192636"/>
                                </a:lnTo>
                                <a:lnTo>
                                  <a:pt x="90360" y="194605"/>
                                </a:lnTo>
                                <a:lnTo>
                                  <a:pt x="114731" y="199451"/>
                                </a:lnTo>
                                <a:lnTo>
                                  <a:pt x="123626" y="199320"/>
                                </a:lnTo>
                                <a:lnTo>
                                  <a:pt x="132384" y="197792"/>
                                </a:lnTo>
                                <a:lnTo>
                                  <a:pt x="133591" y="197462"/>
                                </a:lnTo>
                                <a:lnTo>
                                  <a:pt x="207289" y="197462"/>
                                </a:lnTo>
                                <a:lnTo>
                                  <a:pt x="226720" y="161039"/>
                                </a:lnTo>
                                <a:lnTo>
                                  <a:pt x="235059" y="138395"/>
                                </a:lnTo>
                                <a:lnTo>
                                  <a:pt x="105689" y="138395"/>
                                </a:lnTo>
                                <a:lnTo>
                                  <a:pt x="99745" y="134915"/>
                                </a:lnTo>
                                <a:lnTo>
                                  <a:pt x="96837" y="130584"/>
                                </a:lnTo>
                                <a:lnTo>
                                  <a:pt x="96570" y="130038"/>
                                </a:lnTo>
                                <a:lnTo>
                                  <a:pt x="95338" y="127727"/>
                                </a:lnTo>
                                <a:lnTo>
                                  <a:pt x="95559" y="126812"/>
                                </a:lnTo>
                                <a:lnTo>
                                  <a:pt x="95681" y="126304"/>
                                </a:lnTo>
                                <a:lnTo>
                                  <a:pt x="95300" y="125301"/>
                                </a:lnTo>
                                <a:lnTo>
                                  <a:pt x="94228" y="117528"/>
                                </a:lnTo>
                                <a:lnTo>
                                  <a:pt x="96510" y="110399"/>
                                </a:lnTo>
                                <a:lnTo>
                                  <a:pt x="101369" y="104196"/>
                                </a:lnTo>
                                <a:lnTo>
                                  <a:pt x="108026" y="99202"/>
                                </a:lnTo>
                                <a:lnTo>
                                  <a:pt x="110883" y="97526"/>
                                </a:lnTo>
                                <a:lnTo>
                                  <a:pt x="247045" y="97526"/>
                                </a:lnTo>
                                <a:lnTo>
                                  <a:pt x="250215" y="81905"/>
                                </a:lnTo>
                                <a:lnTo>
                                  <a:pt x="250746" y="75379"/>
                                </a:lnTo>
                                <a:lnTo>
                                  <a:pt x="251203" y="66358"/>
                                </a:lnTo>
                                <a:lnTo>
                                  <a:pt x="251518" y="58816"/>
                                </a:lnTo>
                                <a:lnTo>
                                  <a:pt x="251955" y="49406"/>
                                </a:lnTo>
                                <a:lnTo>
                                  <a:pt x="252474" y="41671"/>
                                </a:lnTo>
                                <a:lnTo>
                                  <a:pt x="218782" y="41671"/>
                                </a:lnTo>
                                <a:lnTo>
                                  <a:pt x="210896" y="40960"/>
                                </a:lnTo>
                                <a:lnTo>
                                  <a:pt x="208114" y="31765"/>
                                </a:lnTo>
                                <a:lnTo>
                                  <a:pt x="207009" y="28705"/>
                                </a:lnTo>
                                <a:lnTo>
                                  <a:pt x="189564" y="7787"/>
                                </a:lnTo>
                                <a:lnTo>
                                  <a:pt x="162534" y="0"/>
                                </a:lnTo>
                                <a:close/>
                              </a:path>
                              <a:path w="252729" h="430530">
                                <a:moveTo>
                                  <a:pt x="247045" y="97526"/>
                                </a:moveTo>
                                <a:lnTo>
                                  <a:pt x="110883" y="97526"/>
                                </a:lnTo>
                                <a:lnTo>
                                  <a:pt x="117144" y="97958"/>
                                </a:lnTo>
                                <a:lnTo>
                                  <a:pt x="119735" y="100752"/>
                                </a:lnTo>
                                <a:lnTo>
                                  <a:pt x="120205" y="101374"/>
                                </a:lnTo>
                                <a:lnTo>
                                  <a:pt x="122427" y="104955"/>
                                </a:lnTo>
                                <a:lnTo>
                                  <a:pt x="123278" y="108842"/>
                                </a:lnTo>
                                <a:lnTo>
                                  <a:pt x="123278" y="115789"/>
                                </a:lnTo>
                                <a:lnTo>
                                  <a:pt x="122683" y="121057"/>
                                </a:lnTo>
                                <a:lnTo>
                                  <a:pt x="122593" y="121872"/>
                                </a:lnTo>
                                <a:lnTo>
                                  <a:pt x="121219" y="126304"/>
                                </a:lnTo>
                                <a:lnTo>
                                  <a:pt x="121132" y="126584"/>
                                </a:lnTo>
                                <a:lnTo>
                                  <a:pt x="116624" y="134216"/>
                                </a:lnTo>
                                <a:lnTo>
                                  <a:pt x="113537" y="137112"/>
                                </a:lnTo>
                                <a:lnTo>
                                  <a:pt x="109163" y="138217"/>
                                </a:lnTo>
                                <a:lnTo>
                                  <a:pt x="108775" y="138217"/>
                                </a:lnTo>
                                <a:lnTo>
                                  <a:pt x="105689" y="138395"/>
                                </a:lnTo>
                                <a:lnTo>
                                  <a:pt x="235059" y="138395"/>
                                </a:lnTo>
                                <a:lnTo>
                                  <a:pt x="240658" y="121057"/>
                                </a:lnTo>
                                <a:lnTo>
                                  <a:pt x="246694" y="99202"/>
                                </a:lnTo>
                                <a:lnTo>
                                  <a:pt x="246957" y="97958"/>
                                </a:lnTo>
                                <a:lnTo>
                                  <a:pt x="247045" y="97526"/>
                                </a:lnTo>
                                <a:close/>
                              </a:path>
                              <a:path w="252729" h="430530">
                                <a:moveTo>
                                  <a:pt x="245224" y="32718"/>
                                </a:moveTo>
                                <a:lnTo>
                                  <a:pt x="237210" y="34496"/>
                                </a:lnTo>
                                <a:lnTo>
                                  <a:pt x="232460" y="34966"/>
                                </a:lnTo>
                                <a:lnTo>
                                  <a:pt x="231520" y="35144"/>
                                </a:lnTo>
                                <a:lnTo>
                                  <a:pt x="230441" y="35944"/>
                                </a:lnTo>
                                <a:lnTo>
                                  <a:pt x="224091" y="39208"/>
                                </a:lnTo>
                                <a:lnTo>
                                  <a:pt x="218782" y="41671"/>
                                </a:lnTo>
                                <a:lnTo>
                                  <a:pt x="252496" y="41671"/>
                                </a:lnTo>
                                <a:lnTo>
                                  <a:pt x="245224" y="32718"/>
                                </a:lnTo>
                                <a:close/>
                              </a:path>
                            </a:pathLst>
                          </a:custGeom>
                          <a:solidFill>
                            <a:srgbClr val="1C4221"/>
                          </a:solidFill>
                        </wps:spPr>
                        <wps:bodyPr wrap="square" lIns="0" tIns="0" rIns="0" bIns="0" rtlCol="0">
                          <a:prstTxWarp prst="textNoShape">
                            <a:avLst/>
                          </a:prstTxWarp>
                          <a:noAutofit/>
                        </wps:bodyPr>
                      </wps:wsp>
                    </wpg:wgp>
                  </a:graphicData>
                </a:graphic>
              </wp:inline>
            </w:drawing>
          </mc:Choice>
          <mc:Fallback>
            <w:pict>
              <v:group w14:anchorId="5A18CDDE" id="Group 1" o:spid="_x0000_s1026" style="width:19.9pt;height:33.9pt;mso-position-horizontal-relative:char;mso-position-vertical-relative:line" coordsize="252729,4305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">
                <v:shape id="Graphic 2" o:spid="_x0000_s1027" style="position:absolute;width:252729;height:430530;visibility:visible;mso-wrap-style:square;v-text-anchor:top" coordsize="252729,430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" path="m38658,365864r-2692,2629l33667,370411r-3663,3238l27177,377078r-3479,3010l22847,381193r-724,584l16014,386540r-4546,3632l6984,395150r-2578,3023l4483,398529r-1182,1435l2120,400662r-812,1004l888,402707,,404066r88,2692l379,407825r122,584l6756,420500r1232,914l8802,422176r1421,3086l12306,425910r2692,1803l16027,428297r4369,2121l28828,429186r5770,l38658,428844r2756,-305l45767,426951r1616,l49466,426126r1013,-216l50751,425910r2728,-1181l54546,424589r9754,-4381l71386,417934r2794,-2984l77342,412575r381,-267l79206,411178r1642,-1334l82435,408409r749,-584l87248,404777r5334,-5423l95884,396205r5207,-6490l102552,388165r2375,-2578l107124,382082r965,-1676l109994,377917r572,-1296l110959,376126r508,-699l113017,373649r2756,-4813l116839,367503r1049,-1372l39154,366131r-496,-267xem207289,197462r-73698,l134543,198478r1270,419l134988,201704r-2128,7038l131006,214318r-2044,5581l126263,226952r-5250,14203l115036,257025r-6822,15950l100964,286007,88795,304435r-6766,10732l55159,348178,43179,360962r-952,2070l39154,366131r78734,l125170,356604r4843,-7594l133974,341565r5687,-10448l145668,320614r458,-1156l151079,311788r203,-191l151422,311432r203,-190l157086,300002r6083,-8280l164706,285308r2984,-4496l170713,276786r1727,-4813l175704,267846r4381,-7697l180790,257260r57,-235l183959,250510r2273,-4394l188887,240541r711,-1562l191465,235080r774,-2045l193281,230851r749,-2083l195160,225720r1804,-2185l198297,217909r3264,-8877l206905,198117r384,-655xem162534,l108915,13566,76555,44376,49745,92598r-1562,3480l35524,134216r-49,4179l37871,149329r800,2299l40106,153292r2324,4445l70053,187556r14249,5080l90360,194605r24371,4846l123626,199320r8758,-1528l133591,197462r73698,l226720,161039r8339,-22644l105689,138395r-5944,-3480l96837,130584r-267,-546l95338,127727r221,-915l95681,126304r-381,-1003l94228,117528r2282,-7129l101369,104196r6657,-4994l110883,97526r136162,l250215,81905r531,-6526l251203,66358r315,-7542l251955,49406r519,-7735l218782,41671r-7886,-711l208114,31765r-1105,-3060l189564,7787,162534,xem247045,97526r-136162,l117144,97958r2591,2794l120205,101374r2222,3581l123278,108842r,6947l122683,121057r-90,815l121219,126304r-87,280l116624,134216r-3087,2896l109163,138217r-388,l105689,138395r129370,l240658,121057r6036,-21855l246957,97958r88,-432xem245224,32718r-8014,1778l232460,34966r-940,178l230441,35944r-6350,3264l218782,41671r33714,l245224,32718xe" fillcolor="#1c4221" stroked="f">
                  <v:path arrowok="t"/>
                </v:shape>
                <w10:anchorlock/>
              </v:group>
            </w:pict>
          </mc:Fallback>
        </mc:AlternateContent>
      </w:r>
    </w:p>
    <w:p w14:paraId="51F68064" w14:textId="77777777" w:rsidR="00A325E2" w:rsidRDefault="00473619">
      <w:pPr>
        <w:pStyle w:val="Title"/>
        <w:spacing w:line="182" w:lineRule="auto"/>
        <w:rPr>
          <w:b w:val="0"/>
        </w:rPr>
      </w:pPr>
      <w:r>
        <w:rPr>
          <w:b w:val="0"/>
          <w:noProof/>
        </w:rPr>
        <mc:AlternateContent>
          <mc:Choice Requires="wps">
            <w:drawing>
              <wp:anchor distT="0" distB="0" distL="0" distR="0" simplePos="0" relativeHeight="484646912" behindDoc="1" locked="0" layoutInCell="1" allowOverlap="1" wp14:anchorId="51F68DB1" wp14:editId="0766EC00">
                <wp:simplePos x="0" y="0"/>
                <wp:positionH relativeFrom="page">
                  <wp:posOffset>355752</wp:posOffset>
                </wp:positionH>
                <wp:positionV relativeFrom="paragraph">
                  <wp:posOffset>-1840489</wp:posOffset>
                </wp:positionV>
                <wp:extent cx="6840220" cy="7632065"/>
                <wp:effectExtent l="0" t="0" r="5080" b="635"/>
                <wp:wrapNone/>
                <wp:docPr id="3" name="Graphic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0220" cy="7632065"/>
                        </a:xfrm>
                        <a:custGeom>
                          <a:avLst/>
                          <a:gdLst/>
                          <a:ahLst/>
                          <a:cxnLst/>
                          <a:rect l="l" t="t" r="r" b="b"/>
                          <a:pathLst>
                            <a:path w="6840220" h="7632065">
                              <a:moveTo>
                                <a:pt x="6840004" y="0"/>
                              </a:moveTo>
                              <a:lnTo>
                                <a:pt x="0" y="0"/>
                              </a:lnTo>
                              <a:lnTo>
                                <a:pt x="0" y="7632001"/>
                              </a:lnTo>
                              <a:lnTo>
                                <a:pt x="6840004" y="7632001"/>
                              </a:lnTo>
                              <a:lnTo>
                                <a:pt x="6840004" y="0"/>
                              </a:lnTo>
                              <a:close/>
                            </a:path>
                          </a:pathLst>
                        </a:custGeom>
                        <a:solidFill>
                          <a:srgbClr val="FEEBE0"/>
                        </a:solidFill>
                      </wps:spPr>
                      <wps:bodyPr wrap="square" lIns="0" tIns="0" rIns="0" bIns="0" rtlCol="0">
                        <a:prstTxWarp prst="textNoShape">
                          <a:avLst/>
                        </a:prstTxWarp>
                        <a:noAutofit/>
                      </wps:bodyPr>
                    </wps:wsp>
                  </a:graphicData>
                </a:graphic>
              </wp:anchor>
            </w:drawing>
          </mc:Choice>
          <mc:Fallback>
            <w:pict>
              <v:shape w14:anchorId="372888F9" id="Graphic 3" o:spid="_x0000_s1026" alt="&quot;&quot;" style="position:absolute;margin-left:28pt;margin-top:-144.9pt;width:538.6pt;height:600.95pt;z-index:-18669568;visibility:visible;mso-wrap-style:square;mso-wrap-distance-left:0;mso-wrap-distance-top:0;mso-wrap-distance-right:0;mso-wrap-distance-bottom:0;mso-position-horizontal:absolute;mso-position-horizontal-relative:page;mso-position-vertical:absolute;mso-position-vertical-relative:text;v-text-anchor:top" coordsize="6840220,7632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" path="m6840004,l,,,7632001r6840004,l6840004,xe" fillcolor="#feebe0" stroked="f">
                <v:path arrowok="t"/>
                <w10:wrap anchorx="page"/>
              </v:shape>
            </w:pict>
          </mc:Fallback>
        </mc:AlternateContent>
      </w:r>
      <w:r>
        <w:rPr>
          <w:b w:val="0"/>
          <w:noProof/>
        </w:rPr>
        <mc:AlternateContent>
          <mc:Choice Requires="wpg">
            <w:drawing>
              <wp:anchor distT="0" distB="0" distL="0" distR="0" simplePos="0" relativeHeight="484647424" behindDoc="1" locked="0" layoutInCell="1" allowOverlap="1" wp14:anchorId="51F68DB3" wp14:editId="72E88587">
                <wp:simplePos x="0" y="0"/>
                <wp:positionH relativeFrom="page">
                  <wp:posOffset>3113993</wp:posOffset>
                </wp:positionH>
                <wp:positionV relativeFrom="paragraph">
                  <wp:posOffset>-1840489</wp:posOffset>
                </wp:positionV>
                <wp:extent cx="4081779" cy="7632065"/>
                <wp:effectExtent l="0" t="0" r="0" b="0"/>
                <wp:wrapNone/>
                <wp:docPr id="4" name="Group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81779" cy="7632065"/>
                          <a:chOff x="0" y="0"/>
                          <a:chExt cx="4081779" cy="7632065"/>
                        </a:xfrm>
                      </wpg:grpSpPr>
                      <wps:wsp>
                        <wps:cNvPr id="5" name="Graphic 5"/>
                        <wps:cNvSpPr/>
                        <wps:spPr>
                          <a:xfrm>
                            <a:off x="0" y="0"/>
                            <a:ext cx="4081779" cy="7632065"/>
                          </a:xfrm>
                          <a:custGeom>
                            <a:avLst/>
                            <a:gdLst/>
                            <a:ahLst/>
                            <a:cxnLst/>
                            <a:rect l="l" t="t" r="r" b="b"/>
                            <a:pathLst>
                              <a:path w="4081779" h="7632065">
                                <a:moveTo>
                                  <a:pt x="4081763" y="0"/>
                                </a:moveTo>
                                <a:lnTo>
                                  <a:pt x="2870539" y="0"/>
                                </a:lnTo>
                                <a:lnTo>
                                  <a:pt x="2870390" y="7736"/>
                                </a:lnTo>
                                <a:lnTo>
                                  <a:pt x="2934055" y="364225"/>
                                </a:lnTo>
                                <a:lnTo>
                                  <a:pt x="3023730" y="668987"/>
                                </a:lnTo>
                                <a:lnTo>
                                  <a:pt x="3004971" y="711234"/>
                                </a:lnTo>
                                <a:lnTo>
                                  <a:pt x="2961744" y="808057"/>
                                </a:lnTo>
                                <a:lnTo>
                                  <a:pt x="2913627" y="914584"/>
                                </a:lnTo>
                                <a:lnTo>
                                  <a:pt x="2880194" y="985941"/>
                                </a:lnTo>
                                <a:lnTo>
                                  <a:pt x="2858928" y="1019578"/>
                                </a:lnTo>
                                <a:lnTo>
                                  <a:pt x="2807885" y="1061016"/>
                                </a:lnTo>
                                <a:lnTo>
                                  <a:pt x="2687508" y="1137455"/>
                                </a:lnTo>
                                <a:lnTo>
                                  <a:pt x="2458237" y="1276098"/>
                                </a:lnTo>
                                <a:lnTo>
                                  <a:pt x="2243213" y="1408989"/>
                                </a:lnTo>
                                <a:lnTo>
                                  <a:pt x="2088537" y="1507154"/>
                                </a:lnTo>
                                <a:lnTo>
                                  <a:pt x="2003844" y="1566064"/>
                                </a:lnTo>
                                <a:lnTo>
                                  <a:pt x="1981610" y="1588036"/>
                                </a:lnTo>
                                <a:lnTo>
                                  <a:pt x="1750415" y="1811390"/>
                                </a:lnTo>
                                <a:lnTo>
                                  <a:pt x="1717065" y="2102843"/>
                                </a:lnTo>
                                <a:lnTo>
                                  <a:pt x="1806803" y="2407541"/>
                                </a:lnTo>
                                <a:lnTo>
                                  <a:pt x="1974291" y="2686598"/>
                                </a:lnTo>
                                <a:lnTo>
                                  <a:pt x="2070328" y="3043240"/>
                                </a:lnTo>
                                <a:lnTo>
                                  <a:pt x="1868157" y="3476525"/>
                                </a:lnTo>
                                <a:lnTo>
                                  <a:pt x="1245184" y="3811336"/>
                                </a:lnTo>
                                <a:lnTo>
                                  <a:pt x="810259" y="4094952"/>
                                </a:lnTo>
                                <a:lnTo>
                                  <a:pt x="608291" y="4463557"/>
                                </a:lnTo>
                                <a:lnTo>
                                  <a:pt x="613651" y="4806901"/>
                                </a:lnTo>
                                <a:lnTo>
                                  <a:pt x="780821" y="5183139"/>
                                </a:lnTo>
                                <a:lnTo>
                                  <a:pt x="676033" y="5551934"/>
                                </a:lnTo>
                                <a:lnTo>
                                  <a:pt x="351663" y="5712868"/>
                                </a:lnTo>
                                <a:lnTo>
                                  <a:pt x="85293" y="5951692"/>
                                </a:lnTo>
                                <a:lnTo>
                                  <a:pt x="0" y="6281740"/>
                                </a:lnTo>
                                <a:lnTo>
                                  <a:pt x="147853" y="6632082"/>
                                </a:lnTo>
                                <a:lnTo>
                                  <a:pt x="386562" y="6930824"/>
                                </a:lnTo>
                                <a:lnTo>
                                  <a:pt x="787209" y="7230074"/>
                                </a:lnTo>
                                <a:lnTo>
                                  <a:pt x="1310995" y="7510261"/>
                                </a:lnTo>
                                <a:lnTo>
                                  <a:pt x="1616667" y="7632001"/>
                                </a:lnTo>
                                <a:lnTo>
                                  <a:pt x="3203551" y="7632001"/>
                                </a:lnTo>
                                <a:lnTo>
                                  <a:pt x="3239796" y="7591941"/>
                                </a:lnTo>
                                <a:lnTo>
                                  <a:pt x="3283342" y="7538311"/>
                                </a:lnTo>
                                <a:lnTo>
                                  <a:pt x="3296429" y="7497287"/>
                                </a:lnTo>
                                <a:lnTo>
                                  <a:pt x="3304779" y="7417370"/>
                                </a:lnTo>
                                <a:lnTo>
                                  <a:pt x="3313341" y="7270650"/>
                                </a:lnTo>
                                <a:lnTo>
                                  <a:pt x="3282416" y="6817070"/>
                                </a:lnTo>
                                <a:lnTo>
                                  <a:pt x="3294151" y="6789273"/>
                                </a:lnTo>
                                <a:lnTo>
                                  <a:pt x="3322399" y="6725701"/>
                                </a:lnTo>
                                <a:lnTo>
                                  <a:pt x="3356729" y="6656084"/>
                                </a:lnTo>
                                <a:lnTo>
                                  <a:pt x="3386708" y="6610149"/>
                                </a:lnTo>
                                <a:lnTo>
                                  <a:pt x="3447581" y="6569847"/>
                                </a:lnTo>
                                <a:lnTo>
                                  <a:pt x="3528146" y="6537713"/>
                                </a:lnTo>
                                <a:lnTo>
                                  <a:pt x="3678618" y="6481511"/>
                                </a:lnTo>
                                <a:lnTo>
                                  <a:pt x="3983659" y="6294630"/>
                                </a:lnTo>
                                <a:lnTo>
                                  <a:pt x="4081763" y="6250425"/>
                                </a:lnTo>
                                <a:lnTo>
                                  <a:pt x="4081763" y="0"/>
                                </a:lnTo>
                                <a:close/>
                              </a:path>
                            </a:pathLst>
                          </a:custGeom>
                          <a:solidFill>
                            <a:srgbClr val="FDDAC8"/>
                          </a:solidFill>
                        </wps:spPr>
                        <wps:bodyPr wrap="square" lIns="0" tIns="0" rIns="0" bIns="0" rtlCol="0">
                          <a:prstTxWarp prst="textNoShape">
                            <a:avLst/>
                          </a:prstTxWarp>
                          <a:noAutofit/>
                        </wps:bodyPr>
                      </wps:wsp>
                      <wps:wsp>
                        <wps:cNvPr id="6" name="Graphic 6"/>
                        <wps:cNvSpPr/>
                        <wps:spPr>
                          <a:xfrm>
                            <a:off x="1637182" y="3474767"/>
                            <a:ext cx="2223770" cy="1452245"/>
                          </a:xfrm>
                          <a:custGeom>
                            <a:avLst/>
                            <a:gdLst/>
                            <a:ahLst/>
                            <a:cxnLst/>
                            <a:rect l="l" t="t" r="r" b="b"/>
                            <a:pathLst>
                              <a:path w="2223770" h="1452245">
                                <a:moveTo>
                                  <a:pt x="1868481" y="0"/>
                                </a:moveTo>
                                <a:lnTo>
                                  <a:pt x="1512957" y="110236"/>
                                </a:lnTo>
                                <a:lnTo>
                                  <a:pt x="1203128" y="266014"/>
                                </a:lnTo>
                                <a:lnTo>
                                  <a:pt x="855389" y="405701"/>
                                </a:lnTo>
                                <a:lnTo>
                                  <a:pt x="429939" y="621334"/>
                                </a:lnTo>
                                <a:lnTo>
                                  <a:pt x="73234" y="834021"/>
                                </a:lnTo>
                                <a:lnTo>
                                  <a:pt x="10395" y="974483"/>
                                </a:lnTo>
                                <a:lnTo>
                                  <a:pt x="3053" y="1089459"/>
                                </a:lnTo>
                                <a:lnTo>
                                  <a:pt x="0" y="1152118"/>
                                </a:lnTo>
                                <a:lnTo>
                                  <a:pt x="685" y="1184108"/>
                                </a:lnTo>
                                <a:lnTo>
                                  <a:pt x="22757" y="1245775"/>
                                </a:lnTo>
                                <a:lnTo>
                                  <a:pt x="56954" y="1297263"/>
                                </a:lnTo>
                                <a:lnTo>
                                  <a:pt x="92592" y="1345718"/>
                                </a:lnTo>
                                <a:lnTo>
                                  <a:pt x="144941" y="1393826"/>
                                </a:lnTo>
                                <a:lnTo>
                                  <a:pt x="196164" y="1416954"/>
                                </a:lnTo>
                                <a:lnTo>
                                  <a:pt x="244615" y="1436535"/>
                                </a:lnTo>
                                <a:lnTo>
                                  <a:pt x="464737" y="1452041"/>
                                </a:lnTo>
                                <a:lnTo>
                                  <a:pt x="632987" y="1381531"/>
                                </a:lnTo>
                                <a:lnTo>
                                  <a:pt x="946994" y="1237691"/>
                                </a:lnTo>
                                <a:lnTo>
                                  <a:pt x="979922" y="1217725"/>
                                </a:lnTo>
                                <a:lnTo>
                                  <a:pt x="416641" y="1217725"/>
                                </a:lnTo>
                                <a:lnTo>
                                  <a:pt x="402670" y="1216452"/>
                                </a:lnTo>
                                <a:lnTo>
                                  <a:pt x="402496" y="1216452"/>
                                </a:lnTo>
                                <a:lnTo>
                                  <a:pt x="376297" y="1206094"/>
                                </a:lnTo>
                                <a:lnTo>
                                  <a:pt x="340642" y="1186041"/>
                                </a:lnTo>
                                <a:lnTo>
                                  <a:pt x="295662" y="1157719"/>
                                </a:lnTo>
                                <a:lnTo>
                                  <a:pt x="260135" y="1116309"/>
                                </a:lnTo>
                                <a:lnTo>
                                  <a:pt x="249512" y="1075098"/>
                                </a:lnTo>
                                <a:lnTo>
                                  <a:pt x="248043" y="1046422"/>
                                </a:lnTo>
                                <a:lnTo>
                                  <a:pt x="248680" y="1018004"/>
                                </a:lnTo>
                                <a:lnTo>
                                  <a:pt x="264812" y="975909"/>
                                </a:lnTo>
                                <a:lnTo>
                                  <a:pt x="284407" y="941893"/>
                                </a:lnTo>
                                <a:lnTo>
                                  <a:pt x="310546" y="897369"/>
                                </a:lnTo>
                                <a:lnTo>
                                  <a:pt x="437458" y="838847"/>
                                </a:lnTo>
                                <a:lnTo>
                                  <a:pt x="940334" y="838847"/>
                                </a:lnTo>
                                <a:lnTo>
                                  <a:pt x="939108" y="837755"/>
                                </a:lnTo>
                                <a:lnTo>
                                  <a:pt x="899611" y="741705"/>
                                </a:lnTo>
                                <a:lnTo>
                                  <a:pt x="936568" y="626554"/>
                                </a:lnTo>
                                <a:lnTo>
                                  <a:pt x="1029722" y="563880"/>
                                </a:lnTo>
                                <a:lnTo>
                                  <a:pt x="1158792" y="534136"/>
                                </a:lnTo>
                                <a:lnTo>
                                  <a:pt x="1577623" y="534136"/>
                                </a:lnTo>
                                <a:lnTo>
                                  <a:pt x="1570666" y="522020"/>
                                </a:lnTo>
                                <a:lnTo>
                                  <a:pt x="1567605" y="407644"/>
                                </a:lnTo>
                                <a:lnTo>
                                  <a:pt x="1650155" y="292379"/>
                                </a:lnTo>
                                <a:lnTo>
                                  <a:pt x="1772126" y="227545"/>
                                </a:lnTo>
                                <a:lnTo>
                                  <a:pt x="2204364" y="227545"/>
                                </a:lnTo>
                                <a:lnTo>
                                  <a:pt x="2100015" y="17030"/>
                                </a:lnTo>
                                <a:lnTo>
                                  <a:pt x="1868481" y="0"/>
                                </a:lnTo>
                                <a:close/>
                              </a:path>
                              <a:path w="2223770" h="1452245">
                                <a:moveTo>
                                  <a:pt x="940334" y="838847"/>
                                </a:moveTo>
                                <a:lnTo>
                                  <a:pt x="437458" y="838847"/>
                                </a:lnTo>
                                <a:lnTo>
                                  <a:pt x="596716" y="841298"/>
                                </a:lnTo>
                                <a:lnTo>
                                  <a:pt x="685387" y="954786"/>
                                </a:lnTo>
                                <a:lnTo>
                                  <a:pt x="687711" y="1074762"/>
                                </a:lnTo>
                                <a:lnTo>
                                  <a:pt x="621277" y="1152118"/>
                                </a:lnTo>
                                <a:lnTo>
                                  <a:pt x="501389" y="1200061"/>
                                </a:lnTo>
                                <a:lnTo>
                                  <a:pt x="456838" y="1211075"/>
                                </a:lnTo>
                                <a:lnTo>
                                  <a:pt x="416641" y="1217725"/>
                                </a:lnTo>
                                <a:lnTo>
                                  <a:pt x="979922" y="1217725"/>
                                </a:lnTo>
                                <a:lnTo>
                                  <a:pt x="1150245" y="1114450"/>
                                </a:lnTo>
                                <a:lnTo>
                                  <a:pt x="1394949" y="1024813"/>
                                </a:lnTo>
                                <a:lnTo>
                                  <a:pt x="1582756" y="933881"/>
                                </a:lnTo>
                                <a:lnTo>
                                  <a:pt x="1638490" y="901877"/>
                                </a:lnTo>
                                <a:lnTo>
                                  <a:pt x="1136466" y="901877"/>
                                </a:lnTo>
                                <a:lnTo>
                                  <a:pt x="1009138" y="897369"/>
                                </a:lnTo>
                                <a:lnTo>
                                  <a:pt x="1006038" y="897369"/>
                                </a:lnTo>
                                <a:lnTo>
                                  <a:pt x="940334" y="838847"/>
                                </a:lnTo>
                                <a:close/>
                              </a:path>
                              <a:path w="2223770" h="1452245">
                                <a:moveTo>
                                  <a:pt x="1577623" y="534136"/>
                                </a:moveTo>
                                <a:lnTo>
                                  <a:pt x="1158792" y="534136"/>
                                </a:lnTo>
                                <a:lnTo>
                                  <a:pt x="1258462" y="557784"/>
                                </a:lnTo>
                                <a:lnTo>
                                  <a:pt x="1306353" y="632066"/>
                                </a:lnTo>
                                <a:lnTo>
                                  <a:pt x="1333963" y="732332"/>
                                </a:lnTo>
                                <a:lnTo>
                                  <a:pt x="1256328" y="853897"/>
                                </a:lnTo>
                                <a:lnTo>
                                  <a:pt x="1136466" y="901877"/>
                                </a:lnTo>
                                <a:lnTo>
                                  <a:pt x="1638490" y="901877"/>
                                </a:lnTo>
                                <a:lnTo>
                                  <a:pt x="1803546" y="807097"/>
                                </a:lnTo>
                                <a:lnTo>
                                  <a:pt x="2037894" y="654316"/>
                                </a:lnTo>
                                <a:lnTo>
                                  <a:pt x="1719726" y="654316"/>
                                </a:lnTo>
                                <a:lnTo>
                                  <a:pt x="1626990" y="620115"/>
                                </a:lnTo>
                                <a:lnTo>
                                  <a:pt x="1577623" y="534136"/>
                                </a:lnTo>
                                <a:close/>
                              </a:path>
                              <a:path w="2223770" h="1452245">
                                <a:moveTo>
                                  <a:pt x="2204364" y="227545"/>
                                </a:moveTo>
                                <a:lnTo>
                                  <a:pt x="1772126" y="227545"/>
                                </a:lnTo>
                                <a:lnTo>
                                  <a:pt x="1878107" y="246278"/>
                                </a:lnTo>
                                <a:lnTo>
                                  <a:pt x="1949215" y="363296"/>
                                </a:lnTo>
                                <a:lnTo>
                                  <a:pt x="1917922" y="479145"/>
                                </a:lnTo>
                                <a:lnTo>
                                  <a:pt x="1864125" y="592226"/>
                                </a:lnTo>
                                <a:lnTo>
                                  <a:pt x="1800358" y="647103"/>
                                </a:lnTo>
                                <a:lnTo>
                                  <a:pt x="1719726" y="654316"/>
                                </a:lnTo>
                                <a:lnTo>
                                  <a:pt x="2037894" y="654316"/>
                                </a:lnTo>
                                <a:lnTo>
                                  <a:pt x="2038966" y="653618"/>
                                </a:lnTo>
                                <a:lnTo>
                                  <a:pt x="2188826" y="501015"/>
                                </a:lnTo>
                                <a:lnTo>
                                  <a:pt x="2223335" y="266014"/>
                                </a:lnTo>
                                <a:lnTo>
                                  <a:pt x="2223357" y="265861"/>
                                </a:lnTo>
                                <a:lnTo>
                                  <a:pt x="2204364" y="227545"/>
                                </a:lnTo>
                                <a:close/>
                              </a:path>
                            </a:pathLst>
                          </a:custGeom>
                          <a:solidFill>
                            <a:srgbClr val="E8B7B6"/>
                          </a:solidFill>
                        </wps:spPr>
                        <wps:bodyPr wrap="square" lIns="0" tIns="0" rIns="0" bIns="0" rtlCol="0">
                          <a:prstTxWarp prst="textNoShape">
                            <a:avLst/>
                          </a:prstTxWarp>
                          <a:noAutofit/>
                        </wps:bodyPr>
                      </wps:wsp>
                      <wps:wsp>
                        <wps:cNvPr id="7" name="Graphic 7"/>
                        <wps:cNvSpPr/>
                        <wps:spPr>
                          <a:xfrm>
                            <a:off x="1206027" y="5936582"/>
                            <a:ext cx="2185670" cy="1695450"/>
                          </a:xfrm>
                          <a:custGeom>
                            <a:avLst/>
                            <a:gdLst/>
                            <a:ahLst/>
                            <a:cxnLst/>
                            <a:rect l="l" t="t" r="r" b="b"/>
                            <a:pathLst>
                              <a:path w="2185670" h="1695450">
                                <a:moveTo>
                                  <a:pt x="2147176" y="0"/>
                                </a:moveTo>
                                <a:lnTo>
                                  <a:pt x="1722894" y="7391"/>
                                </a:lnTo>
                                <a:lnTo>
                                  <a:pt x="1216113" y="16255"/>
                                </a:lnTo>
                                <a:lnTo>
                                  <a:pt x="1208455" y="252158"/>
                                </a:lnTo>
                                <a:lnTo>
                                  <a:pt x="1214628" y="605726"/>
                                </a:lnTo>
                                <a:lnTo>
                                  <a:pt x="884618" y="611517"/>
                                </a:lnTo>
                                <a:lnTo>
                                  <a:pt x="566597" y="628878"/>
                                </a:lnTo>
                                <a:lnTo>
                                  <a:pt x="592874" y="781646"/>
                                </a:lnTo>
                                <a:lnTo>
                                  <a:pt x="600456" y="1217764"/>
                                </a:lnTo>
                                <a:lnTo>
                                  <a:pt x="270230" y="1211719"/>
                                </a:lnTo>
                                <a:lnTo>
                                  <a:pt x="0" y="1263573"/>
                                </a:lnTo>
                                <a:lnTo>
                                  <a:pt x="41541" y="1616544"/>
                                </a:lnTo>
                                <a:lnTo>
                                  <a:pt x="41236" y="1695424"/>
                                </a:lnTo>
                                <a:lnTo>
                                  <a:pt x="2185149" y="1695424"/>
                                </a:lnTo>
                                <a:lnTo>
                                  <a:pt x="2143353" y="1131862"/>
                                </a:lnTo>
                                <a:lnTo>
                                  <a:pt x="2147176" y="0"/>
                                </a:lnTo>
                                <a:close/>
                              </a:path>
                            </a:pathLst>
                          </a:custGeom>
                          <a:solidFill>
                            <a:srgbClr val="F9A887"/>
                          </a:solidFill>
                        </wps:spPr>
                        <wps:bodyPr wrap="square" lIns="0" tIns="0" rIns="0" bIns="0" rtlCol="0">
                          <a:prstTxWarp prst="textNoShape">
                            <a:avLst/>
                          </a:prstTxWarp>
                          <a:noAutofit/>
                        </wps:bodyPr>
                      </wps:wsp>
                      <wps:wsp>
                        <wps:cNvPr id="8" name="Graphic 8"/>
                        <wps:cNvSpPr/>
                        <wps:spPr>
                          <a:xfrm>
                            <a:off x="3102336" y="4481999"/>
                            <a:ext cx="979805" cy="1396365"/>
                          </a:xfrm>
                          <a:custGeom>
                            <a:avLst/>
                            <a:gdLst/>
                            <a:ahLst/>
                            <a:cxnLst/>
                            <a:rect l="l" t="t" r="r" b="b"/>
                            <a:pathLst>
                              <a:path w="979805" h="1396365">
                                <a:moveTo>
                                  <a:pt x="665530" y="0"/>
                                </a:moveTo>
                                <a:lnTo>
                                  <a:pt x="497217" y="3175"/>
                                </a:lnTo>
                                <a:lnTo>
                                  <a:pt x="452640" y="12674"/>
                                </a:lnTo>
                                <a:lnTo>
                                  <a:pt x="355396" y="63652"/>
                                </a:lnTo>
                                <a:lnTo>
                                  <a:pt x="258622" y="115493"/>
                                </a:lnTo>
                                <a:lnTo>
                                  <a:pt x="202272" y="159042"/>
                                </a:lnTo>
                                <a:lnTo>
                                  <a:pt x="101041" y="288607"/>
                                </a:lnTo>
                                <a:lnTo>
                                  <a:pt x="76771" y="321348"/>
                                </a:lnTo>
                                <a:lnTo>
                                  <a:pt x="43192" y="478485"/>
                                </a:lnTo>
                                <a:lnTo>
                                  <a:pt x="304" y="633247"/>
                                </a:lnTo>
                                <a:lnTo>
                                  <a:pt x="0" y="684593"/>
                                </a:lnTo>
                                <a:lnTo>
                                  <a:pt x="22364" y="809294"/>
                                </a:lnTo>
                                <a:lnTo>
                                  <a:pt x="51511" y="932446"/>
                                </a:lnTo>
                                <a:lnTo>
                                  <a:pt x="154914" y="1100607"/>
                                </a:lnTo>
                                <a:lnTo>
                                  <a:pt x="199796" y="1161643"/>
                                </a:lnTo>
                                <a:lnTo>
                                  <a:pt x="318947" y="1235595"/>
                                </a:lnTo>
                                <a:lnTo>
                                  <a:pt x="438327" y="1309166"/>
                                </a:lnTo>
                                <a:lnTo>
                                  <a:pt x="557225" y="1383334"/>
                                </a:lnTo>
                                <a:lnTo>
                                  <a:pt x="574065" y="1387322"/>
                                </a:lnTo>
                                <a:lnTo>
                                  <a:pt x="676935" y="1390650"/>
                                </a:lnTo>
                                <a:lnTo>
                                  <a:pt x="739368" y="1395857"/>
                                </a:lnTo>
                                <a:lnTo>
                                  <a:pt x="826897" y="1392694"/>
                                </a:lnTo>
                                <a:lnTo>
                                  <a:pt x="844207" y="1390357"/>
                                </a:lnTo>
                                <a:lnTo>
                                  <a:pt x="961339" y="1328242"/>
                                </a:lnTo>
                                <a:lnTo>
                                  <a:pt x="979411" y="1319123"/>
                                </a:lnTo>
                                <a:lnTo>
                                  <a:pt x="979411" y="653427"/>
                                </a:lnTo>
                                <a:lnTo>
                                  <a:pt x="934580" y="762952"/>
                                </a:lnTo>
                                <a:lnTo>
                                  <a:pt x="886472" y="850988"/>
                                </a:lnTo>
                                <a:lnTo>
                                  <a:pt x="849553" y="877100"/>
                                </a:lnTo>
                                <a:lnTo>
                                  <a:pt x="799553" y="889063"/>
                                </a:lnTo>
                                <a:lnTo>
                                  <a:pt x="774534" y="888250"/>
                                </a:lnTo>
                                <a:lnTo>
                                  <a:pt x="713092" y="873975"/>
                                </a:lnTo>
                                <a:lnTo>
                                  <a:pt x="600506" y="851395"/>
                                </a:lnTo>
                                <a:lnTo>
                                  <a:pt x="585851" y="846886"/>
                                </a:lnTo>
                                <a:lnTo>
                                  <a:pt x="493344" y="723925"/>
                                </a:lnTo>
                                <a:lnTo>
                                  <a:pt x="480669" y="686511"/>
                                </a:lnTo>
                                <a:lnTo>
                                  <a:pt x="506996" y="569658"/>
                                </a:lnTo>
                                <a:lnTo>
                                  <a:pt x="514388" y="544055"/>
                                </a:lnTo>
                                <a:lnTo>
                                  <a:pt x="607974" y="418249"/>
                                </a:lnTo>
                                <a:lnTo>
                                  <a:pt x="643750" y="401053"/>
                                </a:lnTo>
                                <a:lnTo>
                                  <a:pt x="736727" y="385406"/>
                                </a:lnTo>
                                <a:lnTo>
                                  <a:pt x="808329" y="399808"/>
                                </a:lnTo>
                                <a:lnTo>
                                  <a:pt x="935875" y="479209"/>
                                </a:lnTo>
                                <a:lnTo>
                                  <a:pt x="979411" y="519112"/>
                                </a:lnTo>
                                <a:lnTo>
                                  <a:pt x="979411" y="70497"/>
                                </a:lnTo>
                                <a:lnTo>
                                  <a:pt x="874153" y="42443"/>
                                </a:lnTo>
                                <a:lnTo>
                                  <a:pt x="715733" y="7683"/>
                                </a:lnTo>
                                <a:lnTo>
                                  <a:pt x="665530" y="0"/>
                                </a:lnTo>
                                <a:close/>
                              </a:path>
                            </a:pathLst>
                          </a:custGeom>
                          <a:solidFill>
                            <a:srgbClr val="BFC4B9"/>
                          </a:solidFill>
                        </wps:spPr>
                        <wps:bodyPr wrap="square" lIns="0" tIns="0" rIns="0" bIns="0" rtlCol="0">
                          <a:prstTxWarp prst="textNoShape">
                            <a:avLst/>
                          </a:prstTxWarp>
                          <a:noAutofit/>
                        </wps:bodyPr>
                      </wps:wsp>
                    </wpg:wgp>
                  </a:graphicData>
                </a:graphic>
              </wp:anchor>
            </w:drawing>
          </mc:Choice>
          <mc:Fallback>
            <w:pict>
              <v:group w14:anchorId="3AA9CD00" id="Group 4" o:spid="_x0000_s1026" alt="&quot;&quot;" style="position:absolute;margin-left:245.2pt;margin-top:-144.9pt;width:321.4pt;height:600.95pt;z-index:-18669056;mso-wrap-distance-left:0;mso-wrap-distance-right:0;mso-position-horizontal-relative:page" coordsize="40817,76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">
                <v:shape id="Graphic 5" o:spid="_x0000_s1027" style="position:absolute;width:40817;height:76320;visibility:visible;mso-wrap-style:square;v-text-anchor:top" coordsize="4081779,763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" path="m4081763,l2870539,r-149,7736l2934055,364225r89675,304762l3004971,711234r-43227,96823l2913627,914584r-33433,71357l2858928,1019578r-51043,41438l2687508,1137455r-229271,138643l2243213,1408989r-154676,98165l2003844,1566064r-22234,21972l1750415,1811390r-33350,291453l1806803,2407541r167488,279057l2070328,3043240r-202171,433285l1245184,3811336,810259,4094952,608291,4463557r5360,343344l780821,5183139,676033,5551934,351663,5712868,85293,5951692,,6281740r147853,350342l386562,6930824r400647,299250l1310995,7510261r305672,121740l3203551,7632001r36245,-40060l3283342,7538311r13087,-41024l3304779,7417370r8562,-146720l3282416,6817070r11735,-27797l3322399,6725701r34330,-69617l3386708,6610149r60873,-40302l3528146,6537713r150472,-56202l3983659,6294630r98104,-44205l4081763,xe" fillcolor="#fddac8" stroked="f">
                  <v:path arrowok="t"/>
                </v:shape>
                <v:shape id="Graphic 6" o:spid="_x0000_s1028" style="position:absolute;left:16371;top:34747;width:22238;height:14523;visibility:visible;mso-wrap-style:square;v-text-anchor:top" coordsize="2223770,1452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" path="m1868481,l1512957,110236,1203128,266014,855389,405701,429939,621334,73234,834021,10395,974483,3053,1089459,,1152118r685,31990l22757,1245775r34197,51488l92592,1345718r52349,48108l196164,1416954r48451,19581l464737,1452041r168250,-70510l946994,1237691r32928,-19966l416641,1217725r-13971,-1273l402496,1216452r-26199,-10358l340642,1186041r-44980,-28322l260135,1116309r-10623,-41211l248043,1046422r637,-28418l264812,975909r19595,-34016l310546,897369,437458,838847r502876,l939108,837755,899611,741705,936568,626554r93154,-62674l1158792,534136r418831,l1570666,522020r-3061,-114376l1650155,292379r121971,-64834l2204364,227545,2100015,17030,1868481,xem940334,838847r-502876,l596716,841298r88671,113488l687711,1074762r-66434,77356l501389,1200061r-44551,11014l416641,1217725r563281,l1150245,1114450r244704,-89637l1582756,933881r55734,-32004l1136466,901877r-127328,-4508l1006038,897369,940334,838847xem1577623,534136r-418831,l1258462,557784r47891,74282l1333963,732332r-77635,121565l1136466,901877r502024,l1803546,807097,2037894,654316r-318168,l1626990,620115r-49367,-85979xem2204364,227545r-432238,l1878107,246278r71108,117018l1917922,479145r-53797,113081l1800358,647103r-80632,7213l2037894,654316r1072,-698l2188826,501015r34509,-235001l2223357,265861r-18993,-38316xe" fillcolor="#e8b7b6" stroked="f">
                  <v:path arrowok="t"/>
                </v:shape>
                <v:shape id="Graphic 7" o:spid="_x0000_s1029" style="position:absolute;left:12060;top:59365;width:21856;height:16955;visibility:visible;mso-wrap-style:square;v-text-anchor:top" coordsize="2185670,169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" path="m2147176,l1722894,7391r-506781,8864l1208455,252158r6173,353568l884618,611517,566597,628878r26277,152768l600456,1217764r-330226,-6045l,1263573r41541,352971l41236,1695424r2143913,l2143353,1131862,2147176,xe" fillcolor="#f9a887" stroked="f">
                  <v:path arrowok="t"/>
                </v:shape>
                <v:shape id="Graphic 8" o:spid="_x0000_s1030" style="position:absolute;left:31023;top:44819;width:9798;height:13964;visibility:visible;mso-wrap-style:square;v-text-anchor:top" coordsize="979805,1396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" path="m665530,l497217,3175r-44577,9499l355396,63652r-96774,51841l202272,159042,101041,288607,76771,321348,43192,478485,304,633247,,684593,22364,809294,51511,932446r103403,168161l199796,1161643r119151,73952l438327,1309166r118898,74168l574065,1387322r102870,3328l739368,1395857r87529,-3163l844207,1390357r117132,-62115l979411,1319123r,-665696l934580,762952r-48108,88036l849553,877100r-50000,11963l774534,888250,713092,873975,600506,851395r-14655,-4509l493344,723925,480669,686511,506996,569658r7392,-25603l607974,418249r35776,-17196l736727,385406r71602,14402l935875,479209r43536,39903l979411,70497,874153,42443,715733,7683,665530,xe" fillcolor="#bfc4b9" stroked="f">
                  <v:path arrowok="t"/>
                </v:shape>
                <w10:wrap anchorx="page"/>
              </v:group>
            </w:pict>
          </mc:Fallback>
        </mc:AlternateContent>
      </w:r>
      <w:r>
        <w:rPr>
          <w:b w:val="0"/>
          <w:noProof/>
        </w:rPr>
        <w:drawing>
          <wp:anchor distT="0" distB="0" distL="0" distR="0" simplePos="0" relativeHeight="15730688" behindDoc="0" locked="0" layoutInCell="1" allowOverlap="1" wp14:anchorId="51F68DB5" wp14:editId="424E98FA">
            <wp:simplePos x="0" y="0"/>
            <wp:positionH relativeFrom="page">
              <wp:posOffset>902360</wp:posOffset>
            </wp:positionH>
            <wp:positionV relativeFrom="paragraph">
              <wp:posOffset>-850951</wp:posOffset>
            </wp:positionV>
            <wp:extent cx="206619" cy="205358"/>
            <wp:effectExtent l="0" t="0" r="0" b="0"/>
            <wp:wrapNone/>
            <wp:docPr id="9" name="Imag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a:extLst>
                        <a:ext uri="{C183D7F6-B498-43B3-948B-1728B52AA6E4}">
                          <adec:decorative xmlns:adec="http://schemas.microsoft.com/office/drawing/2017/decorative" val="1"/>
                        </a:ext>
                      </a:extLst>
                    </pic:cNvPr>
                    <pic:cNvPicPr/>
                  </pic:nvPicPr>
                  <pic:blipFill>
                    <a:blip r:embed="rId10" cstate="print"/>
                    <a:stretch>
                      <a:fillRect/>
                    </a:stretch>
                  </pic:blipFill>
                  <pic:spPr>
                    <a:xfrm>
                      <a:off x="0" y="0"/>
                      <a:ext cx="206619" cy="205358"/>
                    </a:xfrm>
                    <a:prstGeom prst="rect">
                      <a:avLst/>
                    </a:prstGeom>
                  </pic:spPr>
                </pic:pic>
              </a:graphicData>
            </a:graphic>
          </wp:anchor>
        </w:drawing>
      </w:r>
      <w:r>
        <w:rPr>
          <w:b w:val="0"/>
          <w:noProof/>
        </w:rPr>
        <mc:AlternateContent>
          <mc:Choice Requires="wps">
            <w:drawing>
              <wp:anchor distT="0" distB="0" distL="0" distR="0" simplePos="0" relativeHeight="15731200" behindDoc="0" locked="0" layoutInCell="1" allowOverlap="1" wp14:anchorId="51F68DB7" wp14:editId="24AF3FA0">
                <wp:simplePos x="0" y="0"/>
                <wp:positionH relativeFrom="page">
                  <wp:posOffset>1585762</wp:posOffset>
                </wp:positionH>
                <wp:positionV relativeFrom="paragraph">
                  <wp:posOffset>-388734</wp:posOffset>
                </wp:positionV>
                <wp:extent cx="468630" cy="192405"/>
                <wp:effectExtent l="0" t="0" r="1270" b="0"/>
                <wp:wrapNone/>
                <wp:docPr id="10" name="Graphic 10">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8630" cy="192405"/>
                        </a:xfrm>
                        <a:custGeom>
                          <a:avLst/>
                          <a:gdLst/>
                          <a:ahLst/>
                          <a:cxnLst/>
                          <a:rect l="l" t="t" r="r" b="b"/>
                          <a:pathLst>
                            <a:path w="468630" h="192405">
                              <a:moveTo>
                                <a:pt x="67817" y="0"/>
                              </a:moveTo>
                              <a:lnTo>
                                <a:pt x="53733" y="2743"/>
                              </a:lnTo>
                              <a:lnTo>
                                <a:pt x="48412" y="3302"/>
                              </a:lnTo>
                              <a:lnTo>
                                <a:pt x="41020" y="5486"/>
                              </a:lnTo>
                              <a:lnTo>
                                <a:pt x="37249" y="7162"/>
                              </a:lnTo>
                              <a:lnTo>
                                <a:pt x="35636" y="8115"/>
                              </a:lnTo>
                              <a:lnTo>
                                <a:pt x="33616" y="9728"/>
                              </a:lnTo>
                              <a:lnTo>
                                <a:pt x="32880" y="9829"/>
                              </a:lnTo>
                              <a:lnTo>
                                <a:pt x="30518" y="12204"/>
                              </a:lnTo>
                              <a:lnTo>
                                <a:pt x="28320" y="15163"/>
                              </a:lnTo>
                              <a:lnTo>
                                <a:pt x="26009" y="22872"/>
                              </a:lnTo>
                              <a:lnTo>
                                <a:pt x="25819" y="26860"/>
                              </a:lnTo>
                              <a:lnTo>
                                <a:pt x="25971" y="27444"/>
                              </a:lnTo>
                              <a:lnTo>
                                <a:pt x="25742" y="28829"/>
                              </a:lnTo>
                              <a:lnTo>
                                <a:pt x="25946" y="29171"/>
                              </a:lnTo>
                              <a:lnTo>
                                <a:pt x="25857" y="30873"/>
                              </a:lnTo>
                              <a:lnTo>
                                <a:pt x="27038" y="34048"/>
                              </a:lnTo>
                              <a:lnTo>
                                <a:pt x="28752" y="35331"/>
                              </a:lnTo>
                              <a:lnTo>
                                <a:pt x="29400" y="40843"/>
                              </a:lnTo>
                              <a:lnTo>
                                <a:pt x="29159" y="42989"/>
                              </a:lnTo>
                              <a:lnTo>
                                <a:pt x="29121" y="46710"/>
                              </a:lnTo>
                              <a:lnTo>
                                <a:pt x="28257" y="53975"/>
                              </a:lnTo>
                              <a:lnTo>
                                <a:pt x="28930" y="54330"/>
                              </a:lnTo>
                              <a:lnTo>
                                <a:pt x="27330" y="61468"/>
                              </a:lnTo>
                              <a:lnTo>
                                <a:pt x="24783" y="69497"/>
                              </a:lnTo>
                              <a:lnTo>
                                <a:pt x="20454" y="80010"/>
                              </a:lnTo>
                              <a:lnTo>
                                <a:pt x="14966" y="91875"/>
                              </a:lnTo>
                              <a:lnTo>
                                <a:pt x="4965" y="111925"/>
                              </a:lnTo>
                              <a:lnTo>
                                <a:pt x="1892" y="119227"/>
                              </a:lnTo>
                              <a:lnTo>
                                <a:pt x="800" y="122567"/>
                              </a:lnTo>
                              <a:lnTo>
                                <a:pt x="0" y="129501"/>
                              </a:lnTo>
                              <a:lnTo>
                                <a:pt x="0" y="133972"/>
                              </a:lnTo>
                              <a:lnTo>
                                <a:pt x="17242" y="170829"/>
                              </a:lnTo>
                              <a:lnTo>
                                <a:pt x="39071" y="175243"/>
                              </a:lnTo>
                              <a:lnTo>
                                <a:pt x="50812" y="173012"/>
                              </a:lnTo>
                              <a:lnTo>
                                <a:pt x="85932" y="151921"/>
                              </a:lnTo>
                              <a:lnTo>
                                <a:pt x="109116" y="133738"/>
                              </a:lnTo>
                              <a:lnTo>
                                <a:pt x="117551" y="127863"/>
                              </a:lnTo>
                              <a:lnTo>
                                <a:pt x="154736" y="116395"/>
                              </a:lnTo>
                              <a:lnTo>
                                <a:pt x="158813" y="116382"/>
                              </a:lnTo>
                              <a:lnTo>
                                <a:pt x="163093" y="118973"/>
                              </a:lnTo>
                              <a:lnTo>
                                <a:pt x="166966" y="120954"/>
                              </a:lnTo>
                              <a:lnTo>
                                <a:pt x="175423" y="128144"/>
                              </a:lnTo>
                              <a:lnTo>
                                <a:pt x="182021" y="138145"/>
                              </a:lnTo>
                              <a:lnTo>
                                <a:pt x="188035" y="148806"/>
                              </a:lnTo>
                              <a:lnTo>
                                <a:pt x="194741" y="157975"/>
                              </a:lnTo>
                              <a:lnTo>
                                <a:pt x="229572" y="185270"/>
                              </a:lnTo>
                              <a:lnTo>
                                <a:pt x="263579" y="192049"/>
                              </a:lnTo>
                              <a:lnTo>
                                <a:pt x="284200" y="190728"/>
                              </a:lnTo>
                              <a:lnTo>
                                <a:pt x="353542" y="175666"/>
                              </a:lnTo>
                              <a:lnTo>
                                <a:pt x="446887" y="129336"/>
                              </a:lnTo>
                              <a:lnTo>
                                <a:pt x="450888" y="126415"/>
                              </a:lnTo>
                              <a:lnTo>
                                <a:pt x="462140" y="122618"/>
                              </a:lnTo>
                              <a:lnTo>
                                <a:pt x="468426" y="119443"/>
                              </a:lnTo>
                              <a:lnTo>
                                <a:pt x="465124" y="110502"/>
                              </a:lnTo>
                              <a:lnTo>
                                <a:pt x="464248" y="108153"/>
                              </a:lnTo>
                              <a:lnTo>
                                <a:pt x="461327" y="105257"/>
                              </a:lnTo>
                              <a:lnTo>
                                <a:pt x="455167" y="101917"/>
                              </a:lnTo>
                              <a:lnTo>
                                <a:pt x="447294" y="99796"/>
                              </a:lnTo>
                              <a:lnTo>
                                <a:pt x="443141" y="100457"/>
                              </a:lnTo>
                              <a:lnTo>
                                <a:pt x="432460" y="105714"/>
                              </a:lnTo>
                              <a:lnTo>
                                <a:pt x="431368" y="106895"/>
                              </a:lnTo>
                              <a:lnTo>
                                <a:pt x="428802" y="108077"/>
                              </a:lnTo>
                              <a:lnTo>
                                <a:pt x="427304" y="108077"/>
                              </a:lnTo>
                              <a:lnTo>
                                <a:pt x="423976" y="109575"/>
                              </a:lnTo>
                              <a:lnTo>
                                <a:pt x="422173" y="110680"/>
                              </a:lnTo>
                              <a:lnTo>
                                <a:pt x="419722" y="111734"/>
                              </a:lnTo>
                              <a:lnTo>
                                <a:pt x="419074" y="111721"/>
                              </a:lnTo>
                              <a:lnTo>
                                <a:pt x="401815" y="118833"/>
                              </a:lnTo>
                              <a:lnTo>
                                <a:pt x="386241" y="124503"/>
                              </a:lnTo>
                              <a:lnTo>
                                <a:pt x="367271" y="130655"/>
                              </a:lnTo>
                              <a:lnTo>
                                <a:pt x="349834" y="135509"/>
                              </a:lnTo>
                              <a:lnTo>
                                <a:pt x="348970" y="136067"/>
                              </a:lnTo>
                              <a:lnTo>
                                <a:pt x="347027" y="136550"/>
                              </a:lnTo>
                              <a:lnTo>
                                <a:pt x="342925" y="137210"/>
                              </a:lnTo>
                              <a:lnTo>
                                <a:pt x="326836" y="140708"/>
                              </a:lnTo>
                              <a:lnTo>
                                <a:pt x="309079" y="143751"/>
                              </a:lnTo>
                              <a:lnTo>
                                <a:pt x="308190" y="144373"/>
                              </a:lnTo>
                              <a:lnTo>
                                <a:pt x="304926" y="144830"/>
                              </a:lnTo>
                              <a:lnTo>
                                <a:pt x="302539" y="144653"/>
                              </a:lnTo>
                              <a:lnTo>
                                <a:pt x="291503" y="145872"/>
                              </a:lnTo>
                              <a:lnTo>
                                <a:pt x="280857" y="146072"/>
                              </a:lnTo>
                              <a:lnTo>
                                <a:pt x="241887" y="129373"/>
                              </a:lnTo>
                              <a:lnTo>
                                <a:pt x="225018" y="111798"/>
                              </a:lnTo>
                              <a:lnTo>
                                <a:pt x="221564" y="108305"/>
                              </a:lnTo>
                              <a:lnTo>
                                <a:pt x="220611" y="106337"/>
                              </a:lnTo>
                              <a:lnTo>
                                <a:pt x="217881" y="103873"/>
                              </a:lnTo>
                              <a:lnTo>
                                <a:pt x="217906" y="103276"/>
                              </a:lnTo>
                              <a:lnTo>
                                <a:pt x="213232" y="95986"/>
                              </a:lnTo>
                              <a:lnTo>
                                <a:pt x="209765" y="88620"/>
                              </a:lnTo>
                              <a:lnTo>
                                <a:pt x="202450" y="81622"/>
                              </a:lnTo>
                              <a:lnTo>
                                <a:pt x="198310" y="78689"/>
                              </a:lnTo>
                              <a:lnTo>
                                <a:pt x="192150" y="73901"/>
                              </a:lnTo>
                              <a:lnTo>
                                <a:pt x="186664" y="67932"/>
                              </a:lnTo>
                              <a:lnTo>
                                <a:pt x="173532" y="64312"/>
                              </a:lnTo>
                              <a:lnTo>
                                <a:pt x="168008" y="63042"/>
                              </a:lnTo>
                              <a:lnTo>
                                <a:pt x="162572" y="62242"/>
                              </a:lnTo>
                              <a:lnTo>
                                <a:pt x="147929" y="61671"/>
                              </a:lnTo>
                              <a:lnTo>
                                <a:pt x="140969" y="62395"/>
                              </a:lnTo>
                              <a:lnTo>
                                <a:pt x="128308" y="65544"/>
                              </a:lnTo>
                              <a:lnTo>
                                <a:pt x="122554" y="67716"/>
                              </a:lnTo>
                              <a:lnTo>
                                <a:pt x="111048" y="73888"/>
                              </a:lnTo>
                              <a:lnTo>
                                <a:pt x="97815" y="82854"/>
                              </a:lnTo>
                              <a:lnTo>
                                <a:pt x="86451" y="89791"/>
                              </a:lnTo>
                              <a:lnTo>
                                <a:pt x="74198" y="96170"/>
                              </a:lnTo>
                              <a:lnTo>
                                <a:pt x="64495" y="99206"/>
                              </a:lnTo>
                              <a:lnTo>
                                <a:pt x="60782" y="96113"/>
                              </a:lnTo>
                              <a:lnTo>
                                <a:pt x="60871" y="94576"/>
                              </a:lnTo>
                              <a:lnTo>
                                <a:pt x="66446" y="83070"/>
                              </a:lnTo>
                              <a:lnTo>
                                <a:pt x="73393" y="71145"/>
                              </a:lnTo>
                              <a:lnTo>
                                <a:pt x="73609" y="68503"/>
                              </a:lnTo>
                              <a:lnTo>
                                <a:pt x="76060" y="64287"/>
                              </a:lnTo>
                              <a:lnTo>
                                <a:pt x="76796" y="61899"/>
                              </a:lnTo>
                              <a:lnTo>
                                <a:pt x="79786" y="54839"/>
                              </a:lnTo>
                              <a:lnTo>
                                <a:pt x="81670" y="47826"/>
                              </a:lnTo>
                              <a:lnTo>
                                <a:pt x="82654" y="40534"/>
                              </a:lnTo>
                              <a:lnTo>
                                <a:pt x="82956" y="29857"/>
                              </a:lnTo>
                              <a:lnTo>
                                <a:pt x="82588" y="27101"/>
                              </a:lnTo>
                              <a:lnTo>
                                <a:pt x="80937" y="21678"/>
                              </a:lnTo>
                              <a:lnTo>
                                <a:pt x="79616" y="18999"/>
                              </a:lnTo>
                              <a:lnTo>
                                <a:pt x="75615" y="13550"/>
                              </a:lnTo>
                              <a:lnTo>
                                <a:pt x="71297" y="6959"/>
                              </a:lnTo>
                              <a:lnTo>
                                <a:pt x="67817" y="0"/>
                              </a:lnTo>
                              <a:close/>
                            </a:path>
                          </a:pathLst>
                        </a:custGeom>
                        <a:solidFill>
                          <a:srgbClr val="1C4221"/>
                        </a:solidFill>
                      </wps:spPr>
                      <wps:bodyPr wrap="square" lIns="0" tIns="0" rIns="0" bIns="0" rtlCol="0">
                        <a:prstTxWarp prst="textNoShape">
                          <a:avLst/>
                        </a:prstTxWarp>
                        <a:noAutofit/>
                      </wps:bodyPr>
                    </wps:wsp>
                  </a:graphicData>
                </a:graphic>
              </wp:anchor>
            </w:drawing>
          </mc:Choice>
          <mc:Fallback>
            <w:pict>
              <v:shape w14:anchorId="0A1BE918" id="Graphic 10" o:spid="_x0000_s1026" style="position:absolute;margin-left:124.85pt;margin-top:-30.6pt;width:36.9pt;height:15.15pt;z-index:15731200;visibility:visible;mso-wrap-style:square;mso-wrap-distance-left:0;mso-wrap-distance-top:0;mso-wrap-distance-right:0;mso-wrap-distance-bottom:0;mso-position-horizontal:absolute;mso-position-horizontal-relative:page;mso-position-vertical:absolute;mso-position-vertical-relative:text;v-text-anchor:top" coordsize="468630,1924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" path="m67817,l53733,2743r-5321,559l41020,5486,37249,7162r-1613,953l33616,9728r-736,101l30518,12204r-2198,2959l26009,22872r-190,3988l25971,27444r-229,1385l25946,29171r-89,1702l27038,34048r1714,1283l29400,40843r-241,2146l29121,46710r-864,7265l28930,54330r-1600,7138l24783,69497,20454,80010,14966,91875,4965,111925r-3073,7302l800,122567,,129501r,4471l17242,170829r21829,4414l50812,173012,85932,151921r23184,-18183l117551,127863r37185,-11468l158813,116382r4280,2591l166966,120954r8457,7190l182021,138145r6014,10661l194741,157975r34831,27295l263579,192049r20621,-1321l353542,175666r93345,-46330l450888,126415r11252,-3797l468426,119443r-3302,-8941l464248,108153r-2921,-2896l455167,101917r-7873,-2121l443141,100457r-10681,5257l431368,106895r-2566,1182l427304,108077r-3328,1498l422173,110680r-2451,1054l419074,111721r-17259,7112l386241,124503r-18970,6152l349834,135509r-864,558l347027,136550r-4102,660l326836,140708r-17757,3043l308190,144373r-3264,457l302539,144653r-11036,1219l280857,146072,241887,129373,225018,111798r-3454,-3493l220611,106337r-2730,-2464l217906,103276r-4674,-7290l209765,88620r-7315,-6998l198310,78689r-6160,-4788l186664,67932,173532,64312r-5524,-1270l162572,62242r-14643,-571l140969,62395r-12661,3149l122554,67716r-11506,6172l97815,82854,86451,89791,74198,96170r-9703,3036l60782,96113r89,-1537l66446,83070,73393,71145r216,-2642l76060,64287r736,-2388l79786,54839r1884,-7013l82654,40534r302,-10677l82588,27101,80937,21678,79616,18999,75615,13550,71297,6959,67817,xe" fillcolor="#1c4221" stroked="f">
                <v:path arrowok="t"/>
                <w10:wrap anchorx="page"/>
              </v:shape>
            </w:pict>
          </mc:Fallback>
        </mc:AlternateContent>
      </w:r>
      <w:r>
        <w:rPr>
          <w:b w:val="0"/>
          <w:noProof/>
        </w:rPr>
        <w:drawing>
          <wp:anchor distT="0" distB="0" distL="0" distR="0" simplePos="0" relativeHeight="15731712" behindDoc="0" locked="0" layoutInCell="1" allowOverlap="1" wp14:anchorId="51F68DB9" wp14:editId="74797333">
            <wp:simplePos x="0" y="0"/>
            <wp:positionH relativeFrom="page">
              <wp:posOffset>1296210</wp:posOffset>
            </wp:positionH>
            <wp:positionV relativeFrom="paragraph">
              <wp:posOffset>-874676</wp:posOffset>
            </wp:positionV>
            <wp:extent cx="237680" cy="233362"/>
            <wp:effectExtent l="0" t="0" r="3810" b="0"/>
            <wp:wrapNone/>
            <wp:docPr id="11" name="Imag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a:extLst>
                        <a:ext uri="{C183D7F6-B498-43B3-948B-1728B52AA6E4}">
                          <adec:decorative xmlns:adec="http://schemas.microsoft.com/office/drawing/2017/decorative" val="1"/>
                        </a:ext>
                      </a:extLst>
                    </pic:cNvPr>
                    <pic:cNvPicPr/>
                  </pic:nvPicPr>
                  <pic:blipFill>
                    <a:blip r:embed="rId11" cstate="print"/>
                    <a:stretch>
                      <a:fillRect/>
                    </a:stretch>
                  </pic:blipFill>
                  <pic:spPr>
                    <a:xfrm>
                      <a:off x="0" y="0"/>
                      <a:ext cx="237680" cy="233362"/>
                    </a:xfrm>
                    <a:prstGeom prst="rect">
                      <a:avLst/>
                    </a:prstGeom>
                  </pic:spPr>
                </pic:pic>
              </a:graphicData>
            </a:graphic>
          </wp:anchor>
        </w:drawing>
      </w:r>
      <w:r>
        <w:rPr>
          <w:b w:val="0"/>
          <w:noProof/>
        </w:rPr>
        <mc:AlternateContent>
          <mc:Choice Requires="wps">
            <w:drawing>
              <wp:anchor distT="0" distB="0" distL="0" distR="0" simplePos="0" relativeHeight="15732224" behindDoc="0" locked="0" layoutInCell="1" allowOverlap="1" wp14:anchorId="51F68DBB" wp14:editId="75B670E4">
                <wp:simplePos x="0" y="0"/>
                <wp:positionH relativeFrom="page">
                  <wp:posOffset>1186561</wp:posOffset>
                </wp:positionH>
                <wp:positionV relativeFrom="paragraph">
                  <wp:posOffset>-408037</wp:posOffset>
                </wp:positionV>
                <wp:extent cx="274320" cy="230504"/>
                <wp:effectExtent l="0" t="0" r="5080" b="0"/>
                <wp:wrapNone/>
                <wp:docPr id="12" name="Graphic 12">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4320" cy="230504"/>
                        </a:xfrm>
                        <a:custGeom>
                          <a:avLst/>
                          <a:gdLst/>
                          <a:ahLst/>
                          <a:cxnLst/>
                          <a:rect l="l" t="t" r="r" b="b"/>
                          <a:pathLst>
                            <a:path w="274320" h="230504">
                              <a:moveTo>
                                <a:pt x="134769" y="0"/>
                              </a:moveTo>
                              <a:lnTo>
                                <a:pt x="79210" y="11781"/>
                              </a:lnTo>
                              <a:lnTo>
                                <a:pt x="31636" y="57838"/>
                              </a:lnTo>
                              <a:lnTo>
                                <a:pt x="9667" y="98638"/>
                              </a:lnTo>
                              <a:lnTo>
                                <a:pt x="497" y="125774"/>
                              </a:lnTo>
                              <a:lnTo>
                                <a:pt x="437" y="125997"/>
                              </a:lnTo>
                              <a:lnTo>
                                <a:pt x="200" y="133574"/>
                              </a:lnTo>
                              <a:lnTo>
                                <a:pt x="80" y="137375"/>
                              </a:lnTo>
                              <a:lnTo>
                                <a:pt x="0" y="139954"/>
                              </a:lnTo>
                              <a:lnTo>
                                <a:pt x="13987" y="175639"/>
                              </a:lnTo>
                              <a:lnTo>
                                <a:pt x="41071" y="203314"/>
                              </a:lnTo>
                              <a:lnTo>
                                <a:pt x="75107" y="223583"/>
                              </a:lnTo>
                              <a:lnTo>
                                <a:pt x="120834" y="230062"/>
                              </a:lnTo>
                              <a:lnTo>
                                <a:pt x="136131" y="228828"/>
                              </a:lnTo>
                              <a:lnTo>
                                <a:pt x="139687" y="228384"/>
                              </a:lnTo>
                              <a:lnTo>
                                <a:pt x="143116" y="227838"/>
                              </a:lnTo>
                              <a:lnTo>
                                <a:pt x="146519" y="227203"/>
                              </a:lnTo>
                              <a:lnTo>
                                <a:pt x="157391" y="226098"/>
                              </a:lnTo>
                              <a:lnTo>
                                <a:pt x="162496" y="225704"/>
                              </a:lnTo>
                              <a:lnTo>
                                <a:pt x="168503" y="223062"/>
                              </a:lnTo>
                              <a:lnTo>
                                <a:pt x="173151" y="221983"/>
                              </a:lnTo>
                              <a:lnTo>
                                <a:pt x="176872" y="220421"/>
                              </a:lnTo>
                              <a:lnTo>
                                <a:pt x="180893" y="218313"/>
                              </a:lnTo>
                              <a:lnTo>
                                <a:pt x="186791" y="218313"/>
                              </a:lnTo>
                              <a:lnTo>
                                <a:pt x="194627" y="215887"/>
                              </a:lnTo>
                              <a:lnTo>
                                <a:pt x="197065" y="214223"/>
                              </a:lnTo>
                              <a:lnTo>
                                <a:pt x="203276" y="211759"/>
                              </a:lnTo>
                              <a:lnTo>
                                <a:pt x="207568" y="210223"/>
                              </a:lnTo>
                              <a:lnTo>
                                <a:pt x="212877" y="208114"/>
                              </a:lnTo>
                              <a:lnTo>
                                <a:pt x="215087" y="207200"/>
                              </a:lnTo>
                              <a:lnTo>
                                <a:pt x="218033" y="206032"/>
                              </a:lnTo>
                              <a:lnTo>
                                <a:pt x="218732" y="205676"/>
                              </a:lnTo>
                              <a:lnTo>
                                <a:pt x="221983" y="204368"/>
                              </a:lnTo>
                              <a:lnTo>
                                <a:pt x="226453" y="202044"/>
                              </a:lnTo>
                              <a:lnTo>
                                <a:pt x="228828" y="199961"/>
                              </a:lnTo>
                              <a:lnTo>
                                <a:pt x="233121" y="196545"/>
                              </a:lnTo>
                              <a:lnTo>
                                <a:pt x="235724" y="194691"/>
                              </a:lnTo>
                              <a:lnTo>
                                <a:pt x="237451" y="193217"/>
                              </a:lnTo>
                              <a:lnTo>
                                <a:pt x="244160" y="189852"/>
                              </a:lnTo>
                              <a:lnTo>
                                <a:pt x="138553" y="189852"/>
                              </a:lnTo>
                              <a:lnTo>
                                <a:pt x="127042" y="188866"/>
                              </a:lnTo>
                              <a:lnTo>
                                <a:pt x="89179" y="179192"/>
                              </a:lnTo>
                              <a:lnTo>
                                <a:pt x="71244" y="161477"/>
                              </a:lnTo>
                              <a:lnTo>
                                <a:pt x="71387" y="159613"/>
                              </a:lnTo>
                              <a:lnTo>
                                <a:pt x="71497" y="158178"/>
                              </a:lnTo>
                              <a:lnTo>
                                <a:pt x="71615" y="156641"/>
                              </a:lnTo>
                              <a:lnTo>
                                <a:pt x="71651" y="156162"/>
                              </a:lnTo>
                              <a:lnTo>
                                <a:pt x="75323" y="151461"/>
                              </a:lnTo>
                              <a:lnTo>
                                <a:pt x="81279" y="147243"/>
                              </a:lnTo>
                              <a:lnTo>
                                <a:pt x="82816" y="146329"/>
                              </a:lnTo>
                              <a:lnTo>
                                <a:pt x="84188" y="145440"/>
                              </a:lnTo>
                              <a:lnTo>
                                <a:pt x="89319" y="142443"/>
                              </a:lnTo>
                              <a:lnTo>
                                <a:pt x="91706" y="141109"/>
                              </a:lnTo>
                              <a:lnTo>
                                <a:pt x="92252" y="141109"/>
                              </a:lnTo>
                              <a:lnTo>
                                <a:pt x="94805" y="139204"/>
                              </a:lnTo>
                              <a:lnTo>
                                <a:pt x="96558" y="138391"/>
                              </a:lnTo>
                              <a:lnTo>
                                <a:pt x="98285" y="137375"/>
                              </a:lnTo>
                              <a:lnTo>
                                <a:pt x="104998" y="133574"/>
                              </a:lnTo>
                              <a:lnTo>
                                <a:pt x="132307" y="117612"/>
                              </a:lnTo>
                              <a:lnTo>
                                <a:pt x="140220" y="112725"/>
                              </a:lnTo>
                              <a:lnTo>
                                <a:pt x="143090" y="110655"/>
                              </a:lnTo>
                              <a:lnTo>
                                <a:pt x="144868" y="108305"/>
                              </a:lnTo>
                              <a:lnTo>
                                <a:pt x="149948" y="104013"/>
                              </a:lnTo>
                              <a:lnTo>
                                <a:pt x="152064" y="104013"/>
                              </a:lnTo>
                              <a:lnTo>
                                <a:pt x="154939" y="101574"/>
                              </a:lnTo>
                              <a:lnTo>
                                <a:pt x="156756" y="99999"/>
                              </a:lnTo>
                              <a:lnTo>
                                <a:pt x="159169" y="97967"/>
                              </a:lnTo>
                              <a:lnTo>
                                <a:pt x="160578" y="96532"/>
                              </a:lnTo>
                              <a:lnTo>
                                <a:pt x="161782" y="95173"/>
                              </a:lnTo>
                              <a:lnTo>
                                <a:pt x="75272" y="95173"/>
                              </a:lnTo>
                              <a:lnTo>
                                <a:pt x="72351" y="94983"/>
                              </a:lnTo>
                              <a:lnTo>
                                <a:pt x="70948" y="94983"/>
                              </a:lnTo>
                              <a:lnTo>
                                <a:pt x="69862" y="94322"/>
                              </a:lnTo>
                              <a:lnTo>
                                <a:pt x="68770" y="92316"/>
                              </a:lnTo>
                              <a:lnTo>
                                <a:pt x="68440" y="90398"/>
                              </a:lnTo>
                              <a:lnTo>
                                <a:pt x="68904" y="87820"/>
                              </a:lnTo>
                              <a:lnTo>
                                <a:pt x="69011" y="87223"/>
                              </a:lnTo>
                              <a:lnTo>
                                <a:pt x="69583" y="86258"/>
                              </a:lnTo>
                              <a:lnTo>
                                <a:pt x="70370" y="83248"/>
                              </a:lnTo>
                              <a:lnTo>
                                <a:pt x="71132" y="81000"/>
                              </a:lnTo>
                              <a:lnTo>
                                <a:pt x="72339" y="77927"/>
                              </a:lnTo>
                              <a:lnTo>
                                <a:pt x="72472" y="77165"/>
                              </a:lnTo>
                              <a:lnTo>
                                <a:pt x="72529" y="76835"/>
                              </a:lnTo>
                              <a:lnTo>
                                <a:pt x="73342" y="75069"/>
                              </a:lnTo>
                              <a:lnTo>
                                <a:pt x="73710" y="74066"/>
                              </a:lnTo>
                              <a:lnTo>
                                <a:pt x="74383" y="72885"/>
                              </a:lnTo>
                              <a:lnTo>
                                <a:pt x="74688" y="72466"/>
                              </a:lnTo>
                              <a:lnTo>
                                <a:pt x="75826" y="71374"/>
                              </a:lnTo>
                              <a:lnTo>
                                <a:pt x="76044" y="71120"/>
                              </a:lnTo>
                              <a:lnTo>
                                <a:pt x="76847" y="69977"/>
                              </a:lnTo>
                              <a:lnTo>
                                <a:pt x="78663" y="68326"/>
                              </a:lnTo>
                              <a:lnTo>
                                <a:pt x="79552" y="67043"/>
                              </a:lnTo>
                              <a:lnTo>
                                <a:pt x="82359" y="64528"/>
                              </a:lnTo>
                              <a:lnTo>
                                <a:pt x="83502" y="62852"/>
                              </a:lnTo>
                              <a:lnTo>
                                <a:pt x="88430" y="58762"/>
                              </a:lnTo>
                              <a:lnTo>
                                <a:pt x="89344" y="57353"/>
                              </a:lnTo>
                              <a:lnTo>
                                <a:pt x="94843" y="53136"/>
                              </a:lnTo>
                              <a:lnTo>
                                <a:pt x="98526" y="51523"/>
                              </a:lnTo>
                              <a:lnTo>
                                <a:pt x="101638" y="49250"/>
                              </a:lnTo>
                              <a:lnTo>
                                <a:pt x="104038" y="48336"/>
                              </a:lnTo>
                              <a:lnTo>
                                <a:pt x="105206" y="47498"/>
                              </a:lnTo>
                              <a:lnTo>
                                <a:pt x="106489" y="46850"/>
                              </a:lnTo>
                              <a:lnTo>
                                <a:pt x="111251" y="46037"/>
                              </a:lnTo>
                              <a:lnTo>
                                <a:pt x="178741" y="46037"/>
                              </a:lnTo>
                              <a:lnTo>
                                <a:pt x="177558" y="43268"/>
                              </a:lnTo>
                              <a:lnTo>
                                <a:pt x="155359" y="11353"/>
                              </a:lnTo>
                              <a:lnTo>
                                <a:pt x="145640" y="2855"/>
                              </a:lnTo>
                              <a:lnTo>
                                <a:pt x="134769" y="0"/>
                              </a:lnTo>
                              <a:close/>
                            </a:path>
                            <a:path w="274320" h="230504">
                              <a:moveTo>
                                <a:pt x="261924" y="155206"/>
                              </a:moveTo>
                              <a:lnTo>
                                <a:pt x="258058" y="155206"/>
                              </a:lnTo>
                              <a:lnTo>
                                <a:pt x="254805" y="155536"/>
                              </a:lnTo>
                              <a:lnTo>
                                <a:pt x="255136" y="155536"/>
                              </a:lnTo>
                              <a:lnTo>
                                <a:pt x="253834" y="156641"/>
                              </a:lnTo>
                              <a:lnTo>
                                <a:pt x="251804" y="157124"/>
                              </a:lnTo>
                              <a:lnTo>
                                <a:pt x="252387" y="157124"/>
                              </a:lnTo>
                              <a:lnTo>
                                <a:pt x="250507" y="157594"/>
                              </a:lnTo>
                              <a:lnTo>
                                <a:pt x="249910" y="157594"/>
                              </a:lnTo>
                              <a:lnTo>
                                <a:pt x="245122" y="158877"/>
                              </a:lnTo>
                              <a:lnTo>
                                <a:pt x="210850" y="171124"/>
                              </a:lnTo>
                              <a:lnTo>
                                <a:pt x="200614" y="174901"/>
                              </a:lnTo>
                              <a:lnTo>
                                <a:pt x="190271" y="178320"/>
                              </a:lnTo>
                              <a:lnTo>
                                <a:pt x="179903" y="181854"/>
                              </a:lnTo>
                              <a:lnTo>
                                <a:pt x="169708" y="185486"/>
                              </a:lnTo>
                              <a:lnTo>
                                <a:pt x="159330" y="188418"/>
                              </a:lnTo>
                              <a:lnTo>
                                <a:pt x="148412" y="189852"/>
                              </a:lnTo>
                              <a:lnTo>
                                <a:pt x="244160" y="189852"/>
                              </a:lnTo>
                              <a:lnTo>
                                <a:pt x="273764" y="168460"/>
                              </a:lnTo>
                              <a:lnTo>
                                <a:pt x="273519" y="163423"/>
                              </a:lnTo>
                              <a:lnTo>
                                <a:pt x="273481" y="162648"/>
                              </a:lnTo>
                              <a:lnTo>
                                <a:pt x="271741" y="158178"/>
                              </a:lnTo>
                              <a:lnTo>
                                <a:pt x="266941" y="155536"/>
                              </a:lnTo>
                              <a:lnTo>
                                <a:pt x="261924" y="155206"/>
                              </a:lnTo>
                              <a:close/>
                            </a:path>
                            <a:path w="274320" h="230504">
                              <a:moveTo>
                                <a:pt x="152064" y="104013"/>
                              </a:moveTo>
                              <a:lnTo>
                                <a:pt x="149948" y="104013"/>
                              </a:lnTo>
                              <a:lnTo>
                                <a:pt x="150596" y="105257"/>
                              </a:lnTo>
                              <a:lnTo>
                                <a:pt x="152064" y="104013"/>
                              </a:lnTo>
                              <a:close/>
                            </a:path>
                            <a:path w="274320" h="230504">
                              <a:moveTo>
                                <a:pt x="178741" y="46037"/>
                              </a:moveTo>
                              <a:lnTo>
                                <a:pt x="111251" y="46037"/>
                              </a:lnTo>
                              <a:lnTo>
                                <a:pt x="112496" y="46405"/>
                              </a:lnTo>
                              <a:lnTo>
                                <a:pt x="120446" y="51130"/>
                              </a:lnTo>
                              <a:lnTo>
                                <a:pt x="96284" y="81991"/>
                              </a:lnTo>
                              <a:lnTo>
                                <a:pt x="87845" y="87820"/>
                              </a:lnTo>
                              <a:lnTo>
                                <a:pt x="85661" y="89496"/>
                              </a:lnTo>
                              <a:lnTo>
                                <a:pt x="75272" y="95173"/>
                              </a:lnTo>
                              <a:lnTo>
                                <a:pt x="161782" y="95173"/>
                              </a:lnTo>
                              <a:lnTo>
                                <a:pt x="163144" y="93637"/>
                              </a:lnTo>
                              <a:lnTo>
                                <a:pt x="166636" y="90030"/>
                              </a:lnTo>
                              <a:lnTo>
                                <a:pt x="170459" y="84124"/>
                              </a:lnTo>
                              <a:lnTo>
                                <a:pt x="171945" y="82397"/>
                              </a:lnTo>
                              <a:lnTo>
                                <a:pt x="173240" y="79451"/>
                              </a:lnTo>
                              <a:lnTo>
                                <a:pt x="174104" y="78511"/>
                              </a:lnTo>
                              <a:lnTo>
                                <a:pt x="174790" y="77165"/>
                              </a:lnTo>
                              <a:lnTo>
                                <a:pt x="175894" y="75425"/>
                              </a:lnTo>
                              <a:lnTo>
                                <a:pt x="176225" y="73177"/>
                              </a:lnTo>
                              <a:lnTo>
                                <a:pt x="176949" y="71374"/>
                              </a:lnTo>
                              <a:lnTo>
                                <a:pt x="177037" y="71120"/>
                              </a:lnTo>
                              <a:lnTo>
                                <a:pt x="177151" y="70913"/>
                              </a:lnTo>
                              <a:lnTo>
                                <a:pt x="179866" y="63919"/>
                              </a:lnTo>
                              <a:lnTo>
                                <a:pt x="179953" y="63694"/>
                              </a:lnTo>
                              <a:lnTo>
                                <a:pt x="180898" y="57838"/>
                              </a:lnTo>
                              <a:lnTo>
                                <a:pt x="180976" y="57353"/>
                              </a:lnTo>
                              <a:lnTo>
                                <a:pt x="181087" y="56662"/>
                              </a:lnTo>
                              <a:lnTo>
                                <a:pt x="180362" y="49833"/>
                              </a:lnTo>
                              <a:lnTo>
                                <a:pt x="178741" y="46037"/>
                              </a:lnTo>
                              <a:close/>
                            </a:path>
                          </a:pathLst>
                        </a:custGeom>
                        <a:solidFill>
                          <a:srgbClr val="1C4221"/>
                        </a:solidFill>
                      </wps:spPr>
                      <wps:bodyPr wrap="square" lIns="0" tIns="0" rIns="0" bIns="0" rtlCol="0">
                        <a:prstTxWarp prst="textNoShape">
                          <a:avLst/>
                        </a:prstTxWarp>
                        <a:noAutofit/>
                      </wps:bodyPr>
                    </wps:wsp>
                  </a:graphicData>
                </a:graphic>
              </wp:anchor>
            </w:drawing>
          </mc:Choice>
          <mc:Fallback>
            <w:pict>
              <v:shape w14:anchorId="614E914C" id="Graphic 12" o:spid="_x0000_s1026" style="position:absolute;margin-left:93.45pt;margin-top:-32.15pt;width:21.6pt;height:18.15pt;z-index:15732224;visibility:visible;mso-wrap-style:square;mso-wrap-distance-left:0;mso-wrap-distance-top:0;mso-wrap-distance-right:0;mso-wrap-distance-bottom:0;mso-position-horizontal:absolute;mso-position-horizontal-relative:page;mso-position-vertical:absolute;mso-position-vertical-relative:text;v-text-anchor:top" coordsize="274320,2305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" path="m134769,l79210,11781,31636,57838,9667,98638,497,125774r-60,223l200,133574,80,137375,,139954r13987,35685l41071,203314r34036,20269l120834,230062r15297,-1234l139687,228384r3429,-546l146519,227203r10872,-1105l162496,225704r6007,-2642l173151,221983r3721,-1562l180893,218313r5898,l194627,215887r2438,-1664l203276,211759r4292,-1536l212877,208114r2210,-914l218033,206032r699,-356l221983,204368r4470,-2324l228828,199961r4293,-3416l235724,194691r1727,-1474l244160,189852r-105607,l127042,188866,89179,179192,71244,161477r143,-1864l71497,158178r118,-1537l71651,156162r3672,-4701l81279,147243r1537,-914l84188,145440r5131,-2997l91706,141109r546,l94805,139204r1753,-813l98285,137375r6713,-3801l132307,117612r7913,-4887l143090,110655r1778,-2350l149948,104013r2116,l154939,101574r1817,-1575l159169,97967r1409,-1435l161782,95173r-86510,l72351,94983r-1403,l69862,94322,68770,92316r-330,-1918l68904,87820r107,-597l69583,86258r787,-3010l71132,81000r1207,-3073l72472,77165r57,-330l73342,75069r368,-1003l74383,72885r305,-419l75826,71374r218,-254l76847,69977r1816,-1651l79552,67043r2807,-2515l83502,62852r4928,-4090l89344,57353r5499,-4217l98526,51523r3112,-2273l104038,48336r1168,-838l106489,46850r4762,-813l178741,46037r-1183,-2769l155359,11353,145640,2855,134769,xem261924,155206r-3866,l254805,155536r331,l253834,156641r-2030,483l252387,157124r-1880,470l249910,157594r-4788,1283l210850,171124r-10236,3777l190271,178320r-10368,3534l169708,185486r-10378,2932l148412,189852r95748,l273764,168460r-245,-5037l273481,162648r-1740,-4470l266941,155536r-5017,-330xem152064,104013r-2116,l150596,105257r1468,-1244xem178741,46037r-67490,l112496,46405r7950,4725l96284,81991r-8439,5829l85661,89496,75272,95173r86510,l163144,93637r3492,-3607l170459,84124r1486,-1727l173240,79451r864,-940l174790,77165r1104,-1740l176225,73177r724,-1803l177037,71120r114,-207l179866,63919r87,-225l180898,57838r78,-485l181087,56662r-725,-6829l178741,46037xe" fillcolor="#1c4221" stroked="f">
                <v:path arrowok="t"/>
                <w10:wrap anchorx="page"/>
              </v:shape>
            </w:pict>
          </mc:Fallback>
        </mc:AlternateContent>
      </w:r>
      <w:r>
        <w:rPr>
          <w:b w:val="0"/>
          <w:noProof/>
        </w:rPr>
        <mc:AlternateContent>
          <mc:Choice Requires="wps">
            <w:drawing>
              <wp:anchor distT="0" distB="0" distL="0" distR="0" simplePos="0" relativeHeight="15732736" behindDoc="0" locked="0" layoutInCell="1" allowOverlap="1" wp14:anchorId="51F68DBD" wp14:editId="3D1CC792">
                <wp:simplePos x="0" y="0"/>
                <wp:positionH relativeFrom="page">
                  <wp:posOffset>1695754</wp:posOffset>
                </wp:positionH>
                <wp:positionV relativeFrom="paragraph">
                  <wp:posOffset>-904450</wp:posOffset>
                </wp:positionV>
                <wp:extent cx="229235" cy="469265"/>
                <wp:effectExtent l="0" t="0" r="0" b="6985"/>
                <wp:wrapNone/>
                <wp:docPr id="13" name="Graphic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9235" cy="469265"/>
                        </a:xfrm>
                        <a:custGeom>
                          <a:avLst/>
                          <a:gdLst/>
                          <a:ahLst/>
                          <a:cxnLst/>
                          <a:rect l="l" t="t" r="r" b="b"/>
                          <a:pathLst>
                            <a:path w="229235" h="469265">
                              <a:moveTo>
                                <a:pt x="204495" y="12"/>
                              </a:moveTo>
                              <a:lnTo>
                                <a:pt x="170167" y="23812"/>
                              </a:lnTo>
                              <a:lnTo>
                                <a:pt x="153390" y="62318"/>
                              </a:lnTo>
                              <a:lnTo>
                                <a:pt x="151282" y="66560"/>
                              </a:lnTo>
                              <a:lnTo>
                                <a:pt x="123748" y="102590"/>
                              </a:lnTo>
                              <a:lnTo>
                                <a:pt x="115976" y="109664"/>
                              </a:lnTo>
                              <a:lnTo>
                                <a:pt x="112420" y="113360"/>
                              </a:lnTo>
                              <a:lnTo>
                                <a:pt x="100228" y="122326"/>
                              </a:lnTo>
                              <a:lnTo>
                                <a:pt x="91490" y="127749"/>
                              </a:lnTo>
                              <a:lnTo>
                                <a:pt x="88404" y="130263"/>
                              </a:lnTo>
                              <a:lnTo>
                                <a:pt x="79407" y="134795"/>
                              </a:lnTo>
                              <a:lnTo>
                                <a:pt x="71067" y="138506"/>
                              </a:lnTo>
                              <a:lnTo>
                                <a:pt x="62096" y="141074"/>
                              </a:lnTo>
                              <a:lnTo>
                                <a:pt x="55613" y="139992"/>
                              </a:lnTo>
                              <a:lnTo>
                                <a:pt x="54813" y="139280"/>
                              </a:lnTo>
                              <a:lnTo>
                                <a:pt x="52666" y="135343"/>
                              </a:lnTo>
                              <a:lnTo>
                                <a:pt x="52984" y="130822"/>
                              </a:lnTo>
                              <a:lnTo>
                                <a:pt x="55105" y="121361"/>
                              </a:lnTo>
                              <a:lnTo>
                                <a:pt x="57785" y="112941"/>
                              </a:lnTo>
                              <a:lnTo>
                                <a:pt x="58712" y="111010"/>
                              </a:lnTo>
                              <a:lnTo>
                                <a:pt x="59512" y="108597"/>
                              </a:lnTo>
                              <a:lnTo>
                                <a:pt x="59651" y="69519"/>
                              </a:lnTo>
                              <a:lnTo>
                                <a:pt x="44513" y="65151"/>
                              </a:lnTo>
                              <a:lnTo>
                                <a:pt x="37439" y="65595"/>
                              </a:lnTo>
                              <a:lnTo>
                                <a:pt x="7353" y="94856"/>
                              </a:lnTo>
                              <a:lnTo>
                                <a:pt x="0" y="134886"/>
                              </a:lnTo>
                              <a:lnTo>
                                <a:pt x="469" y="142913"/>
                              </a:lnTo>
                              <a:lnTo>
                                <a:pt x="17513" y="184061"/>
                              </a:lnTo>
                              <a:lnTo>
                                <a:pt x="53200" y="200202"/>
                              </a:lnTo>
                              <a:lnTo>
                                <a:pt x="66192" y="200279"/>
                              </a:lnTo>
                              <a:lnTo>
                                <a:pt x="77851" y="198094"/>
                              </a:lnTo>
                              <a:lnTo>
                                <a:pt x="114681" y="182435"/>
                              </a:lnTo>
                              <a:lnTo>
                                <a:pt x="125209" y="174205"/>
                              </a:lnTo>
                              <a:lnTo>
                                <a:pt x="121361" y="190563"/>
                              </a:lnTo>
                              <a:lnTo>
                                <a:pt x="120548" y="192074"/>
                              </a:lnTo>
                              <a:lnTo>
                                <a:pt x="117805" y="203517"/>
                              </a:lnTo>
                              <a:lnTo>
                                <a:pt x="113182" y="224637"/>
                              </a:lnTo>
                              <a:lnTo>
                                <a:pt x="112179" y="226187"/>
                              </a:lnTo>
                              <a:lnTo>
                                <a:pt x="111086" y="229565"/>
                              </a:lnTo>
                              <a:lnTo>
                                <a:pt x="110274" y="231254"/>
                              </a:lnTo>
                              <a:lnTo>
                                <a:pt x="102476" y="263588"/>
                              </a:lnTo>
                              <a:lnTo>
                                <a:pt x="102336" y="267652"/>
                              </a:lnTo>
                              <a:lnTo>
                                <a:pt x="100545" y="275221"/>
                              </a:lnTo>
                              <a:lnTo>
                                <a:pt x="98894" y="278739"/>
                              </a:lnTo>
                              <a:lnTo>
                                <a:pt x="94665" y="297980"/>
                              </a:lnTo>
                              <a:lnTo>
                                <a:pt x="93091" y="301840"/>
                              </a:lnTo>
                              <a:lnTo>
                                <a:pt x="92824" y="309930"/>
                              </a:lnTo>
                              <a:lnTo>
                                <a:pt x="91211" y="313804"/>
                              </a:lnTo>
                              <a:lnTo>
                                <a:pt x="86372" y="335826"/>
                              </a:lnTo>
                              <a:lnTo>
                                <a:pt x="84518" y="341541"/>
                              </a:lnTo>
                              <a:lnTo>
                                <a:pt x="82791" y="349161"/>
                              </a:lnTo>
                              <a:lnTo>
                                <a:pt x="77978" y="366979"/>
                              </a:lnTo>
                              <a:lnTo>
                                <a:pt x="78105" y="369519"/>
                              </a:lnTo>
                              <a:lnTo>
                                <a:pt x="76936" y="373037"/>
                              </a:lnTo>
                              <a:lnTo>
                                <a:pt x="75615" y="374027"/>
                              </a:lnTo>
                              <a:lnTo>
                                <a:pt x="72199" y="383844"/>
                              </a:lnTo>
                              <a:lnTo>
                                <a:pt x="61391" y="409829"/>
                              </a:lnTo>
                              <a:lnTo>
                                <a:pt x="59982" y="414083"/>
                              </a:lnTo>
                              <a:lnTo>
                                <a:pt x="59855" y="416242"/>
                              </a:lnTo>
                              <a:lnTo>
                                <a:pt x="54203" y="430593"/>
                              </a:lnTo>
                              <a:lnTo>
                                <a:pt x="52743" y="437388"/>
                              </a:lnTo>
                              <a:lnTo>
                                <a:pt x="52768" y="442544"/>
                              </a:lnTo>
                              <a:lnTo>
                                <a:pt x="53467" y="446125"/>
                              </a:lnTo>
                              <a:lnTo>
                                <a:pt x="54889" y="446747"/>
                              </a:lnTo>
                              <a:lnTo>
                                <a:pt x="56705" y="450392"/>
                              </a:lnTo>
                              <a:lnTo>
                                <a:pt x="86106" y="469036"/>
                              </a:lnTo>
                              <a:lnTo>
                                <a:pt x="88265" y="468972"/>
                              </a:lnTo>
                              <a:lnTo>
                                <a:pt x="110299" y="445173"/>
                              </a:lnTo>
                              <a:lnTo>
                                <a:pt x="109664" y="445223"/>
                              </a:lnTo>
                              <a:lnTo>
                                <a:pt x="109702" y="442874"/>
                              </a:lnTo>
                              <a:lnTo>
                                <a:pt x="108953" y="439000"/>
                              </a:lnTo>
                              <a:lnTo>
                                <a:pt x="108521" y="433514"/>
                              </a:lnTo>
                              <a:lnTo>
                                <a:pt x="108927" y="427697"/>
                              </a:lnTo>
                              <a:lnTo>
                                <a:pt x="110540" y="419608"/>
                              </a:lnTo>
                              <a:lnTo>
                                <a:pt x="135420" y="345617"/>
                              </a:lnTo>
                              <a:lnTo>
                                <a:pt x="135255" y="343141"/>
                              </a:lnTo>
                              <a:lnTo>
                                <a:pt x="136702" y="338023"/>
                              </a:lnTo>
                              <a:lnTo>
                                <a:pt x="137718" y="332663"/>
                              </a:lnTo>
                              <a:lnTo>
                                <a:pt x="139039" y="330225"/>
                              </a:lnTo>
                              <a:lnTo>
                                <a:pt x="140284" y="322008"/>
                              </a:lnTo>
                              <a:lnTo>
                                <a:pt x="146723" y="300342"/>
                              </a:lnTo>
                              <a:lnTo>
                                <a:pt x="156133" y="255409"/>
                              </a:lnTo>
                              <a:lnTo>
                                <a:pt x="157492" y="251536"/>
                              </a:lnTo>
                              <a:lnTo>
                                <a:pt x="159207" y="243547"/>
                              </a:lnTo>
                              <a:lnTo>
                                <a:pt x="159575" y="239420"/>
                              </a:lnTo>
                              <a:lnTo>
                                <a:pt x="164833" y="216496"/>
                              </a:lnTo>
                              <a:lnTo>
                                <a:pt x="166890" y="209130"/>
                              </a:lnTo>
                              <a:lnTo>
                                <a:pt x="168313" y="205244"/>
                              </a:lnTo>
                              <a:lnTo>
                                <a:pt x="172504" y="191592"/>
                              </a:lnTo>
                              <a:lnTo>
                                <a:pt x="174307" y="187528"/>
                              </a:lnTo>
                              <a:lnTo>
                                <a:pt x="177838" y="175806"/>
                              </a:lnTo>
                              <a:lnTo>
                                <a:pt x="190093" y="143319"/>
                              </a:lnTo>
                              <a:lnTo>
                                <a:pt x="191020" y="139700"/>
                              </a:lnTo>
                              <a:lnTo>
                                <a:pt x="192887" y="135928"/>
                              </a:lnTo>
                              <a:lnTo>
                                <a:pt x="198259" y="122047"/>
                              </a:lnTo>
                              <a:lnTo>
                                <a:pt x="200774" y="116497"/>
                              </a:lnTo>
                              <a:lnTo>
                                <a:pt x="201282" y="114287"/>
                              </a:lnTo>
                              <a:lnTo>
                                <a:pt x="207568" y="96875"/>
                              </a:lnTo>
                              <a:lnTo>
                                <a:pt x="207797" y="92773"/>
                              </a:lnTo>
                              <a:lnTo>
                                <a:pt x="205676" y="80073"/>
                              </a:lnTo>
                              <a:lnTo>
                                <a:pt x="216344" y="54038"/>
                              </a:lnTo>
                              <a:lnTo>
                                <a:pt x="218173" y="50812"/>
                              </a:lnTo>
                              <a:lnTo>
                                <a:pt x="221576" y="42341"/>
                              </a:lnTo>
                              <a:lnTo>
                                <a:pt x="222072" y="42075"/>
                              </a:lnTo>
                              <a:lnTo>
                                <a:pt x="222669" y="40144"/>
                              </a:lnTo>
                              <a:lnTo>
                                <a:pt x="223647" y="39192"/>
                              </a:lnTo>
                              <a:lnTo>
                                <a:pt x="224015" y="37884"/>
                              </a:lnTo>
                              <a:lnTo>
                                <a:pt x="227139" y="31216"/>
                              </a:lnTo>
                              <a:lnTo>
                                <a:pt x="228485" y="26911"/>
                              </a:lnTo>
                              <a:lnTo>
                                <a:pt x="228790" y="22377"/>
                              </a:lnTo>
                              <a:lnTo>
                                <a:pt x="228574" y="20675"/>
                              </a:lnTo>
                              <a:lnTo>
                                <a:pt x="209143" y="889"/>
                              </a:lnTo>
                              <a:lnTo>
                                <a:pt x="204495" y="12"/>
                              </a:lnTo>
                              <a:close/>
                            </a:path>
                          </a:pathLst>
                        </a:custGeom>
                        <a:solidFill>
                          <a:srgbClr val="1C4221"/>
                        </a:solidFill>
                      </wps:spPr>
                      <wps:bodyPr wrap="square" lIns="0" tIns="0" rIns="0" bIns="0" rtlCol="0">
                        <a:prstTxWarp prst="textNoShape">
                          <a:avLst/>
                        </a:prstTxWarp>
                        <a:noAutofit/>
                      </wps:bodyPr>
                    </wps:wsp>
                  </a:graphicData>
                </a:graphic>
              </wp:anchor>
            </w:drawing>
          </mc:Choice>
          <mc:Fallback>
            <w:pict>
              <v:shape w14:anchorId="42924278" id="Graphic 13" o:spid="_x0000_s1026" alt="&quot;&quot;" style="position:absolute;margin-left:133.5pt;margin-top:-71.2pt;width:18.05pt;height:36.95pt;z-index:15732736;visibility:visible;mso-wrap-style:square;mso-wrap-distance-left:0;mso-wrap-distance-top:0;mso-wrap-distance-right:0;mso-wrap-distance-bottom:0;mso-position-horizontal:absolute;mso-position-horizontal-relative:page;mso-position-vertical:absolute;mso-position-vertical-relative:text;v-text-anchor:top" coordsize="229235,469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" path="m204495,12l170167,23812,153390,62318r-2108,4242l123748,102590r-7772,7074l112420,113360r-12192,8966l91490,127749r-3086,2514l79407,134795r-8340,3711l62096,141074r-6483,-1082l54813,139280r-2147,-3937l52984,130822r2121,-9461l57785,112941r927,-1931l59512,108597r139,-39078l44513,65151r-7074,444l7353,94856,,134886r469,8027l17513,184061r35687,16141l66192,200279r11659,-2185l114681,182435r10528,-8230l121361,190563r-813,1511l117805,203517r-4623,21120l112179,226187r-1093,3378l110274,231254r-7798,32334l102336,267652r-1791,7569l98894,278739r-4229,19241l93091,301840r-267,8090l91211,313804r-4839,22022l84518,341541r-1727,7620l77978,366979r127,2540l76936,373037r-1321,990l72199,383844,61391,409829r-1409,4254l59855,416242r-5652,14351l52743,437388r25,5156l53467,446125r1422,622l56705,450392r29401,18644l88265,468972r22034,-23799l109664,445223r38,-2349l108953,439000r-432,-5486l108927,427697r1613,-8089l135420,345617r-165,-2476l136702,338023r1016,-5360l139039,330225r1245,-8217l146723,300342r9410,-44933l157492,251536r1715,-7989l159575,239420r5258,-22924l166890,209130r1423,-3886l172504,191592r1803,-4064l177838,175806r12255,-32487l191020,139700r1867,-3772l198259,122047r2515,-5550l201282,114287r6286,-17412l207797,92773,205676,80073,216344,54038r1829,-3226l221576,42341r496,-266l222669,40144r978,-952l224015,37884r3124,-6668l228485,26911r305,-4534l228574,20675,209143,889,204495,12xe" fillcolor="#1c4221" stroked="f">
                <v:path arrowok="t"/>
                <w10:wrap anchorx="page"/>
              </v:shape>
            </w:pict>
          </mc:Fallback>
        </mc:AlternateContent>
      </w:r>
      <w:r>
        <w:rPr>
          <w:b w:val="0"/>
          <w:color w:val="B2100B"/>
          <w:spacing w:val="-2"/>
        </w:rPr>
        <w:t>Youth</w:t>
      </w:r>
      <w:r>
        <w:rPr>
          <w:b w:val="0"/>
          <w:color w:val="B2100B"/>
          <w:spacing w:val="-57"/>
        </w:rPr>
        <w:t xml:space="preserve"> </w:t>
      </w:r>
      <w:r>
        <w:rPr>
          <w:b w:val="0"/>
          <w:color w:val="B2100B"/>
          <w:spacing w:val="-2"/>
        </w:rPr>
        <w:t xml:space="preserve">Specialist </w:t>
      </w:r>
      <w:r>
        <w:rPr>
          <w:b w:val="0"/>
          <w:color w:val="B2100B"/>
        </w:rPr>
        <w:t xml:space="preserve">Care </w:t>
      </w:r>
      <w:proofErr w:type="spellStart"/>
      <w:r>
        <w:rPr>
          <w:b w:val="0"/>
          <w:color w:val="B2100B"/>
        </w:rPr>
        <w:t>Centres</w:t>
      </w:r>
      <w:proofErr w:type="spellEnd"/>
      <w:r>
        <w:rPr>
          <w:b w:val="0"/>
          <w:color w:val="B2100B"/>
        </w:rPr>
        <w:t xml:space="preserve"> Model of Care</w:t>
      </w:r>
    </w:p>
    <w:p w14:paraId="51F68065" w14:textId="77777777" w:rsidR="00A325E2" w:rsidRDefault="00A325E2">
      <w:pPr>
        <w:pStyle w:val="BodyText"/>
        <w:spacing w:before="91"/>
        <w:rPr>
          <w:rFonts w:ascii="Arial Black"/>
          <w:sz w:val="14"/>
        </w:rPr>
      </w:pPr>
    </w:p>
    <w:p w14:paraId="51F68066" w14:textId="77777777" w:rsidR="00A325E2" w:rsidRDefault="00473619">
      <w:pPr>
        <w:ind w:left="425"/>
        <w:rPr>
          <w:sz w:val="14"/>
        </w:rPr>
      </w:pPr>
      <w:r>
        <w:rPr>
          <w:sz w:val="14"/>
        </w:rPr>
        <w:t>All</w:t>
      </w:r>
      <w:r>
        <w:rPr>
          <w:spacing w:val="-5"/>
          <w:sz w:val="14"/>
        </w:rPr>
        <w:t xml:space="preserve"> </w:t>
      </w:r>
      <w:r>
        <w:rPr>
          <w:sz w:val="14"/>
        </w:rPr>
        <w:t>information</w:t>
      </w:r>
      <w:r>
        <w:rPr>
          <w:spacing w:val="-2"/>
          <w:sz w:val="14"/>
        </w:rPr>
        <w:t xml:space="preserve"> </w:t>
      </w:r>
      <w:r>
        <w:rPr>
          <w:sz w:val="14"/>
        </w:rPr>
        <w:t>in</w:t>
      </w:r>
      <w:r>
        <w:rPr>
          <w:spacing w:val="-3"/>
          <w:sz w:val="14"/>
        </w:rPr>
        <w:t xml:space="preserve"> </w:t>
      </w:r>
      <w:r>
        <w:rPr>
          <w:sz w:val="14"/>
        </w:rPr>
        <w:t>this</w:t>
      </w:r>
      <w:r>
        <w:rPr>
          <w:spacing w:val="-2"/>
          <w:sz w:val="14"/>
        </w:rPr>
        <w:t xml:space="preserve"> </w:t>
      </w:r>
      <w:r>
        <w:rPr>
          <w:sz w:val="14"/>
        </w:rPr>
        <w:t>publication</w:t>
      </w:r>
      <w:r>
        <w:rPr>
          <w:spacing w:val="-2"/>
          <w:sz w:val="14"/>
        </w:rPr>
        <w:t xml:space="preserve"> </w:t>
      </w:r>
      <w:r>
        <w:rPr>
          <w:sz w:val="14"/>
        </w:rPr>
        <w:t>is</w:t>
      </w:r>
      <w:r>
        <w:rPr>
          <w:spacing w:val="-3"/>
          <w:sz w:val="14"/>
        </w:rPr>
        <w:t xml:space="preserve"> </w:t>
      </w:r>
      <w:r>
        <w:rPr>
          <w:sz w:val="14"/>
        </w:rPr>
        <w:t>correct</w:t>
      </w:r>
      <w:r>
        <w:rPr>
          <w:spacing w:val="-2"/>
          <w:sz w:val="14"/>
        </w:rPr>
        <w:t xml:space="preserve"> </w:t>
      </w:r>
      <w:r>
        <w:rPr>
          <w:sz w:val="14"/>
        </w:rPr>
        <w:t>as</w:t>
      </w:r>
      <w:r>
        <w:rPr>
          <w:spacing w:val="-2"/>
          <w:sz w:val="14"/>
        </w:rPr>
        <w:t xml:space="preserve"> </w:t>
      </w:r>
      <w:r>
        <w:rPr>
          <w:sz w:val="14"/>
        </w:rPr>
        <w:t>of</w:t>
      </w:r>
      <w:r>
        <w:rPr>
          <w:spacing w:val="-10"/>
          <w:sz w:val="14"/>
        </w:rPr>
        <w:t xml:space="preserve"> </w:t>
      </w:r>
      <w:r>
        <w:rPr>
          <w:sz w:val="14"/>
        </w:rPr>
        <w:t>August</w:t>
      </w:r>
      <w:r>
        <w:rPr>
          <w:spacing w:val="-2"/>
          <w:sz w:val="14"/>
        </w:rPr>
        <w:t xml:space="preserve"> </w:t>
      </w:r>
      <w:r>
        <w:rPr>
          <w:spacing w:val="-4"/>
          <w:sz w:val="14"/>
        </w:rPr>
        <w:t>2026</w:t>
      </w:r>
    </w:p>
    <w:p w14:paraId="51F68067" w14:textId="77777777" w:rsidR="00A325E2" w:rsidRDefault="00A325E2">
      <w:pPr>
        <w:pStyle w:val="BodyText"/>
      </w:pPr>
    </w:p>
    <w:p w14:paraId="51F68068" w14:textId="77777777" w:rsidR="00A325E2" w:rsidRDefault="00A325E2">
      <w:pPr>
        <w:pStyle w:val="BodyText"/>
      </w:pPr>
    </w:p>
    <w:p w14:paraId="51F68069" w14:textId="77777777" w:rsidR="00A325E2" w:rsidRDefault="00A325E2">
      <w:pPr>
        <w:pStyle w:val="BodyText"/>
      </w:pPr>
    </w:p>
    <w:p w14:paraId="51F6806A" w14:textId="77777777" w:rsidR="00A325E2" w:rsidRDefault="00A325E2">
      <w:pPr>
        <w:pStyle w:val="BodyText"/>
      </w:pPr>
    </w:p>
    <w:p w14:paraId="51F6806B" w14:textId="77777777" w:rsidR="00A325E2" w:rsidRDefault="00A325E2">
      <w:pPr>
        <w:pStyle w:val="BodyText"/>
      </w:pPr>
    </w:p>
    <w:p w14:paraId="51F6806C" w14:textId="77777777" w:rsidR="00A325E2" w:rsidRDefault="00A325E2">
      <w:pPr>
        <w:pStyle w:val="BodyText"/>
      </w:pPr>
    </w:p>
    <w:p w14:paraId="51F6806D" w14:textId="77777777" w:rsidR="00A325E2" w:rsidRDefault="00A325E2">
      <w:pPr>
        <w:pStyle w:val="BodyText"/>
      </w:pPr>
    </w:p>
    <w:p w14:paraId="51F6806E" w14:textId="77777777" w:rsidR="00A325E2" w:rsidRDefault="00A325E2">
      <w:pPr>
        <w:pStyle w:val="BodyText"/>
      </w:pPr>
    </w:p>
    <w:p w14:paraId="51F6806F" w14:textId="77777777" w:rsidR="00A325E2" w:rsidRDefault="00A325E2">
      <w:pPr>
        <w:pStyle w:val="BodyText"/>
      </w:pPr>
    </w:p>
    <w:p w14:paraId="51F68070" w14:textId="77777777" w:rsidR="00A325E2" w:rsidRDefault="00A325E2">
      <w:pPr>
        <w:pStyle w:val="BodyText"/>
      </w:pPr>
    </w:p>
    <w:p w14:paraId="51F68071" w14:textId="77777777" w:rsidR="00A325E2" w:rsidRDefault="00A325E2">
      <w:pPr>
        <w:pStyle w:val="BodyText"/>
      </w:pPr>
    </w:p>
    <w:p w14:paraId="51F68072" w14:textId="77777777" w:rsidR="00A325E2" w:rsidRDefault="00A325E2">
      <w:pPr>
        <w:pStyle w:val="BodyText"/>
      </w:pPr>
    </w:p>
    <w:p w14:paraId="51F68073" w14:textId="77777777" w:rsidR="00A325E2" w:rsidRDefault="00A325E2">
      <w:pPr>
        <w:pStyle w:val="BodyText"/>
      </w:pPr>
    </w:p>
    <w:p w14:paraId="51F68074" w14:textId="77777777" w:rsidR="00A325E2" w:rsidRDefault="00A325E2">
      <w:pPr>
        <w:pStyle w:val="BodyText"/>
      </w:pPr>
    </w:p>
    <w:p w14:paraId="51F68075" w14:textId="77777777" w:rsidR="00A325E2" w:rsidRDefault="00A325E2">
      <w:pPr>
        <w:pStyle w:val="BodyText"/>
      </w:pPr>
    </w:p>
    <w:p w14:paraId="51F68076" w14:textId="77777777" w:rsidR="00A325E2" w:rsidRDefault="00A325E2">
      <w:pPr>
        <w:pStyle w:val="BodyText"/>
      </w:pPr>
    </w:p>
    <w:p w14:paraId="51F68077" w14:textId="77777777" w:rsidR="00A325E2" w:rsidRDefault="00A325E2">
      <w:pPr>
        <w:pStyle w:val="BodyText"/>
      </w:pPr>
    </w:p>
    <w:p w14:paraId="51F68078" w14:textId="77777777" w:rsidR="00A325E2" w:rsidRDefault="00A325E2">
      <w:pPr>
        <w:pStyle w:val="BodyText"/>
      </w:pPr>
    </w:p>
    <w:p w14:paraId="51F68079" w14:textId="77777777" w:rsidR="00A325E2" w:rsidRDefault="00A325E2">
      <w:pPr>
        <w:pStyle w:val="BodyText"/>
      </w:pPr>
    </w:p>
    <w:p w14:paraId="51F6807E" w14:textId="77777777" w:rsidR="00A325E2" w:rsidRDefault="00A325E2" w:rsidP="00EB2E00">
      <w:pPr>
        <w:pStyle w:val="BodyText"/>
        <w:ind w:left="0"/>
      </w:pPr>
    </w:p>
    <w:p w14:paraId="51F6807F" w14:textId="77777777" w:rsidR="00A325E2" w:rsidRDefault="00A325E2">
      <w:pPr>
        <w:pStyle w:val="BodyText"/>
      </w:pPr>
    </w:p>
    <w:p w14:paraId="51F68080" w14:textId="77777777" w:rsidR="00A325E2" w:rsidRDefault="00A325E2">
      <w:pPr>
        <w:pStyle w:val="BodyText"/>
      </w:pPr>
    </w:p>
    <w:p w14:paraId="51F68083" w14:textId="0FC40978" w:rsidR="00A325E2" w:rsidRDefault="00473619" w:rsidP="00EB2E00">
      <w:pPr>
        <w:pStyle w:val="BodyText"/>
        <w:spacing w:before="183"/>
        <w:ind w:left="0"/>
      </w:pPr>
      <w:r>
        <w:rPr>
          <w:noProof/>
        </w:rPr>
        <w:drawing>
          <wp:anchor distT="0" distB="0" distL="0" distR="0" simplePos="0" relativeHeight="487588352" behindDoc="1" locked="0" layoutInCell="1" allowOverlap="1" wp14:anchorId="51F68DBF" wp14:editId="31ADB4BA">
            <wp:simplePos x="0" y="0"/>
            <wp:positionH relativeFrom="page">
              <wp:posOffset>2264484</wp:posOffset>
            </wp:positionH>
            <wp:positionV relativeFrom="paragraph">
              <wp:posOffset>277847</wp:posOffset>
            </wp:positionV>
            <wp:extent cx="3000484" cy="1122045"/>
            <wp:effectExtent l="0" t="0" r="0" b="0"/>
            <wp:wrapTopAndBottom/>
            <wp:docPr id="14" name="Image 14" descr="Government identity banner featuring Australian Government coat of arms, kangaroo and emu supporters, and motto “Australia”. Text identifies Department of Health, Disability and Ageing, displayed over a grey-and-white checkerboard background.&#10;&#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descr="Government identity banner featuring Australian Government coat of arms, kangaroo and emu supporters, and motto “Australia”. Text identifies Department of Health, Disability and Ageing, displayed over a grey-and-white checkerboard background.&#10;&#10;"/>
                    <pic:cNvPicPr/>
                  </pic:nvPicPr>
                  <pic:blipFill>
                    <a:blip r:embed="rId12" cstate="print"/>
                    <a:stretch>
                      <a:fillRect/>
                    </a:stretch>
                  </pic:blipFill>
                  <pic:spPr>
                    <a:xfrm>
                      <a:off x="0" y="0"/>
                      <a:ext cx="3000484" cy="1122045"/>
                    </a:xfrm>
                    <a:prstGeom prst="rect">
                      <a:avLst/>
                    </a:prstGeom>
                  </pic:spPr>
                </pic:pic>
              </a:graphicData>
            </a:graphic>
          </wp:anchor>
        </w:drawing>
      </w:r>
    </w:p>
    <w:p w14:paraId="4A0947C6" w14:textId="77777777" w:rsidR="0096666A" w:rsidRDefault="0096666A">
      <w:pPr>
        <w:pStyle w:val="BodyText"/>
        <w:spacing w:line="292" w:lineRule="auto"/>
        <w:ind w:left="2422" w:right="2266" w:hanging="362"/>
      </w:pPr>
    </w:p>
    <w:p w14:paraId="51F68084" w14:textId="397B4B6C" w:rsidR="00A325E2" w:rsidRDefault="00473619">
      <w:pPr>
        <w:pStyle w:val="BodyText"/>
        <w:spacing w:line="292" w:lineRule="auto"/>
        <w:ind w:left="2422" w:right="2266" w:hanging="362"/>
      </w:pPr>
      <w:proofErr w:type="spellStart"/>
      <w:r>
        <w:lastRenderedPageBreak/>
        <w:t>Orygen</w:t>
      </w:r>
      <w:proofErr w:type="spellEnd"/>
      <w:r>
        <w:rPr>
          <w:spacing w:val="-6"/>
        </w:rPr>
        <w:t xml:space="preserve"> </w:t>
      </w:r>
      <w:r>
        <w:t>received</w:t>
      </w:r>
      <w:r>
        <w:rPr>
          <w:spacing w:val="-5"/>
        </w:rPr>
        <w:t xml:space="preserve"> </w:t>
      </w:r>
      <w:r>
        <w:t>funding</w:t>
      </w:r>
      <w:r>
        <w:rPr>
          <w:spacing w:val="-5"/>
        </w:rPr>
        <w:t xml:space="preserve"> </w:t>
      </w:r>
      <w:r>
        <w:t>from</w:t>
      </w:r>
      <w:r>
        <w:rPr>
          <w:spacing w:val="-5"/>
        </w:rPr>
        <w:t xml:space="preserve"> </w:t>
      </w:r>
      <w:r>
        <w:t>the</w:t>
      </w:r>
      <w:r>
        <w:rPr>
          <w:spacing w:val="-14"/>
        </w:rPr>
        <w:t xml:space="preserve"> </w:t>
      </w:r>
      <w:r>
        <w:t>Australian</w:t>
      </w:r>
      <w:r>
        <w:rPr>
          <w:spacing w:val="-5"/>
        </w:rPr>
        <w:t xml:space="preserve"> </w:t>
      </w:r>
      <w:r>
        <w:t>Government</w:t>
      </w:r>
      <w:r>
        <w:rPr>
          <w:spacing w:val="-5"/>
        </w:rPr>
        <w:t xml:space="preserve"> </w:t>
      </w:r>
      <w:r>
        <w:t>Department of Health, Disability and Ageing to develop this model of care.</w:t>
      </w:r>
    </w:p>
    <w:p w14:paraId="51F68085" w14:textId="77777777" w:rsidR="00A325E2" w:rsidRDefault="00A325E2">
      <w:pPr>
        <w:pStyle w:val="BodyText"/>
        <w:spacing w:line="292" w:lineRule="auto"/>
        <w:sectPr w:rsidR="00A325E2">
          <w:headerReference w:type="even" r:id="rId13"/>
          <w:headerReference w:type="default" r:id="rId14"/>
          <w:footerReference w:type="even" r:id="rId15"/>
          <w:footerReference w:type="default" r:id="rId16"/>
          <w:headerReference w:type="first" r:id="rId17"/>
          <w:footerReference w:type="first" r:id="rId18"/>
          <w:type w:val="continuous"/>
          <w:pgSz w:w="11910" w:h="16840"/>
          <w:pgMar w:top="540" w:right="708" w:bottom="280" w:left="708" w:header="720" w:footer="720" w:gutter="0"/>
          <w:cols w:space="720"/>
        </w:sectPr>
      </w:pPr>
    </w:p>
    <w:p w14:paraId="51F68086" w14:textId="77777777" w:rsidR="00A325E2" w:rsidRDefault="00473619">
      <w:pPr>
        <w:pStyle w:val="BodyText"/>
        <w:spacing w:before="4"/>
        <w:rPr>
          <w:sz w:val="17"/>
        </w:rPr>
      </w:pPr>
      <w:r>
        <w:rPr>
          <w:noProof/>
          <w:sz w:val="17"/>
        </w:rPr>
        <w:lastRenderedPageBreak/>
        <mc:AlternateContent>
          <mc:Choice Requires="wps">
            <w:drawing>
              <wp:anchor distT="0" distB="0" distL="0" distR="0" simplePos="0" relativeHeight="15733248" behindDoc="0" locked="0" layoutInCell="1" allowOverlap="1" wp14:anchorId="51F68DC1" wp14:editId="51F68DC2">
                <wp:simplePos x="0" y="0"/>
                <wp:positionH relativeFrom="page">
                  <wp:posOffset>0</wp:posOffset>
                </wp:positionH>
                <wp:positionV relativeFrom="page">
                  <wp:posOffset>0</wp:posOffset>
                </wp:positionV>
                <wp:extent cx="7553959" cy="10692130"/>
                <wp:effectExtent l="0" t="0" r="0" b="0"/>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3959" cy="10692130"/>
                        </a:xfrm>
                        <a:custGeom>
                          <a:avLst/>
                          <a:gdLst/>
                          <a:ahLst/>
                          <a:cxnLst/>
                          <a:rect l="l" t="t" r="r" b="b"/>
                          <a:pathLst>
                            <a:path w="7553959" h="10692130">
                              <a:moveTo>
                                <a:pt x="7553655" y="0"/>
                              </a:moveTo>
                              <a:lnTo>
                                <a:pt x="0" y="0"/>
                              </a:lnTo>
                              <a:lnTo>
                                <a:pt x="0" y="10692003"/>
                              </a:lnTo>
                              <a:lnTo>
                                <a:pt x="7553655" y="10692003"/>
                              </a:lnTo>
                              <a:lnTo>
                                <a:pt x="7553655" y="0"/>
                              </a:lnTo>
                              <a:close/>
                            </a:path>
                          </a:pathLst>
                        </a:custGeom>
                        <a:solidFill>
                          <a:srgbClr val="FFF4ED"/>
                        </a:solidFill>
                      </wps:spPr>
                      <wps:bodyPr wrap="square" lIns="0" tIns="0" rIns="0" bIns="0" rtlCol="0">
                        <a:prstTxWarp prst="textNoShape">
                          <a:avLst/>
                        </a:prstTxWarp>
                        <a:noAutofit/>
                      </wps:bodyPr>
                    </wps:wsp>
                  </a:graphicData>
                </a:graphic>
              </wp:anchor>
            </w:drawing>
          </mc:Choice>
          <mc:Fallback>
            <w:pict>
              <v:shape w14:anchorId="01882257" id="Graphic 15" o:spid="_x0000_s1026" style="position:absolute;margin-left:0;margin-top:0;width:594.8pt;height:841.9pt;z-index:15733248;visibility:visible;mso-wrap-style:square;mso-wrap-distance-left:0;mso-wrap-distance-top:0;mso-wrap-distance-right:0;mso-wrap-distance-bottom:0;mso-position-horizontal:absolute;mso-position-horizontal-relative:page;mso-position-vertical:absolute;mso-position-vertical-relative:page;v-text-anchor:top" coordsize="755395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" path="m7553655,l,,,10692003r7553655,l7553655,xe" fillcolor="#fff4ed" stroked="f">
                <v:path arrowok="t"/>
                <w10:wrap anchorx="page" anchory="page"/>
              </v:shape>
            </w:pict>
          </mc:Fallback>
        </mc:AlternateContent>
      </w:r>
      <w:r>
        <w:rPr>
          <w:noProof/>
          <w:sz w:val="17"/>
        </w:rPr>
        <mc:AlternateContent>
          <mc:Choice Requires="wpg">
            <w:drawing>
              <wp:anchor distT="0" distB="0" distL="0" distR="0" simplePos="0" relativeHeight="15733760" behindDoc="0" locked="0" layoutInCell="1" allowOverlap="1" wp14:anchorId="51F68DC3" wp14:editId="749EEE05">
                <wp:simplePos x="0" y="0"/>
                <wp:positionH relativeFrom="page">
                  <wp:posOffset>0</wp:posOffset>
                </wp:positionH>
                <wp:positionV relativeFrom="page">
                  <wp:posOffset>6192019</wp:posOffset>
                </wp:positionV>
                <wp:extent cx="3456304" cy="3732529"/>
                <wp:effectExtent l="0" t="0" r="0" b="0"/>
                <wp:wrapNone/>
                <wp:docPr id="16" name="Group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56304" cy="3732529"/>
                          <a:chOff x="0" y="0"/>
                          <a:chExt cx="3456304" cy="3732529"/>
                        </a:xfrm>
                      </wpg:grpSpPr>
                      <wps:wsp>
                        <wps:cNvPr id="17" name="Graphic 17"/>
                        <wps:cNvSpPr/>
                        <wps:spPr>
                          <a:xfrm>
                            <a:off x="0" y="0"/>
                            <a:ext cx="3456304" cy="3732529"/>
                          </a:xfrm>
                          <a:custGeom>
                            <a:avLst/>
                            <a:gdLst/>
                            <a:ahLst/>
                            <a:cxnLst/>
                            <a:rect l="l" t="t" r="r" b="b"/>
                            <a:pathLst>
                              <a:path w="3456304" h="3732529">
                                <a:moveTo>
                                  <a:pt x="2408979" y="0"/>
                                </a:moveTo>
                                <a:lnTo>
                                  <a:pt x="2276594" y="17399"/>
                                </a:lnTo>
                                <a:lnTo>
                                  <a:pt x="2183427" y="96608"/>
                                </a:lnTo>
                                <a:lnTo>
                                  <a:pt x="2078131" y="267004"/>
                                </a:lnTo>
                                <a:lnTo>
                                  <a:pt x="2079795" y="424459"/>
                                </a:lnTo>
                                <a:lnTo>
                                  <a:pt x="2046902" y="535470"/>
                                </a:lnTo>
                                <a:lnTo>
                                  <a:pt x="1943600" y="614476"/>
                                </a:lnTo>
                                <a:lnTo>
                                  <a:pt x="1786552" y="595833"/>
                                </a:lnTo>
                                <a:lnTo>
                                  <a:pt x="1563235" y="590956"/>
                                </a:lnTo>
                                <a:lnTo>
                                  <a:pt x="1389092" y="658240"/>
                                </a:lnTo>
                                <a:lnTo>
                                  <a:pt x="1248846" y="802449"/>
                                </a:lnTo>
                                <a:lnTo>
                                  <a:pt x="1199926" y="948664"/>
                                </a:lnTo>
                                <a:lnTo>
                                  <a:pt x="1148580" y="1206550"/>
                                </a:lnTo>
                                <a:lnTo>
                                  <a:pt x="1079593" y="1342174"/>
                                </a:lnTo>
                                <a:lnTo>
                                  <a:pt x="960988" y="1425892"/>
                                </a:lnTo>
                                <a:lnTo>
                                  <a:pt x="803521" y="1427568"/>
                                </a:lnTo>
                                <a:lnTo>
                                  <a:pt x="505693" y="1344866"/>
                                </a:lnTo>
                                <a:lnTo>
                                  <a:pt x="297680" y="1335252"/>
                                </a:lnTo>
                                <a:lnTo>
                                  <a:pt x="111866" y="1473403"/>
                                </a:lnTo>
                                <a:lnTo>
                                  <a:pt x="0" y="1601832"/>
                                </a:lnTo>
                                <a:lnTo>
                                  <a:pt x="0" y="3532194"/>
                                </a:lnTo>
                                <a:lnTo>
                                  <a:pt x="150842" y="3642766"/>
                                </a:lnTo>
                                <a:lnTo>
                                  <a:pt x="327055" y="3712616"/>
                                </a:lnTo>
                                <a:lnTo>
                                  <a:pt x="514570" y="3731945"/>
                                </a:lnTo>
                                <a:lnTo>
                                  <a:pt x="658665" y="3643693"/>
                                </a:lnTo>
                                <a:lnTo>
                                  <a:pt x="733277" y="3482784"/>
                                </a:lnTo>
                                <a:lnTo>
                                  <a:pt x="762551" y="3305682"/>
                                </a:lnTo>
                                <a:lnTo>
                                  <a:pt x="922215" y="3202533"/>
                                </a:lnTo>
                                <a:lnTo>
                                  <a:pt x="1124793" y="3227260"/>
                                </a:lnTo>
                                <a:lnTo>
                                  <a:pt x="1288381" y="3180041"/>
                                </a:lnTo>
                                <a:lnTo>
                                  <a:pt x="1433809" y="3030842"/>
                                </a:lnTo>
                                <a:lnTo>
                                  <a:pt x="1505247" y="2783560"/>
                                </a:lnTo>
                                <a:lnTo>
                                  <a:pt x="1573662" y="2439720"/>
                                </a:lnTo>
                                <a:lnTo>
                                  <a:pt x="1749772" y="2281072"/>
                                </a:lnTo>
                                <a:lnTo>
                                  <a:pt x="1932779" y="2274900"/>
                                </a:lnTo>
                                <a:lnTo>
                                  <a:pt x="2089345" y="2313876"/>
                                </a:lnTo>
                                <a:lnTo>
                                  <a:pt x="2246812" y="2312225"/>
                                </a:lnTo>
                                <a:lnTo>
                                  <a:pt x="2380137" y="2254199"/>
                                </a:lnTo>
                                <a:lnTo>
                                  <a:pt x="2452501" y="2112224"/>
                                </a:lnTo>
                                <a:lnTo>
                                  <a:pt x="2459702" y="2098497"/>
                                </a:lnTo>
                                <a:lnTo>
                                  <a:pt x="2475361" y="2049790"/>
                                </a:lnTo>
                                <a:lnTo>
                                  <a:pt x="2499482" y="1962237"/>
                                </a:lnTo>
                                <a:lnTo>
                                  <a:pt x="2531318" y="1841055"/>
                                </a:lnTo>
                                <a:lnTo>
                                  <a:pt x="2563808" y="1712256"/>
                                </a:lnTo>
                                <a:lnTo>
                                  <a:pt x="2582597" y="1644103"/>
                                </a:lnTo>
                                <a:lnTo>
                                  <a:pt x="2607721" y="1598942"/>
                                </a:lnTo>
                                <a:lnTo>
                                  <a:pt x="2636692" y="1572753"/>
                                </a:lnTo>
                                <a:lnTo>
                                  <a:pt x="2737172" y="1484960"/>
                                </a:lnTo>
                                <a:lnTo>
                                  <a:pt x="2894627" y="1483321"/>
                                </a:lnTo>
                                <a:lnTo>
                                  <a:pt x="3072858" y="1461808"/>
                                </a:lnTo>
                                <a:lnTo>
                                  <a:pt x="3262088" y="1399946"/>
                                </a:lnTo>
                                <a:lnTo>
                                  <a:pt x="3380922" y="1306029"/>
                                </a:lnTo>
                                <a:lnTo>
                                  <a:pt x="3455992" y="1124839"/>
                                </a:lnTo>
                                <a:lnTo>
                                  <a:pt x="3445121" y="926553"/>
                                </a:lnTo>
                                <a:lnTo>
                                  <a:pt x="3344588" y="645032"/>
                                </a:lnTo>
                                <a:lnTo>
                                  <a:pt x="3197179" y="418376"/>
                                </a:lnTo>
                                <a:lnTo>
                                  <a:pt x="2977405" y="251066"/>
                                </a:lnTo>
                                <a:lnTo>
                                  <a:pt x="2772275" y="109486"/>
                                </a:lnTo>
                                <a:lnTo>
                                  <a:pt x="2636639" y="40487"/>
                                </a:lnTo>
                                <a:lnTo>
                                  <a:pt x="2408979" y="0"/>
                                </a:lnTo>
                                <a:close/>
                              </a:path>
                            </a:pathLst>
                          </a:custGeom>
                          <a:solidFill>
                            <a:srgbClr val="FFFFFF"/>
                          </a:solidFill>
                        </wps:spPr>
                        <wps:bodyPr wrap="square" lIns="0" tIns="0" rIns="0" bIns="0" rtlCol="0">
                          <a:prstTxWarp prst="textNoShape">
                            <a:avLst/>
                          </a:prstTxWarp>
                          <a:noAutofit/>
                        </wps:bodyPr>
                      </wps:wsp>
                      <wps:wsp>
                        <wps:cNvPr id="18" name="Graphic 18"/>
                        <wps:cNvSpPr/>
                        <wps:spPr>
                          <a:xfrm>
                            <a:off x="0" y="302370"/>
                            <a:ext cx="1811020" cy="1345565"/>
                          </a:xfrm>
                          <a:custGeom>
                            <a:avLst/>
                            <a:gdLst/>
                            <a:ahLst/>
                            <a:cxnLst/>
                            <a:rect l="l" t="t" r="r" b="b"/>
                            <a:pathLst>
                              <a:path w="1811020" h="1345565">
                                <a:moveTo>
                                  <a:pt x="80121" y="0"/>
                                </a:moveTo>
                                <a:lnTo>
                                  <a:pt x="0" y="5887"/>
                                </a:lnTo>
                                <a:lnTo>
                                  <a:pt x="0" y="656176"/>
                                </a:lnTo>
                                <a:lnTo>
                                  <a:pt x="140243" y="747610"/>
                                </a:lnTo>
                                <a:lnTo>
                                  <a:pt x="344777" y="865047"/>
                                </a:lnTo>
                                <a:lnTo>
                                  <a:pt x="518741" y="949299"/>
                                </a:lnTo>
                                <a:lnTo>
                                  <a:pt x="745423" y="1032306"/>
                                </a:lnTo>
                                <a:lnTo>
                                  <a:pt x="933701" y="1146479"/>
                                </a:lnTo>
                                <a:lnTo>
                                  <a:pt x="1224569" y="1279728"/>
                                </a:lnTo>
                                <a:lnTo>
                                  <a:pt x="1380423" y="1345044"/>
                                </a:lnTo>
                                <a:lnTo>
                                  <a:pt x="1564396" y="1338313"/>
                                </a:lnTo>
                                <a:lnTo>
                                  <a:pt x="1629207" y="1312535"/>
                                </a:lnTo>
                                <a:lnTo>
                                  <a:pt x="1676653" y="1291110"/>
                                </a:lnTo>
                                <a:lnTo>
                                  <a:pt x="1725147" y="1246544"/>
                                </a:lnTo>
                                <a:lnTo>
                                  <a:pt x="1758163" y="1201659"/>
                                </a:lnTo>
                                <a:lnTo>
                                  <a:pt x="1789840" y="1153963"/>
                                </a:lnTo>
                                <a:lnTo>
                                  <a:pt x="1802168" y="1127993"/>
                                </a:lnTo>
                                <a:lnTo>
                                  <a:pt x="1424979" y="1127993"/>
                                </a:lnTo>
                                <a:lnTo>
                                  <a:pt x="1411053" y="1126812"/>
                                </a:lnTo>
                                <a:lnTo>
                                  <a:pt x="1387749" y="1121828"/>
                                </a:lnTo>
                                <a:lnTo>
                                  <a:pt x="1346476" y="1111618"/>
                                </a:lnTo>
                                <a:lnTo>
                                  <a:pt x="1235428" y="1067206"/>
                                </a:lnTo>
                                <a:lnTo>
                                  <a:pt x="1173883" y="995565"/>
                                </a:lnTo>
                                <a:lnTo>
                                  <a:pt x="1176030" y="884415"/>
                                </a:lnTo>
                                <a:lnTo>
                                  <a:pt x="1214322" y="835406"/>
                                </a:lnTo>
                                <a:lnTo>
                                  <a:pt x="758187" y="835406"/>
                                </a:lnTo>
                                <a:lnTo>
                                  <a:pt x="647151" y="790968"/>
                                </a:lnTo>
                                <a:lnTo>
                                  <a:pt x="575231" y="678357"/>
                                </a:lnTo>
                                <a:lnTo>
                                  <a:pt x="595145" y="606082"/>
                                </a:lnTo>
                                <a:lnTo>
                                  <a:pt x="217904" y="606082"/>
                                </a:lnTo>
                                <a:lnTo>
                                  <a:pt x="143202" y="599401"/>
                                </a:lnTo>
                                <a:lnTo>
                                  <a:pt x="84160" y="548563"/>
                                </a:lnTo>
                                <a:lnTo>
                                  <a:pt x="34287" y="443839"/>
                                </a:lnTo>
                                <a:lnTo>
                                  <a:pt x="5306" y="336524"/>
                                </a:lnTo>
                                <a:lnTo>
                                  <a:pt x="71180" y="228117"/>
                                </a:lnTo>
                                <a:lnTo>
                                  <a:pt x="169364" y="210769"/>
                                </a:lnTo>
                                <a:lnTo>
                                  <a:pt x="625581" y="210769"/>
                                </a:lnTo>
                                <a:lnTo>
                                  <a:pt x="409445" y="102108"/>
                                </a:lnTo>
                                <a:lnTo>
                                  <a:pt x="80121" y="0"/>
                                </a:lnTo>
                                <a:close/>
                              </a:path>
                              <a:path w="1811020" h="1345565">
                                <a:moveTo>
                                  <a:pt x="1745078" y="777011"/>
                                </a:moveTo>
                                <a:lnTo>
                                  <a:pt x="1405709" y="777011"/>
                                </a:lnTo>
                                <a:lnTo>
                                  <a:pt x="1523248" y="831227"/>
                                </a:lnTo>
                                <a:lnTo>
                                  <a:pt x="1530649" y="843766"/>
                                </a:lnTo>
                                <a:lnTo>
                                  <a:pt x="1565617" y="903992"/>
                                </a:lnTo>
                                <a:lnTo>
                                  <a:pt x="1580559" y="942987"/>
                                </a:lnTo>
                                <a:lnTo>
                                  <a:pt x="1581153" y="969305"/>
                                </a:lnTo>
                                <a:lnTo>
                                  <a:pt x="1579810" y="995565"/>
                                </a:lnTo>
                                <a:lnTo>
                                  <a:pt x="1569946" y="1034041"/>
                                </a:lnTo>
                                <a:lnTo>
                                  <a:pt x="1537040" y="1072400"/>
                                </a:lnTo>
                                <a:lnTo>
                                  <a:pt x="1495376" y="1098640"/>
                                </a:lnTo>
                                <a:lnTo>
                                  <a:pt x="1438075" y="1126812"/>
                                </a:lnTo>
                                <a:lnTo>
                                  <a:pt x="1437928" y="1126812"/>
                                </a:lnTo>
                                <a:lnTo>
                                  <a:pt x="1424979" y="1127993"/>
                                </a:lnTo>
                                <a:lnTo>
                                  <a:pt x="1802168" y="1127993"/>
                                </a:lnTo>
                                <a:lnTo>
                                  <a:pt x="1806686" y="1118476"/>
                                </a:lnTo>
                                <a:lnTo>
                                  <a:pt x="1810288" y="1096837"/>
                                </a:lnTo>
                                <a:lnTo>
                                  <a:pt x="1810812" y="1072400"/>
                                </a:lnTo>
                                <a:lnTo>
                                  <a:pt x="1810924" y="1067206"/>
                                </a:lnTo>
                                <a:lnTo>
                                  <a:pt x="1808090" y="1009164"/>
                                </a:lnTo>
                                <a:lnTo>
                                  <a:pt x="1801361" y="903992"/>
                                </a:lnTo>
                                <a:lnTo>
                                  <a:pt x="1801276" y="902665"/>
                                </a:lnTo>
                                <a:lnTo>
                                  <a:pt x="1745078" y="777011"/>
                                </a:lnTo>
                                <a:close/>
                              </a:path>
                              <a:path w="1811020" h="1345565">
                                <a:moveTo>
                                  <a:pt x="1253352" y="494792"/>
                                </a:moveTo>
                                <a:lnTo>
                                  <a:pt x="737499" y="494792"/>
                                </a:lnTo>
                                <a:lnTo>
                                  <a:pt x="857069" y="522325"/>
                                </a:lnTo>
                                <a:lnTo>
                                  <a:pt x="943353" y="580351"/>
                                </a:lnTo>
                                <a:lnTo>
                                  <a:pt x="977592" y="687031"/>
                                </a:lnTo>
                                <a:lnTo>
                                  <a:pt x="941003" y="776008"/>
                                </a:lnTo>
                                <a:lnTo>
                                  <a:pt x="879029" y="831227"/>
                                </a:lnTo>
                                <a:lnTo>
                                  <a:pt x="876609" y="831227"/>
                                </a:lnTo>
                                <a:lnTo>
                                  <a:pt x="758187" y="835406"/>
                                </a:lnTo>
                                <a:lnTo>
                                  <a:pt x="1214322" y="835406"/>
                                </a:lnTo>
                                <a:lnTo>
                                  <a:pt x="1258161" y="779297"/>
                                </a:lnTo>
                                <a:lnTo>
                                  <a:pt x="1405709" y="777011"/>
                                </a:lnTo>
                                <a:lnTo>
                                  <a:pt x="1745078" y="777011"/>
                                </a:lnTo>
                                <a:lnTo>
                                  <a:pt x="1743085" y="772553"/>
                                </a:lnTo>
                                <a:lnTo>
                                  <a:pt x="1412669" y="575538"/>
                                </a:lnTo>
                                <a:lnTo>
                                  <a:pt x="1253352" y="494792"/>
                                </a:lnTo>
                                <a:close/>
                              </a:path>
                              <a:path w="1811020" h="1345565">
                                <a:moveTo>
                                  <a:pt x="625581" y="210769"/>
                                </a:moveTo>
                                <a:lnTo>
                                  <a:pt x="169364" y="210769"/>
                                </a:lnTo>
                                <a:lnTo>
                                  <a:pt x="282343" y="270827"/>
                                </a:lnTo>
                                <a:lnTo>
                                  <a:pt x="358823" y="377596"/>
                                </a:lnTo>
                                <a:lnTo>
                                  <a:pt x="355978" y="483539"/>
                                </a:lnTo>
                                <a:lnTo>
                                  <a:pt x="303794" y="574408"/>
                                </a:lnTo>
                                <a:lnTo>
                                  <a:pt x="217904" y="606082"/>
                                </a:lnTo>
                                <a:lnTo>
                                  <a:pt x="595145" y="606082"/>
                                </a:lnTo>
                                <a:lnTo>
                                  <a:pt x="600821" y="585482"/>
                                </a:lnTo>
                                <a:lnTo>
                                  <a:pt x="645170" y="516661"/>
                                </a:lnTo>
                                <a:lnTo>
                                  <a:pt x="737499" y="494792"/>
                                </a:lnTo>
                                <a:lnTo>
                                  <a:pt x="1253352" y="494792"/>
                                </a:lnTo>
                                <a:lnTo>
                                  <a:pt x="1018537" y="375780"/>
                                </a:lnTo>
                                <a:lnTo>
                                  <a:pt x="696440" y="246392"/>
                                </a:lnTo>
                                <a:lnTo>
                                  <a:pt x="625581" y="210769"/>
                                </a:lnTo>
                                <a:close/>
                              </a:path>
                            </a:pathLst>
                          </a:custGeom>
                          <a:solidFill>
                            <a:srgbClr val="F0CFCE"/>
                          </a:solidFill>
                        </wps:spPr>
                        <wps:bodyPr wrap="square" lIns="0" tIns="0" rIns="0" bIns="0" rtlCol="0">
                          <a:prstTxWarp prst="textNoShape">
                            <a:avLst/>
                          </a:prstTxWarp>
                          <a:noAutofit/>
                        </wps:bodyPr>
                      </wps:wsp>
                      <wps:wsp>
                        <wps:cNvPr id="19" name="Graphic 19"/>
                        <wps:cNvSpPr/>
                        <wps:spPr>
                          <a:xfrm>
                            <a:off x="753160" y="2189436"/>
                            <a:ext cx="1228090" cy="1195070"/>
                          </a:xfrm>
                          <a:custGeom>
                            <a:avLst/>
                            <a:gdLst/>
                            <a:ahLst/>
                            <a:cxnLst/>
                            <a:rect l="l" t="t" r="r" b="b"/>
                            <a:pathLst>
                              <a:path w="1228090" h="1195070">
                                <a:moveTo>
                                  <a:pt x="45986" y="0"/>
                                </a:moveTo>
                                <a:lnTo>
                                  <a:pt x="48082" y="622820"/>
                                </a:lnTo>
                                <a:lnTo>
                                  <a:pt x="22644" y="966203"/>
                                </a:lnTo>
                                <a:lnTo>
                                  <a:pt x="0" y="1147457"/>
                                </a:lnTo>
                                <a:lnTo>
                                  <a:pt x="213906" y="1157668"/>
                                </a:lnTo>
                                <a:lnTo>
                                  <a:pt x="693928" y="1159573"/>
                                </a:lnTo>
                                <a:lnTo>
                                  <a:pt x="1115606" y="1160437"/>
                                </a:lnTo>
                                <a:lnTo>
                                  <a:pt x="1205826" y="1194447"/>
                                </a:lnTo>
                                <a:lnTo>
                                  <a:pt x="1204658" y="889520"/>
                                </a:lnTo>
                                <a:lnTo>
                                  <a:pt x="1227518" y="695299"/>
                                </a:lnTo>
                                <a:lnTo>
                                  <a:pt x="1078801" y="666750"/>
                                </a:lnTo>
                                <a:lnTo>
                                  <a:pt x="897089" y="670090"/>
                                </a:lnTo>
                                <a:lnTo>
                                  <a:pt x="901293" y="430110"/>
                                </a:lnTo>
                                <a:lnTo>
                                  <a:pt x="915733" y="346036"/>
                                </a:lnTo>
                                <a:lnTo>
                                  <a:pt x="740752" y="336486"/>
                                </a:lnTo>
                                <a:lnTo>
                                  <a:pt x="559155" y="333311"/>
                                </a:lnTo>
                                <a:lnTo>
                                  <a:pt x="562559" y="138760"/>
                                </a:lnTo>
                                <a:lnTo>
                                  <a:pt x="558330" y="8940"/>
                                </a:lnTo>
                                <a:lnTo>
                                  <a:pt x="45986" y="0"/>
                                </a:lnTo>
                                <a:close/>
                              </a:path>
                            </a:pathLst>
                          </a:custGeom>
                          <a:solidFill>
                            <a:srgbClr val="FDDAC8"/>
                          </a:solidFill>
                        </wps:spPr>
                        <wps:bodyPr wrap="square" lIns="0" tIns="0" rIns="0" bIns="0" rtlCol="0">
                          <a:prstTxWarp prst="textNoShape">
                            <a:avLst/>
                          </a:prstTxWarp>
                          <a:noAutofit/>
                        </wps:bodyPr>
                      </wps:wsp>
                      <wps:wsp>
                        <wps:cNvPr id="20" name="Graphic 20"/>
                        <wps:cNvSpPr/>
                        <wps:spPr>
                          <a:xfrm>
                            <a:off x="1902250" y="1658396"/>
                            <a:ext cx="1084580" cy="1052195"/>
                          </a:xfrm>
                          <a:custGeom>
                            <a:avLst/>
                            <a:gdLst/>
                            <a:ahLst/>
                            <a:cxnLst/>
                            <a:rect l="l" t="t" r="r" b="b"/>
                            <a:pathLst>
                              <a:path w="1084580" h="1052195">
                                <a:moveTo>
                                  <a:pt x="582574" y="0"/>
                                </a:moveTo>
                                <a:lnTo>
                                  <a:pt x="544728" y="5791"/>
                                </a:lnTo>
                                <a:lnTo>
                                  <a:pt x="425322" y="32004"/>
                                </a:lnTo>
                                <a:lnTo>
                                  <a:pt x="307174" y="63487"/>
                                </a:lnTo>
                                <a:lnTo>
                                  <a:pt x="245490" y="88468"/>
                                </a:lnTo>
                                <a:lnTo>
                                  <a:pt x="181736" y="145529"/>
                                </a:lnTo>
                                <a:lnTo>
                                  <a:pt x="115315" y="200088"/>
                                </a:lnTo>
                                <a:lnTo>
                                  <a:pt x="52349" y="258368"/>
                                </a:lnTo>
                                <a:lnTo>
                                  <a:pt x="26847" y="336257"/>
                                </a:lnTo>
                                <a:lnTo>
                                  <a:pt x="863" y="413918"/>
                                </a:lnTo>
                                <a:lnTo>
                                  <a:pt x="6007" y="533438"/>
                                </a:lnTo>
                                <a:lnTo>
                                  <a:pt x="44805" y="629780"/>
                                </a:lnTo>
                                <a:lnTo>
                                  <a:pt x="87388" y="724522"/>
                                </a:lnTo>
                                <a:lnTo>
                                  <a:pt x="141300" y="799198"/>
                                </a:lnTo>
                                <a:lnTo>
                                  <a:pt x="199237" y="870991"/>
                                </a:lnTo>
                                <a:lnTo>
                                  <a:pt x="254634" y="944803"/>
                                </a:lnTo>
                                <a:lnTo>
                                  <a:pt x="270383" y="956170"/>
                                </a:lnTo>
                                <a:lnTo>
                                  <a:pt x="359600" y="1001217"/>
                                </a:lnTo>
                                <a:lnTo>
                                  <a:pt x="447890" y="1048029"/>
                                </a:lnTo>
                                <a:lnTo>
                                  <a:pt x="460933" y="1049807"/>
                                </a:lnTo>
                                <a:lnTo>
                                  <a:pt x="526922" y="1052195"/>
                                </a:lnTo>
                                <a:lnTo>
                                  <a:pt x="573989" y="1048258"/>
                                </a:lnTo>
                                <a:lnTo>
                                  <a:pt x="651510" y="1045743"/>
                                </a:lnTo>
                                <a:lnTo>
                                  <a:pt x="933627" y="875626"/>
                                </a:lnTo>
                                <a:lnTo>
                                  <a:pt x="967460" y="829627"/>
                                </a:lnTo>
                                <a:lnTo>
                                  <a:pt x="1045413" y="702868"/>
                                </a:lnTo>
                                <a:lnTo>
                                  <a:pt x="1053158" y="670166"/>
                                </a:lnTo>
                                <a:lnTo>
                                  <a:pt x="481558" y="670166"/>
                                </a:lnTo>
                                <a:lnTo>
                                  <a:pt x="443864" y="661162"/>
                                </a:lnTo>
                                <a:lnTo>
                                  <a:pt x="416026" y="641464"/>
                                </a:lnTo>
                                <a:lnTo>
                                  <a:pt x="379780" y="575106"/>
                                </a:lnTo>
                                <a:lnTo>
                                  <a:pt x="344195" y="488213"/>
                                </a:lnTo>
                                <a:lnTo>
                                  <a:pt x="332968" y="419011"/>
                                </a:lnTo>
                                <a:lnTo>
                                  <a:pt x="333375" y="410095"/>
                                </a:lnTo>
                                <a:lnTo>
                                  <a:pt x="378790" y="361226"/>
                                </a:lnTo>
                                <a:lnTo>
                                  <a:pt x="474929" y="301371"/>
                                </a:lnTo>
                                <a:lnTo>
                                  <a:pt x="528904" y="290512"/>
                                </a:lnTo>
                                <a:lnTo>
                                  <a:pt x="1036691" y="290512"/>
                                </a:lnTo>
                                <a:lnTo>
                                  <a:pt x="1026375" y="242239"/>
                                </a:lnTo>
                                <a:lnTo>
                                  <a:pt x="931773" y="119888"/>
                                </a:lnTo>
                                <a:lnTo>
                                  <a:pt x="889304" y="87071"/>
                                </a:lnTo>
                                <a:lnTo>
                                  <a:pt x="816343" y="47980"/>
                                </a:lnTo>
                                <a:lnTo>
                                  <a:pt x="743051" y="9563"/>
                                </a:lnTo>
                                <a:lnTo>
                                  <a:pt x="709447" y="2400"/>
                                </a:lnTo>
                                <a:lnTo>
                                  <a:pt x="582574" y="0"/>
                                </a:lnTo>
                                <a:close/>
                              </a:path>
                              <a:path w="1084580" h="1052195">
                                <a:moveTo>
                                  <a:pt x="1036691" y="290512"/>
                                </a:moveTo>
                                <a:lnTo>
                                  <a:pt x="528904" y="290512"/>
                                </a:lnTo>
                                <a:lnTo>
                                  <a:pt x="598995" y="302310"/>
                                </a:lnTo>
                                <a:lnTo>
                                  <a:pt x="625970" y="315264"/>
                                </a:lnTo>
                                <a:lnTo>
                                  <a:pt x="696506" y="410095"/>
                                </a:lnTo>
                                <a:lnTo>
                                  <a:pt x="702081" y="429412"/>
                                </a:lnTo>
                                <a:lnTo>
                                  <a:pt x="721931" y="517486"/>
                                </a:lnTo>
                                <a:lnTo>
                                  <a:pt x="712368" y="545693"/>
                                </a:lnTo>
                                <a:lnTo>
                                  <a:pt x="642632" y="638378"/>
                                </a:lnTo>
                                <a:lnTo>
                                  <a:pt x="631583" y="641769"/>
                                </a:lnTo>
                                <a:lnTo>
                                  <a:pt x="546735" y="658799"/>
                                </a:lnTo>
                                <a:lnTo>
                                  <a:pt x="500405" y="669556"/>
                                </a:lnTo>
                                <a:lnTo>
                                  <a:pt x="481558" y="670166"/>
                                </a:lnTo>
                                <a:lnTo>
                                  <a:pt x="1053158" y="670166"/>
                                </a:lnTo>
                                <a:lnTo>
                                  <a:pt x="1067396" y="610044"/>
                                </a:lnTo>
                                <a:lnTo>
                                  <a:pt x="1084249" y="516039"/>
                                </a:lnTo>
                                <a:lnTo>
                                  <a:pt x="1084076" y="488213"/>
                                </a:lnTo>
                                <a:lnTo>
                                  <a:pt x="1084008" y="477329"/>
                                </a:lnTo>
                                <a:lnTo>
                                  <a:pt x="1051687" y="360680"/>
                                </a:lnTo>
                                <a:lnTo>
                                  <a:pt x="1036691" y="290512"/>
                                </a:lnTo>
                                <a:close/>
                              </a:path>
                            </a:pathLst>
                          </a:custGeom>
                          <a:solidFill>
                            <a:srgbClr val="BFC4B9"/>
                          </a:solidFill>
                        </wps:spPr>
                        <wps:bodyPr wrap="square" lIns="0" tIns="0" rIns="0" bIns="0" rtlCol="0">
                          <a:prstTxWarp prst="textNoShape">
                            <a:avLst/>
                          </a:prstTxWarp>
                          <a:noAutofit/>
                        </wps:bodyPr>
                      </wps:wsp>
                    </wpg:wgp>
                  </a:graphicData>
                </a:graphic>
              </wp:anchor>
            </w:drawing>
          </mc:Choice>
          <mc:Fallback>
            <w:pict>
              <v:group w14:anchorId="0E9F3942" id="Group 16" o:spid="_x0000_s1026" alt="&quot;&quot;" style="position:absolute;margin-left:0;margin-top:487.55pt;width:272.15pt;height:293.9pt;z-index:15733760;mso-wrap-distance-left:0;mso-wrap-distance-right:0;mso-position-horizontal-relative:page;mso-position-vertical-relative:page" coordsize="34563,37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">
                <v:shape id="Graphic 17" o:spid="_x0000_s1027" style="position:absolute;width:34563;height:37325;visibility:visible;mso-wrap-style:square;v-text-anchor:top" coordsize="3456304,3732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" path="m2408979,l2276594,17399r-93167,79209l2078131,267004r1664,157455l2046902,535470r-103302,79006l1786552,595833r-223317,-4877l1389092,658240,1248846,802449r-48920,146215l1148580,1206550r-68987,135624l960988,1425892r-157467,1676l505693,1344866r-208013,-9614l111866,1473403,,1601832,,3532194r150842,110572l327055,3712616r187515,19329l658665,3643693r74612,-160909l762551,3305682,922215,3202533r202578,24727l1288381,3180041r145428,-149199l1505247,2783560r68415,-343840l1749772,2281072r183007,-6172l2089345,2313876r157467,-1651l2380137,2254199r72364,-141975l2459702,2098497r15659,-48707l2499482,1962237r31836,-121182l2563808,1712256r18789,-68153l2607721,1598942r28971,-26189l2737172,1484960r157455,-1639l3072858,1461808r189230,-61862l3380922,1306029r75070,-181190l3445121,926553,3344588,645032,3197179,418376,2977405,251066,2772275,109486,2636639,40487,2408979,xe" stroked="f">
                  <v:path arrowok="t"/>
                </v:shape>
                <v:shape id="Graphic 18" o:spid="_x0000_s1028" style="position:absolute;top:3023;width:18110;height:13456;visibility:visible;mso-wrap-style:square;v-text-anchor:top" coordsize="1811020,1345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" path="m80121,l,5887,,656176r140243,91434l344777,865047r173964,84252l745423,1032306r188278,114173l1224569,1279728r155854,65316l1564396,1338313r64811,-25778l1676653,1291110r48494,-44566l1758163,1201659r31677,-47696l1802168,1127993r-377189,l1411053,1126812r-23304,-4984l1346476,1111618r-111048,-44412l1173883,995565r2147,-111150l1214322,835406r-456135,l647151,790968,575231,678357r19914,-72275l217904,606082r-74702,-6681l84160,548563,34287,443839,5306,336524,71180,228117r98184,-17348l625581,210769,409445,102108,80121,xem1745078,777011r-339369,l1523248,831227r7401,12539l1565617,903992r14942,38995l1581153,969305r-1343,26260l1569946,1034041r-32906,38359l1495376,1098640r-57301,28172l1437928,1126812r-12949,1181l1802168,1127993r4518,-9517l1810288,1096837r524,-24437l1810924,1067206r-2834,-58042l1801361,903992r-85,-1327l1745078,777011xem1253352,494792r-515853,l857069,522325r86284,58026l977592,687031r-36589,88977l879029,831227r-2420,l758187,835406r456135,l1258161,779297r147548,-2286l1745078,777011r-1993,-4458l1412669,575538,1253352,494792xem625581,210769r-456217,l282343,270827r76480,106769l355978,483539r-52184,90869l217904,606082r377241,l600821,585482r44349,-68821l737499,494792r515853,l1018537,375780,696440,246392,625581,210769xe" fillcolor="#f0cfce" stroked="f">
                  <v:path arrowok="t"/>
                </v:shape>
                <v:shape id="Graphic 19" o:spid="_x0000_s1029" style="position:absolute;left:7531;top:21894;width:12281;height:11951;visibility:visible;mso-wrap-style:square;v-text-anchor:top" coordsize="1228090,1195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" path="m45986,r2096,622820l22644,966203,,1147457r213906,10211l693928,1159573r421678,864l1205826,1194447r-1168,-304927l1227518,695299,1078801,666750r-181712,3340l901293,430110r14440,-84074l740752,336486,559155,333311r3404,-194551l558330,8940,45986,xe" fillcolor="#fddac8" stroked="f">
                  <v:path arrowok="t"/>
                </v:shape>
                <v:shape id="Graphic 20" o:spid="_x0000_s1030" style="position:absolute;left:19022;top:16583;width:10846;height:10522;visibility:visible;mso-wrap-style:square;v-text-anchor:top" coordsize="1084580,1052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" path="m582574,l544728,5791,425322,32004,307174,63487,245490,88468r-63754,57061l115315,200088,52349,258368,26847,336257,863,413918,6007,533438r38798,96342l87388,724522r53912,74676l199237,870991r55397,73812l270383,956170r89217,45047l447890,1048029r13043,1778l526922,1052195r47067,-3937l651510,1045743,933627,875626r33833,-45999l1045413,702868r7745,-32702l481558,670166r-37694,-9004l416026,641464,379780,575106,344195,488213,332968,419011r407,-8916l378790,361226r96139,-59855l528904,290512r507787,l1026375,242239,931773,119888,889304,87071,816343,47980,743051,9563,709447,2400,582574,xem1036691,290512r-507787,l598995,302310r26975,12954l696506,410095r5575,19317l721931,517486r-9563,28207l642632,638378r-11049,3391l546735,658799r-46330,10757l481558,670166r571600,l1067396,610044r16853,-94005l1084076,488213r-68,-10884l1051687,360680r-14996,-70168xe" fillcolor="#bfc4b9" stroked="f">
                  <v:path arrowok="t"/>
                </v:shape>
                <w10:wrap anchorx="page" anchory="page"/>
              </v:group>
            </w:pict>
          </mc:Fallback>
        </mc:AlternateContent>
      </w:r>
    </w:p>
    <w:p w14:paraId="51F68087" w14:textId="77777777" w:rsidR="00A325E2" w:rsidRDefault="00A325E2">
      <w:pPr>
        <w:pStyle w:val="BodyText"/>
        <w:rPr>
          <w:sz w:val="17"/>
        </w:rPr>
        <w:sectPr w:rsidR="00A325E2">
          <w:pgSz w:w="11910" w:h="16840"/>
          <w:pgMar w:top="1920" w:right="708" w:bottom="280" w:left="708" w:header="720" w:footer="720" w:gutter="0"/>
          <w:cols w:space="720"/>
        </w:sectPr>
      </w:pPr>
    </w:p>
    <w:p w14:paraId="51F68088" w14:textId="77777777" w:rsidR="00A325E2" w:rsidRDefault="00473619">
      <w:pPr>
        <w:pStyle w:val="Heading1"/>
        <w:spacing w:before="83"/>
        <w:ind w:left="425" w:firstLine="0"/>
        <w:rPr>
          <w:b w:val="0"/>
        </w:rPr>
      </w:pPr>
      <w:r>
        <w:rPr>
          <w:b w:val="0"/>
          <w:color w:val="B2100B"/>
          <w:spacing w:val="-2"/>
        </w:rPr>
        <w:lastRenderedPageBreak/>
        <w:t>Contents</w:t>
      </w:r>
    </w:p>
    <w:p w14:paraId="51F68089" w14:textId="77777777" w:rsidR="00A325E2" w:rsidRDefault="00A325E2">
      <w:pPr>
        <w:pStyle w:val="BodyText"/>
        <w:rPr>
          <w:rFonts w:ascii="Arial Black"/>
        </w:rPr>
      </w:pPr>
    </w:p>
    <w:p w14:paraId="51F6808A" w14:textId="77777777" w:rsidR="00A325E2" w:rsidRDefault="00A325E2">
      <w:pPr>
        <w:pStyle w:val="BodyText"/>
        <w:rPr>
          <w:rFonts w:ascii="Arial Black"/>
        </w:rPr>
      </w:pPr>
    </w:p>
    <w:p w14:paraId="51F6808B" w14:textId="77777777" w:rsidR="00A325E2" w:rsidRDefault="00473619">
      <w:pPr>
        <w:pStyle w:val="BodyText"/>
        <w:spacing w:before="119"/>
        <w:rPr>
          <w:rFonts w:ascii="Arial Black"/>
        </w:rPr>
      </w:pPr>
      <w:r>
        <w:rPr>
          <w:rFonts w:ascii="Arial Black"/>
          <w:noProof/>
        </w:rPr>
        <mc:AlternateContent>
          <mc:Choice Requires="wps">
            <w:drawing>
              <wp:anchor distT="0" distB="0" distL="0" distR="0" simplePos="0" relativeHeight="487593472" behindDoc="1" locked="0" layoutInCell="1" allowOverlap="1" wp14:anchorId="51F68DC5" wp14:editId="51F68DC6">
                <wp:simplePos x="0" y="0"/>
                <wp:positionH relativeFrom="page">
                  <wp:posOffset>719999</wp:posOffset>
                </wp:positionH>
                <wp:positionV relativeFrom="paragraph">
                  <wp:posOffset>270312</wp:posOffset>
                </wp:positionV>
                <wp:extent cx="6120130" cy="127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3" y="0"/>
                              </a:lnTo>
                            </a:path>
                          </a:pathLst>
                        </a:custGeom>
                        <a:ln w="12700">
                          <a:solidFill>
                            <a:srgbClr val="B2100B"/>
                          </a:solidFill>
                          <a:prstDash val="solid"/>
                        </a:ln>
                      </wps:spPr>
                      <wps:bodyPr wrap="square" lIns="0" tIns="0" rIns="0" bIns="0" rtlCol="0">
                        <a:prstTxWarp prst="textNoShape">
                          <a:avLst/>
                        </a:prstTxWarp>
                        <a:noAutofit/>
                      </wps:bodyPr>
                    </wps:wsp>
                  </a:graphicData>
                </a:graphic>
              </wp:anchor>
            </w:drawing>
          </mc:Choice>
          <mc:Fallback>
            <w:pict>
              <v:shape w14:anchorId="49DD26FD" id="Graphic 21" o:spid="_x0000_s1026" style="position:absolute;margin-left:56.7pt;margin-top:21.3pt;width:481.9pt;height:.1pt;z-index:-15723008;visibility:visible;mso-wrap-style:square;mso-wrap-distance-left:0;mso-wrap-distance-top:0;mso-wrap-distance-right:0;mso-wrap-distance-bottom:0;mso-position-horizontal:absolute;mso-position-horizontal-relative:page;mso-position-vertical:absolute;mso-position-vertical-relative:text;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" path="m,l6120003,e" filled="f" strokecolor="#b2100b" strokeweight="1pt">
                <v:path arrowok="t"/>
                <w10:wrap type="topAndBottom" anchorx="page"/>
              </v:shape>
            </w:pict>
          </mc:Fallback>
        </mc:AlternateContent>
      </w:r>
    </w:p>
    <w:p w14:paraId="51F6808C" w14:textId="77777777" w:rsidR="00A325E2" w:rsidRDefault="00A325E2">
      <w:pPr>
        <w:pStyle w:val="BodyText"/>
        <w:spacing w:before="202"/>
        <w:rPr>
          <w:rFonts w:ascii="Arial Black"/>
        </w:rPr>
      </w:pPr>
    </w:p>
    <w:p w14:paraId="51F6808D" w14:textId="77777777" w:rsidR="00A325E2" w:rsidRDefault="00A325E2">
      <w:pPr>
        <w:pStyle w:val="BodyText"/>
        <w:rPr>
          <w:rFonts w:ascii="Arial Black"/>
        </w:rPr>
        <w:sectPr w:rsidR="00A325E2">
          <w:pgSz w:w="11910" w:h="16840"/>
          <w:pgMar w:top="840" w:right="708" w:bottom="280" w:left="708" w:header="720" w:footer="720" w:gutter="0"/>
          <w:cols w:space="720"/>
        </w:sectPr>
      </w:pPr>
    </w:p>
    <w:p w14:paraId="51F6808E" w14:textId="77777777" w:rsidR="00A325E2" w:rsidRDefault="00473619">
      <w:pPr>
        <w:tabs>
          <w:tab w:val="left" w:pos="4771"/>
        </w:tabs>
        <w:spacing w:before="102"/>
        <w:ind w:left="425"/>
        <w:rPr>
          <w:rFonts w:ascii="Arial Black"/>
          <w:sz w:val="20"/>
        </w:rPr>
      </w:pPr>
      <w:hyperlink w:anchor="_bookmark0" w:history="1">
        <w:r>
          <w:rPr>
            <w:rFonts w:ascii="Arial Black"/>
            <w:color w:val="B2100B"/>
            <w:spacing w:val="-2"/>
            <w:sz w:val="20"/>
          </w:rPr>
          <w:t>Foreword</w:t>
        </w:r>
        <w:r>
          <w:rPr>
            <w:rFonts w:ascii="Arial Black"/>
            <w:color w:val="B2100B"/>
            <w:sz w:val="20"/>
          </w:rPr>
          <w:tab/>
        </w:r>
        <w:r>
          <w:rPr>
            <w:rFonts w:ascii="Arial Black"/>
            <w:color w:val="B2100B"/>
            <w:spacing w:val="-10"/>
            <w:sz w:val="20"/>
          </w:rPr>
          <w:t>6</w:t>
        </w:r>
      </w:hyperlink>
    </w:p>
    <w:p w14:paraId="51F6808F" w14:textId="77777777" w:rsidR="00A325E2" w:rsidRDefault="00473619" w:rsidP="00E85DF7">
      <w:pPr>
        <w:pStyle w:val="ListParagraph"/>
        <w:numPr>
          <w:ilvl w:val="0"/>
          <w:numId w:val="29"/>
        </w:numPr>
        <w:tabs>
          <w:tab w:val="left" w:pos="879"/>
          <w:tab w:val="left" w:pos="4780"/>
        </w:tabs>
        <w:spacing w:before="507"/>
        <w:rPr>
          <w:rFonts w:ascii="Sharp Sans Extrabold"/>
          <w:b/>
          <w:sz w:val="20"/>
        </w:rPr>
      </w:pPr>
      <w:hyperlink w:anchor="_bookmark1" w:history="1">
        <w:r>
          <w:rPr>
            <w:rFonts w:ascii="Sharp Sans Extrabold"/>
            <w:b/>
            <w:color w:val="B2100B"/>
            <w:spacing w:val="-2"/>
            <w:sz w:val="20"/>
          </w:rPr>
          <w:t>Introduction</w:t>
        </w:r>
        <w:r>
          <w:rPr>
            <w:rFonts w:ascii="Sharp Sans Extrabold"/>
            <w:b/>
            <w:color w:val="B2100B"/>
            <w:sz w:val="20"/>
          </w:rPr>
          <w:tab/>
        </w:r>
        <w:r>
          <w:rPr>
            <w:rFonts w:ascii="Sharp Sans Extrabold"/>
            <w:b/>
            <w:color w:val="B2100B"/>
            <w:spacing w:val="-10"/>
            <w:sz w:val="20"/>
          </w:rPr>
          <w:t>9</w:t>
        </w:r>
      </w:hyperlink>
    </w:p>
    <w:p w14:paraId="51F68090" w14:textId="77777777" w:rsidR="00A325E2" w:rsidRDefault="00473619" w:rsidP="00E85DF7">
      <w:pPr>
        <w:pStyle w:val="ListParagraph"/>
        <w:numPr>
          <w:ilvl w:val="0"/>
          <w:numId w:val="29"/>
        </w:numPr>
        <w:tabs>
          <w:tab w:val="left" w:pos="879"/>
          <w:tab w:val="left" w:pos="4682"/>
        </w:tabs>
        <w:spacing w:before="479"/>
        <w:rPr>
          <w:rFonts w:ascii="Sharp Sans Extrabold"/>
          <w:b/>
          <w:sz w:val="20"/>
        </w:rPr>
      </w:pPr>
      <w:hyperlink w:anchor="_bookmark2" w:history="1">
        <w:r>
          <w:rPr>
            <w:rFonts w:ascii="Sharp Sans Extrabold"/>
            <w:b/>
            <w:color w:val="B2100B"/>
            <w:sz w:val="20"/>
          </w:rPr>
          <w:t>Service</w:t>
        </w:r>
        <w:r>
          <w:rPr>
            <w:rFonts w:ascii="Sharp Sans Extrabold"/>
            <w:b/>
            <w:color w:val="B2100B"/>
            <w:spacing w:val="-2"/>
            <w:sz w:val="20"/>
          </w:rPr>
          <w:t xml:space="preserve"> overview</w:t>
        </w:r>
        <w:r>
          <w:rPr>
            <w:rFonts w:ascii="Sharp Sans Extrabold"/>
            <w:b/>
            <w:color w:val="B2100B"/>
            <w:sz w:val="20"/>
          </w:rPr>
          <w:tab/>
        </w:r>
        <w:r>
          <w:rPr>
            <w:rFonts w:ascii="Sharp Sans Extrabold"/>
            <w:b/>
            <w:color w:val="B2100B"/>
            <w:spacing w:val="-5"/>
            <w:sz w:val="20"/>
          </w:rPr>
          <w:t>10</w:t>
        </w:r>
      </w:hyperlink>
    </w:p>
    <w:p w14:paraId="51F68091" w14:textId="77777777" w:rsidR="00A325E2" w:rsidRDefault="00473619" w:rsidP="00E85DF7">
      <w:pPr>
        <w:pStyle w:val="ListParagraph"/>
        <w:numPr>
          <w:ilvl w:val="1"/>
          <w:numId w:val="29"/>
        </w:numPr>
        <w:tabs>
          <w:tab w:val="left" w:pos="879"/>
          <w:tab w:val="left" w:pos="4704"/>
        </w:tabs>
        <w:spacing w:before="95"/>
        <w:rPr>
          <w:sz w:val="18"/>
        </w:rPr>
      </w:pPr>
      <w:r>
        <w:rPr>
          <w:noProof/>
          <w:sz w:val="18"/>
        </w:rPr>
        <mc:AlternateContent>
          <mc:Choice Requires="wps">
            <w:drawing>
              <wp:anchor distT="0" distB="0" distL="0" distR="0" simplePos="0" relativeHeight="15735808" behindDoc="0" locked="0" layoutInCell="1" allowOverlap="1" wp14:anchorId="51F68DC7" wp14:editId="51F68DC8">
                <wp:simplePos x="0" y="0"/>
                <wp:positionH relativeFrom="page">
                  <wp:posOffset>719999</wp:posOffset>
                </wp:positionH>
                <wp:positionV relativeFrom="paragraph">
                  <wp:posOffset>223247</wp:posOffset>
                </wp:positionV>
                <wp:extent cx="2880360" cy="1270"/>
                <wp:effectExtent l="0" t="0" r="0" b="0"/>
                <wp:wrapNone/>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80360" cy="1270"/>
                        </a:xfrm>
                        <a:custGeom>
                          <a:avLst/>
                          <a:gdLst/>
                          <a:ahLst/>
                          <a:cxnLst/>
                          <a:rect l="l" t="t" r="r" b="b"/>
                          <a:pathLst>
                            <a:path w="2880360">
                              <a:moveTo>
                                <a:pt x="0" y="0"/>
                              </a:moveTo>
                              <a:lnTo>
                                <a:pt x="2880004" y="0"/>
                              </a:lnTo>
                            </a:path>
                          </a:pathLst>
                        </a:custGeom>
                        <a:ln w="3175">
                          <a:solidFill>
                            <a:srgbClr val="4D4D4F"/>
                          </a:solidFill>
                          <a:prstDash val="solid"/>
                        </a:ln>
                      </wps:spPr>
                      <wps:bodyPr wrap="square" lIns="0" tIns="0" rIns="0" bIns="0" rtlCol="0">
                        <a:prstTxWarp prst="textNoShape">
                          <a:avLst/>
                        </a:prstTxWarp>
                        <a:noAutofit/>
                      </wps:bodyPr>
                    </wps:wsp>
                  </a:graphicData>
                </a:graphic>
              </wp:anchor>
            </w:drawing>
          </mc:Choice>
          <mc:Fallback>
            <w:pict>
              <v:shape w14:anchorId="0BA9E0EF" id="Graphic 22" o:spid="_x0000_s1026" style="position:absolute;margin-left:56.7pt;margin-top:17.6pt;width:226.8pt;height:.1pt;z-index:15735808;visibility:visible;mso-wrap-style:square;mso-wrap-distance-left:0;mso-wrap-distance-top:0;mso-wrap-distance-right:0;mso-wrap-distance-bottom:0;mso-position-horizontal:absolute;mso-position-horizontal-relative:page;mso-position-vertical:absolute;mso-position-vertical-relative:text;v-text-anchor:top" coordsize="2880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" path="m,l2880004,e" filled="f" strokecolor="#4d4d4f" strokeweight=".25pt">
                <v:path arrowok="t"/>
                <w10:wrap anchorx="page"/>
              </v:shape>
            </w:pict>
          </mc:Fallback>
        </mc:AlternateContent>
      </w:r>
      <w:hyperlink w:anchor="_bookmark2" w:history="1">
        <w:r>
          <w:rPr>
            <w:sz w:val="18"/>
          </w:rPr>
          <w:t>Service</w:t>
        </w:r>
        <w:r>
          <w:rPr>
            <w:spacing w:val="-6"/>
            <w:sz w:val="18"/>
          </w:rPr>
          <w:t xml:space="preserve"> </w:t>
        </w:r>
        <w:r>
          <w:rPr>
            <w:spacing w:val="-2"/>
            <w:sz w:val="18"/>
          </w:rPr>
          <w:t>objectives</w:t>
        </w:r>
        <w:r>
          <w:rPr>
            <w:sz w:val="18"/>
          </w:rPr>
          <w:tab/>
        </w:r>
        <w:r>
          <w:rPr>
            <w:spacing w:val="-5"/>
            <w:sz w:val="18"/>
          </w:rPr>
          <w:t>10</w:t>
        </w:r>
      </w:hyperlink>
    </w:p>
    <w:p w14:paraId="51F68092" w14:textId="77777777" w:rsidR="00A325E2" w:rsidRDefault="00473619" w:rsidP="00E85DF7">
      <w:pPr>
        <w:pStyle w:val="ListParagraph"/>
        <w:numPr>
          <w:ilvl w:val="1"/>
          <w:numId w:val="29"/>
        </w:numPr>
        <w:tabs>
          <w:tab w:val="left" w:pos="879"/>
          <w:tab w:val="left" w:pos="4717"/>
        </w:tabs>
        <w:spacing w:before="146"/>
        <w:rPr>
          <w:sz w:val="18"/>
        </w:rPr>
      </w:pPr>
      <w:r>
        <w:rPr>
          <w:noProof/>
          <w:sz w:val="18"/>
        </w:rPr>
        <mc:AlternateContent>
          <mc:Choice Requires="wps">
            <w:drawing>
              <wp:anchor distT="0" distB="0" distL="0" distR="0" simplePos="0" relativeHeight="15736320" behindDoc="0" locked="0" layoutInCell="1" allowOverlap="1" wp14:anchorId="51F68DC9" wp14:editId="51F68DCA">
                <wp:simplePos x="0" y="0"/>
                <wp:positionH relativeFrom="page">
                  <wp:posOffset>719999</wp:posOffset>
                </wp:positionH>
                <wp:positionV relativeFrom="paragraph">
                  <wp:posOffset>255889</wp:posOffset>
                </wp:positionV>
                <wp:extent cx="2880360" cy="1270"/>
                <wp:effectExtent l="0" t="0" r="0" b="0"/>
                <wp:wrapNone/>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80360" cy="1270"/>
                        </a:xfrm>
                        <a:custGeom>
                          <a:avLst/>
                          <a:gdLst/>
                          <a:ahLst/>
                          <a:cxnLst/>
                          <a:rect l="l" t="t" r="r" b="b"/>
                          <a:pathLst>
                            <a:path w="2880360">
                              <a:moveTo>
                                <a:pt x="0" y="0"/>
                              </a:moveTo>
                              <a:lnTo>
                                <a:pt x="2880004" y="0"/>
                              </a:lnTo>
                            </a:path>
                          </a:pathLst>
                        </a:custGeom>
                        <a:ln w="3175">
                          <a:solidFill>
                            <a:srgbClr val="4D4D4F"/>
                          </a:solidFill>
                          <a:prstDash val="solid"/>
                        </a:ln>
                      </wps:spPr>
                      <wps:bodyPr wrap="square" lIns="0" tIns="0" rIns="0" bIns="0" rtlCol="0">
                        <a:prstTxWarp prst="textNoShape">
                          <a:avLst/>
                        </a:prstTxWarp>
                        <a:noAutofit/>
                      </wps:bodyPr>
                    </wps:wsp>
                  </a:graphicData>
                </a:graphic>
              </wp:anchor>
            </w:drawing>
          </mc:Choice>
          <mc:Fallback>
            <w:pict>
              <v:shape w14:anchorId="5A86C0D3" id="Graphic 23" o:spid="_x0000_s1026" style="position:absolute;margin-left:56.7pt;margin-top:20.15pt;width:226.8pt;height:.1pt;z-index:15736320;visibility:visible;mso-wrap-style:square;mso-wrap-distance-left:0;mso-wrap-distance-top:0;mso-wrap-distance-right:0;mso-wrap-distance-bottom:0;mso-position-horizontal:absolute;mso-position-horizontal-relative:page;mso-position-vertical:absolute;mso-position-vertical-relative:text;v-text-anchor:top" coordsize="2880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" path="m,l2880004,e" filled="f" strokecolor="#4d4d4f" strokeweight=".25pt">
                <v:path arrowok="t"/>
                <w10:wrap anchorx="page"/>
              </v:shape>
            </w:pict>
          </mc:Fallback>
        </mc:AlternateContent>
      </w:r>
      <w:hyperlink w:anchor="_bookmark3" w:history="1">
        <w:r>
          <w:rPr>
            <w:spacing w:val="-2"/>
            <w:sz w:val="18"/>
          </w:rPr>
          <w:t>Target</w:t>
        </w:r>
        <w:r>
          <w:rPr>
            <w:spacing w:val="-8"/>
            <w:sz w:val="18"/>
          </w:rPr>
          <w:t xml:space="preserve"> </w:t>
        </w:r>
        <w:r>
          <w:rPr>
            <w:spacing w:val="-2"/>
            <w:sz w:val="18"/>
          </w:rPr>
          <w:t>group</w:t>
        </w:r>
        <w:r>
          <w:rPr>
            <w:sz w:val="18"/>
          </w:rPr>
          <w:tab/>
        </w:r>
        <w:r>
          <w:rPr>
            <w:spacing w:val="-5"/>
            <w:sz w:val="18"/>
          </w:rPr>
          <w:t>11</w:t>
        </w:r>
      </w:hyperlink>
    </w:p>
    <w:p w14:paraId="51F68093" w14:textId="77777777" w:rsidR="00A325E2" w:rsidRDefault="00473619" w:rsidP="00E85DF7">
      <w:pPr>
        <w:pStyle w:val="ListParagraph"/>
        <w:numPr>
          <w:ilvl w:val="1"/>
          <w:numId w:val="29"/>
        </w:numPr>
        <w:tabs>
          <w:tab w:val="left" w:pos="879"/>
          <w:tab w:val="left" w:pos="4704"/>
        </w:tabs>
        <w:spacing w:before="147"/>
        <w:rPr>
          <w:sz w:val="18"/>
        </w:rPr>
      </w:pPr>
      <w:r>
        <w:rPr>
          <w:noProof/>
          <w:sz w:val="18"/>
        </w:rPr>
        <mc:AlternateContent>
          <mc:Choice Requires="wps">
            <w:drawing>
              <wp:anchor distT="0" distB="0" distL="0" distR="0" simplePos="0" relativeHeight="15736832" behindDoc="0" locked="0" layoutInCell="1" allowOverlap="1" wp14:anchorId="51F68DCB" wp14:editId="51F68DCC">
                <wp:simplePos x="0" y="0"/>
                <wp:positionH relativeFrom="page">
                  <wp:posOffset>719999</wp:posOffset>
                </wp:positionH>
                <wp:positionV relativeFrom="paragraph">
                  <wp:posOffset>256145</wp:posOffset>
                </wp:positionV>
                <wp:extent cx="2880360" cy="1270"/>
                <wp:effectExtent l="0" t="0" r="0" b="0"/>
                <wp:wrapNone/>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80360" cy="1270"/>
                        </a:xfrm>
                        <a:custGeom>
                          <a:avLst/>
                          <a:gdLst/>
                          <a:ahLst/>
                          <a:cxnLst/>
                          <a:rect l="l" t="t" r="r" b="b"/>
                          <a:pathLst>
                            <a:path w="2880360">
                              <a:moveTo>
                                <a:pt x="0" y="0"/>
                              </a:moveTo>
                              <a:lnTo>
                                <a:pt x="2880004" y="0"/>
                              </a:lnTo>
                            </a:path>
                          </a:pathLst>
                        </a:custGeom>
                        <a:ln w="3175">
                          <a:solidFill>
                            <a:srgbClr val="4D4D4F"/>
                          </a:solidFill>
                          <a:prstDash val="solid"/>
                        </a:ln>
                      </wps:spPr>
                      <wps:bodyPr wrap="square" lIns="0" tIns="0" rIns="0" bIns="0" rtlCol="0">
                        <a:prstTxWarp prst="textNoShape">
                          <a:avLst/>
                        </a:prstTxWarp>
                        <a:noAutofit/>
                      </wps:bodyPr>
                    </wps:wsp>
                  </a:graphicData>
                </a:graphic>
              </wp:anchor>
            </w:drawing>
          </mc:Choice>
          <mc:Fallback>
            <w:pict>
              <v:shape w14:anchorId="5E808453" id="Graphic 24" o:spid="_x0000_s1026" style="position:absolute;margin-left:56.7pt;margin-top:20.15pt;width:226.8pt;height:.1pt;z-index:15736832;visibility:visible;mso-wrap-style:square;mso-wrap-distance-left:0;mso-wrap-distance-top:0;mso-wrap-distance-right:0;mso-wrap-distance-bottom:0;mso-position-horizontal:absolute;mso-position-horizontal-relative:page;mso-position-vertical:absolute;mso-position-vertical-relative:text;v-text-anchor:top" coordsize="2880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" path="m,l2880004,e" filled="f" strokecolor="#4d4d4f" strokeweight=".25pt">
                <v:path arrowok="t"/>
                <w10:wrap anchorx="page"/>
              </v:shape>
            </w:pict>
          </mc:Fallback>
        </mc:AlternateContent>
      </w:r>
      <w:hyperlink w:anchor="_bookmark4" w:history="1">
        <w:r>
          <w:rPr>
            <w:sz w:val="18"/>
          </w:rPr>
          <w:t>Service</w:t>
        </w:r>
        <w:r>
          <w:rPr>
            <w:spacing w:val="-6"/>
            <w:sz w:val="18"/>
          </w:rPr>
          <w:t xml:space="preserve"> </w:t>
        </w:r>
        <w:r>
          <w:rPr>
            <w:spacing w:val="-2"/>
            <w:sz w:val="18"/>
          </w:rPr>
          <w:t>principles</w:t>
        </w:r>
        <w:r>
          <w:rPr>
            <w:sz w:val="18"/>
          </w:rPr>
          <w:tab/>
        </w:r>
        <w:r>
          <w:rPr>
            <w:spacing w:val="-5"/>
            <w:sz w:val="18"/>
          </w:rPr>
          <w:t>12</w:t>
        </w:r>
      </w:hyperlink>
    </w:p>
    <w:p w14:paraId="51F68094" w14:textId="77777777" w:rsidR="00A325E2" w:rsidRDefault="00473619" w:rsidP="00E85DF7">
      <w:pPr>
        <w:pStyle w:val="ListParagraph"/>
        <w:numPr>
          <w:ilvl w:val="1"/>
          <w:numId w:val="29"/>
        </w:numPr>
        <w:tabs>
          <w:tab w:val="left" w:pos="879"/>
          <w:tab w:val="left" w:pos="4704"/>
        </w:tabs>
        <w:spacing w:before="146"/>
        <w:rPr>
          <w:sz w:val="18"/>
        </w:rPr>
      </w:pPr>
      <w:r>
        <w:rPr>
          <w:noProof/>
          <w:sz w:val="18"/>
        </w:rPr>
        <mc:AlternateContent>
          <mc:Choice Requires="wps">
            <w:drawing>
              <wp:anchor distT="0" distB="0" distL="0" distR="0" simplePos="0" relativeHeight="15737344" behindDoc="0" locked="0" layoutInCell="1" allowOverlap="1" wp14:anchorId="51F68DCD" wp14:editId="51F68DCE">
                <wp:simplePos x="0" y="0"/>
                <wp:positionH relativeFrom="page">
                  <wp:posOffset>719999</wp:posOffset>
                </wp:positionH>
                <wp:positionV relativeFrom="paragraph">
                  <wp:posOffset>255766</wp:posOffset>
                </wp:positionV>
                <wp:extent cx="2880360" cy="1270"/>
                <wp:effectExtent l="0" t="0" r="0" b="0"/>
                <wp:wrapNone/>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80360" cy="1270"/>
                        </a:xfrm>
                        <a:custGeom>
                          <a:avLst/>
                          <a:gdLst/>
                          <a:ahLst/>
                          <a:cxnLst/>
                          <a:rect l="l" t="t" r="r" b="b"/>
                          <a:pathLst>
                            <a:path w="2880360">
                              <a:moveTo>
                                <a:pt x="0" y="0"/>
                              </a:moveTo>
                              <a:lnTo>
                                <a:pt x="2880004" y="0"/>
                              </a:lnTo>
                            </a:path>
                          </a:pathLst>
                        </a:custGeom>
                        <a:ln w="3175">
                          <a:solidFill>
                            <a:srgbClr val="4D4D4F"/>
                          </a:solidFill>
                          <a:prstDash val="solid"/>
                        </a:ln>
                      </wps:spPr>
                      <wps:bodyPr wrap="square" lIns="0" tIns="0" rIns="0" bIns="0" rtlCol="0">
                        <a:prstTxWarp prst="textNoShape">
                          <a:avLst/>
                        </a:prstTxWarp>
                        <a:noAutofit/>
                      </wps:bodyPr>
                    </wps:wsp>
                  </a:graphicData>
                </a:graphic>
              </wp:anchor>
            </w:drawing>
          </mc:Choice>
          <mc:Fallback>
            <w:pict>
              <v:shape w14:anchorId="27D87060" id="Graphic 25" o:spid="_x0000_s1026" style="position:absolute;margin-left:56.7pt;margin-top:20.15pt;width:226.8pt;height:.1pt;z-index:15737344;visibility:visible;mso-wrap-style:square;mso-wrap-distance-left:0;mso-wrap-distance-top:0;mso-wrap-distance-right:0;mso-wrap-distance-bottom:0;mso-position-horizontal:absolute;mso-position-horizontal-relative:page;mso-position-vertical:absolute;mso-position-vertical-relative:text;v-text-anchor:top" coordsize="2880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" path="m,l2880004,e" filled="f" strokecolor="#4d4d4f" strokeweight=".25pt">
                <v:path arrowok="t"/>
                <w10:wrap anchorx="page"/>
              </v:shape>
            </w:pict>
          </mc:Fallback>
        </mc:AlternateContent>
      </w:r>
      <w:hyperlink w:anchor="_bookmark5" w:history="1">
        <w:r>
          <w:rPr>
            <w:sz w:val="18"/>
          </w:rPr>
          <w:t>Minimum</w:t>
        </w:r>
        <w:r>
          <w:rPr>
            <w:spacing w:val="-3"/>
            <w:sz w:val="18"/>
          </w:rPr>
          <w:t xml:space="preserve"> </w:t>
        </w:r>
        <w:r>
          <w:rPr>
            <w:sz w:val="18"/>
          </w:rPr>
          <w:t>service</w:t>
        </w:r>
        <w:r>
          <w:rPr>
            <w:spacing w:val="-3"/>
            <w:sz w:val="18"/>
          </w:rPr>
          <w:t xml:space="preserve"> </w:t>
        </w:r>
        <w:r>
          <w:rPr>
            <w:spacing w:val="-2"/>
            <w:sz w:val="18"/>
          </w:rPr>
          <w:t>requirements</w:t>
        </w:r>
        <w:r>
          <w:rPr>
            <w:sz w:val="18"/>
          </w:rPr>
          <w:tab/>
        </w:r>
        <w:r>
          <w:rPr>
            <w:spacing w:val="-5"/>
            <w:sz w:val="18"/>
          </w:rPr>
          <w:t>16</w:t>
        </w:r>
      </w:hyperlink>
    </w:p>
    <w:p w14:paraId="51F68095" w14:textId="77777777" w:rsidR="00A325E2" w:rsidRDefault="00473619" w:rsidP="00E85DF7">
      <w:pPr>
        <w:pStyle w:val="ListParagraph"/>
        <w:numPr>
          <w:ilvl w:val="0"/>
          <w:numId w:val="29"/>
        </w:numPr>
        <w:tabs>
          <w:tab w:val="left" w:pos="879"/>
          <w:tab w:val="left" w:pos="4691"/>
        </w:tabs>
        <w:spacing w:before="530"/>
        <w:rPr>
          <w:rFonts w:ascii="Sharp Sans Extrabold"/>
          <w:b/>
          <w:sz w:val="20"/>
        </w:rPr>
      </w:pPr>
      <w:hyperlink w:anchor="_bookmark6" w:history="1">
        <w:r>
          <w:rPr>
            <w:rFonts w:ascii="Sharp Sans Extrabold"/>
            <w:b/>
            <w:color w:val="B2100B"/>
            <w:spacing w:val="-2"/>
            <w:sz w:val="20"/>
          </w:rPr>
          <w:t>Enablers</w:t>
        </w:r>
        <w:r>
          <w:rPr>
            <w:rFonts w:ascii="Sharp Sans Extrabold"/>
            <w:b/>
            <w:color w:val="B2100B"/>
            <w:sz w:val="20"/>
          </w:rPr>
          <w:tab/>
        </w:r>
        <w:r>
          <w:rPr>
            <w:rFonts w:ascii="Sharp Sans Extrabold"/>
            <w:b/>
            <w:color w:val="B2100B"/>
            <w:spacing w:val="-5"/>
            <w:sz w:val="20"/>
          </w:rPr>
          <w:t>19</w:t>
        </w:r>
      </w:hyperlink>
    </w:p>
    <w:p w14:paraId="51F68096" w14:textId="77777777" w:rsidR="00A325E2" w:rsidRDefault="00473619" w:rsidP="00E85DF7">
      <w:pPr>
        <w:pStyle w:val="ListParagraph"/>
        <w:numPr>
          <w:ilvl w:val="1"/>
          <w:numId w:val="29"/>
        </w:numPr>
        <w:tabs>
          <w:tab w:val="left" w:pos="879"/>
          <w:tab w:val="left" w:pos="4704"/>
        </w:tabs>
        <w:spacing w:before="95"/>
        <w:rPr>
          <w:sz w:val="18"/>
        </w:rPr>
      </w:pPr>
      <w:r>
        <w:rPr>
          <w:noProof/>
          <w:sz w:val="18"/>
        </w:rPr>
        <mc:AlternateContent>
          <mc:Choice Requires="wps">
            <w:drawing>
              <wp:anchor distT="0" distB="0" distL="0" distR="0" simplePos="0" relativeHeight="15737856" behindDoc="0" locked="0" layoutInCell="1" allowOverlap="1" wp14:anchorId="51F68DCF" wp14:editId="51F68DD0">
                <wp:simplePos x="0" y="0"/>
                <wp:positionH relativeFrom="page">
                  <wp:posOffset>719999</wp:posOffset>
                </wp:positionH>
                <wp:positionV relativeFrom="paragraph">
                  <wp:posOffset>223568</wp:posOffset>
                </wp:positionV>
                <wp:extent cx="2880360" cy="1270"/>
                <wp:effectExtent l="0" t="0" r="0" b="0"/>
                <wp:wrapNone/>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80360" cy="1270"/>
                        </a:xfrm>
                        <a:custGeom>
                          <a:avLst/>
                          <a:gdLst/>
                          <a:ahLst/>
                          <a:cxnLst/>
                          <a:rect l="l" t="t" r="r" b="b"/>
                          <a:pathLst>
                            <a:path w="2880360">
                              <a:moveTo>
                                <a:pt x="0" y="0"/>
                              </a:moveTo>
                              <a:lnTo>
                                <a:pt x="2880004" y="0"/>
                              </a:lnTo>
                            </a:path>
                          </a:pathLst>
                        </a:custGeom>
                        <a:ln w="3175">
                          <a:solidFill>
                            <a:srgbClr val="4D4D4F"/>
                          </a:solidFill>
                          <a:prstDash val="solid"/>
                        </a:ln>
                      </wps:spPr>
                      <wps:bodyPr wrap="square" lIns="0" tIns="0" rIns="0" bIns="0" rtlCol="0">
                        <a:prstTxWarp prst="textNoShape">
                          <a:avLst/>
                        </a:prstTxWarp>
                        <a:noAutofit/>
                      </wps:bodyPr>
                    </wps:wsp>
                  </a:graphicData>
                </a:graphic>
              </wp:anchor>
            </w:drawing>
          </mc:Choice>
          <mc:Fallback>
            <w:pict>
              <v:shape w14:anchorId="464E6E52" id="Graphic 26" o:spid="_x0000_s1026" style="position:absolute;margin-left:56.7pt;margin-top:17.6pt;width:226.8pt;height:.1pt;z-index:15737856;visibility:visible;mso-wrap-style:square;mso-wrap-distance-left:0;mso-wrap-distance-top:0;mso-wrap-distance-right:0;mso-wrap-distance-bottom:0;mso-position-horizontal:absolute;mso-position-horizontal-relative:page;mso-position-vertical:absolute;mso-position-vertical-relative:text;v-text-anchor:top" coordsize="2880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" path="m,l2880004,e" filled="f" strokecolor="#4d4d4f" strokeweight=".25pt">
                <v:path arrowok="t"/>
                <w10:wrap anchorx="page"/>
              </v:shape>
            </w:pict>
          </mc:Fallback>
        </mc:AlternateContent>
      </w:r>
      <w:hyperlink w:anchor="_bookmark6" w:history="1">
        <w:r>
          <w:rPr>
            <w:sz w:val="18"/>
          </w:rPr>
          <w:t>Leadership,</w:t>
        </w:r>
        <w:r>
          <w:rPr>
            <w:spacing w:val="-2"/>
            <w:sz w:val="18"/>
          </w:rPr>
          <w:t xml:space="preserve"> </w:t>
        </w:r>
        <w:r>
          <w:rPr>
            <w:sz w:val="18"/>
          </w:rPr>
          <w:t>culture,</w:t>
        </w:r>
        <w:r>
          <w:rPr>
            <w:spacing w:val="-2"/>
            <w:sz w:val="18"/>
          </w:rPr>
          <w:t xml:space="preserve"> </w:t>
        </w:r>
        <w:r>
          <w:rPr>
            <w:sz w:val="18"/>
          </w:rPr>
          <w:t>and</w:t>
        </w:r>
        <w:r>
          <w:rPr>
            <w:spacing w:val="-2"/>
            <w:sz w:val="18"/>
          </w:rPr>
          <w:t xml:space="preserve"> </w:t>
        </w:r>
        <w:r>
          <w:rPr>
            <w:sz w:val="18"/>
          </w:rPr>
          <w:t>shared</w:t>
        </w:r>
        <w:r>
          <w:rPr>
            <w:spacing w:val="-1"/>
            <w:sz w:val="18"/>
          </w:rPr>
          <w:t xml:space="preserve"> </w:t>
        </w:r>
        <w:r>
          <w:rPr>
            <w:spacing w:val="-2"/>
            <w:sz w:val="18"/>
          </w:rPr>
          <w:t>vision</w:t>
        </w:r>
        <w:r>
          <w:rPr>
            <w:sz w:val="18"/>
          </w:rPr>
          <w:tab/>
        </w:r>
        <w:r>
          <w:rPr>
            <w:spacing w:val="-5"/>
            <w:sz w:val="18"/>
          </w:rPr>
          <w:t>19</w:t>
        </w:r>
      </w:hyperlink>
    </w:p>
    <w:p w14:paraId="51F68097" w14:textId="77777777" w:rsidR="00A325E2" w:rsidRDefault="00473619" w:rsidP="00E85DF7">
      <w:pPr>
        <w:pStyle w:val="ListParagraph"/>
        <w:numPr>
          <w:ilvl w:val="1"/>
          <w:numId w:val="29"/>
        </w:numPr>
        <w:tabs>
          <w:tab w:val="left" w:pos="879"/>
          <w:tab w:val="left" w:pos="4704"/>
        </w:tabs>
        <w:spacing w:before="147" w:line="278" w:lineRule="auto"/>
        <w:ind w:right="38"/>
        <w:rPr>
          <w:sz w:val="18"/>
        </w:rPr>
      </w:pPr>
      <w:r>
        <w:rPr>
          <w:noProof/>
          <w:sz w:val="18"/>
        </w:rPr>
        <mc:AlternateContent>
          <mc:Choice Requires="wps">
            <w:drawing>
              <wp:anchor distT="0" distB="0" distL="0" distR="0" simplePos="0" relativeHeight="15738368" behindDoc="0" locked="0" layoutInCell="1" allowOverlap="1" wp14:anchorId="51F68DD1" wp14:editId="51F68DD2">
                <wp:simplePos x="0" y="0"/>
                <wp:positionH relativeFrom="page">
                  <wp:posOffset>719999</wp:posOffset>
                </wp:positionH>
                <wp:positionV relativeFrom="paragraph">
                  <wp:posOffset>408609</wp:posOffset>
                </wp:positionV>
                <wp:extent cx="2880360" cy="1270"/>
                <wp:effectExtent l="0" t="0" r="0" b="0"/>
                <wp:wrapNone/>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80360" cy="1270"/>
                        </a:xfrm>
                        <a:custGeom>
                          <a:avLst/>
                          <a:gdLst/>
                          <a:ahLst/>
                          <a:cxnLst/>
                          <a:rect l="l" t="t" r="r" b="b"/>
                          <a:pathLst>
                            <a:path w="2880360">
                              <a:moveTo>
                                <a:pt x="0" y="0"/>
                              </a:moveTo>
                              <a:lnTo>
                                <a:pt x="2880004" y="0"/>
                              </a:lnTo>
                            </a:path>
                          </a:pathLst>
                        </a:custGeom>
                        <a:ln w="3175">
                          <a:solidFill>
                            <a:srgbClr val="4D4D4F"/>
                          </a:solidFill>
                          <a:prstDash val="solid"/>
                        </a:ln>
                      </wps:spPr>
                      <wps:bodyPr wrap="square" lIns="0" tIns="0" rIns="0" bIns="0" rtlCol="0">
                        <a:prstTxWarp prst="textNoShape">
                          <a:avLst/>
                        </a:prstTxWarp>
                        <a:noAutofit/>
                      </wps:bodyPr>
                    </wps:wsp>
                  </a:graphicData>
                </a:graphic>
              </wp:anchor>
            </w:drawing>
          </mc:Choice>
          <mc:Fallback>
            <w:pict>
              <v:shape w14:anchorId="13BC1BDD" id="Graphic 27" o:spid="_x0000_s1026" style="position:absolute;margin-left:56.7pt;margin-top:32.15pt;width:226.8pt;height:.1pt;z-index:15738368;visibility:visible;mso-wrap-style:square;mso-wrap-distance-left:0;mso-wrap-distance-top:0;mso-wrap-distance-right:0;mso-wrap-distance-bottom:0;mso-position-horizontal:absolute;mso-position-horizontal-relative:page;mso-position-vertical:absolute;mso-position-vertical-relative:text;v-text-anchor:top" coordsize="2880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" path="m,l2880004,e" filled="f" strokecolor="#4d4d4f" strokeweight=".25pt">
                <v:path arrowok="t"/>
                <w10:wrap anchorx="page"/>
              </v:shape>
            </w:pict>
          </mc:Fallback>
        </mc:AlternateContent>
      </w:r>
      <w:hyperlink w:anchor="_bookmark6" w:history="1">
        <w:r>
          <w:rPr>
            <w:sz w:val="18"/>
          </w:rPr>
          <w:t>Governance, accountability, and system</w:t>
        </w:r>
      </w:hyperlink>
      <w:r>
        <w:rPr>
          <w:sz w:val="18"/>
        </w:rPr>
        <w:t xml:space="preserve"> </w:t>
      </w:r>
      <w:hyperlink w:anchor="_bookmark6" w:history="1">
        <w:r>
          <w:rPr>
            <w:spacing w:val="-2"/>
            <w:sz w:val="18"/>
          </w:rPr>
          <w:t>stewardship</w:t>
        </w:r>
        <w:r>
          <w:rPr>
            <w:sz w:val="18"/>
          </w:rPr>
          <w:tab/>
        </w:r>
        <w:r>
          <w:rPr>
            <w:spacing w:val="-6"/>
            <w:sz w:val="18"/>
          </w:rPr>
          <w:t>19</w:t>
        </w:r>
      </w:hyperlink>
    </w:p>
    <w:p w14:paraId="51F68098" w14:textId="77777777" w:rsidR="00A325E2" w:rsidRDefault="00473619" w:rsidP="00E85DF7">
      <w:pPr>
        <w:pStyle w:val="ListParagraph"/>
        <w:numPr>
          <w:ilvl w:val="1"/>
          <w:numId w:val="29"/>
        </w:numPr>
        <w:tabs>
          <w:tab w:val="left" w:pos="879"/>
          <w:tab w:val="left" w:pos="4704"/>
        </w:tabs>
        <w:spacing w:before="113" w:line="278" w:lineRule="auto"/>
        <w:ind w:right="38"/>
        <w:rPr>
          <w:sz w:val="18"/>
        </w:rPr>
      </w:pPr>
      <w:r>
        <w:rPr>
          <w:noProof/>
          <w:sz w:val="18"/>
        </w:rPr>
        <mc:AlternateContent>
          <mc:Choice Requires="wps">
            <w:drawing>
              <wp:anchor distT="0" distB="0" distL="0" distR="0" simplePos="0" relativeHeight="15738880" behindDoc="0" locked="0" layoutInCell="1" allowOverlap="1" wp14:anchorId="51F68DD3" wp14:editId="51F68DD4">
                <wp:simplePos x="0" y="0"/>
                <wp:positionH relativeFrom="page">
                  <wp:posOffset>719999</wp:posOffset>
                </wp:positionH>
                <wp:positionV relativeFrom="paragraph">
                  <wp:posOffset>387136</wp:posOffset>
                </wp:positionV>
                <wp:extent cx="2880360" cy="1270"/>
                <wp:effectExtent l="0" t="0" r="0" b="0"/>
                <wp:wrapNone/>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80360" cy="1270"/>
                        </a:xfrm>
                        <a:custGeom>
                          <a:avLst/>
                          <a:gdLst/>
                          <a:ahLst/>
                          <a:cxnLst/>
                          <a:rect l="l" t="t" r="r" b="b"/>
                          <a:pathLst>
                            <a:path w="2880360">
                              <a:moveTo>
                                <a:pt x="0" y="0"/>
                              </a:moveTo>
                              <a:lnTo>
                                <a:pt x="2880004" y="0"/>
                              </a:lnTo>
                            </a:path>
                          </a:pathLst>
                        </a:custGeom>
                        <a:ln w="3175">
                          <a:solidFill>
                            <a:srgbClr val="4D4D4F"/>
                          </a:solidFill>
                          <a:prstDash val="solid"/>
                        </a:ln>
                      </wps:spPr>
                      <wps:bodyPr wrap="square" lIns="0" tIns="0" rIns="0" bIns="0" rtlCol="0">
                        <a:prstTxWarp prst="textNoShape">
                          <a:avLst/>
                        </a:prstTxWarp>
                        <a:noAutofit/>
                      </wps:bodyPr>
                    </wps:wsp>
                  </a:graphicData>
                </a:graphic>
              </wp:anchor>
            </w:drawing>
          </mc:Choice>
          <mc:Fallback>
            <w:pict>
              <v:shape w14:anchorId="585C15AA" id="Graphic 28" o:spid="_x0000_s1026" style="position:absolute;margin-left:56.7pt;margin-top:30.5pt;width:226.8pt;height:.1pt;z-index:15738880;visibility:visible;mso-wrap-style:square;mso-wrap-distance-left:0;mso-wrap-distance-top:0;mso-wrap-distance-right:0;mso-wrap-distance-bottom:0;mso-position-horizontal:absolute;mso-position-horizontal-relative:page;mso-position-vertical:absolute;mso-position-vertical-relative:text;v-text-anchor:top" coordsize="2880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" path="m,l2880004,e" filled="f" strokecolor="#4d4d4f" strokeweight=".25pt">
                <v:path arrowok="t"/>
                <w10:wrap anchorx="page"/>
              </v:shape>
            </w:pict>
          </mc:Fallback>
        </mc:AlternateContent>
      </w:r>
      <w:hyperlink w:anchor="_bookmark6" w:history="1">
        <w:r>
          <w:rPr>
            <w:sz w:val="18"/>
          </w:rPr>
          <w:t>Measurement-based care, continuous learning,</w:t>
        </w:r>
      </w:hyperlink>
      <w:r>
        <w:rPr>
          <w:sz w:val="18"/>
        </w:rPr>
        <w:t xml:space="preserve"> </w:t>
      </w:r>
      <w:hyperlink w:anchor="_bookmark6" w:history="1">
        <w:r>
          <w:rPr>
            <w:sz w:val="18"/>
          </w:rPr>
          <w:t>and</w:t>
        </w:r>
        <w:r>
          <w:rPr>
            <w:spacing w:val="-5"/>
            <w:sz w:val="18"/>
          </w:rPr>
          <w:t xml:space="preserve"> </w:t>
        </w:r>
        <w:r>
          <w:rPr>
            <w:sz w:val="18"/>
          </w:rPr>
          <w:t>a</w:t>
        </w:r>
        <w:r>
          <w:rPr>
            <w:spacing w:val="-4"/>
            <w:sz w:val="18"/>
          </w:rPr>
          <w:t xml:space="preserve"> </w:t>
        </w:r>
        <w:r>
          <w:rPr>
            <w:sz w:val="18"/>
          </w:rPr>
          <w:t>learning</w:t>
        </w:r>
        <w:r>
          <w:rPr>
            <w:spacing w:val="-5"/>
            <w:sz w:val="18"/>
          </w:rPr>
          <w:t xml:space="preserve"> </w:t>
        </w:r>
        <w:r>
          <w:rPr>
            <w:sz w:val="18"/>
          </w:rPr>
          <w:t>healthcare</w:t>
        </w:r>
        <w:r>
          <w:rPr>
            <w:spacing w:val="-4"/>
            <w:sz w:val="18"/>
          </w:rPr>
          <w:t xml:space="preserve"> </w:t>
        </w:r>
        <w:r>
          <w:rPr>
            <w:spacing w:val="-2"/>
            <w:sz w:val="18"/>
          </w:rPr>
          <w:t>system</w:t>
        </w:r>
        <w:r>
          <w:rPr>
            <w:sz w:val="18"/>
          </w:rPr>
          <w:tab/>
        </w:r>
        <w:r>
          <w:rPr>
            <w:spacing w:val="-5"/>
            <w:sz w:val="18"/>
          </w:rPr>
          <w:t>19</w:t>
        </w:r>
      </w:hyperlink>
    </w:p>
    <w:p w14:paraId="51F68099" w14:textId="77777777" w:rsidR="00A325E2" w:rsidRDefault="00473619" w:rsidP="00E85DF7">
      <w:pPr>
        <w:pStyle w:val="ListParagraph"/>
        <w:numPr>
          <w:ilvl w:val="1"/>
          <w:numId w:val="29"/>
        </w:numPr>
        <w:tabs>
          <w:tab w:val="left" w:pos="879"/>
          <w:tab w:val="left" w:pos="4704"/>
        </w:tabs>
        <w:spacing w:before="113" w:line="278" w:lineRule="auto"/>
        <w:ind w:right="38"/>
        <w:rPr>
          <w:sz w:val="18"/>
        </w:rPr>
      </w:pPr>
      <w:r>
        <w:rPr>
          <w:noProof/>
          <w:sz w:val="18"/>
        </w:rPr>
        <mc:AlternateContent>
          <mc:Choice Requires="wps">
            <w:drawing>
              <wp:anchor distT="0" distB="0" distL="0" distR="0" simplePos="0" relativeHeight="15739392" behindDoc="0" locked="0" layoutInCell="1" allowOverlap="1" wp14:anchorId="51F68DD5" wp14:editId="51F68DD6">
                <wp:simplePos x="0" y="0"/>
                <wp:positionH relativeFrom="page">
                  <wp:posOffset>719999</wp:posOffset>
                </wp:positionH>
                <wp:positionV relativeFrom="paragraph">
                  <wp:posOffset>387255</wp:posOffset>
                </wp:positionV>
                <wp:extent cx="2880360" cy="1270"/>
                <wp:effectExtent l="0" t="0" r="0" b="0"/>
                <wp:wrapNone/>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80360" cy="1270"/>
                        </a:xfrm>
                        <a:custGeom>
                          <a:avLst/>
                          <a:gdLst/>
                          <a:ahLst/>
                          <a:cxnLst/>
                          <a:rect l="l" t="t" r="r" b="b"/>
                          <a:pathLst>
                            <a:path w="2880360">
                              <a:moveTo>
                                <a:pt x="0" y="0"/>
                              </a:moveTo>
                              <a:lnTo>
                                <a:pt x="2880004" y="0"/>
                              </a:lnTo>
                            </a:path>
                          </a:pathLst>
                        </a:custGeom>
                        <a:ln w="3175">
                          <a:solidFill>
                            <a:srgbClr val="4D4D4F"/>
                          </a:solidFill>
                          <a:prstDash val="solid"/>
                        </a:ln>
                      </wps:spPr>
                      <wps:bodyPr wrap="square" lIns="0" tIns="0" rIns="0" bIns="0" rtlCol="0">
                        <a:prstTxWarp prst="textNoShape">
                          <a:avLst/>
                        </a:prstTxWarp>
                        <a:noAutofit/>
                      </wps:bodyPr>
                    </wps:wsp>
                  </a:graphicData>
                </a:graphic>
              </wp:anchor>
            </w:drawing>
          </mc:Choice>
          <mc:Fallback>
            <w:pict>
              <v:shape w14:anchorId="080EEEED" id="Graphic 29" o:spid="_x0000_s1026" style="position:absolute;margin-left:56.7pt;margin-top:30.5pt;width:226.8pt;height:.1pt;z-index:15739392;visibility:visible;mso-wrap-style:square;mso-wrap-distance-left:0;mso-wrap-distance-top:0;mso-wrap-distance-right:0;mso-wrap-distance-bottom:0;mso-position-horizontal:absolute;mso-position-horizontal-relative:page;mso-position-vertical:absolute;mso-position-vertical-relative:text;v-text-anchor:top" coordsize="2880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" path="m,l2880004,e" filled="f" strokecolor="#4d4d4f" strokeweight=".25pt">
                <v:path arrowok="t"/>
                <w10:wrap anchorx="page"/>
              </v:shape>
            </w:pict>
          </mc:Fallback>
        </mc:AlternateContent>
      </w:r>
      <w:hyperlink w:anchor="_bookmark7" w:history="1">
        <w:r>
          <w:rPr>
            <w:sz w:val="18"/>
          </w:rPr>
          <w:t>Technology, digital capability, and data</w:t>
        </w:r>
      </w:hyperlink>
      <w:r>
        <w:rPr>
          <w:sz w:val="18"/>
        </w:rPr>
        <w:t xml:space="preserve"> </w:t>
      </w:r>
      <w:hyperlink w:anchor="_bookmark7" w:history="1">
        <w:r>
          <w:rPr>
            <w:spacing w:val="-2"/>
            <w:sz w:val="18"/>
          </w:rPr>
          <w:t>infrastructure</w:t>
        </w:r>
        <w:r>
          <w:rPr>
            <w:sz w:val="18"/>
          </w:rPr>
          <w:tab/>
        </w:r>
        <w:r>
          <w:rPr>
            <w:spacing w:val="-5"/>
            <w:sz w:val="18"/>
          </w:rPr>
          <w:t>20</w:t>
        </w:r>
      </w:hyperlink>
    </w:p>
    <w:p w14:paraId="51F6809A" w14:textId="77777777" w:rsidR="00A325E2" w:rsidRDefault="00473619" w:rsidP="00E85DF7">
      <w:pPr>
        <w:pStyle w:val="ListParagraph"/>
        <w:numPr>
          <w:ilvl w:val="1"/>
          <w:numId w:val="29"/>
        </w:numPr>
        <w:tabs>
          <w:tab w:val="left" w:pos="879"/>
          <w:tab w:val="left" w:pos="4704"/>
        </w:tabs>
        <w:spacing w:before="113" w:line="278" w:lineRule="auto"/>
        <w:ind w:right="38"/>
        <w:rPr>
          <w:sz w:val="18"/>
        </w:rPr>
      </w:pPr>
      <w:r>
        <w:rPr>
          <w:noProof/>
          <w:sz w:val="18"/>
        </w:rPr>
        <mc:AlternateContent>
          <mc:Choice Requires="wps">
            <w:drawing>
              <wp:anchor distT="0" distB="0" distL="0" distR="0" simplePos="0" relativeHeight="15739904" behindDoc="0" locked="0" layoutInCell="1" allowOverlap="1" wp14:anchorId="51F68DD7" wp14:editId="51F68DD8">
                <wp:simplePos x="0" y="0"/>
                <wp:positionH relativeFrom="page">
                  <wp:posOffset>719999</wp:posOffset>
                </wp:positionH>
                <wp:positionV relativeFrom="paragraph">
                  <wp:posOffset>387375</wp:posOffset>
                </wp:positionV>
                <wp:extent cx="2880360" cy="1270"/>
                <wp:effectExtent l="0" t="0" r="0" b="0"/>
                <wp:wrapNone/>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80360" cy="1270"/>
                        </a:xfrm>
                        <a:custGeom>
                          <a:avLst/>
                          <a:gdLst/>
                          <a:ahLst/>
                          <a:cxnLst/>
                          <a:rect l="l" t="t" r="r" b="b"/>
                          <a:pathLst>
                            <a:path w="2880360">
                              <a:moveTo>
                                <a:pt x="0" y="0"/>
                              </a:moveTo>
                              <a:lnTo>
                                <a:pt x="2880004" y="0"/>
                              </a:lnTo>
                            </a:path>
                          </a:pathLst>
                        </a:custGeom>
                        <a:ln w="3175">
                          <a:solidFill>
                            <a:srgbClr val="4D4D4F"/>
                          </a:solidFill>
                          <a:prstDash val="solid"/>
                        </a:ln>
                      </wps:spPr>
                      <wps:bodyPr wrap="square" lIns="0" tIns="0" rIns="0" bIns="0" rtlCol="0">
                        <a:prstTxWarp prst="textNoShape">
                          <a:avLst/>
                        </a:prstTxWarp>
                        <a:noAutofit/>
                      </wps:bodyPr>
                    </wps:wsp>
                  </a:graphicData>
                </a:graphic>
              </wp:anchor>
            </w:drawing>
          </mc:Choice>
          <mc:Fallback>
            <w:pict>
              <v:shape w14:anchorId="018B0F53" id="Graphic 30" o:spid="_x0000_s1026" style="position:absolute;margin-left:56.7pt;margin-top:30.5pt;width:226.8pt;height:.1pt;z-index:15739904;visibility:visible;mso-wrap-style:square;mso-wrap-distance-left:0;mso-wrap-distance-top:0;mso-wrap-distance-right:0;mso-wrap-distance-bottom:0;mso-position-horizontal:absolute;mso-position-horizontal-relative:page;mso-position-vertical:absolute;mso-position-vertical-relative:text;v-text-anchor:top" coordsize="2880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" path="m,l2880004,e" filled="f" strokecolor="#4d4d4f" strokeweight=".25pt">
                <v:path arrowok="t"/>
                <w10:wrap anchorx="page"/>
              </v:shape>
            </w:pict>
          </mc:Fallback>
        </mc:AlternateContent>
      </w:r>
      <w:hyperlink w:anchor="_bookmark7" w:history="1">
        <w:r>
          <w:rPr>
            <w:sz w:val="18"/>
          </w:rPr>
          <w:t>Workforce development, capability, and</w:t>
        </w:r>
      </w:hyperlink>
      <w:r>
        <w:rPr>
          <w:sz w:val="18"/>
        </w:rPr>
        <w:t xml:space="preserve"> </w:t>
      </w:r>
      <w:hyperlink w:anchor="_bookmark7" w:history="1">
        <w:r>
          <w:rPr>
            <w:spacing w:val="-2"/>
            <w:sz w:val="18"/>
          </w:rPr>
          <w:t>sustainability</w:t>
        </w:r>
        <w:r>
          <w:rPr>
            <w:sz w:val="18"/>
          </w:rPr>
          <w:tab/>
        </w:r>
        <w:r>
          <w:rPr>
            <w:spacing w:val="-5"/>
            <w:sz w:val="18"/>
          </w:rPr>
          <w:t>20</w:t>
        </w:r>
      </w:hyperlink>
    </w:p>
    <w:p w14:paraId="51F6809C" w14:textId="4ACD4B0B" w:rsidR="00A325E2" w:rsidRPr="00C8164C" w:rsidRDefault="00473619" w:rsidP="00E85DF7">
      <w:pPr>
        <w:pStyle w:val="ListParagraph"/>
        <w:numPr>
          <w:ilvl w:val="1"/>
          <w:numId w:val="29"/>
        </w:numPr>
        <w:tabs>
          <w:tab w:val="left" w:pos="879"/>
          <w:tab w:val="left" w:pos="4704"/>
        </w:tabs>
        <w:spacing w:before="33"/>
        <w:rPr>
          <w:sz w:val="18"/>
        </w:rPr>
      </w:pPr>
      <w:hyperlink w:anchor="_bookmark7" w:history="1">
        <w:r w:rsidRPr="00C8164C">
          <w:rPr>
            <w:spacing w:val="-2"/>
            <w:sz w:val="18"/>
          </w:rPr>
          <w:t>Multidisciplinary,</w:t>
        </w:r>
        <w:r w:rsidRPr="00C8164C">
          <w:rPr>
            <w:spacing w:val="32"/>
            <w:sz w:val="18"/>
          </w:rPr>
          <w:t xml:space="preserve"> </w:t>
        </w:r>
        <w:r w:rsidRPr="00C8164C">
          <w:rPr>
            <w:spacing w:val="-2"/>
            <w:sz w:val="18"/>
          </w:rPr>
          <w:t>team-based,</w:t>
        </w:r>
      </w:hyperlink>
      <w:r w:rsidR="00C8164C">
        <w:t xml:space="preserve"> </w:t>
      </w:r>
      <w:r w:rsidR="00C8164C">
        <w:rPr>
          <w:sz w:val="18"/>
        </w:rPr>
        <w:br/>
      </w:r>
      <w:hyperlink w:anchor="_bookmark7" w:history="1">
        <w:r w:rsidRPr="00C8164C">
          <w:rPr>
            <w:sz w:val="18"/>
          </w:rPr>
          <w:t>and</w:t>
        </w:r>
        <w:r w:rsidRPr="00C8164C">
          <w:rPr>
            <w:spacing w:val="-6"/>
            <w:sz w:val="18"/>
          </w:rPr>
          <w:t xml:space="preserve"> </w:t>
        </w:r>
        <w:r w:rsidRPr="00C8164C">
          <w:rPr>
            <w:sz w:val="18"/>
          </w:rPr>
          <w:t>relational</w:t>
        </w:r>
        <w:r w:rsidRPr="00C8164C">
          <w:rPr>
            <w:spacing w:val="-5"/>
            <w:sz w:val="18"/>
          </w:rPr>
          <w:t xml:space="preserve"> </w:t>
        </w:r>
        <w:r w:rsidRPr="00C8164C">
          <w:rPr>
            <w:spacing w:val="-4"/>
            <w:sz w:val="18"/>
          </w:rPr>
          <w:t>care</w:t>
        </w:r>
        <w:r w:rsidRPr="00C8164C">
          <w:rPr>
            <w:sz w:val="18"/>
          </w:rPr>
          <w:tab/>
        </w:r>
        <w:r w:rsidRPr="00C8164C">
          <w:rPr>
            <w:spacing w:val="-5"/>
            <w:sz w:val="18"/>
          </w:rPr>
          <w:t>20</w:t>
        </w:r>
      </w:hyperlink>
    </w:p>
    <w:p w14:paraId="51F6809D" w14:textId="40C4D4DD" w:rsidR="00A325E2" w:rsidRDefault="00C8164C" w:rsidP="00E85DF7">
      <w:pPr>
        <w:pStyle w:val="ListParagraph"/>
        <w:numPr>
          <w:ilvl w:val="1"/>
          <w:numId w:val="29"/>
        </w:numPr>
        <w:tabs>
          <w:tab w:val="left" w:pos="879"/>
          <w:tab w:val="left" w:pos="4704"/>
        </w:tabs>
        <w:spacing w:before="146" w:line="278" w:lineRule="auto"/>
        <w:ind w:right="38"/>
        <w:rPr>
          <w:sz w:val="18"/>
        </w:rPr>
      </w:pPr>
      <w:r>
        <w:rPr>
          <w:noProof/>
          <w:sz w:val="18"/>
        </w:rPr>
        <mc:AlternateContent>
          <mc:Choice Requires="wps">
            <w:drawing>
              <wp:anchor distT="0" distB="0" distL="0" distR="0" simplePos="0" relativeHeight="15740416" behindDoc="0" locked="0" layoutInCell="1" allowOverlap="1" wp14:anchorId="51F68DD9" wp14:editId="43203414">
                <wp:simplePos x="0" y="0"/>
                <wp:positionH relativeFrom="page">
                  <wp:posOffset>719455</wp:posOffset>
                </wp:positionH>
                <wp:positionV relativeFrom="paragraph">
                  <wp:posOffset>29210</wp:posOffset>
                </wp:positionV>
                <wp:extent cx="2880360" cy="1270"/>
                <wp:effectExtent l="0" t="0" r="0" b="0"/>
                <wp:wrapNone/>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80360" cy="1270"/>
                        </a:xfrm>
                        <a:custGeom>
                          <a:avLst/>
                          <a:gdLst/>
                          <a:ahLst/>
                          <a:cxnLst/>
                          <a:rect l="l" t="t" r="r" b="b"/>
                          <a:pathLst>
                            <a:path w="2880360">
                              <a:moveTo>
                                <a:pt x="0" y="0"/>
                              </a:moveTo>
                              <a:lnTo>
                                <a:pt x="2880004" y="0"/>
                              </a:lnTo>
                            </a:path>
                          </a:pathLst>
                        </a:custGeom>
                        <a:ln w="3175">
                          <a:solidFill>
                            <a:srgbClr val="4D4D4F"/>
                          </a:solidFill>
                          <a:prstDash val="solid"/>
                        </a:ln>
                      </wps:spPr>
                      <wps:bodyPr wrap="square" lIns="0" tIns="0" rIns="0" bIns="0" rtlCol="0">
                        <a:prstTxWarp prst="textNoShape">
                          <a:avLst/>
                        </a:prstTxWarp>
                        <a:noAutofit/>
                      </wps:bodyPr>
                    </wps:wsp>
                  </a:graphicData>
                </a:graphic>
              </wp:anchor>
            </w:drawing>
          </mc:Choice>
          <mc:Fallback>
            <w:pict>
              <v:shape w14:anchorId="38AD6CD9" id="Graphic 31" o:spid="_x0000_s1026" style="position:absolute;margin-left:56.65pt;margin-top:2.3pt;width:226.8pt;height:.1pt;z-index:15740416;visibility:visible;mso-wrap-style:square;mso-wrap-distance-left:0;mso-wrap-distance-top:0;mso-wrap-distance-right:0;mso-wrap-distance-bottom:0;mso-position-horizontal:absolute;mso-position-horizontal-relative:page;mso-position-vertical:absolute;mso-position-vertical-relative:text;v-text-anchor:top" coordsize="2880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" path="m,l2880004,e" filled="f" strokecolor="#4d4d4f" strokeweight=".25pt">
                <v:path arrowok="t"/>
                <w10:wrap anchorx="page"/>
              </v:shape>
            </w:pict>
          </mc:Fallback>
        </mc:AlternateContent>
      </w:r>
      <w:r w:rsidR="00473619">
        <w:rPr>
          <w:noProof/>
          <w:sz w:val="18"/>
        </w:rPr>
        <mc:AlternateContent>
          <mc:Choice Requires="wps">
            <w:drawing>
              <wp:anchor distT="0" distB="0" distL="0" distR="0" simplePos="0" relativeHeight="15740928" behindDoc="0" locked="0" layoutInCell="1" allowOverlap="1" wp14:anchorId="51F68DDB" wp14:editId="51F68DDC">
                <wp:simplePos x="0" y="0"/>
                <wp:positionH relativeFrom="page">
                  <wp:posOffset>719999</wp:posOffset>
                </wp:positionH>
                <wp:positionV relativeFrom="paragraph">
                  <wp:posOffset>408079</wp:posOffset>
                </wp:positionV>
                <wp:extent cx="2880360" cy="1270"/>
                <wp:effectExtent l="0" t="0" r="0" b="0"/>
                <wp:wrapNone/>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80360" cy="1270"/>
                        </a:xfrm>
                        <a:custGeom>
                          <a:avLst/>
                          <a:gdLst/>
                          <a:ahLst/>
                          <a:cxnLst/>
                          <a:rect l="l" t="t" r="r" b="b"/>
                          <a:pathLst>
                            <a:path w="2880360">
                              <a:moveTo>
                                <a:pt x="0" y="0"/>
                              </a:moveTo>
                              <a:lnTo>
                                <a:pt x="2880004" y="0"/>
                              </a:lnTo>
                            </a:path>
                          </a:pathLst>
                        </a:custGeom>
                        <a:ln w="3175">
                          <a:solidFill>
                            <a:srgbClr val="4D4D4F"/>
                          </a:solidFill>
                          <a:prstDash val="solid"/>
                        </a:ln>
                      </wps:spPr>
                      <wps:bodyPr wrap="square" lIns="0" tIns="0" rIns="0" bIns="0" rtlCol="0">
                        <a:prstTxWarp prst="textNoShape">
                          <a:avLst/>
                        </a:prstTxWarp>
                        <a:noAutofit/>
                      </wps:bodyPr>
                    </wps:wsp>
                  </a:graphicData>
                </a:graphic>
              </wp:anchor>
            </w:drawing>
          </mc:Choice>
          <mc:Fallback>
            <w:pict>
              <v:shape w14:anchorId="6F1A877A" id="Graphic 32" o:spid="_x0000_s1026" style="position:absolute;margin-left:56.7pt;margin-top:32.15pt;width:226.8pt;height:.1pt;z-index:15740928;visibility:visible;mso-wrap-style:square;mso-wrap-distance-left:0;mso-wrap-distance-top:0;mso-wrap-distance-right:0;mso-wrap-distance-bottom:0;mso-position-horizontal:absolute;mso-position-horizontal-relative:page;mso-position-vertical:absolute;mso-position-vertical-relative:text;v-text-anchor:top" coordsize="2880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" path="m,l2880004,e" filled="f" strokecolor="#4d4d4f" strokeweight=".25pt">
                <v:path arrowok="t"/>
                <w10:wrap anchorx="page"/>
              </v:shape>
            </w:pict>
          </mc:Fallback>
        </mc:AlternateContent>
      </w:r>
      <w:hyperlink w:anchor="_bookmark7" w:history="1">
        <w:r w:rsidR="00473619">
          <w:rPr>
            <w:sz w:val="18"/>
          </w:rPr>
          <w:t>Partnerships, integration, and coordinated</w:t>
        </w:r>
      </w:hyperlink>
      <w:r w:rsidR="00473619">
        <w:rPr>
          <w:sz w:val="18"/>
        </w:rPr>
        <w:t xml:space="preserve"> </w:t>
      </w:r>
      <w:hyperlink w:anchor="_bookmark7" w:history="1">
        <w:r w:rsidR="00473619">
          <w:rPr>
            <w:spacing w:val="-2"/>
            <w:sz w:val="18"/>
          </w:rPr>
          <w:t>pathways</w:t>
        </w:r>
        <w:r w:rsidR="00473619">
          <w:rPr>
            <w:sz w:val="18"/>
          </w:rPr>
          <w:tab/>
        </w:r>
        <w:r w:rsidR="00473619">
          <w:rPr>
            <w:spacing w:val="-5"/>
            <w:sz w:val="18"/>
          </w:rPr>
          <w:t>20</w:t>
        </w:r>
      </w:hyperlink>
    </w:p>
    <w:p w14:paraId="51F6809E" w14:textId="77777777" w:rsidR="00A325E2" w:rsidRDefault="00473619" w:rsidP="00E85DF7">
      <w:pPr>
        <w:pStyle w:val="ListParagraph"/>
        <w:numPr>
          <w:ilvl w:val="1"/>
          <w:numId w:val="29"/>
        </w:numPr>
        <w:tabs>
          <w:tab w:val="left" w:pos="879"/>
          <w:tab w:val="left" w:pos="4704"/>
        </w:tabs>
        <w:spacing w:before="113"/>
        <w:rPr>
          <w:sz w:val="18"/>
        </w:rPr>
      </w:pPr>
      <w:r>
        <w:rPr>
          <w:noProof/>
          <w:sz w:val="18"/>
        </w:rPr>
        <mc:AlternateContent>
          <mc:Choice Requires="wps">
            <w:drawing>
              <wp:anchor distT="0" distB="0" distL="0" distR="0" simplePos="0" relativeHeight="15741440" behindDoc="0" locked="0" layoutInCell="1" allowOverlap="1" wp14:anchorId="51F68DDD" wp14:editId="51F68DDE">
                <wp:simplePos x="0" y="0"/>
                <wp:positionH relativeFrom="page">
                  <wp:posOffset>719999</wp:posOffset>
                </wp:positionH>
                <wp:positionV relativeFrom="paragraph">
                  <wp:posOffset>234843</wp:posOffset>
                </wp:positionV>
                <wp:extent cx="2880360" cy="1270"/>
                <wp:effectExtent l="0" t="0" r="0" b="0"/>
                <wp:wrapNone/>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80360" cy="1270"/>
                        </a:xfrm>
                        <a:custGeom>
                          <a:avLst/>
                          <a:gdLst/>
                          <a:ahLst/>
                          <a:cxnLst/>
                          <a:rect l="l" t="t" r="r" b="b"/>
                          <a:pathLst>
                            <a:path w="2880360">
                              <a:moveTo>
                                <a:pt x="0" y="0"/>
                              </a:moveTo>
                              <a:lnTo>
                                <a:pt x="2880004" y="0"/>
                              </a:lnTo>
                            </a:path>
                          </a:pathLst>
                        </a:custGeom>
                        <a:ln w="3175">
                          <a:solidFill>
                            <a:srgbClr val="4D4D4F"/>
                          </a:solidFill>
                          <a:prstDash val="solid"/>
                        </a:ln>
                      </wps:spPr>
                      <wps:bodyPr wrap="square" lIns="0" tIns="0" rIns="0" bIns="0" rtlCol="0">
                        <a:prstTxWarp prst="textNoShape">
                          <a:avLst/>
                        </a:prstTxWarp>
                        <a:noAutofit/>
                      </wps:bodyPr>
                    </wps:wsp>
                  </a:graphicData>
                </a:graphic>
              </wp:anchor>
            </w:drawing>
          </mc:Choice>
          <mc:Fallback>
            <w:pict>
              <v:shape w14:anchorId="69A012F2" id="Graphic 33" o:spid="_x0000_s1026" style="position:absolute;margin-left:56.7pt;margin-top:18.5pt;width:226.8pt;height:.1pt;z-index:15741440;visibility:visible;mso-wrap-style:square;mso-wrap-distance-left:0;mso-wrap-distance-top:0;mso-wrap-distance-right:0;mso-wrap-distance-bottom:0;mso-position-horizontal:absolute;mso-position-horizontal-relative:page;mso-position-vertical:absolute;mso-position-vertical-relative:text;v-text-anchor:top" coordsize="2880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" path="m,l2880004,e" filled="f" strokecolor="#4d4d4f" strokeweight=".25pt">
                <v:path arrowok="t"/>
                <w10:wrap anchorx="page"/>
              </v:shape>
            </w:pict>
          </mc:Fallback>
        </mc:AlternateContent>
      </w:r>
      <w:hyperlink w:anchor="_bookmark8" w:history="1">
        <w:r>
          <w:rPr>
            <w:sz w:val="18"/>
          </w:rPr>
          <w:t>Lived</w:t>
        </w:r>
        <w:r>
          <w:rPr>
            <w:spacing w:val="-5"/>
            <w:sz w:val="18"/>
          </w:rPr>
          <w:t xml:space="preserve"> </w:t>
        </w:r>
        <w:r>
          <w:rPr>
            <w:sz w:val="18"/>
          </w:rPr>
          <w:t>experience,</w:t>
        </w:r>
        <w:r>
          <w:rPr>
            <w:spacing w:val="-2"/>
            <w:sz w:val="18"/>
          </w:rPr>
          <w:t xml:space="preserve"> </w:t>
        </w:r>
        <w:r>
          <w:rPr>
            <w:sz w:val="18"/>
          </w:rPr>
          <w:t>participation,</w:t>
        </w:r>
        <w:r>
          <w:rPr>
            <w:spacing w:val="-2"/>
            <w:sz w:val="18"/>
          </w:rPr>
          <w:t xml:space="preserve"> </w:t>
        </w:r>
        <w:r>
          <w:rPr>
            <w:sz w:val="18"/>
          </w:rPr>
          <w:t>and</w:t>
        </w:r>
        <w:r>
          <w:rPr>
            <w:spacing w:val="-2"/>
            <w:sz w:val="18"/>
          </w:rPr>
          <w:t xml:space="preserve"> </w:t>
        </w:r>
        <w:r>
          <w:rPr>
            <w:sz w:val="18"/>
          </w:rPr>
          <w:t>co-</w:t>
        </w:r>
        <w:r>
          <w:rPr>
            <w:spacing w:val="-2"/>
            <w:sz w:val="18"/>
          </w:rPr>
          <w:t>design</w:t>
        </w:r>
        <w:r>
          <w:rPr>
            <w:sz w:val="18"/>
          </w:rPr>
          <w:tab/>
        </w:r>
        <w:r>
          <w:rPr>
            <w:spacing w:val="-5"/>
            <w:sz w:val="18"/>
          </w:rPr>
          <w:t>21</w:t>
        </w:r>
      </w:hyperlink>
    </w:p>
    <w:p w14:paraId="51F6809F" w14:textId="77777777" w:rsidR="00A325E2" w:rsidRDefault="00473619" w:rsidP="00E85DF7">
      <w:pPr>
        <w:pStyle w:val="ListParagraph"/>
        <w:numPr>
          <w:ilvl w:val="1"/>
          <w:numId w:val="29"/>
        </w:numPr>
        <w:tabs>
          <w:tab w:val="left" w:pos="879"/>
          <w:tab w:val="left" w:pos="4704"/>
        </w:tabs>
        <w:spacing w:before="147"/>
        <w:rPr>
          <w:sz w:val="18"/>
        </w:rPr>
      </w:pPr>
      <w:hyperlink w:anchor="_bookmark8" w:history="1">
        <w:r>
          <w:rPr>
            <w:sz w:val="18"/>
          </w:rPr>
          <w:t>Local</w:t>
        </w:r>
        <w:r>
          <w:rPr>
            <w:spacing w:val="-3"/>
            <w:sz w:val="18"/>
          </w:rPr>
          <w:t xml:space="preserve"> </w:t>
        </w:r>
        <w:r>
          <w:rPr>
            <w:sz w:val="18"/>
          </w:rPr>
          <w:t>adaptation</w:t>
        </w:r>
        <w:r>
          <w:rPr>
            <w:spacing w:val="-3"/>
            <w:sz w:val="18"/>
          </w:rPr>
          <w:t xml:space="preserve"> </w:t>
        </w:r>
        <w:r>
          <w:rPr>
            <w:sz w:val="18"/>
          </w:rPr>
          <w:t>and</w:t>
        </w:r>
        <w:r>
          <w:rPr>
            <w:spacing w:val="-3"/>
            <w:sz w:val="18"/>
          </w:rPr>
          <w:t xml:space="preserve"> </w:t>
        </w:r>
        <w:r>
          <w:rPr>
            <w:sz w:val="18"/>
          </w:rPr>
          <w:t>equity</w:t>
        </w:r>
        <w:r>
          <w:rPr>
            <w:spacing w:val="-3"/>
            <w:sz w:val="18"/>
          </w:rPr>
          <w:t xml:space="preserve"> </w:t>
        </w:r>
        <w:r>
          <w:rPr>
            <w:sz w:val="18"/>
          </w:rPr>
          <w:t>of</w:t>
        </w:r>
        <w:r>
          <w:rPr>
            <w:spacing w:val="-3"/>
            <w:sz w:val="18"/>
          </w:rPr>
          <w:t xml:space="preserve"> </w:t>
        </w:r>
        <w:r>
          <w:rPr>
            <w:spacing w:val="-2"/>
            <w:sz w:val="18"/>
          </w:rPr>
          <w:t>access</w:t>
        </w:r>
        <w:r>
          <w:rPr>
            <w:sz w:val="18"/>
          </w:rPr>
          <w:tab/>
        </w:r>
        <w:r>
          <w:rPr>
            <w:spacing w:val="-5"/>
            <w:sz w:val="18"/>
          </w:rPr>
          <w:t>21</w:t>
        </w:r>
      </w:hyperlink>
    </w:p>
    <w:p w14:paraId="51F680A0" w14:textId="77777777" w:rsidR="00A325E2" w:rsidRDefault="00A325E2">
      <w:pPr>
        <w:pStyle w:val="BodyText"/>
        <w:spacing w:before="3"/>
        <w:rPr>
          <w:sz w:val="4"/>
        </w:rPr>
      </w:pPr>
    </w:p>
    <w:p w14:paraId="51F680A1" w14:textId="77777777" w:rsidR="00A325E2" w:rsidRDefault="00473619">
      <w:pPr>
        <w:spacing w:line="20" w:lineRule="exact"/>
        <w:ind w:left="425" w:right="-87"/>
        <w:rPr>
          <w:sz w:val="2"/>
        </w:rPr>
      </w:pPr>
      <w:r>
        <w:rPr>
          <w:noProof/>
          <w:sz w:val="2"/>
        </w:rPr>
        <mc:AlternateContent>
          <mc:Choice Requires="wpg">
            <w:drawing>
              <wp:inline distT="0" distB="0" distL="0" distR="0" wp14:anchorId="51F68DDF" wp14:editId="51F68DE0">
                <wp:extent cx="2880360" cy="3175"/>
                <wp:effectExtent l="9525" t="0" r="0" b="6350"/>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80360" cy="3175"/>
                          <a:chOff x="0" y="0"/>
                          <a:chExt cx="2880360" cy="3175"/>
                        </a:xfrm>
                      </wpg:grpSpPr>
                      <wps:wsp>
                        <wps:cNvPr id="35" name="Graphic 35"/>
                        <wps:cNvSpPr/>
                        <wps:spPr>
                          <a:xfrm>
                            <a:off x="0" y="1587"/>
                            <a:ext cx="2880360" cy="1270"/>
                          </a:xfrm>
                          <a:custGeom>
                            <a:avLst/>
                            <a:gdLst/>
                            <a:ahLst/>
                            <a:cxnLst/>
                            <a:rect l="l" t="t" r="r" b="b"/>
                            <a:pathLst>
                              <a:path w="2880360">
                                <a:moveTo>
                                  <a:pt x="0" y="0"/>
                                </a:moveTo>
                                <a:lnTo>
                                  <a:pt x="2880004" y="0"/>
                                </a:lnTo>
                              </a:path>
                            </a:pathLst>
                          </a:custGeom>
                          <a:ln w="3175">
                            <a:solidFill>
                              <a:srgbClr val="4D4D4F"/>
                            </a:solidFill>
                            <a:prstDash val="solid"/>
                          </a:ln>
                        </wps:spPr>
                        <wps:bodyPr wrap="square" lIns="0" tIns="0" rIns="0" bIns="0" rtlCol="0">
                          <a:prstTxWarp prst="textNoShape">
                            <a:avLst/>
                          </a:prstTxWarp>
                          <a:noAutofit/>
                        </wps:bodyPr>
                      </wps:wsp>
                    </wpg:wgp>
                  </a:graphicData>
                </a:graphic>
              </wp:inline>
            </w:drawing>
          </mc:Choice>
          <mc:Fallback>
            <w:pict>
              <v:group w14:anchorId="381CA824" id="Group 34" o:spid="_x0000_s1026" style="width:226.8pt;height:.25pt;mso-position-horizontal-relative:char;mso-position-vertical-relative:line" coordsize="2880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">
                <v:shape id="Graphic 35" o:spid="_x0000_s1027" style="position:absolute;top:15;width:28803;height:13;visibility:visible;mso-wrap-style:square;v-text-anchor:top" coordsize="28803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" path="m,l2880004,e" filled="f" strokecolor="#4d4d4f" strokeweight=".25pt">
                  <v:path arrowok="t"/>
                </v:shape>
                <w10:anchorlock/>
              </v:group>
            </w:pict>
          </mc:Fallback>
        </mc:AlternateContent>
      </w:r>
    </w:p>
    <w:p w14:paraId="51F680A2" w14:textId="77777777" w:rsidR="00A325E2" w:rsidRDefault="00473619" w:rsidP="00E85DF7">
      <w:pPr>
        <w:pStyle w:val="ListParagraph"/>
        <w:numPr>
          <w:ilvl w:val="0"/>
          <w:numId w:val="29"/>
        </w:numPr>
        <w:tabs>
          <w:tab w:val="left" w:pos="879"/>
          <w:tab w:val="right" w:pos="4904"/>
        </w:tabs>
        <w:spacing w:before="121"/>
        <w:rPr>
          <w:rFonts w:ascii="Sharp Sans Extrabold"/>
          <w:b/>
          <w:sz w:val="20"/>
        </w:rPr>
      </w:pPr>
      <w:r>
        <w:br w:type="column"/>
      </w:r>
      <w:hyperlink w:anchor="_bookmark9" w:history="1">
        <w:r>
          <w:rPr>
            <w:rFonts w:ascii="Sharp Sans Extrabold"/>
            <w:b/>
            <w:color w:val="B2100B"/>
            <w:sz w:val="20"/>
          </w:rPr>
          <w:t>Service</w:t>
        </w:r>
        <w:r>
          <w:rPr>
            <w:rFonts w:ascii="Sharp Sans Extrabold"/>
            <w:b/>
            <w:color w:val="B2100B"/>
            <w:spacing w:val="-2"/>
            <w:sz w:val="20"/>
          </w:rPr>
          <w:t xml:space="preserve"> components</w:t>
        </w:r>
        <w:r>
          <w:rPr>
            <w:rFonts w:ascii="Sharp Sans Extrabold"/>
            <w:b/>
            <w:color w:val="B2100B"/>
            <w:sz w:val="20"/>
          </w:rPr>
          <w:tab/>
        </w:r>
        <w:r>
          <w:rPr>
            <w:rFonts w:ascii="Sharp Sans Extrabold"/>
            <w:b/>
            <w:color w:val="B2100B"/>
            <w:spacing w:val="-5"/>
            <w:sz w:val="20"/>
          </w:rPr>
          <w:t>22</w:t>
        </w:r>
      </w:hyperlink>
    </w:p>
    <w:p w14:paraId="51F680A4" w14:textId="4A826442" w:rsidR="00A325E2" w:rsidRPr="00C8164C" w:rsidRDefault="00473619" w:rsidP="00E85DF7">
      <w:pPr>
        <w:pStyle w:val="ListParagraph"/>
        <w:numPr>
          <w:ilvl w:val="1"/>
          <w:numId w:val="29"/>
        </w:numPr>
        <w:tabs>
          <w:tab w:val="left" w:pos="879"/>
          <w:tab w:val="right" w:pos="4904"/>
        </w:tabs>
        <w:spacing w:before="33"/>
        <w:rPr>
          <w:sz w:val="18"/>
        </w:rPr>
      </w:pPr>
      <w:hyperlink w:anchor="_bookmark10" w:history="1">
        <w:r w:rsidRPr="00C8164C">
          <w:rPr>
            <w:sz w:val="18"/>
          </w:rPr>
          <w:t>Community</w:t>
        </w:r>
        <w:r w:rsidRPr="00C8164C">
          <w:rPr>
            <w:spacing w:val="-3"/>
            <w:sz w:val="18"/>
          </w:rPr>
          <w:t xml:space="preserve"> </w:t>
        </w:r>
        <w:r w:rsidRPr="00C8164C">
          <w:rPr>
            <w:sz w:val="18"/>
          </w:rPr>
          <w:t>awareness,</w:t>
        </w:r>
        <w:r w:rsidRPr="00C8164C">
          <w:rPr>
            <w:spacing w:val="-2"/>
            <w:sz w:val="18"/>
          </w:rPr>
          <w:t xml:space="preserve"> </w:t>
        </w:r>
        <w:r w:rsidRPr="00C8164C">
          <w:rPr>
            <w:sz w:val="18"/>
          </w:rPr>
          <w:t>mental</w:t>
        </w:r>
        <w:r w:rsidRPr="00C8164C">
          <w:rPr>
            <w:spacing w:val="-3"/>
            <w:sz w:val="18"/>
          </w:rPr>
          <w:t xml:space="preserve"> </w:t>
        </w:r>
        <w:r w:rsidRPr="00C8164C">
          <w:rPr>
            <w:sz w:val="18"/>
          </w:rPr>
          <w:t>health</w:t>
        </w:r>
        <w:r w:rsidRPr="00C8164C">
          <w:rPr>
            <w:spacing w:val="-2"/>
            <w:sz w:val="18"/>
          </w:rPr>
          <w:t xml:space="preserve"> literacy,</w:t>
        </w:r>
      </w:hyperlink>
      <w:r w:rsidR="00C8164C">
        <w:t xml:space="preserve"> </w:t>
      </w:r>
      <w:r w:rsidR="002A3835">
        <w:rPr>
          <w:sz w:val="18"/>
        </w:rPr>
        <w:br/>
      </w:r>
      <w:hyperlink w:anchor="_bookmark10" w:history="1">
        <w:r w:rsidRPr="00C8164C">
          <w:rPr>
            <w:sz w:val="18"/>
          </w:rPr>
          <w:t>and</w:t>
        </w:r>
        <w:r w:rsidRPr="00C8164C">
          <w:rPr>
            <w:spacing w:val="-1"/>
            <w:sz w:val="18"/>
          </w:rPr>
          <w:t xml:space="preserve"> </w:t>
        </w:r>
        <w:r w:rsidRPr="00C8164C">
          <w:rPr>
            <w:sz w:val="18"/>
          </w:rPr>
          <w:t>early</w:t>
        </w:r>
        <w:r w:rsidRPr="00C8164C">
          <w:rPr>
            <w:spacing w:val="-1"/>
            <w:sz w:val="18"/>
          </w:rPr>
          <w:t xml:space="preserve"> </w:t>
        </w:r>
        <w:r w:rsidRPr="00C8164C">
          <w:rPr>
            <w:spacing w:val="-2"/>
            <w:sz w:val="18"/>
          </w:rPr>
          <w:t>detection</w:t>
        </w:r>
        <w:r w:rsidRPr="00C8164C">
          <w:rPr>
            <w:sz w:val="18"/>
          </w:rPr>
          <w:tab/>
        </w:r>
        <w:r w:rsidRPr="00C8164C">
          <w:rPr>
            <w:spacing w:val="-5"/>
            <w:sz w:val="18"/>
          </w:rPr>
          <w:t>24</w:t>
        </w:r>
      </w:hyperlink>
    </w:p>
    <w:p w14:paraId="51F680A5" w14:textId="074D1CE9" w:rsidR="00A325E2" w:rsidRDefault="002A3835" w:rsidP="00E85DF7">
      <w:pPr>
        <w:pStyle w:val="ListParagraph"/>
        <w:numPr>
          <w:ilvl w:val="1"/>
          <w:numId w:val="29"/>
        </w:numPr>
        <w:tabs>
          <w:tab w:val="left" w:pos="879"/>
          <w:tab w:val="right" w:pos="4904"/>
        </w:tabs>
        <w:spacing w:before="146"/>
        <w:rPr>
          <w:sz w:val="18"/>
        </w:rPr>
      </w:pPr>
      <w:r>
        <w:rPr>
          <w:noProof/>
          <w:sz w:val="18"/>
        </w:rPr>
        <mc:AlternateContent>
          <mc:Choice Requires="wps">
            <w:drawing>
              <wp:anchor distT="0" distB="0" distL="0" distR="0" simplePos="0" relativeHeight="15741952" behindDoc="0" locked="0" layoutInCell="1" allowOverlap="1" wp14:anchorId="51F68DE1" wp14:editId="06A67A80">
                <wp:simplePos x="0" y="0"/>
                <wp:positionH relativeFrom="page">
                  <wp:posOffset>3963035</wp:posOffset>
                </wp:positionH>
                <wp:positionV relativeFrom="paragraph">
                  <wp:posOffset>33020</wp:posOffset>
                </wp:positionV>
                <wp:extent cx="2880360" cy="1270"/>
                <wp:effectExtent l="0" t="0" r="0" b="0"/>
                <wp:wrapNone/>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80360" cy="1270"/>
                        </a:xfrm>
                        <a:custGeom>
                          <a:avLst/>
                          <a:gdLst/>
                          <a:ahLst/>
                          <a:cxnLst/>
                          <a:rect l="l" t="t" r="r" b="b"/>
                          <a:pathLst>
                            <a:path w="2880360">
                              <a:moveTo>
                                <a:pt x="0" y="0"/>
                              </a:moveTo>
                              <a:lnTo>
                                <a:pt x="2880004" y="0"/>
                              </a:lnTo>
                            </a:path>
                          </a:pathLst>
                        </a:custGeom>
                        <a:ln w="3175">
                          <a:solidFill>
                            <a:srgbClr val="4D4D4F"/>
                          </a:solidFill>
                          <a:prstDash val="solid"/>
                        </a:ln>
                      </wps:spPr>
                      <wps:bodyPr wrap="square" lIns="0" tIns="0" rIns="0" bIns="0" rtlCol="0">
                        <a:prstTxWarp prst="textNoShape">
                          <a:avLst/>
                        </a:prstTxWarp>
                        <a:noAutofit/>
                      </wps:bodyPr>
                    </wps:wsp>
                  </a:graphicData>
                </a:graphic>
              </wp:anchor>
            </w:drawing>
          </mc:Choice>
          <mc:Fallback>
            <w:pict>
              <v:shape w14:anchorId="13605110" id="Graphic 36" o:spid="_x0000_s1026" style="position:absolute;margin-left:312.05pt;margin-top:2.6pt;width:226.8pt;height:.1pt;z-index:15741952;visibility:visible;mso-wrap-style:square;mso-wrap-distance-left:0;mso-wrap-distance-top:0;mso-wrap-distance-right:0;mso-wrap-distance-bottom:0;mso-position-horizontal:absolute;mso-position-horizontal-relative:page;mso-position-vertical:absolute;mso-position-vertical-relative:text;v-text-anchor:top" coordsize="2880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" path="m,l2880004,e" filled="f" strokecolor="#4d4d4f" strokeweight=".25pt">
                <v:path arrowok="t"/>
                <w10:wrap anchorx="page"/>
              </v:shape>
            </w:pict>
          </mc:Fallback>
        </mc:AlternateContent>
      </w:r>
      <w:r w:rsidR="00473619">
        <w:rPr>
          <w:noProof/>
          <w:sz w:val="18"/>
        </w:rPr>
        <mc:AlternateContent>
          <mc:Choice Requires="wps">
            <w:drawing>
              <wp:anchor distT="0" distB="0" distL="0" distR="0" simplePos="0" relativeHeight="15742464" behindDoc="0" locked="0" layoutInCell="1" allowOverlap="1" wp14:anchorId="51F68DE3" wp14:editId="51F68DE4">
                <wp:simplePos x="0" y="0"/>
                <wp:positionH relativeFrom="page">
                  <wp:posOffset>3959999</wp:posOffset>
                </wp:positionH>
                <wp:positionV relativeFrom="paragraph">
                  <wp:posOffset>255840</wp:posOffset>
                </wp:positionV>
                <wp:extent cx="2880360" cy="1270"/>
                <wp:effectExtent l="0" t="0" r="0" b="0"/>
                <wp:wrapNone/>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80360" cy="1270"/>
                        </a:xfrm>
                        <a:custGeom>
                          <a:avLst/>
                          <a:gdLst/>
                          <a:ahLst/>
                          <a:cxnLst/>
                          <a:rect l="l" t="t" r="r" b="b"/>
                          <a:pathLst>
                            <a:path w="2880360">
                              <a:moveTo>
                                <a:pt x="0" y="0"/>
                              </a:moveTo>
                              <a:lnTo>
                                <a:pt x="2880004" y="0"/>
                              </a:lnTo>
                            </a:path>
                          </a:pathLst>
                        </a:custGeom>
                        <a:ln w="3175">
                          <a:solidFill>
                            <a:srgbClr val="4D4D4F"/>
                          </a:solidFill>
                          <a:prstDash val="solid"/>
                        </a:ln>
                      </wps:spPr>
                      <wps:bodyPr wrap="square" lIns="0" tIns="0" rIns="0" bIns="0" rtlCol="0">
                        <a:prstTxWarp prst="textNoShape">
                          <a:avLst/>
                        </a:prstTxWarp>
                        <a:noAutofit/>
                      </wps:bodyPr>
                    </wps:wsp>
                  </a:graphicData>
                </a:graphic>
              </wp:anchor>
            </w:drawing>
          </mc:Choice>
          <mc:Fallback>
            <w:pict>
              <v:shape w14:anchorId="186BD5A0" id="Graphic 37" o:spid="_x0000_s1026" style="position:absolute;margin-left:311.8pt;margin-top:20.15pt;width:226.8pt;height:.1pt;z-index:15742464;visibility:visible;mso-wrap-style:square;mso-wrap-distance-left:0;mso-wrap-distance-top:0;mso-wrap-distance-right:0;mso-wrap-distance-bottom:0;mso-position-horizontal:absolute;mso-position-horizontal-relative:page;mso-position-vertical:absolute;mso-position-vertical-relative:text;v-text-anchor:top" coordsize="2880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" path="m,l2880004,e" filled="f" strokecolor="#4d4d4f" strokeweight=".25pt">
                <v:path arrowok="t"/>
                <w10:wrap anchorx="page"/>
              </v:shape>
            </w:pict>
          </mc:Fallback>
        </mc:AlternateContent>
      </w:r>
      <w:hyperlink w:anchor="_bookmark11" w:history="1">
        <w:r w:rsidR="00473619">
          <w:rPr>
            <w:sz w:val="18"/>
          </w:rPr>
          <w:t>Access</w:t>
        </w:r>
        <w:r w:rsidR="00473619">
          <w:rPr>
            <w:spacing w:val="-5"/>
            <w:sz w:val="18"/>
          </w:rPr>
          <w:t xml:space="preserve"> </w:t>
        </w:r>
        <w:r w:rsidR="00473619">
          <w:rPr>
            <w:sz w:val="18"/>
          </w:rPr>
          <w:t>and</w:t>
        </w:r>
        <w:r w:rsidR="00473619">
          <w:rPr>
            <w:spacing w:val="-3"/>
            <w:sz w:val="18"/>
          </w:rPr>
          <w:t xml:space="preserve"> </w:t>
        </w:r>
        <w:r w:rsidR="00473619">
          <w:rPr>
            <w:sz w:val="18"/>
          </w:rPr>
          <w:t>referral</w:t>
        </w:r>
        <w:r w:rsidR="00473619">
          <w:rPr>
            <w:spacing w:val="-3"/>
            <w:sz w:val="18"/>
          </w:rPr>
          <w:t xml:space="preserve"> </w:t>
        </w:r>
        <w:r w:rsidR="00473619">
          <w:rPr>
            <w:spacing w:val="-2"/>
            <w:sz w:val="18"/>
          </w:rPr>
          <w:t>pathways</w:t>
        </w:r>
        <w:r w:rsidR="00473619">
          <w:rPr>
            <w:sz w:val="18"/>
          </w:rPr>
          <w:tab/>
        </w:r>
        <w:r w:rsidR="00473619">
          <w:rPr>
            <w:spacing w:val="-5"/>
            <w:sz w:val="18"/>
          </w:rPr>
          <w:t>25</w:t>
        </w:r>
      </w:hyperlink>
    </w:p>
    <w:p w14:paraId="51F680A6" w14:textId="77777777" w:rsidR="00A325E2" w:rsidRDefault="00473619" w:rsidP="00E85DF7">
      <w:pPr>
        <w:pStyle w:val="ListParagraph"/>
        <w:numPr>
          <w:ilvl w:val="1"/>
          <w:numId w:val="29"/>
        </w:numPr>
        <w:tabs>
          <w:tab w:val="left" w:pos="879"/>
          <w:tab w:val="right" w:pos="4904"/>
        </w:tabs>
        <w:spacing w:before="147"/>
        <w:rPr>
          <w:sz w:val="18"/>
        </w:rPr>
      </w:pPr>
      <w:r>
        <w:rPr>
          <w:noProof/>
          <w:sz w:val="18"/>
        </w:rPr>
        <mc:AlternateContent>
          <mc:Choice Requires="wps">
            <w:drawing>
              <wp:anchor distT="0" distB="0" distL="0" distR="0" simplePos="0" relativeHeight="15742976" behindDoc="0" locked="0" layoutInCell="1" allowOverlap="1" wp14:anchorId="51F68DE5" wp14:editId="51F68DE6">
                <wp:simplePos x="0" y="0"/>
                <wp:positionH relativeFrom="page">
                  <wp:posOffset>3959999</wp:posOffset>
                </wp:positionH>
                <wp:positionV relativeFrom="paragraph">
                  <wp:posOffset>256096</wp:posOffset>
                </wp:positionV>
                <wp:extent cx="2880360" cy="1270"/>
                <wp:effectExtent l="0" t="0" r="0" b="0"/>
                <wp:wrapNone/>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80360" cy="1270"/>
                        </a:xfrm>
                        <a:custGeom>
                          <a:avLst/>
                          <a:gdLst/>
                          <a:ahLst/>
                          <a:cxnLst/>
                          <a:rect l="l" t="t" r="r" b="b"/>
                          <a:pathLst>
                            <a:path w="2880360">
                              <a:moveTo>
                                <a:pt x="0" y="0"/>
                              </a:moveTo>
                              <a:lnTo>
                                <a:pt x="2880004" y="0"/>
                              </a:lnTo>
                            </a:path>
                          </a:pathLst>
                        </a:custGeom>
                        <a:ln w="3175">
                          <a:solidFill>
                            <a:srgbClr val="4D4D4F"/>
                          </a:solidFill>
                          <a:prstDash val="solid"/>
                        </a:ln>
                      </wps:spPr>
                      <wps:bodyPr wrap="square" lIns="0" tIns="0" rIns="0" bIns="0" rtlCol="0">
                        <a:prstTxWarp prst="textNoShape">
                          <a:avLst/>
                        </a:prstTxWarp>
                        <a:noAutofit/>
                      </wps:bodyPr>
                    </wps:wsp>
                  </a:graphicData>
                </a:graphic>
              </wp:anchor>
            </w:drawing>
          </mc:Choice>
          <mc:Fallback>
            <w:pict>
              <v:shape w14:anchorId="0220A40A" id="Graphic 38" o:spid="_x0000_s1026" style="position:absolute;margin-left:311.8pt;margin-top:20.15pt;width:226.8pt;height:.1pt;z-index:15742976;visibility:visible;mso-wrap-style:square;mso-wrap-distance-left:0;mso-wrap-distance-top:0;mso-wrap-distance-right:0;mso-wrap-distance-bottom:0;mso-position-horizontal:absolute;mso-position-horizontal-relative:page;mso-position-vertical:absolute;mso-position-vertical-relative:text;v-text-anchor:top" coordsize="2880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" path="m,l2880004,e" filled="f" strokecolor="#4d4d4f" strokeweight=".25pt">
                <v:path arrowok="t"/>
                <w10:wrap anchorx="page"/>
              </v:shape>
            </w:pict>
          </mc:Fallback>
        </mc:AlternateContent>
      </w:r>
      <w:hyperlink w:anchor="_bookmark12" w:history="1">
        <w:r>
          <w:rPr>
            <w:sz w:val="18"/>
          </w:rPr>
          <w:t>Entry</w:t>
        </w:r>
        <w:r>
          <w:rPr>
            <w:spacing w:val="-1"/>
            <w:sz w:val="18"/>
          </w:rPr>
          <w:t xml:space="preserve"> </w:t>
        </w:r>
        <w:r>
          <w:rPr>
            <w:sz w:val="18"/>
          </w:rPr>
          <w:t>and</w:t>
        </w:r>
        <w:r>
          <w:rPr>
            <w:spacing w:val="-1"/>
            <w:sz w:val="18"/>
          </w:rPr>
          <w:t xml:space="preserve"> </w:t>
        </w:r>
        <w:r>
          <w:rPr>
            <w:spacing w:val="-2"/>
            <w:sz w:val="18"/>
          </w:rPr>
          <w:t>assessment</w:t>
        </w:r>
        <w:r>
          <w:rPr>
            <w:sz w:val="18"/>
          </w:rPr>
          <w:tab/>
        </w:r>
        <w:r>
          <w:rPr>
            <w:spacing w:val="-5"/>
            <w:sz w:val="18"/>
          </w:rPr>
          <w:t>29</w:t>
        </w:r>
      </w:hyperlink>
    </w:p>
    <w:p w14:paraId="51F680A7" w14:textId="77777777" w:rsidR="00A325E2" w:rsidRDefault="00473619" w:rsidP="00E85DF7">
      <w:pPr>
        <w:pStyle w:val="ListParagraph"/>
        <w:numPr>
          <w:ilvl w:val="1"/>
          <w:numId w:val="29"/>
        </w:numPr>
        <w:tabs>
          <w:tab w:val="left" w:pos="879"/>
          <w:tab w:val="right" w:pos="4904"/>
        </w:tabs>
        <w:spacing w:before="146"/>
        <w:rPr>
          <w:sz w:val="18"/>
        </w:rPr>
      </w:pPr>
      <w:r>
        <w:rPr>
          <w:noProof/>
          <w:sz w:val="18"/>
        </w:rPr>
        <mc:AlternateContent>
          <mc:Choice Requires="wps">
            <w:drawing>
              <wp:anchor distT="0" distB="0" distL="0" distR="0" simplePos="0" relativeHeight="15743488" behindDoc="0" locked="0" layoutInCell="1" allowOverlap="1" wp14:anchorId="51F68DE7" wp14:editId="51F68DE8">
                <wp:simplePos x="0" y="0"/>
                <wp:positionH relativeFrom="page">
                  <wp:posOffset>3959999</wp:posOffset>
                </wp:positionH>
                <wp:positionV relativeFrom="paragraph">
                  <wp:posOffset>255717</wp:posOffset>
                </wp:positionV>
                <wp:extent cx="2880360" cy="1270"/>
                <wp:effectExtent l="0" t="0" r="0" b="0"/>
                <wp:wrapNone/>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80360" cy="1270"/>
                        </a:xfrm>
                        <a:custGeom>
                          <a:avLst/>
                          <a:gdLst/>
                          <a:ahLst/>
                          <a:cxnLst/>
                          <a:rect l="l" t="t" r="r" b="b"/>
                          <a:pathLst>
                            <a:path w="2880360">
                              <a:moveTo>
                                <a:pt x="0" y="0"/>
                              </a:moveTo>
                              <a:lnTo>
                                <a:pt x="2880004" y="0"/>
                              </a:lnTo>
                            </a:path>
                          </a:pathLst>
                        </a:custGeom>
                        <a:ln w="3175">
                          <a:solidFill>
                            <a:srgbClr val="4D4D4F"/>
                          </a:solidFill>
                          <a:prstDash val="solid"/>
                        </a:ln>
                      </wps:spPr>
                      <wps:bodyPr wrap="square" lIns="0" tIns="0" rIns="0" bIns="0" rtlCol="0">
                        <a:prstTxWarp prst="textNoShape">
                          <a:avLst/>
                        </a:prstTxWarp>
                        <a:noAutofit/>
                      </wps:bodyPr>
                    </wps:wsp>
                  </a:graphicData>
                </a:graphic>
              </wp:anchor>
            </w:drawing>
          </mc:Choice>
          <mc:Fallback>
            <w:pict>
              <v:shape w14:anchorId="0C27829F" id="Graphic 39" o:spid="_x0000_s1026" style="position:absolute;margin-left:311.8pt;margin-top:20.15pt;width:226.8pt;height:.1pt;z-index:15743488;visibility:visible;mso-wrap-style:square;mso-wrap-distance-left:0;mso-wrap-distance-top:0;mso-wrap-distance-right:0;mso-wrap-distance-bottom:0;mso-position-horizontal:absolute;mso-position-horizontal-relative:page;mso-position-vertical:absolute;mso-position-vertical-relative:text;v-text-anchor:top" coordsize="2880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" path="m,l2880004,e" filled="f" strokecolor="#4d4d4f" strokeweight=".25pt">
                <v:path arrowok="t"/>
                <w10:wrap anchorx="page"/>
              </v:shape>
            </w:pict>
          </mc:Fallback>
        </mc:AlternateContent>
      </w:r>
      <w:hyperlink w:anchor="_bookmark13" w:history="1">
        <w:r>
          <w:rPr>
            <w:sz w:val="18"/>
          </w:rPr>
          <w:t>Shared</w:t>
        </w:r>
        <w:r>
          <w:rPr>
            <w:spacing w:val="-6"/>
            <w:sz w:val="18"/>
          </w:rPr>
          <w:t xml:space="preserve"> </w:t>
        </w:r>
        <w:r>
          <w:rPr>
            <w:sz w:val="18"/>
          </w:rPr>
          <w:t>formulation</w:t>
        </w:r>
        <w:r>
          <w:rPr>
            <w:spacing w:val="-6"/>
            <w:sz w:val="18"/>
          </w:rPr>
          <w:t xml:space="preserve"> </w:t>
        </w:r>
        <w:r>
          <w:rPr>
            <w:sz w:val="18"/>
          </w:rPr>
          <w:t>and</w:t>
        </w:r>
        <w:r>
          <w:rPr>
            <w:spacing w:val="-5"/>
            <w:sz w:val="18"/>
          </w:rPr>
          <w:t xml:space="preserve"> </w:t>
        </w:r>
        <w:r>
          <w:rPr>
            <w:spacing w:val="-2"/>
            <w:sz w:val="18"/>
          </w:rPr>
          <w:t>diagnosis</w:t>
        </w:r>
        <w:r>
          <w:rPr>
            <w:sz w:val="18"/>
          </w:rPr>
          <w:tab/>
        </w:r>
        <w:r>
          <w:rPr>
            <w:spacing w:val="-5"/>
            <w:sz w:val="18"/>
          </w:rPr>
          <w:t>31</w:t>
        </w:r>
      </w:hyperlink>
    </w:p>
    <w:p w14:paraId="51F680A8" w14:textId="77777777" w:rsidR="00A325E2" w:rsidRDefault="00473619" w:rsidP="00E85DF7">
      <w:pPr>
        <w:pStyle w:val="ListParagraph"/>
        <w:numPr>
          <w:ilvl w:val="1"/>
          <w:numId w:val="29"/>
        </w:numPr>
        <w:tabs>
          <w:tab w:val="left" w:pos="879"/>
          <w:tab w:val="right" w:pos="4904"/>
        </w:tabs>
        <w:spacing w:before="146"/>
        <w:rPr>
          <w:sz w:val="18"/>
        </w:rPr>
      </w:pPr>
      <w:r>
        <w:rPr>
          <w:noProof/>
          <w:sz w:val="18"/>
        </w:rPr>
        <mc:AlternateContent>
          <mc:Choice Requires="wps">
            <w:drawing>
              <wp:anchor distT="0" distB="0" distL="0" distR="0" simplePos="0" relativeHeight="15744000" behindDoc="0" locked="0" layoutInCell="1" allowOverlap="1" wp14:anchorId="51F68DE9" wp14:editId="51F68DEA">
                <wp:simplePos x="0" y="0"/>
                <wp:positionH relativeFrom="page">
                  <wp:posOffset>3959999</wp:posOffset>
                </wp:positionH>
                <wp:positionV relativeFrom="paragraph">
                  <wp:posOffset>255973</wp:posOffset>
                </wp:positionV>
                <wp:extent cx="2880360" cy="1270"/>
                <wp:effectExtent l="0" t="0" r="0" b="0"/>
                <wp:wrapNone/>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80360" cy="1270"/>
                        </a:xfrm>
                        <a:custGeom>
                          <a:avLst/>
                          <a:gdLst/>
                          <a:ahLst/>
                          <a:cxnLst/>
                          <a:rect l="l" t="t" r="r" b="b"/>
                          <a:pathLst>
                            <a:path w="2880360">
                              <a:moveTo>
                                <a:pt x="0" y="0"/>
                              </a:moveTo>
                              <a:lnTo>
                                <a:pt x="2880004" y="0"/>
                              </a:lnTo>
                            </a:path>
                          </a:pathLst>
                        </a:custGeom>
                        <a:ln w="3175">
                          <a:solidFill>
                            <a:srgbClr val="4D4D4F"/>
                          </a:solidFill>
                          <a:prstDash val="solid"/>
                        </a:ln>
                      </wps:spPr>
                      <wps:bodyPr wrap="square" lIns="0" tIns="0" rIns="0" bIns="0" rtlCol="0">
                        <a:prstTxWarp prst="textNoShape">
                          <a:avLst/>
                        </a:prstTxWarp>
                        <a:noAutofit/>
                      </wps:bodyPr>
                    </wps:wsp>
                  </a:graphicData>
                </a:graphic>
              </wp:anchor>
            </w:drawing>
          </mc:Choice>
          <mc:Fallback>
            <w:pict>
              <v:shape w14:anchorId="792182F7" id="Graphic 40" o:spid="_x0000_s1026" style="position:absolute;margin-left:311.8pt;margin-top:20.15pt;width:226.8pt;height:.1pt;z-index:15744000;visibility:visible;mso-wrap-style:square;mso-wrap-distance-left:0;mso-wrap-distance-top:0;mso-wrap-distance-right:0;mso-wrap-distance-bottom:0;mso-position-horizontal:absolute;mso-position-horizontal-relative:page;mso-position-vertical:absolute;mso-position-vertical-relative:text;v-text-anchor:top" coordsize="2880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" path="m,l2880004,e" filled="f" strokecolor="#4d4d4f" strokeweight=".25pt">
                <v:path arrowok="t"/>
                <w10:wrap anchorx="page"/>
              </v:shape>
            </w:pict>
          </mc:Fallback>
        </mc:AlternateContent>
      </w:r>
      <w:hyperlink w:anchor="_bookmark14" w:history="1">
        <w:r>
          <w:rPr>
            <w:sz w:val="18"/>
          </w:rPr>
          <w:t>Outreach</w:t>
        </w:r>
        <w:r>
          <w:rPr>
            <w:spacing w:val="-8"/>
            <w:sz w:val="18"/>
          </w:rPr>
          <w:t xml:space="preserve"> </w:t>
        </w:r>
        <w:r>
          <w:rPr>
            <w:sz w:val="18"/>
          </w:rPr>
          <w:t>and</w:t>
        </w:r>
        <w:r>
          <w:rPr>
            <w:spacing w:val="-6"/>
            <w:sz w:val="18"/>
          </w:rPr>
          <w:t xml:space="preserve"> </w:t>
        </w:r>
        <w:r>
          <w:rPr>
            <w:sz w:val="18"/>
          </w:rPr>
          <w:t>assertive</w:t>
        </w:r>
        <w:r>
          <w:rPr>
            <w:spacing w:val="-5"/>
            <w:sz w:val="18"/>
          </w:rPr>
          <w:t xml:space="preserve"> </w:t>
        </w:r>
        <w:r>
          <w:rPr>
            <w:spacing w:val="-2"/>
            <w:sz w:val="18"/>
          </w:rPr>
          <w:t>engagement</w:t>
        </w:r>
        <w:r>
          <w:rPr>
            <w:sz w:val="18"/>
          </w:rPr>
          <w:tab/>
        </w:r>
        <w:r>
          <w:rPr>
            <w:spacing w:val="-5"/>
            <w:sz w:val="18"/>
          </w:rPr>
          <w:t>32</w:t>
        </w:r>
      </w:hyperlink>
    </w:p>
    <w:p w14:paraId="51F680A9" w14:textId="77777777" w:rsidR="00A325E2" w:rsidRDefault="00473619" w:rsidP="00E85DF7">
      <w:pPr>
        <w:pStyle w:val="ListParagraph"/>
        <w:numPr>
          <w:ilvl w:val="1"/>
          <w:numId w:val="29"/>
        </w:numPr>
        <w:tabs>
          <w:tab w:val="left" w:pos="879"/>
          <w:tab w:val="right" w:pos="4904"/>
        </w:tabs>
        <w:spacing w:before="147"/>
        <w:rPr>
          <w:sz w:val="18"/>
        </w:rPr>
      </w:pPr>
      <w:r>
        <w:rPr>
          <w:noProof/>
          <w:sz w:val="18"/>
        </w:rPr>
        <mc:AlternateContent>
          <mc:Choice Requires="wps">
            <w:drawing>
              <wp:anchor distT="0" distB="0" distL="0" distR="0" simplePos="0" relativeHeight="15744512" behindDoc="0" locked="0" layoutInCell="1" allowOverlap="1" wp14:anchorId="51F68DEB" wp14:editId="51F68DEC">
                <wp:simplePos x="0" y="0"/>
                <wp:positionH relativeFrom="page">
                  <wp:posOffset>3959999</wp:posOffset>
                </wp:positionH>
                <wp:positionV relativeFrom="paragraph">
                  <wp:posOffset>256230</wp:posOffset>
                </wp:positionV>
                <wp:extent cx="2880360" cy="1270"/>
                <wp:effectExtent l="0" t="0" r="0" b="0"/>
                <wp:wrapNone/>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80360" cy="1270"/>
                        </a:xfrm>
                        <a:custGeom>
                          <a:avLst/>
                          <a:gdLst/>
                          <a:ahLst/>
                          <a:cxnLst/>
                          <a:rect l="l" t="t" r="r" b="b"/>
                          <a:pathLst>
                            <a:path w="2880360">
                              <a:moveTo>
                                <a:pt x="0" y="0"/>
                              </a:moveTo>
                              <a:lnTo>
                                <a:pt x="2880004" y="0"/>
                              </a:lnTo>
                            </a:path>
                          </a:pathLst>
                        </a:custGeom>
                        <a:ln w="3175">
                          <a:solidFill>
                            <a:srgbClr val="4D4D4F"/>
                          </a:solidFill>
                          <a:prstDash val="solid"/>
                        </a:ln>
                      </wps:spPr>
                      <wps:bodyPr wrap="square" lIns="0" tIns="0" rIns="0" bIns="0" rtlCol="0">
                        <a:prstTxWarp prst="textNoShape">
                          <a:avLst/>
                        </a:prstTxWarp>
                        <a:noAutofit/>
                      </wps:bodyPr>
                    </wps:wsp>
                  </a:graphicData>
                </a:graphic>
              </wp:anchor>
            </w:drawing>
          </mc:Choice>
          <mc:Fallback>
            <w:pict>
              <v:shape w14:anchorId="4D2F172B" id="Graphic 41" o:spid="_x0000_s1026" style="position:absolute;margin-left:311.8pt;margin-top:20.2pt;width:226.8pt;height:.1pt;z-index:15744512;visibility:visible;mso-wrap-style:square;mso-wrap-distance-left:0;mso-wrap-distance-top:0;mso-wrap-distance-right:0;mso-wrap-distance-bottom:0;mso-position-horizontal:absolute;mso-position-horizontal-relative:page;mso-position-vertical:absolute;mso-position-vertical-relative:text;v-text-anchor:top" coordsize="2880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" path="m,l2880004,e" filled="f" strokecolor="#4d4d4f" strokeweight=".25pt">
                <v:path arrowok="t"/>
                <w10:wrap anchorx="page"/>
              </v:shape>
            </w:pict>
          </mc:Fallback>
        </mc:AlternateContent>
      </w:r>
      <w:hyperlink w:anchor="_bookmark14" w:history="1">
        <w:r>
          <w:rPr>
            <w:sz w:val="18"/>
          </w:rPr>
          <w:t>Key</w:t>
        </w:r>
        <w:r>
          <w:rPr>
            <w:spacing w:val="-3"/>
            <w:sz w:val="18"/>
          </w:rPr>
          <w:t xml:space="preserve"> </w:t>
        </w:r>
        <w:r>
          <w:rPr>
            <w:sz w:val="18"/>
          </w:rPr>
          <w:t>clinician</w:t>
        </w:r>
        <w:r>
          <w:rPr>
            <w:spacing w:val="-3"/>
            <w:sz w:val="18"/>
          </w:rPr>
          <w:t xml:space="preserve"> </w:t>
        </w:r>
        <w:r>
          <w:rPr>
            <w:sz w:val="18"/>
          </w:rPr>
          <w:t>and</w:t>
        </w:r>
        <w:r>
          <w:rPr>
            <w:spacing w:val="-2"/>
            <w:sz w:val="18"/>
          </w:rPr>
          <w:t xml:space="preserve"> </w:t>
        </w:r>
        <w:r>
          <w:rPr>
            <w:sz w:val="18"/>
          </w:rPr>
          <w:t>care</w:t>
        </w:r>
        <w:r>
          <w:rPr>
            <w:spacing w:val="-3"/>
            <w:sz w:val="18"/>
          </w:rPr>
          <w:t xml:space="preserve"> </w:t>
        </w:r>
        <w:r>
          <w:rPr>
            <w:sz w:val="18"/>
          </w:rPr>
          <w:t>team</w:t>
        </w:r>
        <w:r>
          <w:rPr>
            <w:spacing w:val="-2"/>
            <w:sz w:val="18"/>
          </w:rPr>
          <w:t xml:space="preserve"> members</w:t>
        </w:r>
        <w:r>
          <w:rPr>
            <w:sz w:val="18"/>
          </w:rPr>
          <w:tab/>
        </w:r>
        <w:r>
          <w:rPr>
            <w:spacing w:val="-5"/>
            <w:sz w:val="18"/>
          </w:rPr>
          <w:t>32</w:t>
        </w:r>
      </w:hyperlink>
    </w:p>
    <w:p w14:paraId="51F680AA" w14:textId="77777777" w:rsidR="00A325E2" w:rsidRDefault="00473619" w:rsidP="00E85DF7">
      <w:pPr>
        <w:pStyle w:val="ListParagraph"/>
        <w:numPr>
          <w:ilvl w:val="1"/>
          <w:numId w:val="29"/>
        </w:numPr>
        <w:tabs>
          <w:tab w:val="left" w:pos="879"/>
          <w:tab w:val="right" w:pos="4904"/>
        </w:tabs>
        <w:spacing w:before="146"/>
        <w:rPr>
          <w:sz w:val="18"/>
        </w:rPr>
      </w:pPr>
      <w:r>
        <w:rPr>
          <w:noProof/>
          <w:sz w:val="18"/>
        </w:rPr>
        <mc:AlternateContent>
          <mc:Choice Requires="wps">
            <w:drawing>
              <wp:anchor distT="0" distB="0" distL="0" distR="0" simplePos="0" relativeHeight="15745024" behindDoc="0" locked="0" layoutInCell="1" allowOverlap="1" wp14:anchorId="51F68DED" wp14:editId="51F68DEE">
                <wp:simplePos x="0" y="0"/>
                <wp:positionH relativeFrom="page">
                  <wp:posOffset>3959999</wp:posOffset>
                </wp:positionH>
                <wp:positionV relativeFrom="paragraph">
                  <wp:posOffset>255850</wp:posOffset>
                </wp:positionV>
                <wp:extent cx="2880360" cy="1270"/>
                <wp:effectExtent l="0" t="0" r="0" b="0"/>
                <wp:wrapNone/>
                <wp:docPr id="4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80360" cy="1270"/>
                        </a:xfrm>
                        <a:custGeom>
                          <a:avLst/>
                          <a:gdLst/>
                          <a:ahLst/>
                          <a:cxnLst/>
                          <a:rect l="l" t="t" r="r" b="b"/>
                          <a:pathLst>
                            <a:path w="2880360">
                              <a:moveTo>
                                <a:pt x="0" y="0"/>
                              </a:moveTo>
                              <a:lnTo>
                                <a:pt x="2880004" y="0"/>
                              </a:lnTo>
                            </a:path>
                          </a:pathLst>
                        </a:custGeom>
                        <a:ln w="3175">
                          <a:solidFill>
                            <a:srgbClr val="4D4D4F"/>
                          </a:solidFill>
                          <a:prstDash val="solid"/>
                        </a:ln>
                      </wps:spPr>
                      <wps:bodyPr wrap="square" lIns="0" tIns="0" rIns="0" bIns="0" rtlCol="0">
                        <a:prstTxWarp prst="textNoShape">
                          <a:avLst/>
                        </a:prstTxWarp>
                        <a:noAutofit/>
                      </wps:bodyPr>
                    </wps:wsp>
                  </a:graphicData>
                </a:graphic>
              </wp:anchor>
            </w:drawing>
          </mc:Choice>
          <mc:Fallback>
            <w:pict>
              <v:shape w14:anchorId="09D0F02E" id="Graphic 42" o:spid="_x0000_s1026" style="position:absolute;margin-left:311.8pt;margin-top:20.15pt;width:226.8pt;height:.1pt;z-index:15745024;visibility:visible;mso-wrap-style:square;mso-wrap-distance-left:0;mso-wrap-distance-top:0;mso-wrap-distance-right:0;mso-wrap-distance-bottom:0;mso-position-horizontal:absolute;mso-position-horizontal-relative:page;mso-position-vertical:absolute;mso-position-vertical-relative:text;v-text-anchor:top" coordsize="2880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" path="m,l2880004,e" filled="f" strokecolor="#4d4d4f" strokeweight=".25pt">
                <v:path arrowok="t"/>
                <w10:wrap anchorx="page"/>
              </v:shape>
            </w:pict>
          </mc:Fallback>
        </mc:AlternateContent>
      </w:r>
      <w:hyperlink w:anchor="_bookmark15" w:history="1">
        <w:r>
          <w:rPr>
            <w:sz w:val="18"/>
          </w:rPr>
          <w:t>Psychiatry</w:t>
        </w:r>
        <w:r>
          <w:rPr>
            <w:spacing w:val="-5"/>
            <w:sz w:val="18"/>
          </w:rPr>
          <w:t xml:space="preserve"> </w:t>
        </w:r>
        <w:r>
          <w:rPr>
            <w:sz w:val="18"/>
          </w:rPr>
          <w:t>and</w:t>
        </w:r>
        <w:r>
          <w:rPr>
            <w:spacing w:val="-3"/>
            <w:sz w:val="18"/>
          </w:rPr>
          <w:t xml:space="preserve"> </w:t>
        </w:r>
        <w:r>
          <w:rPr>
            <w:sz w:val="18"/>
          </w:rPr>
          <w:t>medical</w:t>
        </w:r>
        <w:r>
          <w:rPr>
            <w:spacing w:val="-2"/>
            <w:sz w:val="18"/>
          </w:rPr>
          <w:t xml:space="preserve"> interventions</w:t>
        </w:r>
        <w:r>
          <w:rPr>
            <w:sz w:val="18"/>
          </w:rPr>
          <w:tab/>
        </w:r>
        <w:r>
          <w:rPr>
            <w:spacing w:val="-5"/>
            <w:sz w:val="18"/>
          </w:rPr>
          <w:t>34</w:t>
        </w:r>
      </w:hyperlink>
    </w:p>
    <w:p w14:paraId="51F680AB" w14:textId="77777777" w:rsidR="00A325E2" w:rsidRDefault="00473619" w:rsidP="00E85DF7">
      <w:pPr>
        <w:pStyle w:val="ListParagraph"/>
        <w:numPr>
          <w:ilvl w:val="1"/>
          <w:numId w:val="29"/>
        </w:numPr>
        <w:tabs>
          <w:tab w:val="left" w:pos="879"/>
          <w:tab w:val="right" w:pos="4904"/>
        </w:tabs>
        <w:spacing w:before="147"/>
        <w:rPr>
          <w:sz w:val="18"/>
        </w:rPr>
      </w:pPr>
      <w:r>
        <w:rPr>
          <w:noProof/>
          <w:sz w:val="18"/>
        </w:rPr>
        <mc:AlternateContent>
          <mc:Choice Requires="wps">
            <w:drawing>
              <wp:anchor distT="0" distB="0" distL="0" distR="0" simplePos="0" relativeHeight="15745536" behindDoc="0" locked="0" layoutInCell="1" allowOverlap="1" wp14:anchorId="51F68DEF" wp14:editId="51F68DF0">
                <wp:simplePos x="0" y="0"/>
                <wp:positionH relativeFrom="page">
                  <wp:posOffset>3959999</wp:posOffset>
                </wp:positionH>
                <wp:positionV relativeFrom="paragraph">
                  <wp:posOffset>256106</wp:posOffset>
                </wp:positionV>
                <wp:extent cx="2880360" cy="1270"/>
                <wp:effectExtent l="0" t="0" r="0" b="0"/>
                <wp:wrapNone/>
                <wp:docPr id="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80360" cy="1270"/>
                        </a:xfrm>
                        <a:custGeom>
                          <a:avLst/>
                          <a:gdLst/>
                          <a:ahLst/>
                          <a:cxnLst/>
                          <a:rect l="l" t="t" r="r" b="b"/>
                          <a:pathLst>
                            <a:path w="2880360">
                              <a:moveTo>
                                <a:pt x="0" y="0"/>
                              </a:moveTo>
                              <a:lnTo>
                                <a:pt x="2880004" y="0"/>
                              </a:lnTo>
                            </a:path>
                          </a:pathLst>
                        </a:custGeom>
                        <a:ln w="3175">
                          <a:solidFill>
                            <a:srgbClr val="4D4D4F"/>
                          </a:solidFill>
                          <a:prstDash val="solid"/>
                        </a:ln>
                      </wps:spPr>
                      <wps:bodyPr wrap="square" lIns="0" tIns="0" rIns="0" bIns="0" rtlCol="0">
                        <a:prstTxWarp prst="textNoShape">
                          <a:avLst/>
                        </a:prstTxWarp>
                        <a:noAutofit/>
                      </wps:bodyPr>
                    </wps:wsp>
                  </a:graphicData>
                </a:graphic>
              </wp:anchor>
            </w:drawing>
          </mc:Choice>
          <mc:Fallback>
            <w:pict>
              <v:shape w14:anchorId="123832F1" id="Graphic 43" o:spid="_x0000_s1026" style="position:absolute;margin-left:311.8pt;margin-top:20.15pt;width:226.8pt;height:.1pt;z-index:15745536;visibility:visible;mso-wrap-style:square;mso-wrap-distance-left:0;mso-wrap-distance-top:0;mso-wrap-distance-right:0;mso-wrap-distance-bottom:0;mso-position-horizontal:absolute;mso-position-horizontal-relative:page;mso-position-vertical:absolute;mso-position-vertical-relative:text;v-text-anchor:top" coordsize="2880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" path="m,l2880004,e" filled="f" strokecolor="#4d4d4f" strokeweight=".25pt">
                <v:path arrowok="t"/>
                <w10:wrap anchorx="page"/>
              </v:shape>
            </w:pict>
          </mc:Fallback>
        </mc:AlternateContent>
      </w:r>
      <w:hyperlink w:anchor="_bookmark16" w:history="1">
        <w:r>
          <w:rPr>
            <w:sz w:val="18"/>
          </w:rPr>
          <w:t>Psychological</w:t>
        </w:r>
        <w:r>
          <w:rPr>
            <w:spacing w:val="-12"/>
            <w:sz w:val="18"/>
          </w:rPr>
          <w:t xml:space="preserve"> </w:t>
        </w:r>
        <w:r>
          <w:rPr>
            <w:spacing w:val="-2"/>
            <w:sz w:val="18"/>
          </w:rPr>
          <w:t>therapies</w:t>
        </w:r>
        <w:r>
          <w:rPr>
            <w:sz w:val="18"/>
          </w:rPr>
          <w:tab/>
        </w:r>
        <w:r>
          <w:rPr>
            <w:spacing w:val="-5"/>
            <w:sz w:val="18"/>
          </w:rPr>
          <w:t>35</w:t>
        </w:r>
      </w:hyperlink>
    </w:p>
    <w:p w14:paraId="51F680AC" w14:textId="77777777" w:rsidR="00A325E2" w:rsidRDefault="00473619" w:rsidP="00E85DF7">
      <w:pPr>
        <w:pStyle w:val="ListParagraph"/>
        <w:numPr>
          <w:ilvl w:val="1"/>
          <w:numId w:val="29"/>
        </w:numPr>
        <w:tabs>
          <w:tab w:val="left" w:pos="879"/>
          <w:tab w:val="right" w:pos="4904"/>
        </w:tabs>
        <w:spacing w:before="146"/>
        <w:rPr>
          <w:sz w:val="18"/>
        </w:rPr>
      </w:pPr>
      <w:r>
        <w:rPr>
          <w:noProof/>
          <w:sz w:val="18"/>
        </w:rPr>
        <mc:AlternateContent>
          <mc:Choice Requires="wps">
            <w:drawing>
              <wp:anchor distT="0" distB="0" distL="0" distR="0" simplePos="0" relativeHeight="15746048" behindDoc="0" locked="0" layoutInCell="1" allowOverlap="1" wp14:anchorId="51F68DF1" wp14:editId="51F68DF2">
                <wp:simplePos x="0" y="0"/>
                <wp:positionH relativeFrom="page">
                  <wp:posOffset>3959999</wp:posOffset>
                </wp:positionH>
                <wp:positionV relativeFrom="paragraph">
                  <wp:posOffset>255729</wp:posOffset>
                </wp:positionV>
                <wp:extent cx="2880360" cy="1270"/>
                <wp:effectExtent l="0" t="0" r="0" b="0"/>
                <wp:wrapNone/>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80360" cy="1270"/>
                        </a:xfrm>
                        <a:custGeom>
                          <a:avLst/>
                          <a:gdLst/>
                          <a:ahLst/>
                          <a:cxnLst/>
                          <a:rect l="l" t="t" r="r" b="b"/>
                          <a:pathLst>
                            <a:path w="2880360">
                              <a:moveTo>
                                <a:pt x="0" y="0"/>
                              </a:moveTo>
                              <a:lnTo>
                                <a:pt x="2880004" y="0"/>
                              </a:lnTo>
                            </a:path>
                          </a:pathLst>
                        </a:custGeom>
                        <a:ln w="3175">
                          <a:solidFill>
                            <a:srgbClr val="4D4D4F"/>
                          </a:solidFill>
                          <a:prstDash val="solid"/>
                        </a:ln>
                      </wps:spPr>
                      <wps:bodyPr wrap="square" lIns="0" tIns="0" rIns="0" bIns="0" rtlCol="0">
                        <a:prstTxWarp prst="textNoShape">
                          <a:avLst/>
                        </a:prstTxWarp>
                        <a:noAutofit/>
                      </wps:bodyPr>
                    </wps:wsp>
                  </a:graphicData>
                </a:graphic>
              </wp:anchor>
            </w:drawing>
          </mc:Choice>
          <mc:Fallback>
            <w:pict>
              <v:shape w14:anchorId="074C264C" id="Graphic 44" o:spid="_x0000_s1026" style="position:absolute;margin-left:311.8pt;margin-top:20.15pt;width:226.8pt;height:.1pt;z-index:15746048;visibility:visible;mso-wrap-style:square;mso-wrap-distance-left:0;mso-wrap-distance-top:0;mso-wrap-distance-right:0;mso-wrap-distance-bottom:0;mso-position-horizontal:absolute;mso-position-horizontal-relative:page;mso-position-vertical:absolute;mso-position-vertical-relative:text;v-text-anchor:top" coordsize="2880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" path="m,l2880004,e" filled="f" strokecolor="#4d4d4f" strokeweight=".25pt">
                <v:path arrowok="t"/>
                <w10:wrap anchorx="page"/>
              </v:shape>
            </w:pict>
          </mc:Fallback>
        </mc:AlternateContent>
      </w:r>
      <w:hyperlink w:anchor="_bookmark17" w:history="1">
        <w:r>
          <w:rPr>
            <w:sz w:val="18"/>
          </w:rPr>
          <w:t>Youth</w:t>
        </w:r>
        <w:r>
          <w:rPr>
            <w:spacing w:val="-10"/>
            <w:sz w:val="18"/>
          </w:rPr>
          <w:t xml:space="preserve"> </w:t>
        </w:r>
        <w:r>
          <w:rPr>
            <w:sz w:val="18"/>
          </w:rPr>
          <w:t>peer</w:t>
        </w:r>
        <w:r>
          <w:rPr>
            <w:spacing w:val="-10"/>
            <w:sz w:val="18"/>
          </w:rPr>
          <w:t xml:space="preserve"> </w:t>
        </w:r>
        <w:r>
          <w:rPr>
            <w:spacing w:val="-2"/>
            <w:sz w:val="18"/>
          </w:rPr>
          <w:t>support</w:t>
        </w:r>
        <w:r>
          <w:rPr>
            <w:sz w:val="18"/>
          </w:rPr>
          <w:tab/>
        </w:r>
        <w:r>
          <w:rPr>
            <w:spacing w:val="-5"/>
            <w:sz w:val="18"/>
          </w:rPr>
          <w:t>36</w:t>
        </w:r>
      </w:hyperlink>
    </w:p>
    <w:p w14:paraId="51F680AD" w14:textId="77777777" w:rsidR="00A325E2" w:rsidRDefault="00473619" w:rsidP="00E85DF7">
      <w:pPr>
        <w:pStyle w:val="ListParagraph"/>
        <w:numPr>
          <w:ilvl w:val="1"/>
          <w:numId w:val="29"/>
        </w:numPr>
        <w:tabs>
          <w:tab w:val="left" w:pos="875"/>
          <w:tab w:val="right" w:pos="4904"/>
        </w:tabs>
        <w:spacing w:before="146"/>
        <w:ind w:left="875" w:hanging="450"/>
        <w:rPr>
          <w:sz w:val="18"/>
        </w:rPr>
      </w:pPr>
      <w:r>
        <w:rPr>
          <w:noProof/>
          <w:sz w:val="18"/>
        </w:rPr>
        <mc:AlternateContent>
          <mc:Choice Requires="wps">
            <w:drawing>
              <wp:anchor distT="0" distB="0" distL="0" distR="0" simplePos="0" relativeHeight="15746560" behindDoc="0" locked="0" layoutInCell="1" allowOverlap="1" wp14:anchorId="51F68DF3" wp14:editId="51F68DF4">
                <wp:simplePos x="0" y="0"/>
                <wp:positionH relativeFrom="page">
                  <wp:posOffset>3959999</wp:posOffset>
                </wp:positionH>
                <wp:positionV relativeFrom="paragraph">
                  <wp:posOffset>255985</wp:posOffset>
                </wp:positionV>
                <wp:extent cx="2880360" cy="1270"/>
                <wp:effectExtent l="0" t="0" r="0" b="0"/>
                <wp:wrapNone/>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80360" cy="1270"/>
                        </a:xfrm>
                        <a:custGeom>
                          <a:avLst/>
                          <a:gdLst/>
                          <a:ahLst/>
                          <a:cxnLst/>
                          <a:rect l="l" t="t" r="r" b="b"/>
                          <a:pathLst>
                            <a:path w="2880360">
                              <a:moveTo>
                                <a:pt x="0" y="0"/>
                              </a:moveTo>
                              <a:lnTo>
                                <a:pt x="2880004" y="0"/>
                              </a:lnTo>
                            </a:path>
                          </a:pathLst>
                        </a:custGeom>
                        <a:ln w="3175">
                          <a:solidFill>
                            <a:srgbClr val="4D4D4F"/>
                          </a:solidFill>
                          <a:prstDash val="solid"/>
                        </a:ln>
                      </wps:spPr>
                      <wps:bodyPr wrap="square" lIns="0" tIns="0" rIns="0" bIns="0" rtlCol="0">
                        <a:prstTxWarp prst="textNoShape">
                          <a:avLst/>
                        </a:prstTxWarp>
                        <a:noAutofit/>
                      </wps:bodyPr>
                    </wps:wsp>
                  </a:graphicData>
                </a:graphic>
              </wp:anchor>
            </w:drawing>
          </mc:Choice>
          <mc:Fallback>
            <w:pict>
              <v:shape w14:anchorId="5B6DE801" id="Graphic 45" o:spid="_x0000_s1026" style="position:absolute;margin-left:311.8pt;margin-top:20.15pt;width:226.8pt;height:.1pt;z-index:15746560;visibility:visible;mso-wrap-style:square;mso-wrap-distance-left:0;mso-wrap-distance-top:0;mso-wrap-distance-right:0;mso-wrap-distance-bottom:0;mso-position-horizontal:absolute;mso-position-horizontal-relative:page;mso-position-vertical:absolute;mso-position-vertical-relative:text;v-text-anchor:top" coordsize="2880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" path="m,l2880004,e" filled="f" strokecolor="#4d4d4f" strokeweight=".25pt">
                <v:path arrowok="t"/>
                <w10:wrap anchorx="page"/>
              </v:shape>
            </w:pict>
          </mc:Fallback>
        </mc:AlternateContent>
      </w:r>
      <w:hyperlink w:anchor="_bookmark17" w:history="1">
        <w:r>
          <w:rPr>
            <w:sz w:val="18"/>
          </w:rPr>
          <w:t>Physical</w:t>
        </w:r>
        <w:r>
          <w:rPr>
            <w:spacing w:val="-7"/>
            <w:sz w:val="18"/>
          </w:rPr>
          <w:t xml:space="preserve"> </w:t>
        </w:r>
        <w:r>
          <w:rPr>
            <w:spacing w:val="-2"/>
            <w:sz w:val="18"/>
          </w:rPr>
          <w:t>health</w:t>
        </w:r>
        <w:r>
          <w:rPr>
            <w:sz w:val="18"/>
          </w:rPr>
          <w:tab/>
        </w:r>
        <w:r>
          <w:rPr>
            <w:spacing w:val="-5"/>
            <w:sz w:val="18"/>
          </w:rPr>
          <w:t>36</w:t>
        </w:r>
      </w:hyperlink>
    </w:p>
    <w:p w14:paraId="51F680AE" w14:textId="77777777" w:rsidR="00A325E2" w:rsidRDefault="00473619" w:rsidP="00E85DF7">
      <w:pPr>
        <w:pStyle w:val="ListParagraph"/>
        <w:numPr>
          <w:ilvl w:val="1"/>
          <w:numId w:val="29"/>
        </w:numPr>
        <w:tabs>
          <w:tab w:val="left" w:pos="875"/>
          <w:tab w:val="right" w:pos="4904"/>
        </w:tabs>
        <w:spacing w:before="147"/>
        <w:ind w:left="875" w:hanging="450"/>
        <w:rPr>
          <w:sz w:val="18"/>
        </w:rPr>
      </w:pPr>
      <w:r>
        <w:rPr>
          <w:noProof/>
          <w:sz w:val="18"/>
        </w:rPr>
        <mc:AlternateContent>
          <mc:Choice Requires="wps">
            <w:drawing>
              <wp:anchor distT="0" distB="0" distL="0" distR="0" simplePos="0" relativeHeight="15747072" behindDoc="0" locked="0" layoutInCell="1" allowOverlap="1" wp14:anchorId="51F68DF5" wp14:editId="51F68DF6">
                <wp:simplePos x="0" y="0"/>
                <wp:positionH relativeFrom="page">
                  <wp:posOffset>3959999</wp:posOffset>
                </wp:positionH>
                <wp:positionV relativeFrom="paragraph">
                  <wp:posOffset>256240</wp:posOffset>
                </wp:positionV>
                <wp:extent cx="2880360" cy="1270"/>
                <wp:effectExtent l="0" t="0" r="0" b="0"/>
                <wp:wrapNone/>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80360" cy="1270"/>
                        </a:xfrm>
                        <a:custGeom>
                          <a:avLst/>
                          <a:gdLst/>
                          <a:ahLst/>
                          <a:cxnLst/>
                          <a:rect l="l" t="t" r="r" b="b"/>
                          <a:pathLst>
                            <a:path w="2880360">
                              <a:moveTo>
                                <a:pt x="0" y="0"/>
                              </a:moveTo>
                              <a:lnTo>
                                <a:pt x="2880004" y="0"/>
                              </a:lnTo>
                            </a:path>
                          </a:pathLst>
                        </a:custGeom>
                        <a:ln w="3175">
                          <a:solidFill>
                            <a:srgbClr val="4D4D4F"/>
                          </a:solidFill>
                          <a:prstDash val="solid"/>
                        </a:ln>
                      </wps:spPr>
                      <wps:bodyPr wrap="square" lIns="0" tIns="0" rIns="0" bIns="0" rtlCol="0">
                        <a:prstTxWarp prst="textNoShape">
                          <a:avLst/>
                        </a:prstTxWarp>
                        <a:noAutofit/>
                      </wps:bodyPr>
                    </wps:wsp>
                  </a:graphicData>
                </a:graphic>
              </wp:anchor>
            </w:drawing>
          </mc:Choice>
          <mc:Fallback>
            <w:pict>
              <v:shape w14:anchorId="4A04AC73" id="Graphic 46" o:spid="_x0000_s1026" style="position:absolute;margin-left:311.8pt;margin-top:20.2pt;width:226.8pt;height:.1pt;z-index:15747072;visibility:visible;mso-wrap-style:square;mso-wrap-distance-left:0;mso-wrap-distance-top:0;mso-wrap-distance-right:0;mso-wrap-distance-bottom:0;mso-position-horizontal:absolute;mso-position-horizontal-relative:page;mso-position-vertical:absolute;mso-position-vertical-relative:text;v-text-anchor:top" coordsize="2880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" path="m,l2880004,e" filled="f" strokecolor="#4d4d4f" strokeweight=".25pt">
                <v:path arrowok="t"/>
                <w10:wrap anchorx="page"/>
              </v:shape>
            </w:pict>
          </mc:Fallback>
        </mc:AlternateContent>
      </w:r>
      <w:hyperlink w:anchor="_bookmark18" w:history="1">
        <w:r>
          <w:rPr>
            <w:sz w:val="18"/>
          </w:rPr>
          <w:t>Integration</w:t>
        </w:r>
        <w:r>
          <w:rPr>
            <w:spacing w:val="-5"/>
            <w:sz w:val="18"/>
          </w:rPr>
          <w:t xml:space="preserve"> </w:t>
        </w:r>
        <w:r>
          <w:rPr>
            <w:sz w:val="18"/>
          </w:rPr>
          <w:t>of</w:t>
        </w:r>
        <w:r>
          <w:rPr>
            <w:spacing w:val="-5"/>
            <w:sz w:val="18"/>
          </w:rPr>
          <w:t xml:space="preserve"> </w:t>
        </w:r>
        <w:r>
          <w:rPr>
            <w:sz w:val="18"/>
          </w:rPr>
          <w:t>substance</w:t>
        </w:r>
        <w:r>
          <w:rPr>
            <w:spacing w:val="-5"/>
            <w:sz w:val="18"/>
          </w:rPr>
          <w:t xml:space="preserve"> </w:t>
        </w:r>
        <w:r>
          <w:rPr>
            <w:sz w:val="18"/>
          </w:rPr>
          <w:t>use</w:t>
        </w:r>
        <w:r>
          <w:rPr>
            <w:spacing w:val="-5"/>
            <w:sz w:val="18"/>
          </w:rPr>
          <w:t xml:space="preserve"> </w:t>
        </w:r>
        <w:r>
          <w:rPr>
            <w:spacing w:val="-4"/>
            <w:sz w:val="18"/>
          </w:rPr>
          <w:t>care</w:t>
        </w:r>
        <w:r>
          <w:rPr>
            <w:sz w:val="18"/>
          </w:rPr>
          <w:tab/>
        </w:r>
        <w:r>
          <w:rPr>
            <w:spacing w:val="-5"/>
            <w:sz w:val="18"/>
          </w:rPr>
          <w:t>38</w:t>
        </w:r>
      </w:hyperlink>
    </w:p>
    <w:p w14:paraId="51F680AF" w14:textId="77777777" w:rsidR="00A325E2" w:rsidRDefault="00473619" w:rsidP="00E85DF7">
      <w:pPr>
        <w:pStyle w:val="ListParagraph"/>
        <w:numPr>
          <w:ilvl w:val="1"/>
          <w:numId w:val="29"/>
        </w:numPr>
        <w:tabs>
          <w:tab w:val="left" w:pos="875"/>
          <w:tab w:val="right" w:pos="4904"/>
        </w:tabs>
        <w:spacing w:before="146"/>
        <w:ind w:left="875" w:hanging="450"/>
        <w:rPr>
          <w:sz w:val="18"/>
        </w:rPr>
      </w:pPr>
      <w:r>
        <w:rPr>
          <w:noProof/>
          <w:sz w:val="18"/>
        </w:rPr>
        <mc:AlternateContent>
          <mc:Choice Requires="wps">
            <w:drawing>
              <wp:anchor distT="0" distB="0" distL="0" distR="0" simplePos="0" relativeHeight="15747584" behindDoc="0" locked="0" layoutInCell="1" allowOverlap="1" wp14:anchorId="51F68DF7" wp14:editId="51F68DF8">
                <wp:simplePos x="0" y="0"/>
                <wp:positionH relativeFrom="page">
                  <wp:posOffset>3959999</wp:posOffset>
                </wp:positionH>
                <wp:positionV relativeFrom="paragraph">
                  <wp:posOffset>255861</wp:posOffset>
                </wp:positionV>
                <wp:extent cx="2880360" cy="1270"/>
                <wp:effectExtent l="0" t="0" r="0" b="0"/>
                <wp:wrapNone/>
                <wp:docPr id="47" name="Graphi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80360" cy="1270"/>
                        </a:xfrm>
                        <a:custGeom>
                          <a:avLst/>
                          <a:gdLst/>
                          <a:ahLst/>
                          <a:cxnLst/>
                          <a:rect l="l" t="t" r="r" b="b"/>
                          <a:pathLst>
                            <a:path w="2880360">
                              <a:moveTo>
                                <a:pt x="0" y="0"/>
                              </a:moveTo>
                              <a:lnTo>
                                <a:pt x="2880004" y="0"/>
                              </a:lnTo>
                            </a:path>
                          </a:pathLst>
                        </a:custGeom>
                        <a:ln w="3175">
                          <a:solidFill>
                            <a:srgbClr val="4D4D4F"/>
                          </a:solidFill>
                          <a:prstDash val="solid"/>
                        </a:ln>
                      </wps:spPr>
                      <wps:bodyPr wrap="square" lIns="0" tIns="0" rIns="0" bIns="0" rtlCol="0">
                        <a:prstTxWarp prst="textNoShape">
                          <a:avLst/>
                        </a:prstTxWarp>
                        <a:noAutofit/>
                      </wps:bodyPr>
                    </wps:wsp>
                  </a:graphicData>
                </a:graphic>
              </wp:anchor>
            </w:drawing>
          </mc:Choice>
          <mc:Fallback>
            <w:pict>
              <v:shape w14:anchorId="4D8886C9" id="Graphic 47" o:spid="_x0000_s1026" style="position:absolute;margin-left:311.8pt;margin-top:20.15pt;width:226.8pt;height:.1pt;z-index:15747584;visibility:visible;mso-wrap-style:square;mso-wrap-distance-left:0;mso-wrap-distance-top:0;mso-wrap-distance-right:0;mso-wrap-distance-bottom:0;mso-position-horizontal:absolute;mso-position-horizontal-relative:page;mso-position-vertical:absolute;mso-position-vertical-relative:text;v-text-anchor:top" coordsize="2880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" path="m,l2880004,e" filled="f" strokecolor="#4d4d4f" strokeweight=".25pt">
                <v:path arrowok="t"/>
                <w10:wrap anchorx="page"/>
              </v:shape>
            </w:pict>
          </mc:Fallback>
        </mc:AlternateContent>
      </w:r>
      <w:hyperlink w:anchor="_bookmark18" w:history="1">
        <w:r>
          <w:rPr>
            <w:sz w:val="18"/>
          </w:rPr>
          <w:t>Functional</w:t>
        </w:r>
        <w:r>
          <w:rPr>
            <w:spacing w:val="-8"/>
            <w:sz w:val="18"/>
          </w:rPr>
          <w:t xml:space="preserve"> </w:t>
        </w:r>
        <w:r>
          <w:rPr>
            <w:sz w:val="18"/>
          </w:rPr>
          <w:t>and</w:t>
        </w:r>
        <w:r>
          <w:rPr>
            <w:spacing w:val="-7"/>
            <w:sz w:val="18"/>
          </w:rPr>
          <w:t xml:space="preserve"> </w:t>
        </w:r>
        <w:r>
          <w:rPr>
            <w:sz w:val="18"/>
          </w:rPr>
          <w:t>psychosocial</w:t>
        </w:r>
        <w:r>
          <w:rPr>
            <w:spacing w:val="-7"/>
            <w:sz w:val="18"/>
          </w:rPr>
          <w:t xml:space="preserve"> </w:t>
        </w:r>
        <w:r>
          <w:rPr>
            <w:spacing w:val="-2"/>
            <w:sz w:val="18"/>
          </w:rPr>
          <w:t>recovery</w:t>
        </w:r>
        <w:r>
          <w:rPr>
            <w:sz w:val="18"/>
          </w:rPr>
          <w:tab/>
        </w:r>
        <w:r>
          <w:rPr>
            <w:spacing w:val="-5"/>
            <w:sz w:val="18"/>
          </w:rPr>
          <w:t>38</w:t>
        </w:r>
      </w:hyperlink>
    </w:p>
    <w:p w14:paraId="51F680B0" w14:textId="77777777" w:rsidR="00A325E2" w:rsidRDefault="00473619" w:rsidP="00E85DF7">
      <w:pPr>
        <w:pStyle w:val="ListParagraph"/>
        <w:numPr>
          <w:ilvl w:val="1"/>
          <w:numId w:val="29"/>
        </w:numPr>
        <w:tabs>
          <w:tab w:val="left" w:pos="875"/>
          <w:tab w:val="right" w:pos="4904"/>
        </w:tabs>
        <w:spacing w:before="147"/>
        <w:ind w:left="875" w:hanging="450"/>
        <w:rPr>
          <w:sz w:val="18"/>
        </w:rPr>
      </w:pPr>
      <w:r>
        <w:rPr>
          <w:noProof/>
          <w:sz w:val="18"/>
        </w:rPr>
        <mc:AlternateContent>
          <mc:Choice Requires="wps">
            <w:drawing>
              <wp:anchor distT="0" distB="0" distL="0" distR="0" simplePos="0" relativeHeight="15748096" behindDoc="0" locked="0" layoutInCell="1" allowOverlap="1" wp14:anchorId="51F68DF9" wp14:editId="51F68DFA">
                <wp:simplePos x="0" y="0"/>
                <wp:positionH relativeFrom="page">
                  <wp:posOffset>3959999</wp:posOffset>
                </wp:positionH>
                <wp:positionV relativeFrom="paragraph">
                  <wp:posOffset>256117</wp:posOffset>
                </wp:positionV>
                <wp:extent cx="2880360" cy="1270"/>
                <wp:effectExtent l="0" t="0" r="0" b="0"/>
                <wp:wrapNone/>
                <wp:docPr id="48"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80360" cy="1270"/>
                        </a:xfrm>
                        <a:custGeom>
                          <a:avLst/>
                          <a:gdLst/>
                          <a:ahLst/>
                          <a:cxnLst/>
                          <a:rect l="l" t="t" r="r" b="b"/>
                          <a:pathLst>
                            <a:path w="2880360">
                              <a:moveTo>
                                <a:pt x="0" y="0"/>
                              </a:moveTo>
                              <a:lnTo>
                                <a:pt x="2880004" y="0"/>
                              </a:lnTo>
                            </a:path>
                          </a:pathLst>
                        </a:custGeom>
                        <a:ln w="3175">
                          <a:solidFill>
                            <a:srgbClr val="4D4D4F"/>
                          </a:solidFill>
                          <a:prstDash val="solid"/>
                        </a:ln>
                      </wps:spPr>
                      <wps:bodyPr wrap="square" lIns="0" tIns="0" rIns="0" bIns="0" rtlCol="0">
                        <a:prstTxWarp prst="textNoShape">
                          <a:avLst/>
                        </a:prstTxWarp>
                        <a:noAutofit/>
                      </wps:bodyPr>
                    </wps:wsp>
                  </a:graphicData>
                </a:graphic>
              </wp:anchor>
            </w:drawing>
          </mc:Choice>
          <mc:Fallback>
            <w:pict>
              <v:shape w14:anchorId="389E0854" id="Graphic 48" o:spid="_x0000_s1026" style="position:absolute;margin-left:311.8pt;margin-top:20.15pt;width:226.8pt;height:.1pt;z-index:15748096;visibility:visible;mso-wrap-style:square;mso-wrap-distance-left:0;mso-wrap-distance-top:0;mso-wrap-distance-right:0;mso-wrap-distance-bottom:0;mso-position-horizontal:absolute;mso-position-horizontal-relative:page;mso-position-vertical:absolute;mso-position-vertical-relative:text;v-text-anchor:top" coordsize="2880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" path="m,l2880004,e" filled="f" strokecolor="#4d4d4f" strokeweight=".25pt">
                <v:path arrowok="t"/>
                <w10:wrap anchorx="page"/>
              </v:shape>
            </w:pict>
          </mc:Fallback>
        </mc:AlternateContent>
      </w:r>
      <w:hyperlink w:anchor="_bookmark19" w:history="1">
        <w:r>
          <w:rPr>
            <w:sz w:val="18"/>
          </w:rPr>
          <w:t>Family</w:t>
        </w:r>
        <w:r>
          <w:rPr>
            <w:spacing w:val="-1"/>
            <w:sz w:val="18"/>
          </w:rPr>
          <w:t xml:space="preserve"> </w:t>
        </w:r>
        <w:r>
          <w:rPr>
            <w:sz w:val="18"/>
          </w:rPr>
          <w:t>programs and</w:t>
        </w:r>
        <w:r>
          <w:rPr>
            <w:spacing w:val="-1"/>
            <w:sz w:val="18"/>
          </w:rPr>
          <w:t xml:space="preserve"> </w:t>
        </w:r>
        <w:r>
          <w:rPr>
            <w:sz w:val="18"/>
          </w:rPr>
          <w:t xml:space="preserve">family peer </w:t>
        </w:r>
        <w:r>
          <w:rPr>
            <w:spacing w:val="-2"/>
            <w:sz w:val="18"/>
          </w:rPr>
          <w:t>support</w:t>
        </w:r>
        <w:r>
          <w:rPr>
            <w:sz w:val="18"/>
          </w:rPr>
          <w:tab/>
        </w:r>
        <w:r>
          <w:rPr>
            <w:spacing w:val="-5"/>
            <w:sz w:val="18"/>
          </w:rPr>
          <w:t>40</w:t>
        </w:r>
      </w:hyperlink>
    </w:p>
    <w:p w14:paraId="51F680B1" w14:textId="77777777" w:rsidR="00A325E2" w:rsidRDefault="00473619" w:rsidP="00E85DF7">
      <w:pPr>
        <w:pStyle w:val="ListParagraph"/>
        <w:numPr>
          <w:ilvl w:val="1"/>
          <w:numId w:val="29"/>
        </w:numPr>
        <w:tabs>
          <w:tab w:val="left" w:pos="875"/>
          <w:tab w:val="right" w:pos="4904"/>
        </w:tabs>
        <w:spacing w:before="146"/>
        <w:ind w:left="875" w:hanging="450"/>
        <w:rPr>
          <w:sz w:val="18"/>
        </w:rPr>
      </w:pPr>
      <w:r>
        <w:rPr>
          <w:noProof/>
          <w:sz w:val="18"/>
        </w:rPr>
        <mc:AlternateContent>
          <mc:Choice Requires="wps">
            <w:drawing>
              <wp:anchor distT="0" distB="0" distL="0" distR="0" simplePos="0" relativeHeight="15748608" behindDoc="0" locked="0" layoutInCell="1" allowOverlap="1" wp14:anchorId="51F68DFB" wp14:editId="51F68DFC">
                <wp:simplePos x="0" y="0"/>
                <wp:positionH relativeFrom="page">
                  <wp:posOffset>3959999</wp:posOffset>
                </wp:positionH>
                <wp:positionV relativeFrom="paragraph">
                  <wp:posOffset>255739</wp:posOffset>
                </wp:positionV>
                <wp:extent cx="2880360" cy="1270"/>
                <wp:effectExtent l="0" t="0" r="0" b="0"/>
                <wp:wrapNone/>
                <wp:docPr id="49"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80360" cy="1270"/>
                        </a:xfrm>
                        <a:custGeom>
                          <a:avLst/>
                          <a:gdLst/>
                          <a:ahLst/>
                          <a:cxnLst/>
                          <a:rect l="l" t="t" r="r" b="b"/>
                          <a:pathLst>
                            <a:path w="2880360">
                              <a:moveTo>
                                <a:pt x="0" y="0"/>
                              </a:moveTo>
                              <a:lnTo>
                                <a:pt x="2880004" y="0"/>
                              </a:lnTo>
                            </a:path>
                          </a:pathLst>
                        </a:custGeom>
                        <a:ln w="3175">
                          <a:solidFill>
                            <a:srgbClr val="4D4D4F"/>
                          </a:solidFill>
                          <a:prstDash val="solid"/>
                        </a:ln>
                      </wps:spPr>
                      <wps:bodyPr wrap="square" lIns="0" tIns="0" rIns="0" bIns="0" rtlCol="0">
                        <a:prstTxWarp prst="textNoShape">
                          <a:avLst/>
                        </a:prstTxWarp>
                        <a:noAutofit/>
                      </wps:bodyPr>
                    </wps:wsp>
                  </a:graphicData>
                </a:graphic>
              </wp:anchor>
            </w:drawing>
          </mc:Choice>
          <mc:Fallback>
            <w:pict>
              <v:shape w14:anchorId="4B8C97D2" id="Graphic 49" o:spid="_x0000_s1026" style="position:absolute;margin-left:311.8pt;margin-top:20.15pt;width:226.8pt;height:.1pt;z-index:15748608;visibility:visible;mso-wrap-style:square;mso-wrap-distance-left:0;mso-wrap-distance-top:0;mso-wrap-distance-right:0;mso-wrap-distance-bottom:0;mso-position-horizontal:absolute;mso-position-horizontal-relative:page;mso-position-vertical:absolute;mso-position-vertical-relative:text;v-text-anchor:top" coordsize="2880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" path="m,l2880004,e" filled="f" strokecolor="#4d4d4f" strokeweight=".25pt">
                <v:path arrowok="t"/>
                <w10:wrap anchorx="page"/>
              </v:shape>
            </w:pict>
          </mc:Fallback>
        </mc:AlternateContent>
      </w:r>
      <w:hyperlink w:anchor="_bookmark20" w:history="1">
        <w:r>
          <w:rPr>
            <w:sz w:val="18"/>
          </w:rPr>
          <w:t>Integration</w:t>
        </w:r>
        <w:r>
          <w:rPr>
            <w:spacing w:val="-6"/>
            <w:sz w:val="18"/>
          </w:rPr>
          <w:t xml:space="preserve"> </w:t>
        </w:r>
        <w:r>
          <w:rPr>
            <w:sz w:val="18"/>
          </w:rPr>
          <w:t>of</w:t>
        </w:r>
        <w:r>
          <w:rPr>
            <w:spacing w:val="-5"/>
            <w:sz w:val="18"/>
          </w:rPr>
          <w:t xml:space="preserve"> </w:t>
        </w:r>
        <w:r>
          <w:rPr>
            <w:sz w:val="18"/>
          </w:rPr>
          <w:t>digital</w:t>
        </w:r>
        <w:r>
          <w:rPr>
            <w:spacing w:val="-5"/>
            <w:sz w:val="18"/>
          </w:rPr>
          <w:t xml:space="preserve"> </w:t>
        </w:r>
        <w:r>
          <w:rPr>
            <w:spacing w:val="-4"/>
            <w:sz w:val="18"/>
          </w:rPr>
          <w:t>care</w:t>
        </w:r>
        <w:r>
          <w:rPr>
            <w:sz w:val="18"/>
          </w:rPr>
          <w:tab/>
        </w:r>
        <w:r>
          <w:rPr>
            <w:spacing w:val="-5"/>
            <w:sz w:val="18"/>
          </w:rPr>
          <w:t>42</w:t>
        </w:r>
      </w:hyperlink>
    </w:p>
    <w:p w14:paraId="51F680B2" w14:textId="77777777" w:rsidR="00A325E2" w:rsidRDefault="00473619" w:rsidP="00E85DF7">
      <w:pPr>
        <w:pStyle w:val="ListParagraph"/>
        <w:numPr>
          <w:ilvl w:val="1"/>
          <w:numId w:val="29"/>
        </w:numPr>
        <w:tabs>
          <w:tab w:val="left" w:pos="875"/>
          <w:tab w:val="right" w:pos="4904"/>
        </w:tabs>
        <w:spacing w:before="146"/>
        <w:ind w:left="875" w:hanging="450"/>
        <w:rPr>
          <w:sz w:val="18"/>
        </w:rPr>
      </w:pPr>
      <w:r>
        <w:rPr>
          <w:noProof/>
          <w:sz w:val="18"/>
        </w:rPr>
        <mc:AlternateContent>
          <mc:Choice Requires="wps">
            <w:drawing>
              <wp:anchor distT="0" distB="0" distL="0" distR="0" simplePos="0" relativeHeight="15749120" behindDoc="0" locked="0" layoutInCell="1" allowOverlap="1" wp14:anchorId="51F68DFD" wp14:editId="51F68DFE">
                <wp:simplePos x="0" y="0"/>
                <wp:positionH relativeFrom="page">
                  <wp:posOffset>3959999</wp:posOffset>
                </wp:positionH>
                <wp:positionV relativeFrom="paragraph">
                  <wp:posOffset>255995</wp:posOffset>
                </wp:positionV>
                <wp:extent cx="2880360" cy="1270"/>
                <wp:effectExtent l="0" t="0" r="0" b="0"/>
                <wp:wrapNone/>
                <wp:docPr id="50" name="Graphic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80360" cy="1270"/>
                        </a:xfrm>
                        <a:custGeom>
                          <a:avLst/>
                          <a:gdLst/>
                          <a:ahLst/>
                          <a:cxnLst/>
                          <a:rect l="l" t="t" r="r" b="b"/>
                          <a:pathLst>
                            <a:path w="2880360">
                              <a:moveTo>
                                <a:pt x="0" y="0"/>
                              </a:moveTo>
                              <a:lnTo>
                                <a:pt x="2880004" y="0"/>
                              </a:lnTo>
                            </a:path>
                          </a:pathLst>
                        </a:custGeom>
                        <a:ln w="3175">
                          <a:solidFill>
                            <a:srgbClr val="4D4D4F"/>
                          </a:solidFill>
                          <a:prstDash val="solid"/>
                        </a:ln>
                      </wps:spPr>
                      <wps:bodyPr wrap="square" lIns="0" tIns="0" rIns="0" bIns="0" rtlCol="0">
                        <a:prstTxWarp prst="textNoShape">
                          <a:avLst/>
                        </a:prstTxWarp>
                        <a:noAutofit/>
                      </wps:bodyPr>
                    </wps:wsp>
                  </a:graphicData>
                </a:graphic>
              </wp:anchor>
            </w:drawing>
          </mc:Choice>
          <mc:Fallback>
            <w:pict>
              <v:shape w14:anchorId="47526E4D" id="Graphic 50" o:spid="_x0000_s1026" style="position:absolute;margin-left:311.8pt;margin-top:20.15pt;width:226.8pt;height:.1pt;z-index:15749120;visibility:visible;mso-wrap-style:square;mso-wrap-distance-left:0;mso-wrap-distance-top:0;mso-wrap-distance-right:0;mso-wrap-distance-bottom:0;mso-position-horizontal:absolute;mso-position-horizontal-relative:page;mso-position-vertical:absolute;mso-position-vertical-relative:text;v-text-anchor:top" coordsize="2880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" path="m,l2880004,e" filled="f" strokecolor="#4d4d4f" strokeweight=".25pt">
                <v:path arrowok="t"/>
                <w10:wrap anchorx="page"/>
              </v:shape>
            </w:pict>
          </mc:Fallback>
        </mc:AlternateContent>
      </w:r>
      <w:hyperlink w:anchor="_bookmark20" w:history="1">
        <w:r>
          <w:rPr>
            <w:sz w:val="18"/>
          </w:rPr>
          <w:t xml:space="preserve">Specialist </w:t>
        </w:r>
        <w:r>
          <w:rPr>
            <w:spacing w:val="-2"/>
            <w:sz w:val="18"/>
          </w:rPr>
          <w:t>interventions</w:t>
        </w:r>
        <w:r>
          <w:rPr>
            <w:sz w:val="18"/>
          </w:rPr>
          <w:tab/>
        </w:r>
        <w:r>
          <w:rPr>
            <w:spacing w:val="-5"/>
            <w:sz w:val="18"/>
          </w:rPr>
          <w:t>42</w:t>
        </w:r>
      </w:hyperlink>
    </w:p>
    <w:p w14:paraId="51F680B3" w14:textId="77777777" w:rsidR="00A325E2" w:rsidRDefault="00473619" w:rsidP="00E85DF7">
      <w:pPr>
        <w:pStyle w:val="ListParagraph"/>
        <w:numPr>
          <w:ilvl w:val="1"/>
          <w:numId w:val="29"/>
        </w:numPr>
        <w:tabs>
          <w:tab w:val="left" w:pos="875"/>
          <w:tab w:val="right" w:pos="4904"/>
        </w:tabs>
        <w:spacing w:before="147"/>
        <w:ind w:left="875" w:hanging="450"/>
        <w:rPr>
          <w:sz w:val="18"/>
        </w:rPr>
      </w:pPr>
      <w:r>
        <w:rPr>
          <w:noProof/>
          <w:sz w:val="18"/>
        </w:rPr>
        <mc:AlternateContent>
          <mc:Choice Requires="wps">
            <w:drawing>
              <wp:anchor distT="0" distB="0" distL="0" distR="0" simplePos="0" relativeHeight="15749632" behindDoc="0" locked="0" layoutInCell="1" allowOverlap="1" wp14:anchorId="51F68DFF" wp14:editId="51F68E00">
                <wp:simplePos x="0" y="0"/>
                <wp:positionH relativeFrom="page">
                  <wp:posOffset>3959999</wp:posOffset>
                </wp:positionH>
                <wp:positionV relativeFrom="paragraph">
                  <wp:posOffset>256251</wp:posOffset>
                </wp:positionV>
                <wp:extent cx="2880360" cy="1270"/>
                <wp:effectExtent l="0" t="0" r="0" b="0"/>
                <wp:wrapNone/>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80360" cy="1270"/>
                        </a:xfrm>
                        <a:custGeom>
                          <a:avLst/>
                          <a:gdLst/>
                          <a:ahLst/>
                          <a:cxnLst/>
                          <a:rect l="l" t="t" r="r" b="b"/>
                          <a:pathLst>
                            <a:path w="2880360">
                              <a:moveTo>
                                <a:pt x="0" y="0"/>
                              </a:moveTo>
                              <a:lnTo>
                                <a:pt x="2880004" y="0"/>
                              </a:lnTo>
                            </a:path>
                          </a:pathLst>
                        </a:custGeom>
                        <a:ln w="3175">
                          <a:solidFill>
                            <a:srgbClr val="4D4D4F"/>
                          </a:solidFill>
                          <a:prstDash val="solid"/>
                        </a:ln>
                      </wps:spPr>
                      <wps:bodyPr wrap="square" lIns="0" tIns="0" rIns="0" bIns="0" rtlCol="0">
                        <a:prstTxWarp prst="textNoShape">
                          <a:avLst/>
                        </a:prstTxWarp>
                        <a:noAutofit/>
                      </wps:bodyPr>
                    </wps:wsp>
                  </a:graphicData>
                </a:graphic>
              </wp:anchor>
            </w:drawing>
          </mc:Choice>
          <mc:Fallback>
            <w:pict>
              <v:shape w14:anchorId="4A14952E" id="Graphic 51" o:spid="_x0000_s1026" style="position:absolute;margin-left:311.8pt;margin-top:20.2pt;width:226.8pt;height:.1pt;z-index:15749632;visibility:visible;mso-wrap-style:square;mso-wrap-distance-left:0;mso-wrap-distance-top:0;mso-wrap-distance-right:0;mso-wrap-distance-bottom:0;mso-position-horizontal:absolute;mso-position-horizontal-relative:page;mso-position-vertical:absolute;mso-position-vertical-relative:text;v-text-anchor:top" coordsize="2880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" path="m,l2880004,e" filled="f" strokecolor="#4d4d4f" strokeweight=".25pt">
                <v:path arrowok="t"/>
                <w10:wrap anchorx="page"/>
              </v:shape>
            </w:pict>
          </mc:Fallback>
        </mc:AlternateContent>
      </w:r>
      <w:hyperlink w:anchor="_bookmark21" w:history="1">
        <w:r>
          <w:rPr>
            <w:sz w:val="18"/>
          </w:rPr>
          <w:t>Demand</w:t>
        </w:r>
        <w:r>
          <w:rPr>
            <w:spacing w:val="-2"/>
            <w:sz w:val="18"/>
          </w:rPr>
          <w:t xml:space="preserve"> </w:t>
        </w:r>
        <w:r>
          <w:rPr>
            <w:sz w:val="18"/>
          </w:rPr>
          <w:t>management</w:t>
        </w:r>
        <w:r>
          <w:rPr>
            <w:spacing w:val="-1"/>
            <w:sz w:val="18"/>
          </w:rPr>
          <w:t xml:space="preserve"> </w:t>
        </w:r>
        <w:r>
          <w:rPr>
            <w:sz w:val="18"/>
          </w:rPr>
          <w:t>and</w:t>
        </w:r>
        <w:r>
          <w:rPr>
            <w:spacing w:val="-2"/>
            <w:sz w:val="18"/>
          </w:rPr>
          <w:t xml:space="preserve"> </w:t>
        </w:r>
        <w:r>
          <w:rPr>
            <w:sz w:val="18"/>
          </w:rPr>
          <w:t>episodes</w:t>
        </w:r>
        <w:r>
          <w:rPr>
            <w:spacing w:val="-1"/>
            <w:sz w:val="18"/>
          </w:rPr>
          <w:t xml:space="preserve"> </w:t>
        </w:r>
        <w:r>
          <w:rPr>
            <w:sz w:val="18"/>
          </w:rPr>
          <w:t>of</w:t>
        </w:r>
        <w:r>
          <w:rPr>
            <w:spacing w:val="-1"/>
            <w:sz w:val="18"/>
          </w:rPr>
          <w:t xml:space="preserve"> </w:t>
        </w:r>
        <w:r>
          <w:rPr>
            <w:spacing w:val="-4"/>
            <w:sz w:val="18"/>
          </w:rPr>
          <w:t>care</w:t>
        </w:r>
        <w:r>
          <w:rPr>
            <w:sz w:val="18"/>
          </w:rPr>
          <w:tab/>
        </w:r>
        <w:r>
          <w:rPr>
            <w:spacing w:val="-5"/>
            <w:sz w:val="18"/>
          </w:rPr>
          <w:t>52</w:t>
        </w:r>
      </w:hyperlink>
    </w:p>
    <w:p w14:paraId="51F680B4" w14:textId="77777777" w:rsidR="00A325E2" w:rsidRDefault="00473619" w:rsidP="00E85DF7">
      <w:pPr>
        <w:pStyle w:val="ListParagraph"/>
        <w:numPr>
          <w:ilvl w:val="1"/>
          <w:numId w:val="29"/>
        </w:numPr>
        <w:tabs>
          <w:tab w:val="left" w:pos="875"/>
          <w:tab w:val="right" w:pos="4904"/>
        </w:tabs>
        <w:spacing w:before="146"/>
        <w:ind w:left="875" w:hanging="450"/>
        <w:rPr>
          <w:sz w:val="18"/>
        </w:rPr>
      </w:pPr>
      <w:r>
        <w:rPr>
          <w:noProof/>
          <w:sz w:val="18"/>
        </w:rPr>
        <mc:AlternateContent>
          <mc:Choice Requires="wps">
            <w:drawing>
              <wp:anchor distT="0" distB="0" distL="0" distR="0" simplePos="0" relativeHeight="15750144" behindDoc="0" locked="0" layoutInCell="1" allowOverlap="1" wp14:anchorId="51F68E01" wp14:editId="51F68E02">
                <wp:simplePos x="0" y="0"/>
                <wp:positionH relativeFrom="page">
                  <wp:posOffset>3959999</wp:posOffset>
                </wp:positionH>
                <wp:positionV relativeFrom="paragraph">
                  <wp:posOffset>255872</wp:posOffset>
                </wp:positionV>
                <wp:extent cx="2880360" cy="1270"/>
                <wp:effectExtent l="0" t="0" r="0" b="0"/>
                <wp:wrapNone/>
                <wp:docPr id="52" name="Graphic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80360" cy="1270"/>
                        </a:xfrm>
                        <a:custGeom>
                          <a:avLst/>
                          <a:gdLst/>
                          <a:ahLst/>
                          <a:cxnLst/>
                          <a:rect l="l" t="t" r="r" b="b"/>
                          <a:pathLst>
                            <a:path w="2880360">
                              <a:moveTo>
                                <a:pt x="0" y="0"/>
                              </a:moveTo>
                              <a:lnTo>
                                <a:pt x="2880004" y="0"/>
                              </a:lnTo>
                            </a:path>
                          </a:pathLst>
                        </a:custGeom>
                        <a:ln w="3175">
                          <a:solidFill>
                            <a:srgbClr val="4D4D4F"/>
                          </a:solidFill>
                          <a:prstDash val="solid"/>
                        </a:ln>
                      </wps:spPr>
                      <wps:bodyPr wrap="square" lIns="0" tIns="0" rIns="0" bIns="0" rtlCol="0">
                        <a:prstTxWarp prst="textNoShape">
                          <a:avLst/>
                        </a:prstTxWarp>
                        <a:noAutofit/>
                      </wps:bodyPr>
                    </wps:wsp>
                  </a:graphicData>
                </a:graphic>
              </wp:anchor>
            </w:drawing>
          </mc:Choice>
          <mc:Fallback>
            <w:pict>
              <v:shape w14:anchorId="3FA20496" id="Graphic 52" o:spid="_x0000_s1026" style="position:absolute;margin-left:311.8pt;margin-top:20.15pt;width:226.8pt;height:.1pt;z-index:15750144;visibility:visible;mso-wrap-style:square;mso-wrap-distance-left:0;mso-wrap-distance-top:0;mso-wrap-distance-right:0;mso-wrap-distance-bottom:0;mso-position-horizontal:absolute;mso-position-horizontal-relative:page;mso-position-vertical:absolute;mso-position-vertical-relative:text;v-text-anchor:top" coordsize="2880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" path="m,l2880004,e" filled="f" strokecolor="#4d4d4f" strokeweight=".25pt">
                <v:path arrowok="t"/>
                <w10:wrap anchorx="page"/>
              </v:shape>
            </w:pict>
          </mc:Fallback>
        </mc:AlternateContent>
      </w:r>
      <w:hyperlink w:anchor="_bookmark22" w:history="1">
        <w:r>
          <w:rPr>
            <w:sz w:val="18"/>
          </w:rPr>
          <w:t>Transition</w:t>
        </w:r>
        <w:r>
          <w:rPr>
            <w:spacing w:val="-8"/>
            <w:sz w:val="18"/>
          </w:rPr>
          <w:t xml:space="preserve"> </w:t>
        </w:r>
        <w:r>
          <w:rPr>
            <w:sz w:val="18"/>
          </w:rPr>
          <w:t>of</w:t>
        </w:r>
        <w:r>
          <w:rPr>
            <w:spacing w:val="-7"/>
            <w:sz w:val="18"/>
          </w:rPr>
          <w:t xml:space="preserve"> </w:t>
        </w:r>
        <w:r>
          <w:rPr>
            <w:spacing w:val="-4"/>
            <w:sz w:val="18"/>
          </w:rPr>
          <w:t>care</w:t>
        </w:r>
        <w:r>
          <w:rPr>
            <w:sz w:val="18"/>
          </w:rPr>
          <w:tab/>
        </w:r>
        <w:r>
          <w:rPr>
            <w:spacing w:val="-5"/>
            <w:sz w:val="18"/>
          </w:rPr>
          <w:t>54</w:t>
        </w:r>
      </w:hyperlink>
    </w:p>
    <w:p w14:paraId="51F680B5" w14:textId="77777777" w:rsidR="00A325E2" w:rsidRDefault="00473619" w:rsidP="00E85DF7">
      <w:pPr>
        <w:pStyle w:val="ListParagraph"/>
        <w:numPr>
          <w:ilvl w:val="0"/>
          <w:numId w:val="29"/>
        </w:numPr>
        <w:tabs>
          <w:tab w:val="left" w:pos="879"/>
          <w:tab w:val="right" w:pos="4904"/>
        </w:tabs>
        <w:spacing w:before="531"/>
        <w:rPr>
          <w:rFonts w:ascii="Sharp Sans Extrabold"/>
          <w:b/>
          <w:sz w:val="20"/>
        </w:rPr>
      </w:pPr>
      <w:hyperlink w:anchor="_bookmark23" w:history="1">
        <w:r>
          <w:rPr>
            <w:rFonts w:ascii="Sharp Sans Extrabold"/>
            <w:b/>
            <w:color w:val="B2100B"/>
            <w:spacing w:val="-2"/>
            <w:sz w:val="20"/>
          </w:rPr>
          <w:t>Workforce</w:t>
        </w:r>
        <w:r>
          <w:rPr>
            <w:rFonts w:ascii="Sharp Sans Extrabold"/>
            <w:b/>
            <w:color w:val="B2100B"/>
            <w:sz w:val="20"/>
          </w:rPr>
          <w:tab/>
        </w:r>
        <w:r>
          <w:rPr>
            <w:rFonts w:ascii="Sharp Sans Extrabold"/>
            <w:b/>
            <w:color w:val="B2100B"/>
            <w:spacing w:val="-5"/>
            <w:sz w:val="20"/>
          </w:rPr>
          <w:t>56</w:t>
        </w:r>
      </w:hyperlink>
    </w:p>
    <w:p w14:paraId="51F680B6" w14:textId="77777777" w:rsidR="00A325E2" w:rsidRDefault="00473619" w:rsidP="00E85DF7">
      <w:pPr>
        <w:pStyle w:val="ListParagraph"/>
        <w:numPr>
          <w:ilvl w:val="1"/>
          <w:numId w:val="29"/>
        </w:numPr>
        <w:tabs>
          <w:tab w:val="left" w:pos="879"/>
          <w:tab w:val="right" w:pos="4904"/>
        </w:tabs>
        <w:spacing w:before="95"/>
        <w:rPr>
          <w:sz w:val="18"/>
        </w:rPr>
      </w:pPr>
      <w:r>
        <w:rPr>
          <w:noProof/>
          <w:sz w:val="18"/>
        </w:rPr>
        <mc:AlternateContent>
          <mc:Choice Requires="wps">
            <w:drawing>
              <wp:anchor distT="0" distB="0" distL="0" distR="0" simplePos="0" relativeHeight="15750656" behindDoc="0" locked="0" layoutInCell="1" allowOverlap="1" wp14:anchorId="51F68E03" wp14:editId="51F68E04">
                <wp:simplePos x="0" y="0"/>
                <wp:positionH relativeFrom="page">
                  <wp:posOffset>3959999</wp:posOffset>
                </wp:positionH>
                <wp:positionV relativeFrom="paragraph">
                  <wp:posOffset>223039</wp:posOffset>
                </wp:positionV>
                <wp:extent cx="2880360" cy="1270"/>
                <wp:effectExtent l="0" t="0" r="0" b="0"/>
                <wp:wrapNone/>
                <wp:docPr id="53" name="Graphic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80360" cy="1270"/>
                        </a:xfrm>
                        <a:custGeom>
                          <a:avLst/>
                          <a:gdLst/>
                          <a:ahLst/>
                          <a:cxnLst/>
                          <a:rect l="l" t="t" r="r" b="b"/>
                          <a:pathLst>
                            <a:path w="2880360">
                              <a:moveTo>
                                <a:pt x="0" y="0"/>
                              </a:moveTo>
                              <a:lnTo>
                                <a:pt x="2880004" y="0"/>
                              </a:lnTo>
                            </a:path>
                          </a:pathLst>
                        </a:custGeom>
                        <a:ln w="3175">
                          <a:solidFill>
                            <a:srgbClr val="4D4D4F"/>
                          </a:solidFill>
                          <a:prstDash val="solid"/>
                        </a:ln>
                      </wps:spPr>
                      <wps:bodyPr wrap="square" lIns="0" tIns="0" rIns="0" bIns="0" rtlCol="0">
                        <a:prstTxWarp prst="textNoShape">
                          <a:avLst/>
                        </a:prstTxWarp>
                        <a:noAutofit/>
                      </wps:bodyPr>
                    </wps:wsp>
                  </a:graphicData>
                </a:graphic>
              </wp:anchor>
            </w:drawing>
          </mc:Choice>
          <mc:Fallback>
            <w:pict>
              <v:shape w14:anchorId="35084864" id="Graphic 53" o:spid="_x0000_s1026" style="position:absolute;margin-left:311.8pt;margin-top:17.55pt;width:226.8pt;height:.1pt;z-index:15750656;visibility:visible;mso-wrap-style:square;mso-wrap-distance-left:0;mso-wrap-distance-top:0;mso-wrap-distance-right:0;mso-wrap-distance-bottom:0;mso-position-horizontal:absolute;mso-position-horizontal-relative:page;mso-position-vertical:absolute;mso-position-vertical-relative:text;v-text-anchor:top" coordsize="2880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" path="m,l2880004,e" filled="f" strokecolor="#4d4d4f" strokeweight=".25pt">
                <v:path arrowok="t"/>
                <w10:wrap anchorx="page"/>
              </v:shape>
            </w:pict>
          </mc:Fallback>
        </mc:AlternateContent>
      </w:r>
      <w:hyperlink w:anchor="_bookmark23" w:history="1">
        <w:r>
          <w:rPr>
            <w:sz w:val="18"/>
          </w:rPr>
          <w:t>Service</w:t>
        </w:r>
        <w:r>
          <w:rPr>
            <w:spacing w:val="-5"/>
            <w:sz w:val="18"/>
          </w:rPr>
          <w:t xml:space="preserve"> </w:t>
        </w:r>
        <w:r>
          <w:rPr>
            <w:sz w:val="18"/>
          </w:rPr>
          <w:t>and</w:t>
        </w:r>
        <w:r>
          <w:rPr>
            <w:spacing w:val="-3"/>
            <w:sz w:val="18"/>
          </w:rPr>
          <w:t xml:space="preserve"> </w:t>
        </w:r>
        <w:r>
          <w:rPr>
            <w:sz w:val="18"/>
          </w:rPr>
          <w:t>team</w:t>
        </w:r>
        <w:r>
          <w:rPr>
            <w:spacing w:val="-2"/>
            <w:sz w:val="18"/>
          </w:rPr>
          <w:t xml:space="preserve"> structure</w:t>
        </w:r>
        <w:r>
          <w:rPr>
            <w:sz w:val="18"/>
          </w:rPr>
          <w:tab/>
        </w:r>
        <w:r>
          <w:rPr>
            <w:spacing w:val="-5"/>
            <w:sz w:val="18"/>
          </w:rPr>
          <w:t>56</w:t>
        </w:r>
      </w:hyperlink>
    </w:p>
    <w:p w14:paraId="51F680B7" w14:textId="77777777" w:rsidR="00A325E2" w:rsidRDefault="00473619" w:rsidP="00E85DF7">
      <w:pPr>
        <w:pStyle w:val="ListParagraph"/>
        <w:numPr>
          <w:ilvl w:val="1"/>
          <w:numId w:val="29"/>
        </w:numPr>
        <w:tabs>
          <w:tab w:val="left" w:pos="879"/>
          <w:tab w:val="right" w:pos="4904"/>
        </w:tabs>
        <w:spacing w:before="146"/>
        <w:rPr>
          <w:sz w:val="18"/>
        </w:rPr>
      </w:pPr>
      <w:r>
        <w:rPr>
          <w:noProof/>
          <w:sz w:val="18"/>
        </w:rPr>
        <mc:AlternateContent>
          <mc:Choice Requires="wps">
            <w:drawing>
              <wp:anchor distT="0" distB="0" distL="0" distR="0" simplePos="0" relativeHeight="15751168" behindDoc="0" locked="0" layoutInCell="1" allowOverlap="1" wp14:anchorId="51F68E05" wp14:editId="51F68E06">
                <wp:simplePos x="0" y="0"/>
                <wp:positionH relativeFrom="page">
                  <wp:posOffset>3959999</wp:posOffset>
                </wp:positionH>
                <wp:positionV relativeFrom="paragraph">
                  <wp:posOffset>255680</wp:posOffset>
                </wp:positionV>
                <wp:extent cx="2880360" cy="1270"/>
                <wp:effectExtent l="0" t="0" r="0" b="0"/>
                <wp:wrapNone/>
                <wp:docPr id="54" name="Graphic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80360" cy="1270"/>
                        </a:xfrm>
                        <a:custGeom>
                          <a:avLst/>
                          <a:gdLst/>
                          <a:ahLst/>
                          <a:cxnLst/>
                          <a:rect l="l" t="t" r="r" b="b"/>
                          <a:pathLst>
                            <a:path w="2880360">
                              <a:moveTo>
                                <a:pt x="0" y="0"/>
                              </a:moveTo>
                              <a:lnTo>
                                <a:pt x="2880004" y="0"/>
                              </a:lnTo>
                            </a:path>
                          </a:pathLst>
                        </a:custGeom>
                        <a:ln w="3175">
                          <a:solidFill>
                            <a:srgbClr val="4D4D4F"/>
                          </a:solidFill>
                          <a:prstDash val="solid"/>
                        </a:ln>
                      </wps:spPr>
                      <wps:bodyPr wrap="square" lIns="0" tIns="0" rIns="0" bIns="0" rtlCol="0">
                        <a:prstTxWarp prst="textNoShape">
                          <a:avLst/>
                        </a:prstTxWarp>
                        <a:noAutofit/>
                      </wps:bodyPr>
                    </wps:wsp>
                  </a:graphicData>
                </a:graphic>
              </wp:anchor>
            </w:drawing>
          </mc:Choice>
          <mc:Fallback>
            <w:pict>
              <v:shape w14:anchorId="57EF8D71" id="Graphic 54" o:spid="_x0000_s1026" style="position:absolute;margin-left:311.8pt;margin-top:20.15pt;width:226.8pt;height:.1pt;z-index:15751168;visibility:visible;mso-wrap-style:square;mso-wrap-distance-left:0;mso-wrap-distance-top:0;mso-wrap-distance-right:0;mso-wrap-distance-bottom:0;mso-position-horizontal:absolute;mso-position-horizontal-relative:page;mso-position-vertical:absolute;mso-position-vertical-relative:text;v-text-anchor:top" coordsize="2880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" path="m,l2880004,e" filled="f" strokecolor="#4d4d4f" strokeweight=".25pt">
                <v:path arrowok="t"/>
                <w10:wrap anchorx="page"/>
              </v:shape>
            </w:pict>
          </mc:Fallback>
        </mc:AlternateContent>
      </w:r>
      <w:hyperlink w:anchor="_bookmark24" w:history="1">
        <w:r>
          <w:rPr>
            <w:sz w:val="18"/>
          </w:rPr>
          <w:t>Multidisciplinary</w:t>
        </w:r>
        <w:r>
          <w:rPr>
            <w:spacing w:val="-4"/>
            <w:sz w:val="18"/>
          </w:rPr>
          <w:t xml:space="preserve"> </w:t>
        </w:r>
        <w:r>
          <w:rPr>
            <w:sz w:val="18"/>
          </w:rPr>
          <w:t>care</w:t>
        </w:r>
        <w:r>
          <w:rPr>
            <w:spacing w:val="-1"/>
            <w:sz w:val="18"/>
          </w:rPr>
          <w:t xml:space="preserve"> </w:t>
        </w:r>
        <w:r>
          <w:rPr>
            <w:spacing w:val="-4"/>
            <w:sz w:val="18"/>
          </w:rPr>
          <w:t>team</w:t>
        </w:r>
        <w:r>
          <w:rPr>
            <w:sz w:val="18"/>
          </w:rPr>
          <w:tab/>
        </w:r>
        <w:r>
          <w:rPr>
            <w:spacing w:val="-5"/>
            <w:sz w:val="18"/>
          </w:rPr>
          <w:t>57</w:t>
        </w:r>
      </w:hyperlink>
    </w:p>
    <w:p w14:paraId="51F680B8" w14:textId="77777777" w:rsidR="00A325E2" w:rsidRDefault="00473619" w:rsidP="00E85DF7">
      <w:pPr>
        <w:pStyle w:val="ListParagraph"/>
        <w:numPr>
          <w:ilvl w:val="1"/>
          <w:numId w:val="29"/>
        </w:numPr>
        <w:tabs>
          <w:tab w:val="left" w:pos="879"/>
          <w:tab w:val="right" w:pos="4904"/>
        </w:tabs>
        <w:spacing w:before="146"/>
        <w:rPr>
          <w:sz w:val="18"/>
        </w:rPr>
      </w:pPr>
      <w:r>
        <w:rPr>
          <w:noProof/>
          <w:sz w:val="18"/>
        </w:rPr>
        <mc:AlternateContent>
          <mc:Choice Requires="wps">
            <w:drawing>
              <wp:anchor distT="0" distB="0" distL="0" distR="0" simplePos="0" relativeHeight="15751680" behindDoc="0" locked="0" layoutInCell="1" allowOverlap="1" wp14:anchorId="51F68E07" wp14:editId="51F68E08">
                <wp:simplePos x="0" y="0"/>
                <wp:positionH relativeFrom="page">
                  <wp:posOffset>3959999</wp:posOffset>
                </wp:positionH>
                <wp:positionV relativeFrom="paragraph">
                  <wp:posOffset>255935</wp:posOffset>
                </wp:positionV>
                <wp:extent cx="2880360" cy="1270"/>
                <wp:effectExtent l="0" t="0" r="0" b="0"/>
                <wp:wrapNone/>
                <wp:docPr id="55" name="Graphic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80360" cy="1270"/>
                        </a:xfrm>
                        <a:custGeom>
                          <a:avLst/>
                          <a:gdLst/>
                          <a:ahLst/>
                          <a:cxnLst/>
                          <a:rect l="l" t="t" r="r" b="b"/>
                          <a:pathLst>
                            <a:path w="2880360">
                              <a:moveTo>
                                <a:pt x="0" y="0"/>
                              </a:moveTo>
                              <a:lnTo>
                                <a:pt x="2880004" y="0"/>
                              </a:lnTo>
                            </a:path>
                          </a:pathLst>
                        </a:custGeom>
                        <a:ln w="3175">
                          <a:solidFill>
                            <a:srgbClr val="4D4D4F"/>
                          </a:solidFill>
                          <a:prstDash val="solid"/>
                        </a:ln>
                      </wps:spPr>
                      <wps:bodyPr wrap="square" lIns="0" tIns="0" rIns="0" bIns="0" rtlCol="0">
                        <a:prstTxWarp prst="textNoShape">
                          <a:avLst/>
                        </a:prstTxWarp>
                        <a:noAutofit/>
                      </wps:bodyPr>
                    </wps:wsp>
                  </a:graphicData>
                </a:graphic>
              </wp:anchor>
            </w:drawing>
          </mc:Choice>
          <mc:Fallback>
            <w:pict>
              <v:shape w14:anchorId="69FE90DB" id="Graphic 55" o:spid="_x0000_s1026" style="position:absolute;margin-left:311.8pt;margin-top:20.15pt;width:226.8pt;height:.1pt;z-index:15751680;visibility:visible;mso-wrap-style:square;mso-wrap-distance-left:0;mso-wrap-distance-top:0;mso-wrap-distance-right:0;mso-wrap-distance-bottom:0;mso-position-horizontal:absolute;mso-position-horizontal-relative:page;mso-position-vertical:absolute;mso-position-vertical-relative:text;v-text-anchor:top" coordsize="2880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" path="m,l2880004,e" filled="f" strokecolor="#4d4d4f" strokeweight=".25pt">
                <v:path arrowok="t"/>
                <w10:wrap anchorx="page"/>
              </v:shape>
            </w:pict>
          </mc:Fallback>
        </mc:AlternateContent>
      </w:r>
      <w:hyperlink w:anchor="_bookmark25" w:history="1">
        <w:r>
          <w:rPr>
            <w:sz w:val="18"/>
          </w:rPr>
          <w:t>Workforce</w:t>
        </w:r>
        <w:r>
          <w:rPr>
            <w:spacing w:val="-5"/>
            <w:sz w:val="18"/>
          </w:rPr>
          <w:t xml:space="preserve"> </w:t>
        </w:r>
        <w:r>
          <w:rPr>
            <w:sz w:val="18"/>
          </w:rPr>
          <w:t>development</w:t>
        </w:r>
        <w:r>
          <w:rPr>
            <w:spacing w:val="-4"/>
            <w:sz w:val="18"/>
          </w:rPr>
          <w:t xml:space="preserve"> </w:t>
        </w:r>
        <w:r>
          <w:rPr>
            <w:sz w:val="18"/>
          </w:rPr>
          <w:t>and</w:t>
        </w:r>
        <w:r>
          <w:rPr>
            <w:spacing w:val="-4"/>
            <w:sz w:val="18"/>
          </w:rPr>
          <w:t xml:space="preserve"> </w:t>
        </w:r>
        <w:r>
          <w:rPr>
            <w:spacing w:val="-2"/>
            <w:sz w:val="18"/>
          </w:rPr>
          <w:t>training</w:t>
        </w:r>
        <w:r>
          <w:rPr>
            <w:sz w:val="18"/>
          </w:rPr>
          <w:tab/>
        </w:r>
        <w:r>
          <w:rPr>
            <w:spacing w:val="-5"/>
            <w:sz w:val="18"/>
          </w:rPr>
          <w:t>59</w:t>
        </w:r>
      </w:hyperlink>
    </w:p>
    <w:p w14:paraId="51F680B9" w14:textId="77777777" w:rsidR="00A325E2" w:rsidRDefault="00473619" w:rsidP="00E85DF7">
      <w:pPr>
        <w:pStyle w:val="ListParagraph"/>
        <w:numPr>
          <w:ilvl w:val="1"/>
          <w:numId w:val="29"/>
        </w:numPr>
        <w:tabs>
          <w:tab w:val="left" w:pos="879"/>
          <w:tab w:val="right" w:pos="4904"/>
        </w:tabs>
        <w:spacing w:before="147"/>
        <w:rPr>
          <w:sz w:val="18"/>
        </w:rPr>
      </w:pPr>
      <w:r>
        <w:rPr>
          <w:noProof/>
          <w:sz w:val="18"/>
        </w:rPr>
        <mc:AlternateContent>
          <mc:Choice Requires="wps">
            <w:drawing>
              <wp:anchor distT="0" distB="0" distL="0" distR="0" simplePos="0" relativeHeight="15752192" behindDoc="0" locked="0" layoutInCell="1" allowOverlap="1" wp14:anchorId="51F68E09" wp14:editId="51F68E0A">
                <wp:simplePos x="0" y="0"/>
                <wp:positionH relativeFrom="page">
                  <wp:posOffset>3959999</wp:posOffset>
                </wp:positionH>
                <wp:positionV relativeFrom="paragraph">
                  <wp:posOffset>256191</wp:posOffset>
                </wp:positionV>
                <wp:extent cx="2880360" cy="1270"/>
                <wp:effectExtent l="0" t="0" r="0" b="0"/>
                <wp:wrapNone/>
                <wp:docPr id="56" name="Graphic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80360" cy="1270"/>
                        </a:xfrm>
                        <a:custGeom>
                          <a:avLst/>
                          <a:gdLst/>
                          <a:ahLst/>
                          <a:cxnLst/>
                          <a:rect l="l" t="t" r="r" b="b"/>
                          <a:pathLst>
                            <a:path w="2880360">
                              <a:moveTo>
                                <a:pt x="0" y="0"/>
                              </a:moveTo>
                              <a:lnTo>
                                <a:pt x="2880004" y="0"/>
                              </a:lnTo>
                            </a:path>
                          </a:pathLst>
                        </a:custGeom>
                        <a:ln w="3175">
                          <a:solidFill>
                            <a:srgbClr val="4D4D4F"/>
                          </a:solidFill>
                          <a:prstDash val="solid"/>
                        </a:ln>
                      </wps:spPr>
                      <wps:bodyPr wrap="square" lIns="0" tIns="0" rIns="0" bIns="0" rtlCol="0">
                        <a:prstTxWarp prst="textNoShape">
                          <a:avLst/>
                        </a:prstTxWarp>
                        <a:noAutofit/>
                      </wps:bodyPr>
                    </wps:wsp>
                  </a:graphicData>
                </a:graphic>
              </wp:anchor>
            </w:drawing>
          </mc:Choice>
          <mc:Fallback>
            <w:pict>
              <v:shape w14:anchorId="43340AA7" id="Graphic 56" o:spid="_x0000_s1026" style="position:absolute;margin-left:311.8pt;margin-top:20.15pt;width:226.8pt;height:.1pt;z-index:15752192;visibility:visible;mso-wrap-style:square;mso-wrap-distance-left:0;mso-wrap-distance-top:0;mso-wrap-distance-right:0;mso-wrap-distance-bottom:0;mso-position-horizontal:absolute;mso-position-horizontal-relative:page;mso-position-vertical:absolute;mso-position-vertical-relative:text;v-text-anchor:top" coordsize="2880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" path="m,l2880004,e" filled="f" strokecolor="#4d4d4f" strokeweight=".25pt">
                <v:path arrowok="t"/>
                <w10:wrap anchorx="page"/>
              </v:shape>
            </w:pict>
          </mc:Fallback>
        </mc:AlternateContent>
      </w:r>
      <w:hyperlink w:anchor="_bookmark26" w:history="1">
        <w:r>
          <w:rPr>
            <w:sz w:val="18"/>
          </w:rPr>
          <w:t>Flexible</w:t>
        </w:r>
        <w:r>
          <w:rPr>
            <w:spacing w:val="-7"/>
            <w:sz w:val="18"/>
          </w:rPr>
          <w:t xml:space="preserve"> </w:t>
        </w:r>
        <w:r>
          <w:rPr>
            <w:sz w:val="18"/>
          </w:rPr>
          <w:t>and</w:t>
        </w:r>
        <w:r>
          <w:rPr>
            <w:spacing w:val="-7"/>
            <w:sz w:val="18"/>
          </w:rPr>
          <w:t xml:space="preserve"> </w:t>
        </w:r>
        <w:r>
          <w:rPr>
            <w:sz w:val="18"/>
          </w:rPr>
          <w:t>distributed</w:t>
        </w:r>
        <w:r>
          <w:rPr>
            <w:spacing w:val="-7"/>
            <w:sz w:val="18"/>
          </w:rPr>
          <w:t xml:space="preserve"> </w:t>
        </w:r>
        <w:r>
          <w:rPr>
            <w:sz w:val="18"/>
          </w:rPr>
          <w:t>workforce</w:t>
        </w:r>
        <w:r>
          <w:rPr>
            <w:spacing w:val="-6"/>
            <w:sz w:val="18"/>
          </w:rPr>
          <w:t xml:space="preserve"> </w:t>
        </w:r>
        <w:r>
          <w:rPr>
            <w:spacing w:val="-2"/>
            <w:sz w:val="18"/>
          </w:rPr>
          <w:t>models</w:t>
        </w:r>
        <w:r>
          <w:rPr>
            <w:sz w:val="18"/>
          </w:rPr>
          <w:tab/>
        </w:r>
        <w:r>
          <w:rPr>
            <w:spacing w:val="-5"/>
            <w:sz w:val="18"/>
          </w:rPr>
          <w:t>60</w:t>
        </w:r>
      </w:hyperlink>
    </w:p>
    <w:p w14:paraId="51F680BA" w14:textId="77777777" w:rsidR="00A325E2" w:rsidRDefault="00473619" w:rsidP="00E85DF7">
      <w:pPr>
        <w:pStyle w:val="ListParagraph"/>
        <w:numPr>
          <w:ilvl w:val="1"/>
          <w:numId w:val="29"/>
        </w:numPr>
        <w:tabs>
          <w:tab w:val="left" w:pos="879"/>
          <w:tab w:val="right" w:pos="4904"/>
        </w:tabs>
        <w:spacing w:before="146"/>
        <w:rPr>
          <w:sz w:val="18"/>
        </w:rPr>
      </w:pPr>
      <w:hyperlink w:anchor="_bookmark26" w:history="1">
        <w:r>
          <w:rPr>
            <w:sz w:val="18"/>
          </w:rPr>
          <w:t>Staff</w:t>
        </w:r>
        <w:r>
          <w:rPr>
            <w:spacing w:val="-5"/>
            <w:sz w:val="18"/>
          </w:rPr>
          <w:t xml:space="preserve"> </w:t>
        </w:r>
        <w:r>
          <w:rPr>
            <w:sz w:val="18"/>
          </w:rPr>
          <w:t>wellbeing</w:t>
        </w:r>
        <w:r>
          <w:rPr>
            <w:spacing w:val="-5"/>
            <w:sz w:val="18"/>
          </w:rPr>
          <w:t xml:space="preserve"> </w:t>
        </w:r>
        <w:r>
          <w:rPr>
            <w:sz w:val="18"/>
          </w:rPr>
          <w:t>and</w:t>
        </w:r>
        <w:r>
          <w:rPr>
            <w:spacing w:val="-4"/>
            <w:sz w:val="18"/>
          </w:rPr>
          <w:t xml:space="preserve"> </w:t>
        </w:r>
        <w:r>
          <w:rPr>
            <w:spacing w:val="-2"/>
            <w:sz w:val="18"/>
          </w:rPr>
          <w:t>sustainability</w:t>
        </w:r>
        <w:r>
          <w:rPr>
            <w:sz w:val="18"/>
          </w:rPr>
          <w:tab/>
        </w:r>
        <w:r>
          <w:rPr>
            <w:spacing w:val="-5"/>
            <w:sz w:val="18"/>
          </w:rPr>
          <w:t>60</w:t>
        </w:r>
      </w:hyperlink>
    </w:p>
    <w:p w14:paraId="51F680BB" w14:textId="77777777" w:rsidR="00A325E2" w:rsidRDefault="00A325E2">
      <w:pPr>
        <w:pStyle w:val="BodyText"/>
        <w:spacing w:before="3"/>
        <w:rPr>
          <w:sz w:val="4"/>
        </w:rPr>
      </w:pPr>
    </w:p>
    <w:p w14:paraId="51F680BC" w14:textId="77777777" w:rsidR="00A325E2" w:rsidRDefault="00473619">
      <w:pPr>
        <w:spacing w:line="20" w:lineRule="exact"/>
        <w:ind w:left="425"/>
        <w:rPr>
          <w:sz w:val="2"/>
        </w:rPr>
      </w:pPr>
      <w:r>
        <w:rPr>
          <w:noProof/>
          <w:sz w:val="2"/>
        </w:rPr>
        <mc:AlternateContent>
          <mc:Choice Requires="wpg">
            <w:drawing>
              <wp:inline distT="0" distB="0" distL="0" distR="0" wp14:anchorId="51F68E0B" wp14:editId="51F68E0C">
                <wp:extent cx="2880360" cy="3175"/>
                <wp:effectExtent l="9525" t="0" r="0" b="6350"/>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80360" cy="3175"/>
                          <a:chOff x="0" y="0"/>
                          <a:chExt cx="2880360" cy="3175"/>
                        </a:xfrm>
                      </wpg:grpSpPr>
                      <wps:wsp>
                        <wps:cNvPr id="58" name="Graphic 58"/>
                        <wps:cNvSpPr/>
                        <wps:spPr>
                          <a:xfrm>
                            <a:off x="0" y="1587"/>
                            <a:ext cx="2880360" cy="1270"/>
                          </a:xfrm>
                          <a:custGeom>
                            <a:avLst/>
                            <a:gdLst/>
                            <a:ahLst/>
                            <a:cxnLst/>
                            <a:rect l="l" t="t" r="r" b="b"/>
                            <a:pathLst>
                              <a:path w="2880360">
                                <a:moveTo>
                                  <a:pt x="0" y="0"/>
                                </a:moveTo>
                                <a:lnTo>
                                  <a:pt x="2880004" y="0"/>
                                </a:lnTo>
                              </a:path>
                            </a:pathLst>
                          </a:custGeom>
                          <a:ln w="3175">
                            <a:solidFill>
                              <a:srgbClr val="4D4D4F"/>
                            </a:solidFill>
                            <a:prstDash val="solid"/>
                          </a:ln>
                        </wps:spPr>
                        <wps:bodyPr wrap="square" lIns="0" tIns="0" rIns="0" bIns="0" rtlCol="0">
                          <a:prstTxWarp prst="textNoShape">
                            <a:avLst/>
                          </a:prstTxWarp>
                          <a:noAutofit/>
                        </wps:bodyPr>
                      </wps:wsp>
                    </wpg:wgp>
                  </a:graphicData>
                </a:graphic>
              </wp:inline>
            </w:drawing>
          </mc:Choice>
          <mc:Fallback>
            <w:pict>
              <v:group w14:anchorId="21055043" id="Group 57" o:spid="_x0000_s1026" style="width:226.8pt;height:.25pt;mso-position-horizontal-relative:char;mso-position-vertical-relative:line" coordsize="2880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">
                <v:shape id="Graphic 58" o:spid="_x0000_s1027" style="position:absolute;top:15;width:28803;height:13;visibility:visible;mso-wrap-style:square;v-text-anchor:top" coordsize="28803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" path="m,l2880004,e" filled="f" strokecolor="#4d4d4f" strokeweight=".25pt">
                  <v:path arrowok="t"/>
                </v:shape>
                <w10:anchorlock/>
              </v:group>
            </w:pict>
          </mc:Fallback>
        </mc:AlternateContent>
      </w:r>
    </w:p>
    <w:p w14:paraId="51F680BD" w14:textId="77777777" w:rsidR="00A325E2" w:rsidRDefault="00A325E2">
      <w:pPr>
        <w:pStyle w:val="BodyText"/>
        <w:rPr>
          <w:sz w:val="18"/>
        </w:rPr>
      </w:pPr>
    </w:p>
    <w:p w14:paraId="51F680BE" w14:textId="77777777" w:rsidR="00A325E2" w:rsidRDefault="00A325E2">
      <w:pPr>
        <w:pStyle w:val="BodyText"/>
        <w:rPr>
          <w:sz w:val="18"/>
        </w:rPr>
      </w:pPr>
    </w:p>
    <w:p w14:paraId="51F680BF" w14:textId="77777777" w:rsidR="00A325E2" w:rsidRDefault="00A325E2">
      <w:pPr>
        <w:pStyle w:val="BodyText"/>
        <w:rPr>
          <w:sz w:val="18"/>
        </w:rPr>
      </w:pPr>
    </w:p>
    <w:p w14:paraId="51F680C9" w14:textId="77777777" w:rsidR="00A325E2" w:rsidRDefault="00A325E2">
      <w:pPr>
        <w:pStyle w:val="BodyText"/>
        <w:rPr>
          <w:sz w:val="18"/>
        </w:rPr>
      </w:pPr>
    </w:p>
    <w:p w14:paraId="51F680CA" w14:textId="77777777" w:rsidR="00A325E2" w:rsidRDefault="00A325E2">
      <w:pPr>
        <w:pStyle w:val="BodyText"/>
        <w:rPr>
          <w:sz w:val="18"/>
        </w:rPr>
      </w:pPr>
    </w:p>
    <w:p w14:paraId="51F680CB" w14:textId="77777777" w:rsidR="00A325E2" w:rsidRDefault="00A325E2">
      <w:pPr>
        <w:pStyle w:val="BodyText"/>
        <w:rPr>
          <w:sz w:val="18"/>
        </w:rPr>
      </w:pPr>
    </w:p>
    <w:p w14:paraId="51F680CC" w14:textId="77777777" w:rsidR="00A325E2" w:rsidRDefault="00A325E2">
      <w:pPr>
        <w:pStyle w:val="BodyText"/>
        <w:rPr>
          <w:sz w:val="18"/>
        </w:rPr>
      </w:pPr>
    </w:p>
    <w:p w14:paraId="51F680CD" w14:textId="77777777" w:rsidR="00A325E2" w:rsidRDefault="00A325E2">
      <w:pPr>
        <w:pStyle w:val="BodyText"/>
        <w:rPr>
          <w:sz w:val="18"/>
        </w:rPr>
      </w:pPr>
    </w:p>
    <w:p w14:paraId="51F680CE" w14:textId="77777777" w:rsidR="00A325E2" w:rsidRDefault="00A325E2">
      <w:pPr>
        <w:pStyle w:val="BodyText"/>
        <w:spacing w:before="31"/>
        <w:rPr>
          <w:sz w:val="18"/>
        </w:rPr>
      </w:pPr>
    </w:p>
    <w:p w14:paraId="51F680CF" w14:textId="77777777" w:rsidR="00A325E2" w:rsidRDefault="00473619">
      <w:pPr>
        <w:tabs>
          <w:tab w:val="left" w:pos="5152"/>
        </w:tabs>
        <w:ind w:left="1986"/>
        <w:rPr>
          <w:position w:val="-1"/>
          <w:sz w:val="20"/>
        </w:rPr>
      </w:pPr>
      <w:r>
        <w:rPr>
          <w:sz w:val="14"/>
        </w:rPr>
        <w:t>Youth</w:t>
      </w:r>
      <w:r>
        <w:rPr>
          <w:spacing w:val="-3"/>
          <w:sz w:val="14"/>
        </w:rPr>
        <w:t xml:space="preserve"> </w:t>
      </w:r>
      <w:r>
        <w:rPr>
          <w:sz w:val="14"/>
        </w:rPr>
        <w:t>Specialist</w:t>
      </w:r>
      <w:r>
        <w:rPr>
          <w:spacing w:val="-3"/>
          <w:sz w:val="14"/>
        </w:rPr>
        <w:t xml:space="preserve"> </w:t>
      </w:r>
      <w:r>
        <w:rPr>
          <w:sz w:val="14"/>
        </w:rPr>
        <w:t>Care</w:t>
      </w:r>
      <w:r>
        <w:rPr>
          <w:spacing w:val="-2"/>
          <w:sz w:val="14"/>
        </w:rPr>
        <w:t xml:space="preserve"> </w:t>
      </w:r>
      <w:proofErr w:type="spellStart"/>
      <w:r>
        <w:rPr>
          <w:sz w:val="14"/>
        </w:rPr>
        <w:t>Centres</w:t>
      </w:r>
      <w:proofErr w:type="spellEnd"/>
      <w:r>
        <w:rPr>
          <w:spacing w:val="-3"/>
          <w:sz w:val="14"/>
        </w:rPr>
        <w:t xml:space="preserve"> </w:t>
      </w:r>
      <w:r>
        <w:rPr>
          <w:sz w:val="14"/>
        </w:rPr>
        <w:t>Model</w:t>
      </w:r>
      <w:r>
        <w:rPr>
          <w:spacing w:val="-2"/>
          <w:sz w:val="14"/>
        </w:rPr>
        <w:t xml:space="preserve"> </w:t>
      </w:r>
      <w:r>
        <w:rPr>
          <w:sz w:val="14"/>
        </w:rPr>
        <w:t>of</w:t>
      </w:r>
      <w:r>
        <w:rPr>
          <w:spacing w:val="-3"/>
          <w:sz w:val="14"/>
        </w:rPr>
        <w:t xml:space="preserve"> </w:t>
      </w:r>
      <w:proofErr w:type="gramStart"/>
      <w:r>
        <w:rPr>
          <w:sz w:val="14"/>
        </w:rPr>
        <w:t>Care</w:t>
      </w:r>
      <w:r>
        <w:rPr>
          <w:spacing w:val="39"/>
          <w:sz w:val="14"/>
        </w:rPr>
        <w:t xml:space="preserve">  </w:t>
      </w:r>
      <w:r>
        <w:rPr>
          <w:spacing w:val="-10"/>
          <w:sz w:val="20"/>
        </w:rPr>
        <w:t>|</w:t>
      </w:r>
      <w:proofErr w:type="gramEnd"/>
      <w:r>
        <w:rPr>
          <w:sz w:val="20"/>
        </w:rPr>
        <w:tab/>
      </w:r>
      <w:r>
        <w:rPr>
          <w:color w:val="B2100B"/>
          <w:spacing w:val="-10"/>
          <w:position w:val="-1"/>
          <w:sz w:val="20"/>
        </w:rPr>
        <w:t>3</w:t>
      </w:r>
    </w:p>
    <w:p w14:paraId="51F680D0" w14:textId="77777777" w:rsidR="00A325E2" w:rsidRDefault="00A325E2">
      <w:pPr>
        <w:rPr>
          <w:position w:val="-1"/>
          <w:sz w:val="20"/>
        </w:rPr>
        <w:sectPr w:rsidR="00A325E2">
          <w:type w:val="continuous"/>
          <w:pgSz w:w="11910" w:h="16840"/>
          <w:pgMar w:top="540" w:right="708" w:bottom="280" w:left="708" w:header="720" w:footer="720" w:gutter="0"/>
          <w:cols w:num="2" w:space="720" w:equalWidth="0">
            <w:col w:w="4945" w:space="157"/>
            <w:col w:w="5392"/>
          </w:cols>
        </w:sectPr>
      </w:pPr>
    </w:p>
    <w:p w14:paraId="51F680D1" w14:textId="77777777" w:rsidR="00A325E2" w:rsidRDefault="00A325E2">
      <w:pPr>
        <w:pStyle w:val="BodyText"/>
      </w:pPr>
    </w:p>
    <w:p w14:paraId="51F680D2" w14:textId="77777777" w:rsidR="00A325E2" w:rsidRDefault="00A325E2">
      <w:pPr>
        <w:pStyle w:val="BodyText"/>
      </w:pPr>
    </w:p>
    <w:p w14:paraId="51F680D3" w14:textId="77777777" w:rsidR="00A325E2" w:rsidRDefault="00A325E2">
      <w:pPr>
        <w:pStyle w:val="BodyText"/>
      </w:pPr>
    </w:p>
    <w:p w14:paraId="51F680D4" w14:textId="77777777" w:rsidR="00A325E2" w:rsidRDefault="00A325E2">
      <w:pPr>
        <w:pStyle w:val="BodyText"/>
      </w:pPr>
    </w:p>
    <w:p w14:paraId="51F680D5" w14:textId="77777777" w:rsidR="00A325E2" w:rsidRDefault="00A325E2">
      <w:pPr>
        <w:pStyle w:val="BodyText"/>
      </w:pPr>
    </w:p>
    <w:p w14:paraId="51F680D6" w14:textId="77777777" w:rsidR="00A325E2" w:rsidRDefault="00A325E2">
      <w:pPr>
        <w:pStyle w:val="BodyText"/>
      </w:pPr>
    </w:p>
    <w:p w14:paraId="51F680D7" w14:textId="77777777" w:rsidR="00A325E2" w:rsidRDefault="00A325E2">
      <w:pPr>
        <w:pStyle w:val="BodyText"/>
      </w:pPr>
    </w:p>
    <w:p w14:paraId="51F680D8" w14:textId="77777777" w:rsidR="00A325E2" w:rsidRDefault="00A325E2">
      <w:pPr>
        <w:pStyle w:val="BodyText"/>
        <w:spacing w:before="10"/>
      </w:pPr>
    </w:p>
    <w:p w14:paraId="51F680D9" w14:textId="77777777" w:rsidR="00A325E2" w:rsidRDefault="00473619">
      <w:pPr>
        <w:spacing w:line="20" w:lineRule="exact"/>
        <w:ind w:left="425"/>
        <w:rPr>
          <w:sz w:val="2"/>
        </w:rPr>
      </w:pPr>
      <w:r>
        <w:rPr>
          <w:noProof/>
          <w:sz w:val="2"/>
        </w:rPr>
        <mc:AlternateContent>
          <mc:Choice Requires="wpg">
            <w:drawing>
              <wp:inline distT="0" distB="0" distL="0" distR="0" wp14:anchorId="51F68E0D" wp14:editId="51F68E0E">
                <wp:extent cx="6120130" cy="12700"/>
                <wp:effectExtent l="9525" t="0" r="4445" b="6350"/>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0130" cy="12700"/>
                          <a:chOff x="0" y="0"/>
                          <a:chExt cx="6120130" cy="12700"/>
                        </a:xfrm>
                      </wpg:grpSpPr>
                      <wps:wsp>
                        <wps:cNvPr id="60" name="Graphic 60"/>
                        <wps:cNvSpPr/>
                        <wps:spPr>
                          <a:xfrm>
                            <a:off x="0" y="6350"/>
                            <a:ext cx="6120130" cy="1270"/>
                          </a:xfrm>
                          <a:custGeom>
                            <a:avLst/>
                            <a:gdLst/>
                            <a:ahLst/>
                            <a:cxnLst/>
                            <a:rect l="l" t="t" r="r" b="b"/>
                            <a:pathLst>
                              <a:path w="6120130">
                                <a:moveTo>
                                  <a:pt x="0" y="0"/>
                                </a:moveTo>
                                <a:lnTo>
                                  <a:pt x="6120003" y="0"/>
                                </a:lnTo>
                              </a:path>
                            </a:pathLst>
                          </a:custGeom>
                          <a:ln w="12700">
                            <a:solidFill>
                              <a:srgbClr val="B2100B"/>
                            </a:solidFill>
                            <a:prstDash val="solid"/>
                          </a:ln>
                        </wps:spPr>
                        <wps:bodyPr wrap="square" lIns="0" tIns="0" rIns="0" bIns="0" rtlCol="0">
                          <a:prstTxWarp prst="textNoShape">
                            <a:avLst/>
                          </a:prstTxWarp>
                          <a:noAutofit/>
                        </wps:bodyPr>
                      </wps:wsp>
                    </wpg:wgp>
                  </a:graphicData>
                </a:graphic>
              </wp:inline>
            </w:drawing>
          </mc:Choice>
          <mc:Fallback>
            <w:pict>
              <v:group w14:anchorId="4B2FCBE2" id="Group 59" o:spid="_x0000_s1026" style="width:481.9pt;height:1pt;mso-position-horizontal-relative:char;mso-position-vertical-relative:line" coordsize="6120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">
                <v:shape id="Graphic 60" o:spid="_x0000_s1027" style="position:absolute;top:63;width:61201;height:13;visibility:visible;mso-wrap-style:square;v-text-anchor:top" coordsize="61201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" path="m,l6120003,e" filled="f" strokecolor="#b2100b" strokeweight="1pt">
                  <v:path arrowok="t"/>
                </v:shape>
                <w10:anchorlock/>
              </v:group>
            </w:pict>
          </mc:Fallback>
        </mc:AlternateContent>
      </w:r>
    </w:p>
    <w:p w14:paraId="51F680DA" w14:textId="77777777" w:rsidR="00A325E2" w:rsidRDefault="00A325E2">
      <w:pPr>
        <w:pStyle w:val="BodyText"/>
        <w:spacing w:before="206"/>
      </w:pPr>
    </w:p>
    <w:p w14:paraId="51F680DB" w14:textId="77777777" w:rsidR="00A325E2" w:rsidRDefault="00A325E2">
      <w:pPr>
        <w:pStyle w:val="BodyText"/>
        <w:sectPr w:rsidR="00A325E2">
          <w:pgSz w:w="11910" w:h="16840"/>
          <w:pgMar w:top="1920" w:right="708" w:bottom="280" w:left="708" w:header="720" w:footer="720" w:gutter="0"/>
          <w:cols w:space="720"/>
        </w:sectPr>
      </w:pPr>
    </w:p>
    <w:sdt>
      <w:sdtPr>
        <w:id w:val="580029004"/>
        <w:docPartObj>
          <w:docPartGallery w:val="Table of Contents"/>
          <w:docPartUnique/>
        </w:docPartObj>
      </w:sdtPr>
      <w:sdtEndPr/>
      <w:sdtContent>
        <w:p w14:paraId="51F680DC" w14:textId="77777777" w:rsidR="00A325E2" w:rsidRDefault="00473619" w:rsidP="00E85DF7">
          <w:pPr>
            <w:pStyle w:val="TOC1"/>
            <w:numPr>
              <w:ilvl w:val="0"/>
              <w:numId w:val="29"/>
            </w:numPr>
            <w:tabs>
              <w:tab w:val="left" w:pos="879"/>
              <w:tab w:val="right" w:pos="4904"/>
            </w:tabs>
            <w:spacing w:before="126"/>
            <w:rPr>
              <w:rFonts w:ascii="Sharp Sans Extrabold"/>
            </w:rPr>
          </w:pPr>
          <w:hyperlink w:anchor="_bookmark27" w:history="1">
            <w:r>
              <w:rPr>
                <w:rFonts w:ascii="Sharp Sans Extrabold"/>
                <w:color w:val="B2100B"/>
                <w:spacing w:val="-2"/>
              </w:rPr>
              <w:t>Integration</w:t>
            </w:r>
            <w:r>
              <w:rPr>
                <w:rFonts w:ascii="Sharp Sans Extrabold"/>
                <w:color w:val="B2100B"/>
              </w:rPr>
              <w:tab/>
            </w:r>
            <w:r>
              <w:rPr>
                <w:rFonts w:ascii="Sharp Sans Extrabold"/>
                <w:color w:val="B2100B"/>
                <w:spacing w:val="-5"/>
              </w:rPr>
              <w:t>61</w:t>
            </w:r>
          </w:hyperlink>
        </w:p>
        <w:p w14:paraId="51F680DD" w14:textId="77777777" w:rsidR="00A325E2" w:rsidRDefault="00473619" w:rsidP="00E85DF7">
          <w:pPr>
            <w:pStyle w:val="TOC2"/>
            <w:numPr>
              <w:ilvl w:val="1"/>
              <w:numId w:val="29"/>
            </w:numPr>
            <w:tabs>
              <w:tab w:val="left" w:pos="879"/>
              <w:tab w:val="right" w:pos="4904"/>
            </w:tabs>
            <w:spacing w:before="95"/>
          </w:pPr>
          <w:r>
            <w:rPr>
              <w:noProof/>
            </w:rPr>
            <mc:AlternateContent>
              <mc:Choice Requires="wps">
                <w:drawing>
                  <wp:anchor distT="0" distB="0" distL="0" distR="0" simplePos="0" relativeHeight="15753728" behindDoc="0" locked="0" layoutInCell="1" allowOverlap="1" wp14:anchorId="51F68E0F" wp14:editId="51F68E10">
                    <wp:simplePos x="0" y="0"/>
                    <wp:positionH relativeFrom="page">
                      <wp:posOffset>719999</wp:posOffset>
                    </wp:positionH>
                    <wp:positionV relativeFrom="paragraph">
                      <wp:posOffset>223023</wp:posOffset>
                    </wp:positionV>
                    <wp:extent cx="2880360" cy="1270"/>
                    <wp:effectExtent l="0" t="0" r="0" b="0"/>
                    <wp:wrapNone/>
                    <wp:docPr id="61" name="Graphic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80360" cy="1270"/>
                            </a:xfrm>
                            <a:custGeom>
                              <a:avLst/>
                              <a:gdLst/>
                              <a:ahLst/>
                              <a:cxnLst/>
                              <a:rect l="l" t="t" r="r" b="b"/>
                              <a:pathLst>
                                <a:path w="2880360">
                                  <a:moveTo>
                                    <a:pt x="0" y="0"/>
                                  </a:moveTo>
                                  <a:lnTo>
                                    <a:pt x="2880004" y="0"/>
                                  </a:lnTo>
                                </a:path>
                              </a:pathLst>
                            </a:custGeom>
                            <a:ln w="3175">
                              <a:solidFill>
                                <a:srgbClr val="4D4D4F"/>
                              </a:solidFill>
                              <a:prstDash val="solid"/>
                            </a:ln>
                          </wps:spPr>
                          <wps:bodyPr wrap="square" lIns="0" tIns="0" rIns="0" bIns="0" rtlCol="0">
                            <a:prstTxWarp prst="textNoShape">
                              <a:avLst/>
                            </a:prstTxWarp>
                            <a:noAutofit/>
                          </wps:bodyPr>
                        </wps:wsp>
                      </a:graphicData>
                    </a:graphic>
                  </wp:anchor>
                </w:drawing>
              </mc:Choice>
              <mc:Fallback>
                <w:pict>
                  <v:shape w14:anchorId="5180FB33" id="Graphic 61" o:spid="_x0000_s1026" style="position:absolute;margin-left:56.7pt;margin-top:17.55pt;width:226.8pt;height:.1pt;z-index:15753728;visibility:visible;mso-wrap-style:square;mso-wrap-distance-left:0;mso-wrap-distance-top:0;mso-wrap-distance-right:0;mso-wrap-distance-bottom:0;mso-position-horizontal:absolute;mso-position-horizontal-relative:page;mso-position-vertical:absolute;mso-position-vertical-relative:text;v-text-anchor:top" coordsize="2880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" path="m,l2880004,e" filled="f" strokecolor="#4d4d4f" strokeweight=".25pt">
                    <v:path arrowok="t"/>
                    <w10:wrap anchorx="page"/>
                  </v:shape>
                </w:pict>
              </mc:Fallback>
            </mc:AlternateContent>
          </w:r>
          <w:hyperlink w:anchor="_bookmark27" w:history="1">
            <w:r>
              <w:t>Conceptual</w:t>
            </w:r>
            <w:r>
              <w:rPr>
                <w:spacing w:val="-5"/>
              </w:rPr>
              <w:t xml:space="preserve"> </w:t>
            </w:r>
            <w:r>
              <w:t>foundations</w:t>
            </w:r>
            <w:r>
              <w:rPr>
                <w:spacing w:val="-4"/>
              </w:rPr>
              <w:t xml:space="preserve"> </w:t>
            </w:r>
            <w:r>
              <w:t>for</w:t>
            </w:r>
            <w:r>
              <w:rPr>
                <w:spacing w:val="-5"/>
              </w:rPr>
              <w:t xml:space="preserve"> </w:t>
            </w:r>
            <w:r>
              <w:t>integrated</w:t>
            </w:r>
            <w:r>
              <w:rPr>
                <w:spacing w:val="-4"/>
              </w:rPr>
              <w:t xml:space="preserve"> care</w:t>
            </w:r>
            <w:r>
              <w:tab/>
            </w:r>
            <w:r>
              <w:rPr>
                <w:spacing w:val="-5"/>
              </w:rPr>
              <w:t>61</w:t>
            </w:r>
          </w:hyperlink>
        </w:p>
        <w:p w14:paraId="51F680DE" w14:textId="77777777" w:rsidR="00A325E2" w:rsidRDefault="00473619" w:rsidP="00E85DF7">
          <w:pPr>
            <w:pStyle w:val="TOC2"/>
            <w:numPr>
              <w:ilvl w:val="1"/>
              <w:numId w:val="29"/>
            </w:numPr>
            <w:tabs>
              <w:tab w:val="left" w:pos="879"/>
              <w:tab w:val="right" w:pos="4904"/>
            </w:tabs>
          </w:pPr>
          <w:r>
            <w:rPr>
              <w:noProof/>
            </w:rPr>
            <mc:AlternateContent>
              <mc:Choice Requires="wps">
                <w:drawing>
                  <wp:anchor distT="0" distB="0" distL="0" distR="0" simplePos="0" relativeHeight="15754240" behindDoc="0" locked="0" layoutInCell="1" allowOverlap="1" wp14:anchorId="51F68E11" wp14:editId="51F68E12">
                    <wp:simplePos x="0" y="0"/>
                    <wp:positionH relativeFrom="page">
                      <wp:posOffset>719999</wp:posOffset>
                    </wp:positionH>
                    <wp:positionV relativeFrom="paragraph">
                      <wp:posOffset>255664</wp:posOffset>
                    </wp:positionV>
                    <wp:extent cx="2880360" cy="1270"/>
                    <wp:effectExtent l="0" t="0" r="0" b="0"/>
                    <wp:wrapNone/>
                    <wp:docPr id="62" name="Graphic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80360" cy="1270"/>
                            </a:xfrm>
                            <a:custGeom>
                              <a:avLst/>
                              <a:gdLst/>
                              <a:ahLst/>
                              <a:cxnLst/>
                              <a:rect l="l" t="t" r="r" b="b"/>
                              <a:pathLst>
                                <a:path w="2880360">
                                  <a:moveTo>
                                    <a:pt x="0" y="0"/>
                                  </a:moveTo>
                                  <a:lnTo>
                                    <a:pt x="2880004" y="0"/>
                                  </a:lnTo>
                                </a:path>
                              </a:pathLst>
                            </a:custGeom>
                            <a:ln w="3175">
                              <a:solidFill>
                                <a:srgbClr val="4D4D4F"/>
                              </a:solidFill>
                              <a:prstDash val="solid"/>
                            </a:ln>
                          </wps:spPr>
                          <wps:bodyPr wrap="square" lIns="0" tIns="0" rIns="0" bIns="0" rtlCol="0">
                            <a:prstTxWarp prst="textNoShape">
                              <a:avLst/>
                            </a:prstTxWarp>
                            <a:noAutofit/>
                          </wps:bodyPr>
                        </wps:wsp>
                      </a:graphicData>
                    </a:graphic>
                  </wp:anchor>
                </w:drawing>
              </mc:Choice>
              <mc:Fallback>
                <w:pict>
                  <v:shape w14:anchorId="6970D1FD" id="Graphic 62" o:spid="_x0000_s1026" style="position:absolute;margin-left:56.7pt;margin-top:20.15pt;width:226.8pt;height:.1pt;z-index:15754240;visibility:visible;mso-wrap-style:square;mso-wrap-distance-left:0;mso-wrap-distance-top:0;mso-wrap-distance-right:0;mso-wrap-distance-bottom:0;mso-position-horizontal:absolute;mso-position-horizontal-relative:page;mso-position-vertical:absolute;mso-position-vertical-relative:text;v-text-anchor:top" coordsize="2880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" path="m,l2880004,e" filled="f" strokecolor="#4d4d4f" strokeweight=".25pt">
                    <v:path arrowok="t"/>
                    <w10:wrap anchorx="page"/>
                  </v:shape>
                </w:pict>
              </mc:Fallback>
            </mc:AlternateContent>
          </w:r>
          <w:hyperlink w:anchor="_bookmark28" w:history="1">
            <w:r>
              <w:t>How</w:t>
            </w:r>
            <w:r>
              <w:rPr>
                <w:spacing w:val="-12"/>
              </w:rPr>
              <w:t xml:space="preserve"> </w:t>
            </w:r>
            <w:r>
              <w:t>YSCC</w:t>
            </w:r>
            <w:r>
              <w:rPr>
                <w:spacing w:val="-6"/>
              </w:rPr>
              <w:t xml:space="preserve"> </w:t>
            </w:r>
            <w:proofErr w:type="spellStart"/>
            <w:r>
              <w:t>operationalise</w:t>
            </w:r>
            <w:proofErr w:type="spellEnd"/>
            <w:r>
              <w:rPr>
                <w:spacing w:val="-6"/>
              </w:rPr>
              <w:t xml:space="preserve"> </w:t>
            </w:r>
            <w:r>
              <w:rPr>
                <w:spacing w:val="-2"/>
              </w:rPr>
              <w:t>integration</w:t>
            </w:r>
            <w:r>
              <w:tab/>
            </w:r>
            <w:r>
              <w:rPr>
                <w:spacing w:val="-5"/>
              </w:rPr>
              <w:t>62</w:t>
            </w:r>
          </w:hyperlink>
        </w:p>
        <w:p w14:paraId="51F680DF" w14:textId="77777777" w:rsidR="00A325E2" w:rsidRDefault="00473619" w:rsidP="00E85DF7">
          <w:pPr>
            <w:pStyle w:val="TOC2"/>
            <w:numPr>
              <w:ilvl w:val="1"/>
              <w:numId w:val="29"/>
            </w:numPr>
            <w:tabs>
              <w:tab w:val="left" w:pos="879"/>
              <w:tab w:val="right" w:pos="4904"/>
            </w:tabs>
          </w:pPr>
          <w:r>
            <w:rPr>
              <w:noProof/>
            </w:rPr>
            <mc:AlternateContent>
              <mc:Choice Requires="wps">
                <w:drawing>
                  <wp:anchor distT="0" distB="0" distL="0" distR="0" simplePos="0" relativeHeight="15754752" behindDoc="0" locked="0" layoutInCell="1" allowOverlap="1" wp14:anchorId="51F68E13" wp14:editId="51F68E14">
                    <wp:simplePos x="0" y="0"/>
                    <wp:positionH relativeFrom="page">
                      <wp:posOffset>719999</wp:posOffset>
                    </wp:positionH>
                    <wp:positionV relativeFrom="paragraph">
                      <wp:posOffset>255920</wp:posOffset>
                    </wp:positionV>
                    <wp:extent cx="2880360" cy="1270"/>
                    <wp:effectExtent l="0" t="0" r="0" b="0"/>
                    <wp:wrapNone/>
                    <wp:docPr id="63" name="Graphic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80360" cy="1270"/>
                            </a:xfrm>
                            <a:custGeom>
                              <a:avLst/>
                              <a:gdLst/>
                              <a:ahLst/>
                              <a:cxnLst/>
                              <a:rect l="l" t="t" r="r" b="b"/>
                              <a:pathLst>
                                <a:path w="2880360">
                                  <a:moveTo>
                                    <a:pt x="0" y="0"/>
                                  </a:moveTo>
                                  <a:lnTo>
                                    <a:pt x="2880004" y="0"/>
                                  </a:lnTo>
                                </a:path>
                              </a:pathLst>
                            </a:custGeom>
                            <a:ln w="3175">
                              <a:solidFill>
                                <a:srgbClr val="4D4D4F"/>
                              </a:solidFill>
                              <a:prstDash val="solid"/>
                            </a:ln>
                          </wps:spPr>
                          <wps:bodyPr wrap="square" lIns="0" tIns="0" rIns="0" bIns="0" rtlCol="0">
                            <a:prstTxWarp prst="textNoShape">
                              <a:avLst/>
                            </a:prstTxWarp>
                            <a:noAutofit/>
                          </wps:bodyPr>
                        </wps:wsp>
                      </a:graphicData>
                    </a:graphic>
                  </wp:anchor>
                </w:drawing>
              </mc:Choice>
              <mc:Fallback>
                <w:pict>
                  <v:shape w14:anchorId="1494E292" id="Graphic 63" o:spid="_x0000_s1026" style="position:absolute;margin-left:56.7pt;margin-top:20.15pt;width:226.8pt;height:.1pt;z-index:15754752;visibility:visible;mso-wrap-style:square;mso-wrap-distance-left:0;mso-wrap-distance-top:0;mso-wrap-distance-right:0;mso-wrap-distance-bottom:0;mso-position-horizontal:absolute;mso-position-horizontal-relative:page;mso-position-vertical:absolute;mso-position-vertical-relative:text;v-text-anchor:top" coordsize="2880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" path="m,l2880004,e" filled="f" strokecolor="#4d4d4f" strokeweight=".25pt">
                    <v:path arrowok="t"/>
                    <w10:wrap anchorx="page"/>
                  </v:shape>
                </w:pict>
              </mc:Fallback>
            </mc:AlternateContent>
          </w:r>
          <w:hyperlink w:anchor="_bookmark29" w:history="1">
            <w:r>
              <w:t>YSCC</w:t>
            </w:r>
            <w:r>
              <w:rPr>
                <w:spacing w:val="-4"/>
              </w:rPr>
              <w:t xml:space="preserve"> </w:t>
            </w:r>
            <w:r>
              <w:t>contribution</w:t>
            </w:r>
            <w:r>
              <w:rPr>
                <w:spacing w:val="-4"/>
              </w:rPr>
              <w:t xml:space="preserve"> </w:t>
            </w:r>
            <w:r>
              <w:t>to</w:t>
            </w:r>
            <w:r>
              <w:rPr>
                <w:spacing w:val="-4"/>
              </w:rPr>
              <w:t xml:space="preserve"> </w:t>
            </w:r>
            <w:r>
              <w:t>system</w:t>
            </w:r>
            <w:r>
              <w:rPr>
                <w:spacing w:val="-3"/>
              </w:rPr>
              <w:t xml:space="preserve"> </w:t>
            </w:r>
            <w:r>
              <w:rPr>
                <w:spacing w:val="-2"/>
              </w:rPr>
              <w:t>integration</w:t>
            </w:r>
            <w:r>
              <w:tab/>
            </w:r>
            <w:r>
              <w:rPr>
                <w:spacing w:val="-5"/>
              </w:rPr>
              <w:t>63</w:t>
            </w:r>
          </w:hyperlink>
        </w:p>
        <w:p w14:paraId="51F680E0" w14:textId="77777777" w:rsidR="00A325E2" w:rsidRDefault="00473619" w:rsidP="00E85DF7">
          <w:pPr>
            <w:pStyle w:val="TOC2"/>
            <w:numPr>
              <w:ilvl w:val="1"/>
              <w:numId w:val="29"/>
            </w:numPr>
            <w:tabs>
              <w:tab w:val="left" w:pos="879"/>
              <w:tab w:val="right" w:pos="4904"/>
            </w:tabs>
            <w:spacing w:before="147"/>
          </w:pPr>
          <w:r>
            <w:rPr>
              <w:noProof/>
            </w:rPr>
            <mc:AlternateContent>
              <mc:Choice Requires="wps">
                <w:drawing>
                  <wp:anchor distT="0" distB="0" distL="0" distR="0" simplePos="0" relativeHeight="15755264" behindDoc="0" locked="0" layoutInCell="1" allowOverlap="1" wp14:anchorId="51F68E15" wp14:editId="51F68E16">
                    <wp:simplePos x="0" y="0"/>
                    <wp:positionH relativeFrom="page">
                      <wp:posOffset>719999</wp:posOffset>
                    </wp:positionH>
                    <wp:positionV relativeFrom="paragraph">
                      <wp:posOffset>256176</wp:posOffset>
                    </wp:positionV>
                    <wp:extent cx="2880360" cy="1270"/>
                    <wp:effectExtent l="0" t="0" r="0" b="0"/>
                    <wp:wrapNone/>
                    <wp:docPr id="64" name="Graphic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80360" cy="1270"/>
                            </a:xfrm>
                            <a:custGeom>
                              <a:avLst/>
                              <a:gdLst/>
                              <a:ahLst/>
                              <a:cxnLst/>
                              <a:rect l="l" t="t" r="r" b="b"/>
                              <a:pathLst>
                                <a:path w="2880360">
                                  <a:moveTo>
                                    <a:pt x="0" y="0"/>
                                  </a:moveTo>
                                  <a:lnTo>
                                    <a:pt x="2880004" y="0"/>
                                  </a:lnTo>
                                </a:path>
                              </a:pathLst>
                            </a:custGeom>
                            <a:ln w="3175">
                              <a:solidFill>
                                <a:srgbClr val="4D4D4F"/>
                              </a:solidFill>
                              <a:prstDash val="solid"/>
                            </a:ln>
                          </wps:spPr>
                          <wps:bodyPr wrap="square" lIns="0" tIns="0" rIns="0" bIns="0" rtlCol="0">
                            <a:prstTxWarp prst="textNoShape">
                              <a:avLst/>
                            </a:prstTxWarp>
                            <a:noAutofit/>
                          </wps:bodyPr>
                        </wps:wsp>
                      </a:graphicData>
                    </a:graphic>
                  </wp:anchor>
                </w:drawing>
              </mc:Choice>
              <mc:Fallback>
                <w:pict>
                  <v:shape w14:anchorId="21956BBA" id="Graphic 64" o:spid="_x0000_s1026" style="position:absolute;margin-left:56.7pt;margin-top:20.15pt;width:226.8pt;height:.1pt;z-index:15755264;visibility:visible;mso-wrap-style:square;mso-wrap-distance-left:0;mso-wrap-distance-top:0;mso-wrap-distance-right:0;mso-wrap-distance-bottom:0;mso-position-horizontal:absolute;mso-position-horizontal-relative:page;mso-position-vertical:absolute;mso-position-vertical-relative:text;v-text-anchor:top" coordsize="2880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" path="m,l2880004,e" filled="f" strokecolor="#4d4d4f" strokeweight=".25pt">
                    <v:path arrowok="t"/>
                    <w10:wrap anchorx="page"/>
                  </v:shape>
                </w:pict>
              </mc:Fallback>
            </mc:AlternateContent>
          </w:r>
          <w:hyperlink w:anchor="_bookmark30" w:history="1">
            <w:r>
              <w:rPr>
                <w:spacing w:val="-2"/>
              </w:rPr>
              <w:t>Integration</w:t>
            </w:r>
            <w:r>
              <w:rPr>
                <w:spacing w:val="-9"/>
              </w:rPr>
              <w:t xml:space="preserve"> </w:t>
            </w:r>
            <w:r>
              <w:rPr>
                <w:spacing w:val="-2"/>
              </w:rPr>
              <w:t>as</w:t>
            </w:r>
            <w:r>
              <w:rPr>
                <w:spacing w:val="-9"/>
              </w:rPr>
              <w:t xml:space="preserve"> </w:t>
            </w:r>
            <w:r>
              <w:rPr>
                <w:spacing w:val="-2"/>
              </w:rPr>
              <w:t>a</w:t>
            </w:r>
            <w:r>
              <w:rPr>
                <w:spacing w:val="-8"/>
              </w:rPr>
              <w:t xml:space="preserve"> </w:t>
            </w:r>
            <w:r>
              <w:rPr>
                <w:spacing w:val="-2"/>
              </w:rPr>
              <w:t>foundation</w:t>
            </w:r>
            <w:r>
              <w:rPr>
                <w:spacing w:val="-9"/>
              </w:rPr>
              <w:t xml:space="preserve"> </w:t>
            </w:r>
            <w:r>
              <w:rPr>
                <w:spacing w:val="-2"/>
              </w:rPr>
              <w:t>for</w:t>
            </w:r>
            <w:r>
              <w:rPr>
                <w:spacing w:val="-9"/>
              </w:rPr>
              <w:t xml:space="preserve"> </w:t>
            </w:r>
            <w:r>
              <w:rPr>
                <w:spacing w:val="-2"/>
              </w:rPr>
              <w:t>quality</w:t>
            </w:r>
            <w:r>
              <w:rPr>
                <w:spacing w:val="-8"/>
              </w:rPr>
              <w:t xml:space="preserve"> </w:t>
            </w:r>
            <w:r>
              <w:rPr>
                <w:spacing w:val="-2"/>
              </w:rPr>
              <w:t>outcomes</w:t>
            </w:r>
            <w:r>
              <w:tab/>
            </w:r>
            <w:r>
              <w:rPr>
                <w:spacing w:val="-5"/>
              </w:rPr>
              <w:t>64</w:t>
            </w:r>
          </w:hyperlink>
        </w:p>
        <w:p w14:paraId="51F680E1" w14:textId="77777777" w:rsidR="00A325E2" w:rsidRDefault="00473619" w:rsidP="00E85DF7">
          <w:pPr>
            <w:pStyle w:val="TOC1"/>
            <w:numPr>
              <w:ilvl w:val="0"/>
              <w:numId w:val="29"/>
            </w:numPr>
            <w:tabs>
              <w:tab w:val="left" w:pos="879"/>
              <w:tab w:val="right" w:pos="4904"/>
            </w:tabs>
            <w:rPr>
              <w:rFonts w:ascii="Sharp Sans Extrabold"/>
            </w:rPr>
          </w:pPr>
          <w:hyperlink w:anchor="_bookmark31" w:history="1">
            <w:r>
              <w:rPr>
                <w:rFonts w:ascii="Sharp Sans Extrabold"/>
                <w:color w:val="B2100B"/>
                <w:spacing w:val="-2"/>
              </w:rPr>
              <w:t>Governance</w:t>
            </w:r>
            <w:r>
              <w:rPr>
                <w:rFonts w:ascii="Sharp Sans Extrabold"/>
                <w:color w:val="B2100B"/>
              </w:rPr>
              <w:tab/>
            </w:r>
            <w:r>
              <w:rPr>
                <w:rFonts w:ascii="Sharp Sans Extrabold"/>
                <w:color w:val="B2100B"/>
                <w:spacing w:val="-5"/>
              </w:rPr>
              <w:t>65</w:t>
            </w:r>
          </w:hyperlink>
        </w:p>
        <w:p w14:paraId="51F680E2" w14:textId="77777777" w:rsidR="00A325E2" w:rsidRDefault="00473619" w:rsidP="00E85DF7">
          <w:pPr>
            <w:pStyle w:val="TOC2"/>
            <w:numPr>
              <w:ilvl w:val="1"/>
              <w:numId w:val="29"/>
            </w:numPr>
            <w:tabs>
              <w:tab w:val="left" w:pos="879"/>
              <w:tab w:val="right" w:pos="4904"/>
            </w:tabs>
            <w:spacing w:before="95"/>
          </w:pPr>
          <w:r>
            <w:rPr>
              <w:noProof/>
            </w:rPr>
            <mc:AlternateContent>
              <mc:Choice Requires="wps">
                <w:drawing>
                  <wp:anchor distT="0" distB="0" distL="0" distR="0" simplePos="0" relativeHeight="15755776" behindDoc="0" locked="0" layoutInCell="1" allowOverlap="1" wp14:anchorId="51F68E17" wp14:editId="51F68E18">
                    <wp:simplePos x="0" y="0"/>
                    <wp:positionH relativeFrom="page">
                      <wp:posOffset>719999</wp:posOffset>
                    </wp:positionH>
                    <wp:positionV relativeFrom="paragraph">
                      <wp:posOffset>223343</wp:posOffset>
                    </wp:positionV>
                    <wp:extent cx="2880360" cy="1270"/>
                    <wp:effectExtent l="0" t="0" r="0" b="0"/>
                    <wp:wrapNone/>
                    <wp:docPr id="65" name="Graphic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80360" cy="1270"/>
                            </a:xfrm>
                            <a:custGeom>
                              <a:avLst/>
                              <a:gdLst/>
                              <a:ahLst/>
                              <a:cxnLst/>
                              <a:rect l="l" t="t" r="r" b="b"/>
                              <a:pathLst>
                                <a:path w="2880360">
                                  <a:moveTo>
                                    <a:pt x="0" y="0"/>
                                  </a:moveTo>
                                  <a:lnTo>
                                    <a:pt x="2880004" y="0"/>
                                  </a:lnTo>
                                </a:path>
                              </a:pathLst>
                            </a:custGeom>
                            <a:ln w="3175">
                              <a:solidFill>
                                <a:srgbClr val="4D4D4F"/>
                              </a:solidFill>
                              <a:prstDash val="solid"/>
                            </a:ln>
                          </wps:spPr>
                          <wps:bodyPr wrap="square" lIns="0" tIns="0" rIns="0" bIns="0" rtlCol="0">
                            <a:prstTxWarp prst="textNoShape">
                              <a:avLst/>
                            </a:prstTxWarp>
                            <a:noAutofit/>
                          </wps:bodyPr>
                        </wps:wsp>
                      </a:graphicData>
                    </a:graphic>
                  </wp:anchor>
                </w:drawing>
              </mc:Choice>
              <mc:Fallback>
                <w:pict>
                  <v:shape w14:anchorId="1A4307E3" id="Graphic 65" o:spid="_x0000_s1026" style="position:absolute;margin-left:56.7pt;margin-top:17.6pt;width:226.8pt;height:.1pt;z-index:15755776;visibility:visible;mso-wrap-style:square;mso-wrap-distance-left:0;mso-wrap-distance-top:0;mso-wrap-distance-right:0;mso-wrap-distance-bottom:0;mso-position-horizontal:absolute;mso-position-horizontal-relative:page;mso-position-vertical:absolute;mso-position-vertical-relative:text;v-text-anchor:top" coordsize="2880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" path="m,l2880004,e" filled="f" strokecolor="#4d4d4f" strokeweight=".25pt">
                    <v:path arrowok="t"/>
                    <w10:wrap anchorx="page"/>
                  </v:shape>
                </w:pict>
              </mc:Fallback>
            </mc:AlternateContent>
          </w:r>
          <w:hyperlink w:anchor="_bookmark31" w:history="1">
            <w:r>
              <w:t>Corporate</w:t>
            </w:r>
            <w:r>
              <w:rPr>
                <w:spacing w:val="-8"/>
              </w:rPr>
              <w:t xml:space="preserve"> </w:t>
            </w:r>
            <w:r>
              <w:rPr>
                <w:spacing w:val="-2"/>
              </w:rPr>
              <w:t>governance</w:t>
            </w:r>
            <w:r>
              <w:tab/>
            </w:r>
            <w:r>
              <w:rPr>
                <w:spacing w:val="-5"/>
              </w:rPr>
              <w:t>65</w:t>
            </w:r>
          </w:hyperlink>
        </w:p>
        <w:p w14:paraId="51F680E3" w14:textId="77777777" w:rsidR="00A325E2" w:rsidRDefault="00473619" w:rsidP="00E85DF7">
          <w:pPr>
            <w:pStyle w:val="TOC2"/>
            <w:numPr>
              <w:ilvl w:val="1"/>
              <w:numId w:val="29"/>
            </w:numPr>
            <w:tabs>
              <w:tab w:val="left" w:pos="879"/>
              <w:tab w:val="right" w:pos="4904"/>
            </w:tabs>
          </w:pPr>
          <w:r>
            <w:rPr>
              <w:noProof/>
            </w:rPr>
            <mc:AlternateContent>
              <mc:Choice Requires="wps">
                <w:drawing>
                  <wp:anchor distT="0" distB="0" distL="0" distR="0" simplePos="0" relativeHeight="15756288" behindDoc="0" locked="0" layoutInCell="1" allowOverlap="1" wp14:anchorId="51F68E19" wp14:editId="51F68E1A">
                    <wp:simplePos x="0" y="0"/>
                    <wp:positionH relativeFrom="page">
                      <wp:posOffset>719999</wp:posOffset>
                    </wp:positionH>
                    <wp:positionV relativeFrom="paragraph">
                      <wp:posOffset>255984</wp:posOffset>
                    </wp:positionV>
                    <wp:extent cx="2880360" cy="1270"/>
                    <wp:effectExtent l="0" t="0" r="0" b="0"/>
                    <wp:wrapNone/>
                    <wp:docPr id="66" name="Graphic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80360" cy="1270"/>
                            </a:xfrm>
                            <a:custGeom>
                              <a:avLst/>
                              <a:gdLst/>
                              <a:ahLst/>
                              <a:cxnLst/>
                              <a:rect l="l" t="t" r="r" b="b"/>
                              <a:pathLst>
                                <a:path w="2880360">
                                  <a:moveTo>
                                    <a:pt x="0" y="0"/>
                                  </a:moveTo>
                                  <a:lnTo>
                                    <a:pt x="2880004" y="0"/>
                                  </a:lnTo>
                                </a:path>
                              </a:pathLst>
                            </a:custGeom>
                            <a:ln w="3175">
                              <a:solidFill>
                                <a:srgbClr val="4D4D4F"/>
                              </a:solidFill>
                              <a:prstDash val="solid"/>
                            </a:ln>
                          </wps:spPr>
                          <wps:bodyPr wrap="square" lIns="0" tIns="0" rIns="0" bIns="0" rtlCol="0">
                            <a:prstTxWarp prst="textNoShape">
                              <a:avLst/>
                            </a:prstTxWarp>
                            <a:noAutofit/>
                          </wps:bodyPr>
                        </wps:wsp>
                      </a:graphicData>
                    </a:graphic>
                  </wp:anchor>
                </w:drawing>
              </mc:Choice>
              <mc:Fallback>
                <w:pict>
                  <v:shape w14:anchorId="18C4E8A2" id="Graphic 66" o:spid="_x0000_s1026" style="position:absolute;margin-left:56.7pt;margin-top:20.15pt;width:226.8pt;height:.1pt;z-index:15756288;visibility:visible;mso-wrap-style:square;mso-wrap-distance-left:0;mso-wrap-distance-top:0;mso-wrap-distance-right:0;mso-wrap-distance-bottom:0;mso-position-horizontal:absolute;mso-position-horizontal-relative:page;mso-position-vertical:absolute;mso-position-vertical-relative:text;v-text-anchor:top" coordsize="2880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" path="m,l2880004,e" filled="f" strokecolor="#4d4d4f" strokeweight=".25pt">
                    <v:path arrowok="t"/>
                    <w10:wrap anchorx="page"/>
                  </v:shape>
                </w:pict>
              </mc:Fallback>
            </mc:AlternateContent>
          </w:r>
          <w:hyperlink w:anchor="_bookmark31" w:history="1">
            <w:r>
              <w:t>Clinical</w:t>
            </w:r>
            <w:r>
              <w:rPr>
                <w:spacing w:val="-7"/>
              </w:rPr>
              <w:t xml:space="preserve"> </w:t>
            </w:r>
            <w:r>
              <w:rPr>
                <w:spacing w:val="-2"/>
              </w:rPr>
              <w:t>governance</w:t>
            </w:r>
            <w:r>
              <w:tab/>
            </w:r>
            <w:r>
              <w:rPr>
                <w:spacing w:val="-5"/>
              </w:rPr>
              <w:t>65</w:t>
            </w:r>
          </w:hyperlink>
        </w:p>
        <w:p w14:paraId="51F680E4" w14:textId="77777777" w:rsidR="00A325E2" w:rsidRDefault="00473619" w:rsidP="00E85DF7">
          <w:pPr>
            <w:pStyle w:val="TOC2"/>
            <w:numPr>
              <w:ilvl w:val="1"/>
              <w:numId w:val="29"/>
            </w:numPr>
            <w:tabs>
              <w:tab w:val="left" w:pos="879"/>
              <w:tab w:val="right" w:pos="4904"/>
            </w:tabs>
            <w:spacing w:before="147"/>
          </w:pPr>
          <w:r>
            <w:rPr>
              <w:noProof/>
            </w:rPr>
            <mc:AlternateContent>
              <mc:Choice Requires="wps">
                <w:drawing>
                  <wp:anchor distT="0" distB="0" distL="0" distR="0" simplePos="0" relativeHeight="15756800" behindDoc="0" locked="0" layoutInCell="1" allowOverlap="1" wp14:anchorId="51F68E1B" wp14:editId="51F68E1C">
                    <wp:simplePos x="0" y="0"/>
                    <wp:positionH relativeFrom="page">
                      <wp:posOffset>719999</wp:posOffset>
                    </wp:positionH>
                    <wp:positionV relativeFrom="paragraph">
                      <wp:posOffset>256239</wp:posOffset>
                    </wp:positionV>
                    <wp:extent cx="2880360" cy="1270"/>
                    <wp:effectExtent l="0" t="0" r="0" b="0"/>
                    <wp:wrapNone/>
                    <wp:docPr id="67" name="Graphic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80360" cy="1270"/>
                            </a:xfrm>
                            <a:custGeom>
                              <a:avLst/>
                              <a:gdLst/>
                              <a:ahLst/>
                              <a:cxnLst/>
                              <a:rect l="l" t="t" r="r" b="b"/>
                              <a:pathLst>
                                <a:path w="2880360">
                                  <a:moveTo>
                                    <a:pt x="0" y="0"/>
                                  </a:moveTo>
                                  <a:lnTo>
                                    <a:pt x="2880004" y="0"/>
                                  </a:lnTo>
                                </a:path>
                              </a:pathLst>
                            </a:custGeom>
                            <a:ln w="3175">
                              <a:solidFill>
                                <a:srgbClr val="4D4D4F"/>
                              </a:solidFill>
                              <a:prstDash val="solid"/>
                            </a:ln>
                          </wps:spPr>
                          <wps:bodyPr wrap="square" lIns="0" tIns="0" rIns="0" bIns="0" rtlCol="0">
                            <a:prstTxWarp prst="textNoShape">
                              <a:avLst/>
                            </a:prstTxWarp>
                            <a:noAutofit/>
                          </wps:bodyPr>
                        </wps:wsp>
                      </a:graphicData>
                    </a:graphic>
                  </wp:anchor>
                </w:drawing>
              </mc:Choice>
              <mc:Fallback>
                <w:pict>
                  <v:shape w14:anchorId="1189CD6F" id="Graphic 67" o:spid="_x0000_s1026" style="position:absolute;margin-left:56.7pt;margin-top:20.2pt;width:226.8pt;height:.1pt;z-index:15756800;visibility:visible;mso-wrap-style:square;mso-wrap-distance-left:0;mso-wrap-distance-top:0;mso-wrap-distance-right:0;mso-wrap-distance-bottom:0;mso-position-horizontal:absolute;mso-position-horizontal-relative:page;mso-position-vertical:absolute;mso-position-vertical-relative:text;v-text-anchor:top" coordsize="2880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" path="m,l2880004,e" filled="f" strokecolor="#4d4d4f" strokeweight=".25pt">
                    <v:path arrowok="t"/>
                    <w10:wrap anchorx="page"/>
                  </v:shape>
                </w:pict>
              </mc:Fallback>
            </mc:AlternateContent>
          </w:r>
          <w:hyperlink w:anchor="_bookmark32" w:history="1">
            <w:r>
              <w:t>Cultural</w:t>
            </w:r>
            <w:r>
              <w:rPr>
                <w:spacing w:val="-7"/>
              </w:rPr>
              <w:t xml:space="preserve"> </w:t>
            </w:r>
            <w:r>
              <w:rPr>
                <w:spacing w:val="-2"/>
              </w:rPr>
              <w:t>governance</w:t>
            </w:r>
            <w:r>
              <w:tab/>
            </w:r>
            <w:r>
              <w:rPr>
                <w:spacing w:val="-5"/>
              </w:rPr>
              <w:t>69</w:t>
            </w:r>
          </w:hyperlink>
        </w:p>
        <w:p w14:paraId="51F680E5" w14:textId="77777777" w:rsidR="00A325E2" w:rsidRDefault="00473619" w:rsidP="00E85DF7">
          <w:pPr>
            <w:pStyle w:val="TOC1"/>
            <w:numPr>
              <w:ilvl w:val="0"/>
              <w:numId w:val="29"/>
            </w:numPr>
            <w:tabs>
              <w:tab w:val="left" w:pos="879"/>
              <w:tab w:val="right" w:pos="4904"/>
            </w:tabs>
            <w:rPr>
              <w:rFonts w:ascii="Sharp Sans Extrabold"/>
            </w:rPr>
          </w:pPr>
          <w:hyperlink w:anchor="_bookmark33" w:history="1">
            <w:r>
              <w:rPr>
                <w:rFonts w:ascii="Sharp Sans Extrabold"/>
                <w:color w:val="B2100B"/>
                <w:spacing w:val="-2"/>
              </w:rPr>
              <w:t>Flexibilities</w:t>
            </w:r>
            <w:r>
              <w:rPr>
                <w:rFonts w:ascii="Sharp Sans Extrabold"/>
                <w:color w:val="B2100B"/>
              </w:rPr>
              <w:tab/>
            </w:r>
            <w:r>
              <w:rPr>
                <w:rFonts w:ascii="Sharp Sans Extrabold"/>
                <w:color w:val="B2100B"/>
                <w:spacing w:val="-5"/>
              </w:rPr>
              <w:t>70</w:t>
            </w:r>
          </w:hyperlink>
        </w:p>
        <w:p w14:paraId="51F680E6" w14:textId="77777777" w:rsidR="00A325E2" w:rsidRDefault="00473619" w:rsidP="00E85DF7">
          <w:pPr>
            <w:pStyle w:val="TOC2"/>
            <w:numPr>
              <w:ilvl w:val="1"/>
              <w:numId w:val="29"/>
            </w:numPr>
            <w:tabs>
              <w:tab w:val="left" w:pos="879"/>
              <w:tab w:val="right" w:pos="4904"/>
            </w:tabs>
            <w:spacing w:before="95"/>
          </w:pPr>
          <w:r>
            <w:rPr>
              <w:noProof/>
            </w:rPr>
            <mc:AlternateContent>
              <mc:Choice Requires="wps">
                <w:drawing>
                  <wp:anchor distT="0" distB="0" distL="0" distR="0" simplePos="0" relativeHeight="15757312" behindDoc="0" locked="0" layoutInCell="1" allowOverlap="1" wp14:anchorId="51F68E1D" wp14:editId="51F68E1E">
                    <wp:simplePos x="0" y="0"/>
                    <wp:positionH relativeFrom="page">
                      <wp:posOffset>719999</wp:posOffset>
                    </wp:positionH>
                    <wp:positionV relativeFrom="paragraph">
                      <wp:posOffset>223406</wp:posOffset>
                    </wp:positionV>
                    <wp:extent cx="2880360" cy="1270"/>
                    <wp:effectExtent l="0" t="0" r="0" b="0"/>
                    <wp:wrapNone/>
                    <wp:docPr id="68" name="Graphic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80360" cy="1270"/>
                            </a:xfrm>
                            <a:custGeom>
                              <a:avLst/>
                              <a:gdLst/>
                              <a:ahLst/>
                              <a:cxnLst/>
                              <a:rect l="l" t="t" r="r" b="b"/>
                              <a:pathLst>
                                <a:path w="2880360">
                                  <a:moveTo>
                                    <a:pt x="0" y="0"/>
                                  </a:moveTo>
                                  <a:lnTo>
                                    <a:pt x="2880004" y="0"/>
                                  </a:lnTo>
                                </a:path>
                              </a:pathLst>
                            </a:custGeom>
                            <a:ln w="3175">
                              <a:solidFill>
                                <a:srgbClr val="4D4D4F"/>
                              </a:solidFill>
                              <a:prstDash val="solid"/>
                            </a:ln>
                          </wps:spPr>
                          <wps:bodyPr wrap="square" lIns="0" tIns="0" rIns="0" bIns="0" rtlCol="0">
                            <a:prstTxWarp prst="textNoShape">
                              <a:avLst/>
                            </a:prstTxWarp>
                            <a:noAutofit/>
                          </wps:bodyPr>
                        </wps:wsp>
                      </a:graphicData>
                    </a:graphic>
                  </wp:anchor>
                </w:drawing>
              </mc:Choice>
              <mc:Fallback>
                <w:pict>
                  <v:shape w14:anchorId="442BB58A" id="Graphic 68" o:spid="_x0000_s1026" style="position:absolute;margin-left:56.7pt;margin-top:17.6pt;width:226.8pt;height:.1pt;z-index:15757312;visibility:visible;mso-wrap-style:square;mso-wrap-distance-left:0;mso-wrap-distance-top:0;mso-wrap-distance-right:0;mso-wrap-distance-bottom:0;mso-position-horizontal:absolute;mso-position-horizontal-relative:page;mso-position-vertical:absolute;mso-position-vertical-relative:text;v-text-anchor:top" coordsize="2880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" path="m,l2880004,e" filled="f" strokecolor="#4d4d4f" strokeweight=".25pt">
                    <v:path arrowok="t"/>
                    <w10:wrap anchorx="page"/>
                  </v:shape>
                </w:pict>
              </mc:Fallback>
            </mc:AlternateContent>
          </w:r>
          <w:hyperlink w:anchor="_bookmark33" w:history="1">
            <w:r>
              <w:t>Service</w:t>
            </w:r>
            <w:r>
              <w:rPr>
                <w:spacing w:val="-3"/>
              </w:rPr>
              <w:t xml:space="preserve"> </w:t>
            </w:r>
            <w:r>
              <w:t>flexibility</w:t>
            </w:r>
            <w:r>
              <w:rPr>
                <w:spacing w:val="-3"/>
              </w:rPr>
              <w:t xml:space="preserve"> </w:t>
            </w:r>
            <w:r>
              <w:t>and</w:t>
            </w:r>
            <w:r>
              <w:rPr>
                <w:spacing w:val="-3"/>
              </w:rPr>
              <w:t xml:space="preserve"> </w:t>
            </w:r>
            <w:r>
              <w:t>local</w:t>
            </w:r>
            <w:r>
              <w:rPr>
                <w:spacing w:val="-3"/>
              </w:rPr>
              <w:t xml:space="preserve"> </w:t>
            </w:r>
            <w:r>
              <w:rPr>
                <w:spacing w:val="-2"/>
              </w:rPr>
              <w:t>adaptation</w:t>
            </w:r>
            <w:r>
              <w:rPr>
                <w:rFonts w:ascii="Times New Roman"/>
              </w:rPr>
              <w:tab/>
            </w:r>
            <w:r>
              <w:rPr>
                <w:spacing w:val="-5"/>
              </w:rPr>
              <w:t>70</w:t>
            </w:r>
          </w:hyperlink>
        </w:p>
        <w:p w14:paraId="51F680E7" w14:textId="77777777" w:rsidR="00A325E2" w:rsidRDefault="00473619" w:rsidP="00E85DF7">
          <w:pPr>
            <w:pStyle w:val="TOC2"/>
            <w:numPr>
              <w:ilvl w:val="1"/>
              <w:numId w:val="29"/>
            </w:numPr>
            <w:tabs>
              <w:tab w:val="left" w:pos="879"/>
              <w:tab w:val="right" w:pos="4904"/>
            </w:tabs>
            <w:spacing w:before="147"/>
          </w:pPr>
          <w:r>
            <w:rPr>
              <w:noProof/>
            </w:rPr>
            <mc:AlternateContent>
              <mc:Choice Requires="wps">
                <w:drawing>
                  <wp:anchor distT="0" distB="0" distL="0" distR="0" simplePos="0" relativeHeight="15757824" behindDoc="0" locked="0" layoutInCell="1" allowOverlap="1" wp14:anchorId="51F68E1F" wp14:editId="51F68E20">
                    <wp:simplePos x="0" y="0"/>
                    <wp:positionH relativeFrom="page">
                      <wp:posOffset>719999</wp:posOffset>
                    </wp:positionH>
                    <wp:positionV relativeFrom="paragraph">
                      <wp:posOffset>256047</wp:posOffset>
                    </wp:positionV>
                    <wp:extent cx="2880360" cy="1270"/>
                    <wp:effectExtent l="0" t="0" r="0" b="0"/>
                    <wp:wrapNone/>
                    <wp:docPr id="69" name="Graphic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80360" cy="1270"/>
                            </a:xfrm>
                            <a:custGeom>
                              <a:avLst/>
                              <a:gdLst/>
                              <a:ahLst/>
                              <a:cxnLst/>
                              <a:rect l="l" t="t" r="r" b="b"/>
                              <a:pathLst>
                                <a:path w="2880360">
                                  <a:moveTo>
                                    <a:pt x="0" y="0"/>
                                  </a:moveTo>
                                  <a:lnTo>
                                    <a:pt x="2880004" y="0"/>
                                  </a:lnTo>
                                </a:path>
                              </a:pathLst>
                            </a:custGeom>
                            <a:ln w="3175">
                              <a:solidFill>
                                <a:srgbClr val="4D4D4F"/>
                              </a:solidFill>
                              <a:prstDash val="solid"/>
                            </a:ln>
                          </wps:spPr>
                          <wps:bodyPr wrap="square" lIns="0" tIns="0" rIns="0" bIns="0" rtlCol="0">
                            <a:prstTxWarp prst="textNoShape">
                              <a:avLst/>
                            </a:prstTxWarp>
                            <a:noAutofit/>
                          </wps:bodyPr>
                        </wps:wsp>
                      </a:graphicData>
                    </a:graphic>
                  </wp:anchor>
                </w:drawing>
              </mc:Choice>
              <mc:Fallback>
                <w:pict>
                  <v:shape w14:anchorId="1CCEE1AC" id="Graphic 69" o:spid="_x0000_s1026" style="position:absolute;margin-left:56.7pt;margin-top:20.15pt;width:226.8pt;height:.1pt;z-index:15757824;visibility:visible;mso-wrap-style:square;mso-wrap-distance-left:0;mso-wrap-distance-top:0;mso-wrap-distance-right:0;mso-wrap-distance-bottom:0;mso-position-horizontal:absolute;mso-position-horizontal-relative:page;mso-position-vertical:absolute;mso-position-vertical-relative:text;v-text-anchor:top" coordsize="2880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" path="m,l2880004,e" filled="f" strokecolor="#4d4d4f" strokeweight=".25pt">
                    <v:path arrowok="t"/>
                    <w10:wrap anchorx="page"/>
                  </v:shape>
                </w:pict>
              </mc:Fallback>
            </mc:AlternateContent>
          </w:r>
          <w:hyperlink w:anchor="_bookmark34" w:history="1">
            <w:r>
              <w:t>Model</w:t>
            </w:r>
            <w:r>
              <w:rPr>
                <w:spacing w:val="-3"/>
              </w:rPr>
              <w:t xml:space="preserve"> </w:t>
            </w:r>
            <w:r>
              <w:t>limitations</w:t>
            </w:r>
            <w:r>
              <w:rPr>
                <w:spacing w:val="-3"/>
              </w:rPr>
              <w:t xml:space="preserve"> </w:t>
            </w:r>
            <w:r>
              <w:t>and</w:t>
            </w:r>
            <w:r>
              <w:rPr>
                <w:spacing w:val="-3"/>
              </w:rPr>
              <w:t xml:space="preserve"> </w:t>
            </w:r>
            <w:r>
              <w:t>future</w:t>
            </w:r>
            <w:r>
              <w:rPr>
                <w:spacing w:val="-2"/>
              </w:rPr>
              <w:t xml:space="preserve"> adaptation</w:t>
            </w:r>
            <w:r>
              <w:tab/>
            </w:r>
            <w:r>
              <w:rPr>
                <w:spacing w:val="-5"/>
              </w:rPr>
              <w:t>71</w:t>
            </w:r>
          </w:hyperlink>
        </w:p>
        <w:p w14:paraId="51F680E8" w14:textId="77777777" w:rsidR="00A325E2" w:rsidRDefault="00473619" w:rsidP="00E85DF7">
          <w:pPr>
            <w:pStyle w:val="TOC1"/>
            <w:numPr>
              <w:ilvl w:val="0"/>
              <w:numId w:val="29"/>
            </w:numPr>
            <w:tabs>
              <w:tab w:val="left" w:pos="879"/>
              <w:tab w:val="right" w:pos="4904"/>
            </w:tabs>
            <w:rPr>
              <w:rFonts w:ascii="Sharp Sans Extrabold"/>
            </w:rPr>
          </w:pPr>
          <w:hyperlink w:anchor="_bookmark35" w:history="1">
            <w:r>
              <w:rPr>
                <w:rFonts w:ascii="Sharp Sans Extrabold"/>
                <w:color w:val="B2100B"/>
              </w:rPr>
              <w:t>Service</w:t>
            </w:r>
            <w:r>
              <w:rPr>
                <w:rFonts w:ascii="Sharp Sans Extrabold"/>
                <w:color w:val="B2100B"/>
                <w:spacing w:val="-2"/>
              </w:rPr>
              <w:t xml:space="preserve"> implementation</w:t>
            </w:r>
            <w:r>
              <w:rPr>
                <w:rFonts w:ascii="Sharp Sans Extrabold"/>
                <w:color w:val="B2100B"/>
              </w:rPr>
              <w:tab/>
            </w:r>
            <w:r>
              <w:rPr>
                <w:rFonts w:ascii="Sharp Sans Extrabold"/>
                <w:color w:val="B2100B"/>
                <w:spacing w:val="-5"/>
              </w:rPr>
              <w:t>72</w:t>
            </w:r>
          </w:hyperlink>
        </w:p>
        <w:p w14:paraId="51F680E9" w14:textId="77777777" w:rsidR="00A325E2" w:rsidRDefault="00473619" w:rsidP="00E85DF7">
          <w:pPr>
            <w:pStyle w:val="TOC2"/>
            <w:numPr>
              <w:ilvl w:val="1"/>
              <w:numId w:val="29"/>
            </w:numPr>
            <w:tabs>
              <w:tab w:val="left" w:pos="879"/>
              <w:tab w:val="right" w:pos="4904"/>
            </w:tabs>
            <w:spacing w:before="95"/>
          </w:pPr>
          <w:r>
            <w:rPr>
              <w:noProof/>
            </w:rPr>
            <mc:AlternateContent>
              <mc:Choice Requires="wps">
                <w:drawing>
                  <wp:anchor distT="0" distB="0" distL="0" distR="0" simplePos="0" relativeHeight="15758336" behindDoc="0" locked="0" layoutInCell="1" allowOverlap="1" wp14:anchorId="51F68E21" wp14:editId="51F68E22">
                    <wp:simplePos x="0" y="0"/>
                    <wp:positionH relativeFrom="page">
                      <wp:posOffset>719999</wp:posOffset>
                    </wp:positionH>
                    <wp:positionV relativeFrom="paragraph">
                      <wp:posOffset>223213</wp:posOffset>
                    </wp:positionV>
                    <wp:extent cx="2880360" cy="1270"/>
                    <wp:effectExtent l="0" t="0" r="0" b="0"/>
                    <wp:wrapNone/>
                    <wp:docPr id="70" name="Graphic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80360" cy="1270"/>
                            </a:xfrm>
                            <a:custGeom>
                              <a:avLst/>
                              <a:gdLst/>
                              <a:ahLst/>
                              <a:cxnLst/>
                              <a:rect l="l" t="t" r="r" b="b"/>
                              <a:pathLst>
                                <a:path w="2880360">
                                  <a:moveTo>
                                    <a:pt x="0" y="0"/>
                                  </a:moveTo>
                                  <a:lnTo>
                                    <a:pt x="2880004" y="0"/>
                                  </a:lnTo>
                                </a:path>
                              </a:pathLst>
                            </a:custGeom>
                            <a:ln w="3175">
                              <a:solidFill>
                                <a:srgbClr val="4D4D4F"/>
                              </a:solidFill>
                              <a:prstDash val="solid"/>
                            </a:ln>
                          </wps:spPr>
                          <wps:bodyPr wrap="square" lIns="0" tIns="0" rIns="0" bIns="0" rtlCol="0">
                            <a:prstTxWarp prst="textNoShape">
                              <a:avLst/>
                            </a:prstTxWarp>
                            <a:noAutofit/>
                          </wps:bodyPr>
                        </wps:wsp>
                      </a:graphicData>
                    </a:graphic>
                  </wp:anchor>
                </w:drawing>
              </mc:Choice>
              <mc:Fallback>
                <w:pict>
                  <v:shape w14:anchorId="3D0BA308" id="Graphic 70" o:spid="_x0000_s1026" style="position:absolute;margin-left:56.7pt;margin-top:17.6pt;width:226.8pt;height:.1pt;z-index:15758336;visibility:visible;mso-wrap-style:square;mso-wrap-distance-left:0;mso-wrap-distance-top:0;mso-wrap-distance-right:0;mso-wrap-distance-bottom:0;mso-position-horizontal:absolute;mso-position-horizontal-relative:page;mso-position-vertical:absolute;mso-position-vertical-relative:text;v-text-anchor:top" coordsize="2880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" path="m,l2880004,e" filled="f" strokecolor="#4d4d4f" strokeweight=".25pt">
                    <v:path arrowok="t"/>
                    <w10:wrap anchorx="page"/>
                  </v:shape>
                </w:pict>
              </mc:Fallback>
            </mc:AlternateContent>
          </w:r>
          <w:hyperlink w:anchor="_bookmark36" w:history="1">
            <w:r>
              <w:t>Hub-and-spoke</w:t>
            </w:r>
            <w:r>
              <w:rPr>
                <w:spacing w:val="-12"/>
              </w:rPr>
              <w:t xml:space="preserve"> </w:t>
            </w:r>
            <w:r>
              <w:rPr>
                <w:spacing w:val="-2"/>
              </w:rPr>
              <w:t>approaches</w:t>
            </w:r>
            <w:r>
              <w:tab/>
            </w:r>
            <w:r>
              <w:rPr>
                <w:spacing w:val="-5"/>
              </w:rPr>
              <w:t>73</w:t>
            </w:r>
          </w:hyperlink>
        </w:p>
        <w:p w14:paraId="51F680EA" w14:textId="77777777" w:rsidR="00A325E2" w:rsidRDefault="00473619" w:rsidP="00E85DF7">
          <w:pPr>
            <w:pStyle w:val="TOC2"/>
            <w:numPr>
              <w:ilvl w:val="1"/>
              <w:numId w:val="29"/>
            </w:numPr>
            <w:tabs>
              <w:tab w:val="left" w:pos="879"/>
              <w:tab w:val="right" w:pos="4904"/>
            </w:tabs>
          </w:pPr>
          <w:r>
            <w:rPr>
              <w:noProof/>
            </w:rPr>
            <mc:AlternateContent>
              <mc:Choice Requires="wps">
                <w:drawing>
                  <wp:anchor distT="0" distB="0" distL="0" distR="0" simplePos="0" relativeHeight="15758848" behindDoc="0" locked="0" layoutInCell="1" allowOverlap="1" wp14:anchorId="51F68E23" wp14:editId="51F68E24">
                    <wp:simplePos x="0" y="0"/>
                    <wp:positionH relativeFrom="page">
                      <wp:posOffset>719999</wp:posOffset>
                    </wp:positionH>
                    <wp:positionV relativeFrom="paragraph">
                      <wp:posOffset>255855</wp:posOffset>
                    </wp:positionV>
                    <wp:extent cx="2880360" cy="1270"/>
                    <wp:effectExtent l="0" t="0" r="0" b="0"/>
                    <wp:wrapNone/>
                    <wp:docPr id="71" name="Graphic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80360" cy="1270"/>
                            </a:xfrm>
                            <a:custGeom>
                              <a:avLst/>
                              <a:gdLst/>
                              <a:ahLst/>
                              <a:cxnLst/>
                              <a:rect l="l" t="t" r="r" b="b"/>
                              <a:pathLst>
                                <a:path w="2880360">
                                  <a:moveTo>
                                    <a:pt x="0" y="0"/>
                                  </a:moveTo>
                                  <a:lnTo>
                                    <a:pt x="2880004" y="0"/>
                                  </a:lnTo>
                                </a:path>
                              </a:pathLst>
                            </a:custGeom>
                            <a:ln w="3175">
                              <a:solidFill>
                                <a:srgbClr val="4D4D4F"/>
                              </a:solidFill>
                              <a:prstDash val="solid"/>
                            </a:ln>
                          </wps:spPr>
                          <wps:bodyPr wrap="square" lIns="0" tIns="0" rIns="0" bIns="0" rtlCol="0">
                            <a:prstTxWarp prst="textNoShape">
                              <a:avLst/>
                            </a:prstTxWarp>
                            <a:noAutofit/>
                          </wps:bodyPr>
                        </wps:wsp>
                      </a:graphicData>
                    </a:graphic>
                  </wp:anchor>
                </w:drawing>
              </mc:Choice>
              <mc:Fallback>
                <w:pict>
                  <v:shape w14:anchorId="54133E61" id="Graphic 71" o:spid="_x0000_s1026" style="position:absolute;margin-left:56.7pt;margin-top:20.15pt;width:226.8pt;height:.1pt;z-index:15758848;visibility:visible;mso-wrap-style:square;mso-wrap-distance-left:0;mso-wrap-distance-top:0;mso-wrap-distance-right:0;mso-wrap-distance-bottom:0;mso-position-horizontal:absolute;mso-position-horizontal-relative:page;mso-position-vertical:absolute;mso-position-vertical-relative:text;v-text-anchor:top" coordsize="2880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" path="m,l2880004,e" filled="f" strokecolor="#4d4d4f" strokeweight=".25pt">
                    <v:path arrowok="t"/>
                    <w10:wrap anchorx="page"/>
                  </v:shape>
                </w:pict>
              </mc:Fallback>
            </mc:AlternateContent>
          </w:r>
          <w:hyperlink w:anchor="_bookmark37" w:history="1">
            <w:r>
              <w:rPr>
                <w:spacing w:val="-2"/>
              </w:rPr>
              <w:t>Implementation</w:t>
            </w:r>
            <w:r>
              <w:rPr>
                <w:spacing w:val="15"/>
              </w:rPr>
              <w:t xml:space="preserve"> </w:t>
            </w:r>
            <w:r>
              <w:rPr>
                <w:spacing w:val="-2"/>
              </w:rPr>
              <w:t>approach</w:t>
            </w:r>
            <w:r>
              <w:tab/>
            </w:r>
            <w:r>
              <w:rPr>
                <w:spacing w:val="-5"/>
              </w:rPr>
              <w:t>74</w:t>
            </w:r>
          </w:hyperlink>
        </w:p>
        <w:p w14:paraId="51F680EB" w14:textId="77777777" w:rsidR="00A325E2" w:rsidRDefault="00473619" w:rsidP="00E85DF7">
          <w:pPr>
            <w:pStyle w:val="TOC1"/>
            <w:numPr>
              <w:ilvl w:val="0"/>
              <w:numId w:val="29"/>
            </w:numPr>
            <w:tabs>
              <w:tab w:val="left" w:pos="877"/>
              <w:tab w:val="right" w:pos="4904"/>
            </w:tabs>
            <w:spacing w:before="531"/>
            <w:ind w:left="877" w:hanging="452"/>
            <w:rPr>
              <w:rFonts w:ascii="Sharp Sans Extrabold"/>
            </w:rPr>
          </w:pPr>
          <w:hyperlink w:anchor="_bookmark38" w:history="1">
            <w:r>
              <w:rPr>
                <w:rFonts w:ascii="Sharp Sans Extrabold"/>
                <w:color w:val="B2100B"/>
              </w:rPr>
              <w:t>Evaluation</w:t>
            </w:r>
            <w:r>
              <w:rPr>
                <w:rFonts w:ascii="Sharp Sans Extrabold"/>
                <w:color w:val="B2100B"/>
                <w:spacing w:val="-10"/>
              </w:rPr>
              <w:t xml:space="preserve"> </w:t>
            </w:r>
            <w:r>
              <w:rPr>
                <w:rFonts w:ascii="Sharp Sans Extrabold"/>
                <w:color w:val="B2100B"/>
              </w:rPr>
              <w:t>and</w:t>
            </w:r>
            <w:r>
              <w:rPr>
                <w:rFonts w:ascii="Sharp Sans Extrabold"/>
                <w:color w:val="B2100B"/>
                <w:spacing w:val="-8"/>
              </w:rPr>
              <w:t xml:space="preserve"> </w:t>
            </w:r>
            <w:r>
              <w:rPr>
                <w:rFonts w:ascii="Sharp Sans Extrabold"/>
                <w:color w:val="B2100B"/>
                <w:spacing w:val="-2"/>
              </w:rPr>
              <w:t>reporting</w:t>
            </w:r>
            <w:r>
              <w:rPr>
                <w:rFonts w:ascii="Sharp Sans Extrabold"/>
                <w:color w:val="B2100B"/>
              </w:rPr>
              <w:tab/>
            </w:r>
            <w:r>
              <w:rPr>
                <w:rFonts w:ascii="Sharp Sans Extrabold"/>
                <w:color w:val="B2100B"/>
                <w:spacing w:val="-5"/>
              </w:rPr>
              <w:t>76</w:t>
            </w:r>
          </w:hyperlink>
        </w:p>
        <w:p w14:paraId="51F680EC" w14:textId="77777777" w:rsidR="00A325E2" w:rsidRDefault="00473619" w:rsidP="00E85DF7">
          <w:pPr>
            <w:pStyle w:val="TOC2"/>
            <w:numPr>
              <w:ilvl w:val="1"/>
              <w:numId w:val="29"/>
            </w:numPr>
            <w:tabs>
              <w:tab w:val="left" w:pos="875"/>
              <w:tab w:val="right" w:pos="4904"/>
            </w:tabs>
            <w:spacing w:before="95"/>
            <w:ind w:left="875" w:hanging="450"/>
          </w:pPr>
          <w:r>
            <w:rPr>
              <w:noProof/>
            </w:rPr>
            <mc:AlternateContent>
              <mc:Choice Requires="wps">
                <w:drawing>
                  <wp:anchor distT="0" distB="0" distL="0" distR="0" simplePos="0" relativeHeight="15759360" behindDoc="0" locked="0" layoutInCell="1" allowOverlap="1" wp14:anchorId="51F68E25" wp14:editId="51F68E26">
                    <wp:simplePos x="0" y="0"/>
                    <wp:positionH relativeFrom="page">
                      <wp:posOffset>719999</wp:posOffset>
                    </wp:positionH>
                    <wp:positionV relativeFrom="paragraph">
                      <wp:posOffset>223021</wp:posOffset>
                    </wp:positionV>
                    <wp:extent cx="2880360" cy="1270"/>
                    <wp:effectExtent l="0" t="0" r="0" b="0"/>
                    <wp:wrapNone/>
                    <wp:docPr id="72" name="Graphic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80360" cy="1270"/>
                            </a:xfrm>
                            <a:custGeom>
                              <a:avLst/>
                              <a:gdLst/>
                              <a:ahLst/>
                              <a:cxnLst/>
                              <a:rect l="l" t="t" r="r" b="b"/>
                              <a:pathLst>
                                <a:path w="2880360">
                                  <a:moveTo>
                                    <a:pt x="0" y="0"/>
                                  </a:moveTo>
                                  <a:lnTo>
                                    <a:pt x="2880004" y="0"/>
                                  </a:lnTo>
                                </a:path>
                              </a:pathLst>
                            </a:custGeom>
                            <a:ln w="3175">
                              <a:solidFill>
                                <a:srgbClr val="4D4D4F"/>
                              </a:solidFill>
                              <a:prstDash val="solid"/>
                            </a:ln>
                          </wps:spPr>
                          <wps:bodyPr wrap="square" lIns="0" tIns="0" rIns="0" bIns="0" rtlCol="0">
                            <a:prstTxWarp prst="textNoShape">
                              <a:avLst/>
                            </a:prstTxWarp>
                            <a:noAutofit/>
                          </wps:bodyPr>
                        </wps:wsp>
                      </a:graphicData>
                    </a:graphic>
                  </wp:anchor>
                </w:drawing>
              </mc:Choice>
              <mc:Fallback>
                <w:pict>
                  <v:shape w14:anchorId="10CD3424" id="Graphic 72" o:spid="_x0000_s1026" style="position:absolute;margin-left:56.7pt;margin-top:17.55pt;width:226.8pt;height:.1pt;z-index:15759360;visibility:visible;mso-wrap-style:square;mso-wrap-distance-left:0;mso-wrap-distance-top:0;mso-wrap-distance-right:0;mso-wrap-distance-bottom:0;mso-position-horizontal:absolute;mso-position-horizontal-relative:page;mso-position-vertical:absolute;mso-position-vertical-relative:text;v-text-anchor:top" coordsize="2880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" path="m,l2880004,e" filled="f" strokecolor="#4d4d4f" strokeweight=".25pt">
                    <v:path arrowok="t"/>
                    <w10:wrap anchorx="page"/>
                  </v:shape>
                </w:pict>
              </mc:Fallback>
            </mc:AlternateContent>
          </w:r>
          <w:hyperlink w:anchor="_bookmark39" w:history="1">
            <w:r>
              <w:t>Individual</w:t>
            </w:r>
            <w:r>
              <w:rPr>
                <w:spacing w:val="-11"/>
              </w:rPr>
              <w:t xml:space="preserve"> </w:t>
            </w:r>
            <w:r>
              <w:rPr>
                <w:spacing w:val="-2"/>
              </w:rPr>
              <w:t>outcomes</w:t>
            </w:r>
            <w:r>
              <w:tab/>
            </w:r>
            <w:r>
              <w:rPr>
                <w:spacing w:val="-5"/>
              </w:rPr>
              <w:t>77</w:t>
            </w:r>
          </w:hyperlink>
        </w:p>
        <w:p w14:paraId="51F680ED" w14:textId="77777777" w:rsidR="00A325E2" w:rsidRDefault="00473619" w:rsidP="00E85DF7">
          <w:pPr>
            <w:pStyle w:val="TOC2"/>
            <w:numPr>
              <w:ilvl w:val="1"/>
              <w:numId w:val="29"/>
            </w:numPr>
            <w:tabs>
              <w:tab w:val="left" w:pos="875"/>
              <w:tab w:val="right" w:pos="4904"/>
            </w:tabs>
            <w:ind w:left="875" w:hanging="450"/>
          </w:pPr>
          <w:r>
            <w:rPr>
              <w:noProof/>
            </w:rPr>
            <mc:AlternateContent>
              <mc:Choice Requires="wps">
                <w:drawing>
                  <wp:anchor distT="0" distB="0" distL="0" distR="0" simplePos="0" relativeHeight="15759872" behindDoc="0" locked="0" layoutInCell="1" allowOverlap="1" wp14:anchorId="51F68E27" wp14:editId="51F68E28">
                    <wp:simplePos x="0" y="0"/>
                    <wp:positionH relativeFrom="page">
                      <wp:posOffset>719999</wp:posOffset>
                    </wp:positionH>
                    <wp:positionV relativeFrom="paragraph">
                      <wp:posOffset>255662</wp:posOffset>
                    </wp:positionV>
                    <wp:extent cx="2880360" cy="1270"/>
                    <wp:effectExtent l="0" t="0" r="0" b="0"/>
                    <wp:wrapNone/>
                    <wp:docPr id="73" name="Graphic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80360" cy="1270"/>
                            </a:xfrm>
                            <a:custGeom>
                              <a:avLst/>
                              <a:gdLst/>
                              <a:ahLst/>
                              <a:cxnLst/>
                              <a:rect l="l" t="t" r="r" b="b"/>
                              <a:pathLst>
                                <a:path w="2880360">
                                  <a:moveTo>
                                    <a:pt x="0" y="0"/>
                                  </a:moveTo>
                                  <a:lnTo>
                                    <a:pt x="2880004" y="0"/>
                                  </a:lnTo>
                                </a:path>
                              </a:pathLst>
                            </a:custGeom>
                            <a:ln w="3175">
                              <a:solidFill>
                                <a:srgbClr val="4D4D4F"/>
                              </a:solidFill>
                              <a:prstDash val="solid"/>
                            </a:ln>
                          </wps:spPr>
                          <wps:bodyPr wrap="square" lIns="0" tIns="0" rIns="0" bIns="0" rtlCol="0">
                            <a:prstTxWarp prst="textNoShape">
                              <a:avLst/>
                            </a:prstTxWarp>
                            <a:noAutofit/>
                          </wps:bodyPr>
                        </wps:wsp>
                      </a:graphicData>
                    </a:graphic>
                  </wp:anchor>
                </w:drawing>
              </mc:Choice>
              <mc:Fallback>
                <w:pict>
                  <v:shape w14:anchorId="52E70BAB" id="Graphic 73" o:spid="_x0000_s1026" style="position:absolute;margin-left:56.7pt;margin-top:20.15pt;width:226.8pt;height:.1pt;z-index:15759872;visibility:visible;mso-wrap-style:square;mso-wrap-distance-left:0;mso-wrap-distance-top:0;mso-wrap-distance-right:0;mso-wrap-distance-bottom:0;mso-position-horizontal:absolute;mso-position-horizontal-relative:page;mso-position-vertical:absolute;mso-position-vertical-relative:text;v-text-anchor:top" coordsize="2880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" path="m,l2880004,e" filled="f" strokecolor="#4d4d4f" strokeweight=".25pt">
                    <v:path arrowok="t"/>
                    <w10:wrap anchorx="page"/>
                  </v:shape>
                </w:pict>
              </mc:Fallback>
            </mc:AlternateContent>
          </w:r>
          <w:hyperlink w:anchor="_bookmark39" w:history="1">
            <w:r>
              <w:t>Service</w:t>
            </w:r>
            <w:r>
              <w:rPr>
                <w:spacing w:val="-6"/>
              </w:rPr>
              <w:t xml:space="preserve"> </w:t>
            </w:r>
            <w:r>
              <w:t>performance</w:t>
            </w:r>
            <w:r>
              <w:rPr>
                <w:spacing w:val="-5"/>
              </w:rPr>
              <w:t xml:space="preserve"> </w:t>
            </w:r>
            <w:r>
              <w:t>and</w:t>
            </w:r>
            <w:r>
              <w:rPr>
                <w:spacing w:val="-6"/>
              </w:rPr>
              <w:t xml:space="preserve"> </w:t>
            </w:r>
            <w:r>
              <w:t>model</w:t>
            </w:r>
            <w:r>
              <w:rPr>
                <w:spacing w:val="-5"/>
              </w:rPr>
              <w:t xml:space="preserve"> </w:t>
            </w:r>
            <w:r>
              <w:rPr>
                <w:spacing w:val="-2"/>
              </w:rPr>
              <w:t>fidelity</w:t>
            </w:r>
            <w:r>
              <w:rPr>
                <w:rFonts w:ascii="Times New Roman"/>
              </w:rPr>
              <w:tab/>
            </w:r>
            <w:r>
              <w:rPr>
                <w:spacing w:val="-5"/>
              </w:rPr>
              <w:t>77</w:t>
            </w:r>
          </w:hyperlink>
        </w:p>
        <w:p w14:paraId="51F680EE" w14:textId="77777777" w:rsidR="00A325E2" w:rsidRDefault="00473619" w:rsidP="00E85DF7">
          <w:pPr>
            <w:pStyle w:val="TOC2"/>
            <w:numPr>
              <w:ilvl w:val="1"/>
              <w:numId w:val="29"/>
            </w:numPr>
            <w:tabs>
              <w:tab w:val="left" w:pos="875"/>
              <w:tab w:val="right" w:pos="4904"/>
            </w:tabs>
            <w:ind w:left="875" w:hanging="450"/>
          </w:pPr>
          <w:r>
            <w:rPr>
              <w:noProof/>
            </w:rPr>
            <mc:AlternateContent>
              <mc:Choice Requires="wps">
                <w:drawing>
                  <wp:anchor distT="0" distB="0" distL="0" distR="0" simplePos="0" relativeHeight="15760384" behindDoc="0" locked="0" layoutInCell="1" allowOverlap="1" wp14:anchorId="51F68E29" wp14:editId="51F68E2A">
                    <wp:simplePos x="0" y="0"/>
                    <wp:positionH relativeFrom="page">
                      <wp:posOffset>719999</wp:posOffset>
                    </wp:positionH>
                    <wp:positionV relativeFrom="paragraph">
                      <wp:posOffset>255918</wp:posOffset>
                    </wp:positionV>
                    <wp:extent cx="2880360" cy="1270"/>
                    <wp:effectExtent l="0" t="0" r="0" b="0"/>
                    <wp:wrapNone/>
                    <wp:docPr id="74" name="Graphic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80360" cy="1270"/>
                            </a:xfrm>
                            <a:custGeom>
                              <a:avLst/>
                              <a:gdLst/>
                              <a:ahLst/>
                              <a:cxnLst/>
                              <a:rect l="l" t="t" r="r" b="b"/>
                              <a:pathLst>
                                <a:path w="2880360">
                                  <a:moveTo>
                                    <a:pt x="0" y="0"/>
                                  </a:moveTo>
                                  <a:lnTo>
                                    <a:pt x="2880004" y="0"/>
                                  </a:lnTo>
                                </a:path>
                              </a:pathLst>
                            </a:custGeom>
                            <a:ln w="3175">
                              <a:solidFill>
                                <a:srgbClr val="4D4D4F"/>
                              </a:solidFill>
                              <a:prstDash val="solid"/>
                            </a:ln>
                          </wps:spPr>
                          <wps:bodyPr wrap="square" lIns="0" tIns="0" rIns="0" bIns="0" rtlCol="0">
                            <a:prstTxWarp prst="textNoShape">
                              <a:avLst/>
                            </a:prstTxWarp>
                            <a:noAutofit/>
                          </wps:bodyPr>
                        </wps:wsp>
                      </a:graphicData>
                    </a:graphic>
                  </wp:anchor>
                </w:drawing>
              </mc:Choice>
              <mc:Fallback>
                <w:pict>
                  <v:shape w14:anchorId="4A6F2146" id="Graphic 74" o:spid="_x0000_s1026" style="position:absolute;margin-left:56.7pt;margin-top:20.15pt;width:226.8pt;height:.1pt;z-index:15760384;visibility:visible;mso-wrap-style:square;mso-wrap-distance-left:0;mso-wrap-distance-top:0;mso-wrap-distance-right:0;mso-wrap-distance-bottom:0;mso-position-horizontal:absolute;mso-position-horizontal-relative:page;mso-position-vertical:absolute;mso-position-vertical-relative:text;v-text-anchor:top" coordsize="2880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" path="m,l2880004,e" filled="f" strokecolor="#4d4d4f" strokeweight=".25pt">
                    <v:path arrowok="t"/>
                    <w10:wrap anchorx="page"/>
                  </v:shape>
                </w:pict>
              </mc:Fallback>
            </mc:AlternateContent>
          </w:r>
          <w:hyperlink w:anchor="_bookmark40" w:history="1">
            <w:r>
              <w:t xml:space="preserve">Continuous quality </w:t>
            </w:r>
            <w:r>
              <w:rPr>
                <w:spacing w:val="-2"/>
              </w:rPr>
              <w:t>improvement</w:t>
            </w:r>
            <w:r>
              <w:tab/>
            </w:r>
            <w:r>
              <w:rPr>
                <w:spacing w:val="-5"/>
              </w:rPr>
              <w:t>78</w:t>
            </w:r>
          </w:hyperlink>
        </w:p>
        <w:p w14:paraId="51F680EF" w14:textId="77777777" w:rsidR="00A325E2" w:rsidRDefault="00473619" w:rsidP="00E85DF7">
          <w:pPr>
            <w:pStyle w:val="TOC2"/>
            <w:numPr>
              <w:ilvl w:val="1"/>
              <w:numId w:val="29"/>
            </w:numPr>
            <w:tabs>
              <w:tab w:val="left" w:pos="875"/>
              <w:tab w:val="right" w:pos="4904"/>
            </w:tabs>
            <w:spacing w:before="147"/>
            <w:ind w:left="875" w:hanging="450"/>
          </w:pPr>
          <w:hyperlink w:anchor="_bookmark41" w:history="1">
            <w:r>
              <w:t>Evaluation</w:t>
            </w:r>
            <w:r>
              <w:rPr>
                <w:spacing w:val="-8"/>
              </w:rPr>
              <w:t xml:space="preserve"> </w:t>
            </w:r>
            <w:r>
              <w:t>governance</w:t>
            </w:r>
            <w:r>
              <w:rPr>
                <w:spacing w:val="-6"/>
              </w:rPr>
              <w:t xml:space="preserve"> </w:t>
            </w:r>
            <w:r>
              <w:t>and</w:t>
            </w:r>
            <w:r>
              <w:rPr>
                <w:spacing w:val="-6"/>
              </w:rPr>
              <w:t xml:space="preserve"> </w:t>
            </w:r>
            <w:r>
              <w:t>data</w:t>
            </w:r>
            <w:r>
              <w:rPr>
                <w:spacing w:val="-5"/>
              </w:rPr>
              <w:t xml:space="preserve"> </w:t>
            </w:r>
            <w:r>
              <w:rPr>
                <w:spacing w:val="-2"/>
              </w:rPr>
              <w:t>collection</w:t>
            </w:r>
            <w:r>
              <w:tab/>
            </w:r>
            <w:r>
              <w:rPr>
                <w:spacing w:val="-5"/>
              </w:rPr>
              <w:t>79</w:t>
            </w:r>
          </w:hyperlink>
        </w:p>
        <w:p w14:paraId="51F680F0" w14:textId="77777777" w:rsidR="00A325E2" w:rsidRDefault="00473619">
          <w:pPr>
            <w:pStyle w:val="TOC1"/>
            <w:tabs>
              <w:tab w:val="right" w:pos="4904"/>
            </w:tabs>
            <w:spacing w:before="100"/>
            <w:ind w:left="425" w:firstLine="0"/>
            <w:rPr>
              <w:b w:val="0"/>
            </w:rPr>
          </w:pPr>
          <w:r>
            <w:rPr>
              <w:b w:val="0"/>
            </w:rPr>
            <w:br w:type="column"/>
          </w:r>
          <w:hyperlink w:anchor="_bookmark42" w:history="1">
            <w:r>
              <w:rPr>
                <w:b w:val="0"/>
                <w:color w:val="B2100B"/>
                <w:spacing w:val="-2"/>
              </w:rPr>
              <w:t>Glossary</w:t>
            </w:r>
            <w:r>
              <w:rPr>
                <w:b w:val="0"/>
                <w:color w:val="B2100B"/>
              </w:rPr>
              <w:tab/>
            </w:r>
            <w:r>
              <w:rPr>
                <w:b w:val="0"/>
                <w:color w:val="B2100B"/>
                <w:spacing w:val="-5"/>
              </w:rPr>
              <w:t>80</w:t>
            </w:r>
          </w:hyperlink>
        </w:p>
        <w:p w14:paraId="51F680F1" w14:textId="77777777" w:rsidR="00A325E2" w:rsidRDefault="00473619">
          <w:pPr>
            <w:pStyle w:val="TOC1"/>
            <w:tabs>
              <w:tab w:val="right" w:pos="4904"/>
            </w:tabs>
            <w:spacing w:before="602"/>
            <w:ind w:left="425" w:firstLine="0"/>
            <w:rPr>
              <w:b w:val="0"/>
            </w:rPr>
          </w:pPr>
          <w:hyperlink w:anchor="_bookmark43" w:history="1">
            <w:r>
              <w:rPr>
                <w:b w:val="0"/>
                <w:color w:val="B2100B"/>
              </w:rPr>
              <w:t>Appendix</w:t>
            </w:r>
            <w:r>
              <w:rPr>
                <w:b w:val="0"/>
                <w:color w:val="B2100B"/>
                <w:spacing w:val="3"/>
              </w:rPr>
              <w:t xml:space="preserve"> </w:t>
            </w:r>
            <w:r>
              <w:rPr>
                <w:b w:val="0"/>
                <w:color w:val="B2100B"/>
              </w:rPr>
              <w:t>A:</w:t>
            </w:r>
            <w:r>
              <w:rPr>
                <w:b w:val="0"/>
                <w:color w:val="B2100B"/>
                <w:spacing w:val="4"/>
              </w:rPr>
              <w:t xml:space="preserve"> </w:t>
            </w:r>
            <w:r>
              <w:rPr>
                <w:b w:val="0"/>
                <w:color w:val="B2100B"/>
              </w:rPr>
              <w:t>Service</w:t>
            </w:r>
            <w:r>
              <w:rPr>
                <w:b w:val="0"/>
                <w:color w:val="B2100B"/>
                <w:spacing w:val="4"/>
              </w:rPr>
              <w:t xml:space="preserve"> </w:t>
            </w:r>
            <w:r>
              <w:rPr>
                <w:b w:val="0"/>
                <w:color w:val="B2100B"/>
                <w:spacing w:val="-2"/>
              </w:rPr>
              <w:t>structure</w:t>
            </w:r>
            <w:r>
              <w:rPr>
                <w:b w:val="0"/>
                <w:color w:val="B2100B"/>
              </w:rPr>
              <w:tab/>
            </w:r>
            <w:r>
              <w:rPr>
                <w:b w:val="0"/>
                <w:color w:val="B2100B"/>
                <w:spacing w:val="-5"/>
              </w:rPr>
              <w:t>84</w:t>
            </w:r>
          </w:hyperlink>
        </w:p>
        <w:p w14:paraId="51F680F2" w14:textId="77777777" w:rsidR="00A325E2" w:rsidRDefault="00473619">
          <w:pPr>
            <w:pStyle w:val="TOC2"/>
            <w:tabs>
              <w:tab w:val="right" w:pos="4904"/>
            </w:tabs>
            <w:spacing w:before="123"/>
            <w:ind w:left="425" w:firstLine="0"/>
          </w:pPr>
          <w:r>
            <w:rPr>
              <w:noProof/>
            </w:rPr>
            <mc:AlternateContent>
              <mc:Choice Requires="wps">
                <w:drawing>
                  <wp:anchor distT="0" distB="0" distL="0" distR="0" simplePos="0" relativeHeight="15760896" behindDoc="0" locked="0" layoutInCell="1" allowOverlap="1" wp14:anchorId="51F68E2B" wp14:editId="51F68E2C">
                    <wp:simplePos x="0" y="0"/>
                    <wp:positionH relativeFrom="page">
                      <wp:posOffset>3959999</wp:posOffset>
                    </wp:positionH>
                    <wp:positionV relativeFrom="paragraph">
                      <wp:posOffset>240847</wp:posOffset>
                    </wp:positionV>
                    <wp:extent cx="2880360" cy="1270"/>
                    <wp:effectExtent l="0" t="0" r="0" b="0"/>
                    <wp:wrapNone/>
                    <wp:docPr id="75" name="Graphic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80360" cy="1270"/>
                            </a:xfrm>
                            <a:custGeom>
                              <a:avLst/>
                              <a:gdLst/>
                              <a:ahLst/>
                              <a:cxnLst/>
                              <a:rect l="l" t="t" r="r" b="b"/>
                              <a:pathLst>
                                <a:path w="2880360">
                                  <a:moveTo>
                                    <a:pt x="0" y="0"/>
                                  </a:moveTo>
                                  <a:lnTo>
                                    <a:pt x="2880004" y="0"/>
                                  </a:lnTo>
                                </a:path>
                              </a:pathLst>
                            </a:custGeom>
                            <a:ln w="3175">
                              <a:solidFill>
                                <a:srgbClr val="4D4D4F"/>
                              </a:solidFill>
                              <a:prstDash val="solid"/>
                            </a:ln>
                          </wps:spPr>
                          <wps:bodyPr wrap="square" lIns="0" tIns="0" rIns="0" bIns="0" rtlCol="0">
                            <a:prstTxWarp prst="textNoShape">
                              <a:avLst/>
                            </a:prstTxWarp>
                            <a:noAutofit/>
                          </wps:bodyPr>
                        </wps:wsp>
                      </a:graphicData>
                    </a:graphic>
                  </wp:anchor>
                </w:drawing>
              </mc:Choice>
              <mc:Fallback>
                <w:pict>
                  <v:shape w14:anchorId="2FD2FB98" id="Graphic 75" o:spid="_x0000_s1026" style="position:absolute;margin-left:311.8pt;margin-top:18.95pt;width:226.8pt;height:.1pt;z-index:15760896;visibility:visible;mso-wrap-style:square;mso-wrap-distance-left:0;mso-wrap-distance-top:0;mso-wrap-distance-right:0;mso-wrap-distance-bottom:0;mso-position-horizontal:absolute;mso-position-horizontal-relative:page;mso-position-vertical:absolute;mso-position-vertical-relative:text;v-text-anchor:top" coordsize="2880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" path="m,l2880004,e" filled="f" strokecolor="#4d4d4f" strokeweight=".25pt">
                    <v:path arrowok="t"/>
                    <w10:wrap anchorx="page"/>
                  </v:shape>
                </w:pict>
              </mc:Fallback>
            </mc:AlternateContent>
          </w:r>
          <w:hyperlink w:anchor="_bookmark43" w:history="1">
            <w:r>
              <w:t>Three</w:t>
            </w:r>
            <w:r>
              <w:rPr>
                <w:spacing w:val="-4"/>
              </w:rPr>
              <w:t xml:space="preserve"> </w:t>
            </w:r>
            <w:r>
              <w:rPr>
                <w:spacing w:val="-2"/>
              </w:rPr>
              <w:t>teams</w:t>
            </w:r>
            <w:r>
              <w:tab/>
            </w:r>
            <w:r>
              <w:rPr>
                <w:spacing w:val="-5"/>
              </w:rPr>
              <w:t>84</w:t>
            </w:r>
          </w:hyperlink>
        </w:p>
        <w:p w14:paraId="51F680F3" w14:textId="77777777" w:rsidR="00A325E2" w:rsidRDefault="00473619">
          <w:pPr>
            <w:pStyle w:val="TOC2"/>
            <w:tabs>
              <w:tab w:val="right" w:pos="4904"/>
            </w:tabs>
            <w:ind w:left="425" w:firstLine="0"/>
          </w:pPr>
          <w:r>
            <w:rPr>
              <w:noProof/>
            </w:rPr>
            <mc:AlternateContent>
              <mc:Choice Requires="wps">
                <w:drawing>
                  <wp:anchor distT="0" distB="0" distL="0" distR="0" simplePos="0" relativeHeight="15761408" behindDoc="0" locked="0" layoutInCell="1" allowOverlap="1" wp14:anchorId="51F68E2D" wp14:editId="51F68E2E">
                    <wp:simplePos x="0" y="0"/>
                    <wp:positionH relativeFrom="page">
                      <wp:posOffset>3959999</wp:posOffset>
                    </wp:positionH>
                    <wp:positionV relativeFrom="paragraph">
                      <wp:posOffset>255709</wp:posOffset>
                    </wp:positionV>
                    <wp:extent cx="2880360" cy="1270"/>
                    <wp:effectExtent l="0" t="0" r="0" b="0"/>
                    <wp:wrapNone/>
                    <wp:docPr id="76" name="Graphic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80360" cy="1270"/>
                            </a:xfrm>
                            <a:custGeom>
                              <a:avLst/>
                              <a:gdLst/>
                              <a:ahLst/>
                              <a:cxnLst/>
                              <a:rect l="l" t="t" r="r" b="b"/>
                              <a:pathLst>
                                <a:path w="2880360">
                                  <a:moveTo>
                                    <a:pt x="0" y="0"/>
                                  </a:moveTo>
                                  <a:lnTo>
                                    <a:pt x="2880004" y="0"/>
                                  </a:lnTo>
                                </a:path>
                              </a:pathLst>
                            </a:custGeom>
                            <a:ln w="3175">
                              <a:solidFill>
                                <a:srgbClr val="4D4D4F"/>
                              </a:solidFill>
                              <a:prstDash val="solid"/>
                            </a:ln>
                          </wps:spPr>
                          <wps:bodyPr wrap="square" lIns="0" tIns="0" rIns="0" bIns="0" rtlCol="0">
                            <a:prstTxWarp prst="textNoShape">
                              <a:avLst/>
                            </a:prstTxWarp>
                            <a:noAutofit/>
                          </wps:bodyPr>
                        </wps:wsp>
                      </a:graphicData>
                    </a:graphic>
                  </wp:anchor>
                </w:drawing>
              </mc:Choice>
              <mc:Fallback>
                <w:pict>
                  <v:shape w14:anchorId="3469228C" id="Graphic 76" o:spid="_x0000_s1026" style="position:absolute;margin-left:311.8pt;margin-top:20.15pt;width:226.8pt;height:.1pt;z-index:15761408;visibility:visible;mso-wrap-style:square;mso-wrap-distance-left:0;mso-wrap-distance-top:0;mso-wrap-distance-right:0;mso-wrap-distance-bottom:0;mso-position-horizontal:absolute;mso-position-horizontal-relative:page;mso-position-vertical:absolute;mso-position-vertical-relative:text;v-text-anchor:top" coordsize="2880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" path="m,l2880004,e" filled="f" strokecolor="#4d4d4f" strokeweight=".25pt">
                    <v:path arrowok="t"/>
                    <w10:wrap anchorx="page"/>
                  </v:shape>
                </w:pict>
              </mc:Fallback>
            </mc:AlternateContent>
          </w:r>
          <w:hyperlink w:anchor="_bookmark43" w:history="1">
            <w:r>
              <w:t>Continuing</w:t>
            </w:r>
            <w:r>
              <w:rPr>
                <w:spacing w:val="-4"/>
              </w:rPr>
              <w:t xml:space="preserve"> </w:t>
            </w:r>
            <w:r>
              <w:t>care</w:t>
            </w:r>
            <w:r>
              <w:rPr>
                <w:spacing w:val="-4"/>
              </w:rPr>
              <w:t xml:space="preserve"> </w:t>
            </w:r>
            <w:r>
              <w:t>team</w:t>
            </w:r>
            <w:r>
              <w:rPr>
                <w:spacing w:val="-4"/>
              </w:rPr>
              <w:t xml:space="preserve"> pods</w:t>
            </w:r>
            <w:r>
              <w:tab/>
            </w:r>
            <w:r>
              <w:rPr>
                <w:spacing w:val="-5"/>
              </w:rPr>
              <w:t>84</w:t>
            </w:r>
          </w:hyperlink>
        </w:p>
        <w:p w14:paraId="51F680F4" w14:textId="77777777" w:rsidR="00A325E2" w:rsidRDefault="00473619">
          <w:pPr>
            <w:pStyle w:val="TOC2"/>
            <w:tabs>
              <w:tab w:val="right" w:pos="4904"/>
            </w:tabs>
            <w:ind w:left="425" w:firstLine="0"/>
          </w:pPr>
          <w:r>
            <w:rPr>
              <w:noProof/>
            </w:rPr>
            <mc:AlternateContent>
              <mc:Choice Requires="wps">
                <w:drawing>
                  <wp:anchor distT="0" distB="0" distL="0" distR="0" simplePos="0" relativeHeight="15761920" behindDoc="0" locked="0" layoutInCell="1" allowOverlap="1" wp14:anchorId="51F68E2F" wp14:editId="51F68E30">
                    <wp:simplePos x="0" y="0"/>
                    <wp:positionH relativeFrom="page">
                      <wp:posOffset>3959999</wp:posOffset>
                    </wp:positionH>
                    <wp:positionV relativeFrom="paragraph">
                      <wp:posOffset>255966</wp:posOffset>
                    </wp:positionV>
                    <wp:extent cx="2880360" cy="1270"/>
                    <wp:effectExtent l="0" t="0" r="0" b="0"/>
                    <wp:wrapNone/>
                    <wp:docPr id="77" name="Graphic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80360" cy="1270"/>
                            </a:xfrm>
                            <a:custGeom>
                              <a:avLst/>
                              <a:gdLst/>
                              <a:ahLst/>
                              <a:cxnLst/>
                              <a:rect l="l" t="t" r="r" b="b"/>
                              <a:pathLst>
                                <a:path w="2880360">
                                  <a:moveTo>
                                    <a:pt x="0" y="0"/>
                                  </a:moveTo>
                                  <a:lnTo>
                                    <a:pt x="2880004" y="0"/>
                                  </a:lnTo>
                                </a:path>
                              </a:pathLst>
                            </a:custGeom>
                            <a:ln w="3175">
                              <a:solidFill>
                                <a:srgbClr val="4D4D4F"/>
                              </a:solidFill>
                              <a:prstDash val="solid"/>
                            </a:ln>
                          </wps:spPr>
                          <wps:bodyPr wrap="square" lIns="0" tIns="0" rIns="0" bIns="0" rtlCol="0">
                            <a:prstTxWarp prst="textNoShape">
                              <a:avLst/>
                            </a:prstTxWarp>
                            <a:noAutofit/>
                          </wps:bodyPr>
                        </wps:wsp>
                      </a:graphicData>
                    </a:graphic>
                  </wp:anchor>
                </w:drawing>
              </mc:Choice>
              <mc:Fallback>
                <w:pict>
                  <v:shape w14:anchorId="6F25D731" id="Graphic 77" o:spid="_x0000_s1026" style="position:absolute;margin-left:311.8pt;margin-top:20.15pt;width:226.8pt;height:.1pt;z-index:15761920;visibility:visible;mso-wrap-style:square;mso-wrap-distance-left:0;mso-wrap-distance-top:0;mso-wrap-distance-right:0;mso-wrap-distance-bottom:0;mso-position-horizontal:absolute;mso-position-horizontal-relative:page;mso-position-vertical:absolute;mso-position-vertical-relative:text;v-text-anchor:top" coordsize="2880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" path="m,l2880004,e" filled="f" strokecolor="#4d4d4f" strokeweight=".25pt">
                    <v:path arrowok="t"/>
                    <w10:wrap anchorx="page"/>
                  </v:shape>
                </w:pict>
              </mc:Fallback>
            </mc:AlternateContent>
          </w:r>
          <w:hyperlink w:anchor="_bookmark44" w:history="1">
            <w:r>
              <w:rPr>
                <w:spacing w:val="-2"/>
              </w:rPr>
              <w:t>Leadership</w:t>
            </w:r>
            <w:r>
              <w:tab/>
            </w:r>
            <w:r>
              <w:rPr>
                <w:spacing w:val="-5"/>
              </w:rPr>
              <w:t>85</w:t>
            </w:r>
          </w:hyperlink>
        </w:p>
        <w:p w14:paraId="51F680F5" w14:textId="77777777" w:rsidR="00A325E2" w:rsidRDefault="00473619">
          <w:pPr>
            <w:pStyle w:val="TOC1"/>
            <w:spacing w:before="626" w:line="271" w:lineRule="exact"/>
            <w:ind w:left="425" w:firstLine="0"/>
            <w:rPr>
              <w:b w:val="0"/>
            </w:rPr>
          </w:pPr>
          <w:hyperlink w:anchor="_bookmark45" w:history="1">
            <w:r>
              <w:rPr>
                <w:b w:val="0"/>
                <w:color w:val="B2100B"/>
              </w:rPr>
              <w:t>Appendix</w:t>
            </w:r>
            <w:r>
              <w:rPr>
                <w:b w:val="0"/>
                <w:color w:val="B2100B"/>
                <w:spacing w:val="2"/>
              </w:rPr>
              <w:t xml:space="preserve"> </w:t>
            </w:r>
            <w:r>
              <w:rPr>
                <w:b w:val="0"/>
                <w:color w:val="B2100B"/>
                <w:spacing w:val="-5"/>
              </w:rPr>
              <w:t>B:</w:t>
            </w:r>
          </w:hyperlink>
        </w:p>
        <w:p w14:paraId="51F680F6" w14:textId="77777777" w:rsidR="00A325E2" w:rsidRDefault="00473619">
          <w:pPr>
            <w:pStyle w:val="TOC1"/>
            <w:tabs>
              <w:tab w:val="right" w:pos="4904"/>
            </w:tabs>
            <w:spacing w:before="0" w:line="271" w:lineRule="exact"/>
            <w:ind w:left="425" w:firstLine="0"/>
            <w:rPr>
              <w:b w:val="0"/>
            </w:rPr>
          </w:pPr>
          <w:hyperlink w:anchor="_bookmark45" w:history="1">
            <w:r>
              <w:rPr>
                <w:b w:val="0"/>
                <w:color w:val="B2100B"/>
              </w:rPr>
              <w:t>Indicative</w:t>
            </w:r>
            <w:r>
              <w:rPr>
                <w:b w:val="0"/>
                <w:color w:val="B2100B"/>
                <w:spacing w:val="-15"/>
              </w:rPr>
              <w:t xml:space="preserve"> </w:t>
            </w:r>
            <w:r>
              <w:rPr>
                <w:b w:val="0"/>
                <w:color w:val="B2100B"/>
              </w:rPr>
              <w:t>staffing</w:t>
            </w:r>
            <w:r>
              <w:rPr>
                <w:b w:val="0"/>
                <w:color w:val="B2100B"/>
                <w:spacing w:val="-14"/>
              </w:rPr>
              <w:t xml:space="preserve"> </w:t>
            </w:r>
            <w:r>
              <w:rPr>
                <w:b w:val="0"/>
                <w:color w:val="B2100B"/>
                <w:spacing w:val="-2"/>
              </w:rPr>
              <w:t>profiles</w:t>
            </w:r>
            <w:r>
              <w:rPr>
                <w:rFonts w:ascii="Times New Roman"/>
                <w:b w:val="0"/>
                <w:color w:val="B2100B"/>
              </w:rPr>
              <w:tab/>
            </w:r>
            <w:r>
              <w:rPr>
                <w:b w:val="0"/>
                <w:color w:val="B2100B"/>
                <w:spacing w:val="-5"/>
              </w:rPr>
              <w:t>86</w:t>
            </w:r>
          </w:hyperlink>
        </w:p>
        <w:p w14:paraId="51F680F7" w14:textId="77777777" w:rsidR="00A325E2" w:rsidRDefault="00473619">
          <w:pPr>
            <w:pStyle w:val="TOC2"/>
            <w:tabs>
              <w:tab w:val="right" w:pos="4904"/>
            </w:tabs>
            <w:spacing w:before="122"/>
            <w:ind w:left="425" w:firstLine="0"/>
          </w:pPr>
          <w:r>
            <w:rPr>
              <w:noProof/>
            </w:rPr>
            <mc:AlternateContent>
              <mc:Choice Requires="wps">
                <w:drawing>
                  <wp:anchor distT="0" distB="0" distL="0" distR="0" simplePos="0" relativeHeight="15762432" behindDoc="0" locked="0" layoutInCell="1" allowOverlap="1" wp14:anchorId="51F68E31" wp14:editId="51F68E32">
                    <wp:simplePos x="0" y="0"/>
                    <wp:positionH relativeFrom="page">
                      <wp:posOffset>3959999</wp:posOffset>
                    </wp:positionH>
                    <wp:positionV relativeFrom="paragraph">
                      <wp:posOffset>240722</wp:posOffset>
                    </wp:positionV>
                    <wp:extent cx="2880360" cy="1270"/>
                    <wp:effectExtent l="0" t="0" r="0" b="0"/>
                    <wp:wrapNone/>
                    <wp:docPr id="78" name="Graphic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80360" cy="1270"/>
                            </a:xfrm>
                            <a:custGeom>
                              <a:avLst/>
                              <a:gdLst/>
                              <a:ahLst/>
                              <a:cxnLst/>
                              <a:rect l="l" t="t" r="r" b="b"/>
                              <a:pathLst>
                                <a:path w="2880360">
                                  <a:moveTo>
                                    <a:pt x="0" y="0"/>
                                  </a:moveTo>
                                  <a:lnTo>
                                    <a:pt x="2880004" y="0"/>
                                  </a:lnTo>
                                </a:path>
                              </a:pathLst>
                            </a:custGeom>
                            <a:ln w="3175">
                              <a:solidFill>
                                <a:srgbClr val="4D4D4F"/>
                              </a:solidFill>
                              <a:prstDash val="solid"/>
                            </a:ln>
                          </wps:spPr>
                          <wps:bodyPr wrap="square" lIns="0" tIns="0" rIns="0" bIns="0" rtlCol="0">
                            <a:prstTxWarp prst="textNoShape">
                              <a:avLst/>
                            </a:prstTxWarp>
                            <a:noAutofit/>
                          </wps:bodyPr>
                        </wps:wsp>
                      </a:graphicData>
                    </a:graphic>
                  </wp:anchor>
                </w:drawing>
              </mc:Choice>
              <mc:Fallback>
                <w:pict>
                  <v:shape w14:anchorId="009AFC77" id="Graphic 78" o:spid="_x0000_s1026" style="position:absolute;margin-left:311.8pt;margin-top:18.95pt;width:226.8pt;height:.1pt;z-index:15762432;visibility:visible;mso-wrap-style:square;mso-wrap-distance-left:0;mso-wrap-distance-top:0;mso-wrap-distance-right:0;mso-wrap-distance-bottom:0;mso-position-horizontal:absolute;mso-position-horizontal-relative:page;mso-position-vertical:absolute;mso-position-vertical-relative:text;v-text-anchor:top" coordsize="2880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" path="m,l2880004,e" filled="f" strokecolor="#4d4d4f" strokeweight=".25pt">
                    <v:path arrowok="t"/>
                    <w10:wrap anchorx="page"/>
                  </v:shape>
                </w:pict>
              </mc:Fallback>
            </mc:AlternateContent>
          </w:r>
          <w:hyperlink w:anchor="_bookmark45" w:history="1">
            <w:r>
              <w:t>Service</w:t>
            </w:r>
            <w:r>
              <w:rPr>
                <w:spacing w:val="-3"/>
              </w:rPr>
              <w:t xml:space="preserve"> </w:t>
            </w:r>
            <w:r>
              <w:t>capacity</w:t>
            </w:r>
            <w:r>
              <w:rPr>
                <w:spacing w:val="-3"/>
              </w:rPr>
              <w:t xml:space="preserve"> </w:t>
            </w:r>
            <w:r>
              <w:rPr>
                <w:spacing w:val="-2"/>
              </w:rPr>
              <w:t>summary</w:t>
            </w:r>
            <w:r>
              <w:tab/>
            </w:r>
            <w:r>
              <w:rPr>
                <w:spacing w:val="-5"/>
              </w:rPr>
              <w:t>86</w:t>
            </w:r>
          </w:hyperlink>
        </w:p>
        <w:p w14:paraId="51F680F8" w14:textId="77777777" w:rsidR="00A325E2" w:rsidRDefault="00473619">
          <w:pPr>
            <w:pStyle w:val="TOC2"/>
            <w:tabs>
              <w:tab w:val="right" w:pos="4904"/>
            </w:tabs>
            <w:spacing w:before="147"/>
            <w:ind w:left="425" w:firstLine="0"/>
          </w:pPr>
          <w:r>
            <w:rPr>
              <w:noProof/>
            </w:rPr>
            <mc:AlternateContent>
              <mc:Choice Requires="wps">
                <w:drawing>
                  <wp:anchor distT="0" distB="0" distL="0" distR="0" simplePos="0" relativeHeight="15762944" behindDoc="0" locked="0" layoutInCell="1" allowOverlap="1" wp14:anchorId="51F68E33" wp14:editId="51F68E34">
                    <wp:simplePos x="0" y="0"/>
                    <wp:positionH relativeFrom="page">
                      <wp:posOffset>3959999</wp:posOffset>
                    </wp:positionH>
                    <wp:positionV relativeFrom="paragraph">
                      <wp:posOffset>256218</wp:posOffset>
                    </wp:positionV>
                    <wp:extent cx="2880360" cy="1270"/>
                    <wp:effectExtent l="0" t="0" r="0" b="0"/>
                    <wp:wrapNone/>
                    <wp:docPr id="79" name="Graphic 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80360" cy="1270"/>
                            </a:xfrm>
                            <a:custGeom>
                              <a:avLst/>
                              <a:gdLst/>
                              <a:ahLst/>
                              <a:cxnLst/>
                              <a:rect l="l" t="t" r="r" b="b"/>
                              <a:pathLst>
                                <a:path w="2880360">
                                  <a:moveTo>
                                    <a:pt x="0" y="0"/>
                                  </a:moveTo>
                                  <a:lnTo>
                                    <a:pt x="2880004" y="0"/>
                                  </a:lnTo>
                                </a:path>
                              </a:pathLst>
                            </a:custGeom>
                            <a:ln w="3175">
                              <a:solidFill>
                                <a:srgbClr val="4D4D4F"/>
                              </a:solidFill>
                              <a:prstDash val="solid"/>
                            </a:ln>
                          </wps:spPr>
                          <wps:bodyPr wrap="square" lIns="0" tIns="0" rIns="0" bIns="0" rtlCol="0">
                            <a:prstTxWarp prst="textNoShape">
                              <a:avLst/>
                            </a:prstTxWarp>
                            <a:noAutofit/>
                          </wps:bodyPr>
                        </wps:wsp>
                      </a:graphicData>
                    </a:graphic>
                  </wp:anchor>
                </w:drawing>
              </mc:Choice>
              <mc:Fallback>
                <w:pict>
                  <v:shape w14:anchorId="76CAC1D0" id="Graphic 79" o:spid="_x0000_s1026" style="position:absolute;margin-left:311.8pt;margin-top:20.15pt;width:226.8pt;height:.1pt;z-index:15762944;visibility:visible;mso-wrap-style:square;mso-wrap-distance-left:0;mso-wrap-distance-top:0;mso-wrap-distance-right:0;mso-wrap-distance-bottom:0;mso-position-horizontal:absolute;mso-position-horizontal-relative:page;mso-position-vertical:absolute;mso-position-vertical-relative:text;v-text-anchor:top" coordsize="2880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" path="m,l2880004,e" filled="f" strokecolor="#4d4d4f" strokeweight=".25pt">
                    <v:path arrowok="t"/>
                    <w10:wrap anchorx="page"/>
                  </v:shape>
                </w:pict>
              </mc:Fallback>
            </mc:AlternateContent>
          </w:r>
          <w:hyperlink w:anchor="_bookmark46" w:history="1">
            <w:r>
              <w:t>Service</w:t>
            </w:r>
            <w:r>
              <w:rPr>
                <w:spacing w:val="-6"/>
              </w:rPr>
              <w:t xml:space="preserve"> </w:t>
            </w:r>
            <w:r>
              <w:rPr>
                <w:spacing w:val="-2"/>
              </w:rPr>
              <w:t>assumptions</w:t>
            </w:r>
            <w:r>
              <w:tab/>
            </w:r>
            <w:r>
              <w:rPr>
                <w:spacing w:val="-5"/>
              </w:rPr>
              <w:t>87</w:t>
            </w:r>
          </w:hyperlink>
        </w:p>
        <w:p w14:paraId="51F680F9" w14:textId="77777777" w:rsidR="00A325E2" w:rsidRDefault="00473619">
          <w:pPr>
            <w:pStyle w:val="TOC2"/>
            <w:tabs>
              <w:tab w:val="right" w:pos="4904"/>
            </w:tabs>
            <w:ind w:left="425" w:firstLine="0"/>
          </w:pPr>
          <w:r>
            <w:rPr>
              <w:noProof/>
            </w:rPr>
            <mc:AlternateContent>
              <mc:Choice Requires="wps">
                <w:drawing>
                  <wp:anchor distT="0" distB="0" distL="0" distR="0" simplePos="0" relativeHeight="15763456" behindDoc="0" locked="0" layoutInCell="1" allowOverlap="1" wp14:anchorId="51F68E35" wp14:editId="51F68E36">
                    <wp:simplePos x="0" y="0"/>
                    <wp:positionH relativeFrom="page">
                      <wp:posOffset>3959999</wp:posOffset>
                    </wp:positionH>
                    <wp:positionV relativeFrom="paragraph">
                      <wp:posOffset>255840</wp:posOffset>
                    </wp:positionV>
                    <wp:extent cx="2880360" cy="1270"/>
                    <wp:effectExtent l="0" t="0" r="0" b="0"/>
                    <wp:wrapNone/>
                    <wp:docPr id="80" name="Graphic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80360" cy="1270"/>
                            </a:xfrm>
                            <a:custGeom>
                              <a:avLst/>
                              <a:gdLst/>
                              <a:ahLst/>
                              <a:cxnLst/>
                              <a:rect l="l" t="t" r="r" b="b"/>
                              <a:pathLst>
                                <a:path w="2880360">
                                  <a:moveTo>
                                    <a:pt x="0" y="0"/>
                                  </a:moveTo>
                                  <a:lnTo>
                                    <a:pt x="2880004" y="0"/>
                                  </a:lnTo>
                                </a:path>
                              </a:pathLst>
                            </a:custGeom>
                            <a:ln w="3175">
                              <a:solidFill>
                                <a:srgbClr val="4D4D4F"/>
                              </a:solidFill>
                              <a:prstDash val="solid"/>
                            </a:ln>
                          </wps:spPr>
                          <wps:bodyPr wrap="square" lIns="0" tIns="0" rIns="0" bIns="0" rtlCol="0">
                            <a:prstTxWarp prst="textNoShape">
                              <a:avLst/>
                            </a:prstTxWarp>
                            <a:noAutofit/>
                          </wps:bodyPr>
                        </wps:wsp>
                      </a:graphicData>
                    </a:graphic>
                  </wp:anchor>
                </w:drawing>
              </mc:Choice>
              <mc:Fallback>
                <w:pict>
                  <v:shape w14:anchorId="14BE943E" id="Graphic 80" o:spid="_x0000_s1026" style="position:absolute;margin-left:311.8pt;margin-top:20.15pt;width:226.8pt;height:.1pt;z-index:15763456;visibility:visible;mso-wrap-style:square;mso-wrap-distance-left:0;mso-wrap-distance-top:0;mso-wrap-distance-right:0;mso-wrap-distance-bottom:0;mso-position-horizontal:absolute;mso-position-horizontal-relative:page;mso-position-vertical:absolute;mso-position-vertical-relative:text;v-text-anchor:top" coordsize="2880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" path="m,l2880004,e" filled="f" strokecolor="#4d4d4f" strokeweight=".25pt">
                    <v:path arrowok="t"/>
                    <w10:wrap anchorx="page"/>
                  </v:shape>
                </w:pict>
              </mc:Fallback>
            </mc:AlternateContent>
          </w:r>
          <w:hyperlink w:anchor="_bookmark47" w:history="1">
            <w:r>
              <w:t>Indicative</w:t>
            </w:r>
            <w:r>
              <w:rPr>
                <w:spacing w:val="-7"/>
              </w:rPr>
              <w:t xml:space="preserve"> </w:t>
            </w:r>
            <w:r>
              <w:t>large</w:t>
            </w:r>
            <w:r>
              <w:rPr>
                <w:spacing w:val="-6"/>
              </w:rPr>
              <w:t xml:space="preserve"> </w:t>
            </w:r>
            <w:r>
              <w:t>service</w:t>
            </w:r>
            <w:r>
              <w:rPr>
                <w:spacing w:val="-6"/>
              </w:rPr>
              <w:t xml:space="preserve"> </w:t>
            </w:r>
            <w:r>
              <w:rPr>
                <w:spacing w:val="-2"/>
              </w:rPr>
              <w:t>profile</w:t>
            </w:r>
            <w:r>
              <w:rPr>
                <w:rFonts w:ascii="Times New Roman"/>
              </w:rPr>
              <w:tab/>
            </w:r>
            <w:r>
              <w:rPr>
                <w:spacing w:val="-5"/>
              </w:rPr>
              <w:t>88</w:t>
            </w:r>
          </w:hyperlink>
        </w:p>
        <w:p w14:paraId="51F680FA" w14:textId="77777777" w:rsidR="00A325E2" w:rsidRDefault="00473619">
          <w:pPr>
            <w:pStyle w:val="TOC2"/>
            <w:tabs>
              <w:tab w:val="right" w:pos="4904"/>
            </w:tabs>
            <w:spacing w:before="147"/>
            <w:ind w:left="425" w:firstLine="0"/>
          </w:pPr>
          <w:r>
            <w:rPr>
              <w:noProof/>
            </w:rPr>
            <mc:AlternateContent>
              <mc:Choice Requires="wps">
                <w:drawing>
                  <wp:anchor distT="0" distB="0" distL="0" distR="0" simplePos="0" relativeHeight="15763968" behindDoc="0" locked="0" layoutInCell="1" allowOverlap="1" wp14:anchorId="51F68E37" wp14:editId="51F68E38">
                    <wp:simplePos x="0" y="0"/>
                    <wp:positionH relativeFrom="page">
                      <wp:posOffset>3959999</wp:posOffset>
                    </wp:positionH>
                    <wp:positionV relativeFrom="paragraph">
                      <wp:posOffset>256095</wp:posOffset>
                    </wp:positionV>
                    <wp:extent cx="2880360" cy="1270"/>
                    <wp:effectExtent l="0" t="0" r="0" b="0"/>
                    <wp:wrapNone/>
                    <wp:docPr id="81" name="Graphic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80360" cy="1270"/>
                            </a:xfrm>
                            <a:custGeom>
                              <a:avLst/>
                              <a:gdLst/>
                              <a:ahLst/>
                              <a:cxnLst/>
                              <a:rect l="l" t="t" r="r" b="b"/>
                              <a:pathLst>
                                <a:path w="2880360">
                                  <a:moveTo>
                                    <a:pt x="0" y="0"/>
                                  </a:moveTo>
                                  <a:lnTo>
                                    <a:pt x="2880004" y="0"/>
                                  </a:lnTo>
                                </a:path>
                              </a:pathLst>
                            </a:custGeom>
                            <a:ln w="3175">
                              <a:solidFill>
                                <a:srgbClr val="4D4D4F"/>
                              </a:solidFill>
                              <a:prstDash val="solid"/>
                            </a:ln>
                          </wps:spPr>
                          <wps:bodyPr wrap="square" lIns="0" tIns="0" rIns="0" bIns="0" rtlCol="0">
                            <a:prstTxWarp prst="textNoShape">
                              <a:avLst/>
                            </a:prstTxWarp>
                            <a:noAutofit/>
                          </wps:bodyPr>
                        </wps:wsp>
                      </a:graphicData>
                    </a:graphic>
                  </wp:anchor>
                </w:drawing>
              </mc:Choice>
              <mc:Fallback>
                <w:pict>
                  <v:shape w14:anchorId="35EECA9A" id="Graphic 81" o:spid="_x0000_s1026" style="position:absolute;margin-left:311.8pt;margin-top:20.15pt;width:226.8pt;height:.1pt;z-index:15763968;visibility:visible;mso-wrap-style:square;mso-wrap-distance-left:0;mso-wrap-distance-top:0;mso-wrap-distance-right:0;mso-wrap-distance-bottom:0;mso-position-horizontal:absolute;mso-position-horizontal-relative:page;mso-position-vertical:absolute;mso-position-vertical-relative:text;v-text-anchor:top" coordsize="2880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" path="m,l2880004,e" filled="f" strokecolor="#4d4d4f" strokeweight=".25pt">
                    <v:path arrowok="t"/>
                    <w10:wrap anchorx="page"/>
                  </v:shape>
                </w:pict>
              </mc:Fallback>
            </mc:AlternateContent>
          </w:r>
          <w:hyperlink w:anchor="_bookmark48" w:history="1">
            <w:r>
              <w:t>Indicative</w:t>
            </w:r>
            <w:r>
              <w:rPr>
                <w:spacing w:val="-5"/>
              </w:rPr>
              <w:t xml:space="preserve"> </w:t>
            </w:r>
            <w:r>
              <w:t>medium</w:t>
            </w:r>
            <w:r>
              <w:rPr>
                <w:spacing w:val="-5"/>
              </w:rPr>
              <w:t xml:space="preserve"> </w:t>
            </w:r>
            <w:r>
              <w:t>service</w:t>
            </w:r>
            <w:r>
              <w:rPr>
                <w:spacing w:val="-5"/>
              </w:rPr>
              <w:t xml:space="preserve"> </w:t>
            </w:r>
            <w:r>
              <w:rPr>
                <w:spacing w:val="-2"/>
              </w:rPr>
              <w:t>profile</w:t>
            </w:r>
            <w:r>
              <w:rPr>
                <w:rFonts w:ascii="Times New Roman"/>
              </w:rPr>
              <w:tab/>
            </w:r>
            <w:r>
              <w:rPr>
                <w:spacing w:val="-5"/>
              </w:rPr>
              <w:t>90</w:t>
            </w:r>
          </w:hyperlink>
        </w:p>
        <w:p w14:paraId="51F680FB" w14:textId="77777777" w:rsidR="00A325E2" w:rsidRDefault="00473619">
          <w:pPr>
            <w:pStyle w:val="TOC2"/>
            <w:tabs>
              <w:tab w:val="right" w:pos="4904"/>
            </w:tabs>
            <w:ind w:left="425" w:firstLine="0"/>
          </w:pPr>
          <w:r>
            <w:rPr>
              <w:noProof/>
            </w:rPr>
            <mc:AlternateContent>
              <mc:Choice Requires="wps">
                <w:drawing>
                  <wp:anchor distT="0" distB="0" distL="0" distR="0" simplePos="0" relativeHeight="15764480" behindDoc="0" locked="0" layoutInCell="1" allowOverlap="1" wp14:anchorId="51F68E39" wp14:editId="51F68E3A">
                    <wp:simplePos x="0" y="0"/>
                    <wp:positionH relativeFrom="page">
                      <wp:posOffset>3959999</wp:posOffset>
                    </wp:positionH>
                    <wp:positionV relativeFrom="paragraph">
                      <wp:posOffset>255717</wp:posOffset>
                    </wp:positionV>
                    <wp:extent cx="2880360" cy="1270"/>
                    <wp:effectExtent l="0" t="0" r="0" b="0"/>
                    <wp:wrapNone/>
                    <wp:docPr id="82" name="Graphic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80360" cy="1270"/>
                            </a:xfrm>
                            <a:custGeom>
                              <a:avLst/>
                              <a:gdLst/>
                              <a:ahLst/>
                              <a:cxnLst/>
                              <a:rect l="l" t="t" r="r" b="b"/>
                              <a:pathLst>
                                <a:path w="2880360">
                                  <a:moveTo>
                                    <a:pt x="0" y="0"/>
                                  </a:moveTo>
                                  <a:lnTo>
                                    <a:pt x="2880004" y="0"/>
                                  </a:lnTo>
                                </a:path>
                              </a:pathLst>
                            </a:custGeom>
                            <a:ln w="3175">
                              <a:solidFill>
                                <a:srgbClr val="4D4D4F"/>
                              </a:solidFill>
                              <a:prstDash val="solid"/>
                            </a:ln>
                          </wps:spPr>
                          <wps:bodyPr wrap="square" lIns="0" tIns="0" rIns="0" bIns="0" rtlCol="0">
                            <a:prstTxWarp prst="textNoShape">
                              <a:avLst/>
                            </a:prstTxWarp>
                            <a:noAutofit/>
                          </wps:bodyPr>
                        </wps:wsp>
                      </a:graphicData>
                    </a:graphic>
                  </wp:anchor>
                </w:drawing>
              </mc:Choice>
              <mc:Fallback>
                <w:pict>
                  <v:shape w14:anchorId="32430AB2" id="Graphic 82" o:spid="_x0000_s1026" style="position:absolute;margin-left:311.8pt;margin-top:20.15pt;width:226.8pt;height:.1pt;z-index:15764480;visibility:visible;mso-wrap-style:square;mso-wrap-distance-left:0;mso-wrap-distance-top:0;mso-wrap-distance-right:0;mso-wrap-distance-bottom:0;mso-position-horizontal:absolute;mso-position-horizontal-relative:page;mso-position-vertical:absolute;mso-position-vertical-relative:text;v-text-anchor:top" coordsize="2880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" path="m,l2880004,e" filled="f" strokecolor="#4d4d4f" strokeweight=".25pt">
                    <v:path arrowok="t"/>
                    <w10:wrap anchorx="page"/>
                  </v:shape>
                </w:pict>
              </mc:Fallback>
            </mc:AlternateContent>
          </w:r>
          <w:hyperlink w:anchor="_bookmark49" w:history="1">
            <w:r>
              <w:t>Indicative</w:t>
            </w:r>
            <w:r>
              <w:rPr>
                <w:spacing w:val="-7"/>
              </w:rPr>
              <w:t xml:space="preserve"> </w:t>
            </w:r>
            <w:r>
              <w:t>small</w:t>
            </w:r>
            <w:r>
              <w:rPr>
                <w:spacing w:val="-6"/>
              </w:rPr>
              <w:t xml:space="preserve"> </w:t>
            </w:r>
            <w:r>
              <w:t>service</w:t>
            </w:r>
            <w:r>
              <w:rPr>
                <w:spacing w:val="-6"/>
              </w:rPr>
              <w:t xml:space="preserve"> </w:t>
            </w:r>
            <w:r>
              <w:rPr>
                <w:spacing w:val="-2"/>
              </w:rPr>
              <w:t>profile</w:t>
            </w:r>
            <w:r>
              <w:rPr>
                <w:rFonts w:ascii="Times New Roman"/>
              </w:rPr>
              <w:tab/>
            </w:r>
            <w:r>
              <w:rPr>
                <w:spacing w:val="-5"/>
              </w:rPr>
              <w:t>92</w:t>
            </w:r>
          </w:hyperlink>
        </w:p>
        <w:p w14:paraId="51F680FD" w14:textId="6991191D" w:rsidR="00A325E2" w:rsidRDefault="00473619" w:rsidP="00667F04">
          <w:pPr>
            <w:pStyle w:val="TOC1"/>
            <w:tabs>
              <w:tab w:val="right" w:pos="4905"/>
            </w:tabs>
            <w:spacing w:before="643" w:line="220" w:lineRule="auto"/>
            <w:ind w:left="425" w:right="710" w:firstLine="0"/>
            <w:rPr>
              <w:b w:val="0"/>
            </w:rPr>
          </w:pPr>
          <w:hyperlink w:anchor="_bookmark50" w:history="1">
            <w:r>
              <w:rPr>
                <w:b w:val="0"/>
                <w:color w:val="B2100B"/>
              </w:rPr>
              <w:t>Appendix</w:t>
            </w:r>
            <w:r>
              <w:rPr>
                <w:b w:val="0"/>
                <w:color w:val="B2100B"/>
                <w:spacing w:val="-9"/>
              </w:rPr>
              <w:t xml:space="preserve"> </w:t>
            </w:r>
            <w:r>
              <w:rPr>
                <w:b w:val="0"/>
                <w:color w:val="B2100B"/>
              </w:rPr>
              <w:t>C:</w:t>
            </w:r>
            <w:r>
              <w:rPr>
                <w:b w:val="0"/>
                <w:color w:val="B2100B"/>
                <w:spacing w:val="-9"/>
              </w:rPr>
              <w:t xml:space="preserve"> </w:t>
            </w:r>
            <w:r>
              <w:rPr>
                <w:b w:val="0"/>
                <w:color w:val="B2100B"/>
              </w:rPr>
              <w:t>Lived</w:t>
            </w:r>
            <w:r>
              <w:rPr>
                <w:b w:val="0"/>
                <w:color w:val="B2100B"/>
                <w:spacing w:val="-9"/>
              </w:rPr>
              <w:t xml:space="preserve"> </w:t>
            </w:r>
            <w:r>
              <w:rPr>
                <w:b w:val="0"/>
                <w:color w:val="B2100B"/>
              </w:rPr>
              <w:t>and</w:t>
            </w:r>
            <w:r>
              <w:rPr>
                <w:b w:val="0"/>
                <w:color w:val="B2100B"/>
                <w:spacing w:val="-9"/>
              </w:rPr>
              <w:t xml:space="preserve"> </w:t>
            </w:r>
            <w:r>
              <w:rPr>
                <w:b w:val="0"/>
                <w:color w:val="B2100B"/>
              </w:rPr>
              <w:t>living</w:t>
            </w:r>
          </w:hyperlink>
          <w:r>
            <w:rPr>
              <w:b w:val="0"/>
              <w:color w:val="B2100B"/>
            </w:rPr>
            <w:t xml:space="preserve"> </w:t>
          </w:r>
          <w:hyperlink w:anchor="_bookmark50" w:history="1">
            <w:r>
              <w:rPr>
                <w:b w:val="0"/>
                <w:color w:val="B2100B"/>
              </w:rPr>
              <w:t>experience journey maps</w:t>
            </w:r>
          </w:hyperlink>
          <w:r w:rsidR="002A3835">
            <w:t xml:space="preserve"> </w:t>
          </w:r>
          <w:r w:rsidR="00C96ED4">
            <w:rPr>
              <w:b w:val="0"/>
            </w:rPr>
            <w:br/>
          </w:r>
          <w:hyperlink w:anchor="_bookmark50" w:history="1">
            <w:r>
              <w:rPr>
                <w:b w:val="0"/>
                <w:color w:val="B2100B"/>
              </w:rPr>
              <w:t>for</w:t>
            </w:r>
            <w:r>
              <w:rPr>
                <w:b w:val="0"/>
                <w:color w:val="B2100B"/>
                <w:spacing w:val="-3"/>
              </w:rPr>
              <w:t xml:space="preserve"> </w:t>
            </w:r>
            <w:r>
              <w:rPr>
                <w:b w:val="0"/>
                <w:color w:val="B2100B"/>
              </w:rPr>
              <w:t>young</w:t>
            </w:r>
            <w:r>
              <w:rPr>
                <w:b w:val="0"/>
                <w:color w:val="B2100B"/>
                <w:spacing w:val="-3"/>
              </w:rPr>
              <w:t xml:space="preserve"> </w:t>
            </w:r>
            <w:r>
              <w:rPr>
                <w:b w:val="0"/>
                <w:color w:val="B2100B"/>
              </w:rPr>
              <w:t>people</w:t>
            </w:r>
            <w:r>
              <w:rPr>
                <w:b w:val="0"/>
                <w:color w:val="B2100B"/>
                <w:spacing w:val="-3"/>
              </w:rPr>
              <w:t xml:space="preserve"> </w:t>
            </w:r>
            <w:r>
              <w:rPr>
                <w:b w:val="0"/>
                <w:color w:val="B2100B"/>
              </w:rPr>
              <w:t>and</w:t>
            </w:r>
            <w:r>
              <w:rPr>
                <w:b w:val="0"/>
                <w:color w:val="B2100B"/>
                <w:spacing w:val="-3"/>
              </w:rPr>
              <w:t xml:space="preserve"> </w:t>
            </w:r>
            <w:r>
              <w:rPr>
                <w:b w:val="0"/>
                <w:color w:val="B2100B"/>
                <w:spacing w:val="-2"/>
              </w:rPr>
              <w:t>families</w:t>
            </w:r>
            <w:r>
              <w:rPr>
                <w:rFonts w:ascii="Times New Roman"/>
                <w:b w:val="0"/>
                <w:color w:val="B2100B"/>
              </w:rPr>
              <w:tab/>
            </w:r>
            <w:r>
              <w:rPr>
                <w:b w:val="0"/>
                <w:color w:val="B2100B"/>
                <w:spacing w:val="-5"/>
              </w:rPr>
              <w:t>94</w:t>
            </w:r>
          </w:hyperlink>
        </w:p>
        <w:p w14:paraId="51F680FE" w14:textId="77777777" w:rsidR="00A325E2" w:rsidRDefault="00473619">
          <w:pPr>
            <w:pStyle w:val="TOC1"/>
            <w:tabs>
              <w:tab w:val="right" w:pos="4904"/>
            </w:tabs>
            <w:spacing w:before="602"/>
            <w:ind w:left="425" w:firstLine="0"/>
            <w:rPr>
              <w:b w:val="0"/>
            </w:rPr>
          </w:pPr>
          <w:hyperlink w:anchor="_bookmark51" w:history="1">
            <w:r>
              <w:rPr>
                <w:b w:val="0"/>
                <w:color w:val="B2100B"/>
                <w:spacing w:val="-2"/>
              </w:rPr>
              <w:t>References</w:t>
            </w:r>
            <w:r>
              <w:rPr>
                <w:rFonts w:ascii="Times New Roman"/>
                <w:b w:val="0"/>
                <w:color w:val="B2100B"/>
              </w:rPr>
              <w:tab/>
            </w:r>
            <w:r>
              <w:rPr>
                <w:b w:val="0"/>
                <w:color w:val="B2100B"/>
                <w:spacing w:val="-5"/>
              </w:rPr>
              <w:t>99</w:t>
            </w:r>
          </w:hyperlink>
        </w:p>
      </w:sdtContent>
    </w:sdt>
    <w:p w14:paraId="51F680FF" w14:textId="77777777" w:rsidR="00A325E2" w:rsidRDefault="00A325E2">
      <w:pPr>
        <w:pStyle w:val="TOC1"/>
        <w:rPr>
          <w:b w:val="0"/>
        </w:rPr>
        <w:sectPr w:rsidR="00A325E2">
          <w:type w:val="continuous"/>
          <w:pgSz w:w="11910" w:h="16840"/>
          <w:pgMar w:top="540" w:right="708" w:bottom="280" w:left="708" w:header="720" w:footer="720" w:gutter="0"/>
          <w:cols w:num="2" w:space="720" w:equalWidth="0">
            <w:col w:w="4945" w:space="157"/>
            <w:col w:w="5392"/>
          </w:cols>
        </w:sectPr>
      </w:pPr>
    </w:p>
    <w:p w14:paraId="51F68100" w14:textId="77777777" w:rsidR="00A325E2" w:rsidRDefault="00A325E2">
      <w:pPr>
        <w:pStyle w:val="BodyText"/>
        <w:spacing w:before="7"/>
        <w:rPr>
          <w:rFonts w:ascii="Arial Black"/>
          <w:sz w:val="3"/>
        </w:rPr>
      </w:pPr>
    </w:p>
    <w:p w14:paraId="51F68101" w14:textId="77777777" w:rsidR="00A325E2" w:rsidRDefault="00473619">
      <w:pPr>
        <w:spacing w:line="20" w:lineRule="exact"/>
        <w:ind w:left="425"/>
        <w:rPr>
          <w:rFonts w:ascii="Arial Black"/>
          <w:sz w:val="2"/>
        </w:rPr>
      </w:pPr>
      <w:r>
        <w:rPr>
          <w:rFonts w:ascii="Arial Black"/>
          <w:noProof/>
          <w:sz w:val="2"/>
        </w:rPr>
        <mc:AlternateContent>
          <mc:Choice Requires="wpg">
            <w:drawing>
              <wp:inline distT="0" distB="0" distL="0" distR="0" wp14:anchorId="51F68E3B" wp14:editId="51F68E3C">
                <wp:extent cx="2880360" cy="3175"/>
                <wp:effectExtent l="9525" t="0" r="0" b="6350"/>
                <wp:docPr id="83"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80360" cy="3175"/>
                          <a:chOff x="0" y="0"/>
                          <a:chExt cx="2880360" cy="3175"/>
                        </a:xfrm>
                      </wpg:grpSpPr>
                      <wps:wsp>
                        <wps:cNvPr id="84" name="Graphic 84"/>
                        <wps:cNvSpPr/>
                        <wps:spPr>
                          <a:xfrm>
                            <a:off x="0" y="1587"/>
                            <a:ext cx="2880360" cy="1270"/>
                          </a:xfrm>
                          <a:custGeom>
                            <a:avLst/>
                            <a:gdLst/>
                            <a:ahLst/>
                            <a:cxnLst/>
                            <a:rect l="l" t="t" r="r" b="b"/>
                            <a:pathLst>
                              <a:path w="2880360">
                                <a:moveTo>
                                  <a:pt x="0" y="0"/>
                                </a:moveTo>
                                <a:lnTo>
                                  <a:pt x="2880004" y="0"/>
                                </a:lnTo>
                              </a:path>
                            </a:pathLst>
                          </a:custGeom>
                          <a:ln w="3175">
                            <a:solidFill>
                              <a:srgbClr val="4D4D4F"/>
                            </a:solidFill>
                            <a:prstDash val="solid"/>
                          </a:ln>
                        </wps:spPr>
                        <wps:bodyPr wrap="square" lIns="0" tIns="0" rIns="0" bIns="0" rtlCol="0">
                          <a:prstTxWarp prst="textNoShape">
                            <a:avLst/>
                          </a:prstTxWarp>
                          <a:noAutofit/>
                        </wps:bodyPr>
                      </wps:wsp>
                    </wpg:wgp>
                  </a:graphicData>
                </a:graphic>
              </wp:inline>
            </w:drawing>
          </mc:Choice>
          <mc:Fallback>
            <w:pict>
              <v:group w14:anchorId="4B24ADF9" id="Group 83" o:spid="_x0000_s1026" style="width:226.8pt;height:.25pt;mso-position-horizontal-relative:char;mso-position-vertical-relative:line" coordsize="2880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">
                <v:shape id="Graphic 84" o:spid="_x0000_s1027" style="position:absolute;top:15;width:28803;height:13;visibility:visible;mso-wrap-style:square;v-text-anchor:top" coordsize="28803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" path="m,l2880004,e" filled="f" strokecolor="#4d4d4f" strokeweight=".25pt">
                  <v:path arrowok="t"/>
                </v:shape>
                <w10:anchorlock/>
              </v:group>
            </w:pict>
          </mc:Fallback>
        </mc:AlternateContent>
      </w:r>
    </w:p>
    <w:p w14:paraId="51F68102" w14:textId="77777777" w:rsidR="00A325E2" w:rsidRDefault="00A325E2">
      <w:pPr>
        <w:pStyle w:val="BodyText"/>
        <w:rPr>
          <w:rFonts w:ascii="Arial Black"/>
          <w:sz w:val="14"/>
        </w:rPr>
      </w:pPr>
    </w:p>
    <w:p w14:paraId="51F68103" w14:textId="77777777" w:rsidR="00A325E2" w:rsidRDefault="00A325E2">
      <w:pPr>
        <w:pStyle w:val="BodyText"/>
        <w:rPr>
          <w:rFonts w:ascii="Arial Black"/>
          <w:sz w:val="14"/>
        </w:rPr>
      </w:pPr>
    </w:p>
    <w:p w14:paraId="51F68104" w14:textId="77777777" w:rsidR="00A325E2" w:rsidRDefault="00A325E2">
      <w:pPr>
        <w:pStyle w:val="BodyText"/>
        <w:rPr>
          <w:rFonts w:ascii="Arial Black"/>
          <w:sz w:val="14"/>
        </w:rPr>
      </w:pPr>
    </w:p>
    <w:p w14:paraId="51F68105" w14:textId="77777777" w:rsidR="00A325E2" w:rsidRDefault="00A325E2">
      <w:pPr>
        <w:pStyle w:val="BodyText"/>
        <w:rPr>
          <w:rFonts w:ascii="Arial Black"/>
          <w:sz w:val="14"/>
        </w:rPr>
      </w:pPr>
    </w:p>
    <w:p w14:paraId="51F68106" w14:textId="77777777" w:rsidR="00A325E2" w:rsidRDefault="00A325E2">
      <w:pPr>
        <w:pStyle w:val="BodyText"/>
        <w:rPr>
          <w:rFonts w:ascii="Arial Black"/>
          <w:sz w:val="14"/>
        </w:rPr>
      </w:pPr>
    </w:p>
    <w:p w14:paraId="51F6810E" w14:textId="77777777" w:rsidR="00A325E2" w:rsidRDefault="00A325E2">
      <w:pPr>
        <w:pStyle w:val="BodyText"/>
        <w:rPr>
          <w:rFonts w:ascii="Arial Black"/>
          <w:sz w:val="14"/>
        </w:rPr>
      </w:pPr>
    </w:p>
    <w:p w14:paraId="51F6810F" w14:textId="77777777" w:rsidR="00A325E2" w:rsidRDefault="00A325E2">
      <w:pPr>
        <w:pStyle w:val="BodyText"/>
        <w:rPr>
          <w:rFonts w:ascii="Arial Black"/>
          <w:sz w:val="14"/>
        </w:rPr>
      </w:pPr>
    </w:p>
    <w:p w14:paraId="51F68110" w14:textId="77777777" w:rsidR="00A325E2" w:rsidRDefault="00A325E2">
      <w:pPr>
        <w:pStyle w:val="BodyText"/>
        <w:spacing w:before="163"/>
        <w:rPr>
          <w:rFonts w:ascii="Arial Black"/>
          <w:sz w:val="14"/>
        </w:rPr>
      </w:pPr>
    </w:p>
    <w:p w14:paraId="51F68111" w14:textId="77777777" w:rsidR="00A325E2" w:rsidRDefault="00473619">
      <w:pPr>
        <w:ind w:left="140"/>
        <w:rPr>
          <w:position w:val="1"/>
          <w:sz w:val="14"/>
        </w:rPr>
      </w:pPr>
      <w:r>
        <w:rPr>
          <w:color w:val="B2100B"/>
          <w:sz w:val="20"/>
        </w:rPr>
        <w:t>4</w:t>
      </w:r>
      <w:r>
        <w:rPr>
          <w:color w:val="B2100B"/>
          <w:spacing w:val="76"/>
          <w:w w:val="150"/>
          <w:sz w:val="20"/>
        </w:rPr>
        <w:t xml:space="preserve"> </w:t>
      </w:r>
      <w:r>
        <w:rPr>
          <w:position w:val="2"/>
          <w:sz w:val="20"/>
        </w:rPr>
        <w:t>|</w:t>
      </w:r>
      <w:r>
        <w:rPr>
          <w:spacing w:val="77"/>
          <w:w w:val="150"/>
          <w:position w:val="2"/>
          <w:sz w:val="20"/>
        </w:rPr>
        <w:t xml:space="preserve"> </w:t>
      </w:r>
      <w:r>
        <w:rPr>
          <w:position w:val="1"/>
          <w:sz w:val="14"/>
        </w:rPr>
        <w:t>Youth</w:t>
      </w:r>
      <w:r>
        <w:rPr>
          <w:spacing w:val="-2"/>
          <w:position w:val="1"/>
          <w:sz w:val="14"/>
        </w:rPr>
        <w:t xml:space="preserve"> </w:t>
      </w:r>
      <w:r>
        <w:rPr>
          <w:position w:val="1"/>
          <w:sz w:val="14"/>
        </w:rPr>
        <w:t>Specialist</w:t>
      </w:r>
      <w:r>
        <w:rPr>
          <w:spacing w:val="-1"/>
          <w:position w:val="1"/>
          <w:sz w:val="14"/>
        </w:rPr>
        <w:t xml:space="preserve"> </w:t>
      </w:r>
      <w:r>
        <w:rPr>
          <w:position w:val="1"/>
          <w:sz w:val="14"/>
        </w:rPr>
        <w:t>Care</w:t>
      </w:r>
      <w:r>
        <w:rPr>
          <w:spacing w:val="-2"/>
          <w:position w:val="1"/>
          <w:sz w:val="14"/>
        </w:rPr>
        <w:t xml:space="preserve"> </w:t>
      </w:r>
      <w:proofErr w:type="spellStart"/>
      <w:r>
        <w:rPr>
          <w:position w:val="1"/>
          <w:sz w:val="14"/>
        </w:rPr>
        <w:t>Centres</w:t>
      </w:r>
      <w:proofErr w:type="spellEnd"/>
      <w:r>
        <w:rPr>
          <w:spacing w:val="-2"/>
          <w:position w:val="1"/>
          <w:sz w:val="14"/>
        </w:rPr>
        <w:t xml:space="preserve"> </w:t>
      </w:r>
      <w:r>
        <w:rPr>
          <w:position w:val="1"/>
          <w:sz w:val="14"/>
        </w:rPr>
        <w:t>Model</w:t>
      </w:r>
      <w:r>
        <w:rPr>
          <w:spacing w:val="-1"/>
          <w:position w:val="1"/>
          <w:sz w:val="14"/>
        </w:rPr>
        <w:t xml:space="preserve"> </w:t>
      </w:r>
      <w:r>
        <w:rPr>
          <w:position w:val="1"/>
          <w:sz w:val="14"/>
        </w:rPr>
        <w:t>of</w:t>
      </w:r>
      <w:r>
        <w:rPr>
          <w:spacing w:val="-2"/>
          <w:position w:val="1"/>
          <w:sz w:val="14"/>
        </w:rPr>
        <w:t xml:space="preserve"> </w:t>
      </w:r>
      <w:r>
        <w:rPr>
          <w:spacing w:val="-4"/>
          <w:position w:val="1"/>
          <w:sz w:val="14"/>
        </w:rPr>
        <w:t>Care</w:t>
      </w:r>
    </w:p>
    <w:p w14:paraId="51F68112" w14:textId="77777777" w:rsidR="00A325E2" w:rsidRDefault="00A325E2">
      <w:pPr>
        <w:rPr>
          <w:position w:val="1"/>
          <w:sz w:val="14"/>
        </w:rPr>
        <w:sectPr w:rsidR="00A325E2">
          <w:type w:val="continuous"/>
          <w:pgSz w:w="11910" w:h="16840"/>
          <w:pgMar w:top="540" w:right="708" w:bottom="280" w:left="708" w:header="720" w:footer="720" w:gutter="0"/>
          <w:cols w:space="720"/>
        </w:sectPr>
      </w:pPr>
    </w:p>
    <w:p w14:paraId="51F68113" w14:textId="77777777" w:rsidR="00A325E2" w:rsidRDefault="00473619">
      <w:pPr>
        <w:pStyle w:val="Heading4"/>
        <w:spacing w:before="81"/>
        <w:ind w:left="425"/>
      </w:pPr>
      <w:r>
        <w:rPr>
          <w:color w:val="B2100B"/>
        </w:rPr>
        <w:lastRenderedPageBreak/>
        <w:t xml:space="preserve">List of </w:t>
      </w:r>
      <w:r>
        <w:rPr>
          <w:color w:val="B2100B"/>
          <w:spacing w:val="-2"/>
        </w:rPr>
        <w:t>acronyms</w:t>
      </w:r>
    </w:p>
    <w:p w14:paraId="51F68114" w14:textId="77777777" w:rsidR="00A325E2" w:rsidRDefault="00A325E2">
      <w:pPr>
        <w:pStyle w:val="BodyText"/>
        <w:rPr>
          <w:b/>
          <w:sz w:val="12"/>
        </w:rPr>
      </w:pPr>
    </w:p>
    <w:tbl>
      <w:tblPr>
        <w:tblW w:w="0" w:type="auto"/>
        <w:tblInd w:w="433"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CellMar>
          <w:left w:w="0" w:type="dxa"/>
          <w:right w:w="0" w:type="dxa"/>
        </w:tblCellMar>
        <w:tblLook w:val="01E0" w:firstRow="1" w:lastRow="1" w:firstColumn="1" w:lastColumn="1" w:noHBand="0" w:noVBand="0"/>
      </w:tblPr>
      <w:tblGrid>
        <w:gridCol w:w="1361"/>
        <w:gridCol w:w="8278"/>
      </w:tblGrid>
      <w:tr w:rsidR="00A325E2" w14:paraId="51F68117" w14:textId="77777777">
        <w:trPr>
          <w:trHeight w:val="301"/>
        </w:trPr>
        <w:tc>
          <w:tcPr>
            <w:tcW w:w="1361" w:type="dxa"/>
            <w:tcBorders>
              <w:top w:val="nil"/>
              <w:left w:val="nil"/>
              <w:right w:val="single" w:sz="8" w:space="0" w:color="FFFFFF"/>
            </w:tcBorders>
            <w:shd w:val="clear" w:color="auto" w:fill="B2100B"/>
          </w:tcPr>
          <w:p w14:paraId="51F68115" w14:textId="77777777" w:rsidR="00A325E2" w:rsidRDefault="00473619">
            <w:pPr>
              <w:pStyle w:val="TableParagraph"/>
              <w:spacing w:before="62"/>
              <w:ind w:left="85"/>
              <w:rPr>
                <w:b/>
                <w:sz w:val="16"/>
              </w:rPr>
            </w:pPr>
            <w:r>
              <w:rPr>
                <w:b/>
                <w:color w:val="FFFFFF"/>
                <w:spacing w:val="-2"/>
                <w:sz w:val="16"/>
              </w:rPr>
              <w:t>ACRONYM</w:t>
            </w:r>
          </w:p>
        </w:tc>
        <w:tc>
          <w:tcPr>
            <w:tcW w:w="8278" w:type="dxa"/>
            <w:tcBorders>
              <w:top w:val="nil"/>
              <w:left w:val="single" w:sz="8" w:space="0" w:color="FFFFFF"/>
              <w:right w:val="nil"/>
            </w:tcBorders>
            <w:shd w:val="clear" w:color="auto" w:fill="B2100B"/>
          </w:tcPr>
          <w:p w14:paraId="51F68116" w14:textId="77777777" w:rsidR="00A325E2" w:rsidRDefault="00473619">
            <w:pPr>
              <w:pStyle w:val="TableParagraph"/>
              <w:spacing w:before="62"/>
              <w:ind w:left="74"/>
              <w:rPr>
                <w:b/>
                <w:sz w:val="16"/>
              </w:rPr>
            </w:pPr>
            <w:r>
              <w:rPr>
                <w:b/>
                <w:color w:val="FFFFFF"/>
                <w:spacing w:val="-2"/>
                <w:sz w:val="16"/>
              </w:rPr>
              <w:t>DEFINITION</w:t>
            </w:r>
          </w:p>
        </w:tc>
      </w:tr>
      <w:tr w:rsidR="00A325E2" w14:paraId="51F6811A" w14:textId="77777777">
        <w:trPr>
          <w:trHeight w:val="294"/>
        </w:trPr>
        <w:tc>
          <w:tcPr>
            <w:tcW w:w="1361" w:type="dxa"/>
            <w:tcBorders>
              <w:left w:val="nil"/>
              <w:right w:val="single" w:sz="8" w:space="0" w:color="FFFFFF"/>
            </w:tcBorders>
            <w:shd w:val="clear" w:color="auto" w:fill="FDDAC8"/>
          </w:tcPr>
          <w:p w14:paraId="51F68118" w14:textId="77777777" w:rsidR="00A325E2" w:rsidRDefault="00473619">
            <w:pPr>
              <w:pStyle w:val="TableParagraph"/>
              <w:spacing w:before="55"/>
              <w:ind w:left="85"/>
              <w:rPr>
                <w:b/>
                <w:sz w:val="16"/>
              </w:rPr>
            </w:pPr>
            <w:r>
              <w:rPr>
                <w:b/>
                <w:spacing w:val="-4"/>
                <w:sz w:val="16"/>
              </w:rPr>
              <w:t>ACCO</w:t>
            </w:r>
          </w:p>
        </w:tc>
        <w:tc>
          <w:tcPr>
            <w:tcW w:w="8278" w:type="dxa"/>
            <w:tcBorders>
              <w:left w:val="single" w:sz="8" w:space="0" w:color="FFFFFF"/>
              <w:right w:val="nil"/>
            </w:tcBorders>
            <w:shd w:val="clear" w:color="auto" w:fill="FFF4ED"/>
          </w:tcPr>
          <w:p w14:paraId="51F68119" w14:textId="77777777" w:rsidR="00A325E2" w:rsidRDefault="00473619">
            <w:pPr>
              <w:pStyle w:val="TableParagraph"/>
              <w:spacing w:before="55"/>
              <w:ind w:left="74"/>
              <w:rPr>
                <w:sz w:val="16"/>
              </w:rPr>
            </w:pPr>
            <w:r>
              <w:rPr>
                <w:sz w:val="16"/>
              </w:rPr>
              <w:t>Aboriginal</w:t>
            </w:r>
            <w:r>
              <w:rPr>
                <w:spacing w:val="-8"/>
                <w:sz w:val="16"/>
              </w:rPr>
              <w:t xml:space="preserve"> </w:t>
            </w:r>
            <w:r>
              <w:rPr>
                <w:sz w:val="16"/>
              </w:rPr>
              <w:t>Community</w:t>
            </w:r>
            <w:r>
              <w:rPr>
                <w:spacing w:val="-6"/>
                <w:sz w:val="16"/>
              </w:rPr>
              <w:t xml:space="preserve"> </w:t>
            </w:r>
            <w:r>
              <w:rPr>
                <w:sz w:val="16"/>
              </w:rPr>
              <w:t>Controlled</w:t>
            </w:r>
            <w:r>
              <w:rPr>
                <w:spacing w:val="-6"/>
                <w:sz w:val="16"/>
              </w:rPr>
              <w:t xml:space="preserve"> </w:t>
            </w:r>
            <w:proofErr w:type="spellStart"/>
            <w:r>
              <w:rPr>
                <w:spacing w:val="-2"/>
                <w:sz w:val="16"/>
              </w:rPr>
              <w:t>Organisation</w:t>
            </w:r>
            <w:proofErr w:type="spellEnd"/>
          </w:p>
        </w:tc>
      </w:tr>
      <w:tr w:rsidR="00A325E2" w14:paraId="51F6811D" w14:textId="77777777">
        <w:trPr>
          <w:trHeight w:val="294"/>
        </w:trPr>
        <w:tc>
          <w:tcPr>
            <w:tcW w:w="1361" w:type="dxa"/>
            <w:tcBorders>
              <w:left w:val="nil"/>
              <w:right w:val="single" w:sz="8" w:space="0" w:color="FFFFFF"/>
            </w:tcBorders>
            <w:shd w:val="clear" w:color="auto" w:fill="FDDAC8"/>
          </w:tcPr>
          <w:p w14:paraId="51F6811B" w14:textId="77777777" w:rsidR="00A325E2" w:rsidRDefault="00473619">
            <w:pPr>
              <w:pStyle w:val="TableParagraph"/>
              <w:spacing w:before="55"/>
              <w:ind w:left="85"/>
              <w:rPr>
                <w:b/>
                <w:sz w:val="16"/>
              </w:rPr>
            </w:pPr>
            <w:r>
              <w:rPr>
                <w:b/>
                <w:spacing w:val="-2"/>
                <w:sz w:val="16"/>
              </w:rPr>
              <w:t>ACCHO</w:t>
            </w:r>
          </w:p>
        </w:tc>
        <w:tc>
          <w:tcPr>
            <w:tcW w:w="8278" w:type="dxa"/>
            <w:tcBorders>
              <w:left w:val="single" w:sz="8" w:space="0" w:color="FFFFFF"/>
              <w:right w:val="nil"/>
            </w:tcBorders>
            <w:shd w:val="clear" w:color="auto" w:fill="FFF4ED"/>
          </w:tcPr>
          <w:p w14:paraId="51F6811C" w14:textId="77777777" w:rsidR="00A325E2" w:rsidRDefault="00473619">
            <w:pPr>
              <w:pStyle w:val="TableParagraph"/>
              <w:spacing w:before="55"/>
              <w:ind w:left="74"/>
              <w:rPr>
                <w:sz w:val="16"/>
              </w:rPr>
            </w:pPr>
            <w:r>
              <w:rPr>
                <w:sz w:val="16"/>
              </w:rPr>
              <w:t>Aboriginal</w:t>
            </w:r>
            <w:r>
              <w:rPr>
                <w:spacing w:val="-8"/>
                <w:sz w:val="16"/>
              </w:rPr>
              <w:t xml:space="preserve"> </w:t>
            </w:r>
            <w:r>
              <w:rPr>
                <w:sz w:val="16"/>
              </w:rPr>
              <w:t>Community</w:t>
            </w:r>
            <w:r>
              <w:rPr>
                <w:spacing w:val="-6"/>
                <w:sz w:val="16"/>
              </w:rPr>
              <w:t xml:space="preserve"> </w:t>
            </w:r>
            <w:r>
              <w:rPr>
                <w:sz w:val="16"/>
              </w:rPr>
              <w:t>Controlled</w:t>
            </w:r>
            <w:r>
              <w:rPr>
                <w:spacing w:val="-6"/>
                <w:sz w:val="16"/>
              </w:rPr>
              <w:t xml:space="preserve"> </w:t>
            </w:r>
            <w:r>
              <w:rPr>
                <w:sz w:val="16"/>
              </w:rPr>
              <w:t>Health</w:t>
            </w:r>
            <w:r>
              <w:rPr>
                <w:spacing w:val="-5"/>
                <w:sz w:val="16"/>
              </w:rPr>
              <w:t xml:space="preserve"> </w:t>
            </w:r>
            <w:proofErr w:type="spellStart"/>
            <w:r>
              <w:rPr>
                <w:spacing w:val="-2"/>
                <w:sz w:val="16"/>
              </w:rPr>
              <w:t>Organisation</w:t>
            </w:r>
            <w:proofErr w:type="spellEnd"/>
          </w:p>
        </w:tc>
      </w:tr>
      <w:tr w:rsidR="00A325E2" w14:paraId="51F68120" w14:textId="77777777">
        <w:trPr>
          <w:trHeight w:val="294"/>
        </w:trPr>
        <w:tc>
          <w:tcPr>
            <w:tcW w:w="1361" w:type="dxa"/>
            <w:tcBorders>
              <w:left w:val="nil"/>
              <w:right w:val="single" w:sz="8" w:space="0" w:color="FFFFFF"/>
            </w:tcBorders>
            <w:shd w:val="clear" w:color="auto" w:fill="FDDAC8"/>
          </w:tcPr>
          <w:p w14:paraId="51F6811E" w14:textId="77777777" w:rsidR="00A325E2" w:rsidRDefault="00473619">
            <w:pPr>
              <w:pStyle w:val="TableParagraph"/>
              <w:spacing w:before="55"/>
              <w:ind w:left="85"/>
              <w:rPr>
                <w:b/>
                <w:sz w:val="16"/>
              </w:rPr>
            </w:pPr>
            <w:r>
              <w:rPr>
                <w:b/>
                <w:spacing w:val="-5"/>
                <w:sz w:val="16"/>
              </w:rPr>
              <w:t>ACT</w:t>
            </w:r>
          </w:p>
        </w:tc>
        <w:tc>
          <w:tcPr>
            <w:tcW w:w="8278" w:type="dxa"/>
            <w:tcBorders>
              <w:left w:val="single" w:sz="8" w:space="0" w:color="FFFFFF"/>
              <w:right w:val="nil"/>
            </w:tcBorders>
            <w:shd w:val="clear" w:color="auto" w:fill="FFF4ED"/>
          </w:tcPr>
          <w:p w14:paraId="51F6811F" w14:textId="77777777" w:rsidR="00A325E2" w:rsidRDefault="00473619">
            <w:pPr>
              <w:pStyle w:val="TableParagraph"/>
              <w:spacing w:before="55"/>
              <w:ind w:left="74"/>
              <w:rPr>
                <w:sz w:val="16"/>
              </w:rPr>
            </w:pPr>
            <w:r>
              <w:rPr>
                <w:sz w:val="16"/>
              </w:rPr>
              <w:t>Acceptance</w:t>
            </w:r>
            <w:r>
              <w:rPr>
                <w:spacing w:val="-4"/>
                <w:sz w:val="16"/>
              </w:rPr>
              <w:t xml:space="preserve"> </w:t>
            </w:r>
            <w:r>
              <w:rPr>
                <w:sz w:val="16"/>
              </w:rPr>
              <w:t>and</w:t>
            </w:r>
            <w:r>
              <w:rPr>
                <w:spacing w:val="-4"/>
                <w:sz w:val="16"/>
              </w:rPr>
              <w:t xml:space="preserve"> </w:t>
            </w:r>
            <w:r>
              <w:rPr>
                <w:sz w:val="16"/>
              </w:rPr>
              <w:t>commitment</w:t>
            </w:r>
            <w:r>
              <w:rPr>
                <w:spacing w:val="-3"/>
                <w:sz w:val="16"/>
              </w:rPr>
              <w:t xml:space="preserve"> </w:t>
            </w:r>
            <w:r>
              <w:rPr>
                <w:spacing w:val="-2"/>
                <w:sz w:val="16"/>
              </w:rPr>
              <w:t>therapy</w:t>
            </w:r>
          </w:p>
        </w:tc>
      </w:tr>
      <w:tr w:rsidR="00A325E2" w14:paraId="51F68123" w14:textId="77777777">
        <w:trPr>
          <w:trHeight w:val="294"/>
        </w:trPr>
        <w:tc>
          <w:tcPr>
            <w:tcW w:w="1361" w:type="dxa"/>
            <w:tcBorders>
              <w:left w:val="nil"/>
              <w:right w:val="single" w:sz="8" w:space="0" w:color="FFFFFF"/>
            </w:tcBorders>
            <w:shd w:val="clear" w:color="auto" w:fill="FDDAC8"/>
          </w:tcPr>
          <w:p w14:paraId="51F68121" w14:textId="77777777" w:rsidR="00A325E2" w:rsidRDefault="00473619">
            <w:pPr>
              <w:pStyle w:val="TableParagraph"/>
              <w:spacing w:before="55"/>
              <w:ind w:left="85"/>
              <w:rPr>
                <w:b/>
                <w:sz w:val="16"/>
              </w:rPr>
            </w:pPr>
            <w:r>
              <w:rPr>
                <w:b/>
                <w:spacing w:val="-4"/>
                <w:sz w:val="16"/>
              </w:rPr>
              <w:t>ADHD</w:t>
            </w:r>
          </w:p>
        </w:tc>
        <w:tc>
          <w:tcPr>
            <w:tcW w:w="8278" w:type="dxa"/>
            <w:tcBorders>
              <w:left w:val="single" w:sz="8" w:space="0" w:color="FFFFFF"/>
              <w:right w:val="nil"/>
            </w:tcBorders>
            <w:shd w:val="clear" w:color="auto" w:fill="FFF4ED"/>
          </w:tcPr>
          <w:p w14:paraId="51F68122" w14:textId="77777777" w:rsidR="00A325E2" w:rsidRDefault="00473619">
            <w:pPr>
              <w:pStyle w:val="TableParagraph"/>
              <w:spacing w:before="55"/>
              <w:ind w:left="74"/>
              <w:rPr>
                <w:sz w:val="16"/>
              </w:rPr>
            </w:pPr>
            <w:r>
              <w:rPr>
                <w:sz w:val="16"/>
              </w:rPr>
              <w:t>Attention</w:t>
            </w:r>
            <w:r>
              <w:rPr>
                <w:spacing w:val="-5"/>
                <w:sz w:val="16"/>
              </w:rPr>
              <w:t xml:space="preserve"> </w:t>
            </w:r>
            <w:r>
              <w:rPr>
                <w:sz w:val="16"/>
              </w:rPr>
              <w:t>deficit</w:t>
            </w:r>
            <w:r>
              <w:rPr>
                <w:spacing w:val="-3"/>
                <w:sz w:val="16"/>
              </w:rPr>
              <w:t xml:space="preserve"> </w:t>
            </w:r>
            <w:r>
              <w:rPr>
                <w:sz w:val="16"/>
              </w:rPr>
              <w:t>hyperactivity</w:t>
            </w:r>
            <w:r>
              <w:rPr>
                <w:spacing w:val="-2"/>
                <w:sz w:val="16"/>
              </w:rPr>
              <w:t xml:space="preserve"> disorder</w:t>
            </w:r>
          </w:p>
        </w:tc>
      </w:tr>
      <w:tr w:rsidR="00A325E2" w14:paraId="51F68126" w14:textId="77777777">
        <w:trPr>
          <w:trHeight w:val="294"/>
        </w:trPr>
        <w:tc>
          <w:tcPr>
            <w:tcW w:w="1361" w:type="dxa"/>
            <w:tcBorders>
              <w:left w:val="nil"/>
              <w:right w:val="single" w:sz="8" w:space="0" w:color="FFFFFF"/>
            </w:tcBorders>
            <w:shd w:val="clear" w:color="auto" w:fill="FDDAC8"/>
          </w:tcPr>
          <w:p w14:paraId="51F68124" w14:textId="77777777" w:rsidR="00A325E2" w:rsidRDefault="00473619">
            <w:pPr>
              <w:pStyle w:val="TableParagraph"/>
              <w:spacing w:before="55"/>
              <w:ind w:left="85"/>
              <w:rPr>
                <w:b/>
                <w:sz w:val="16"/>
              </w:rPr>
            </w:pPr>
            <w:r>
              <w:rPr>
                <w:b/>
                <w:spacing w:val="-5"/>
                <w:sz w:val="16"/>
              </w:rPr>
              <w:t>AI</w:t>
            </w:r>
          </w:p>
        </w:tc>
        <w:tc>
          <w:tcPr>
            <w:tcW w:w="8278" w:type="dxa"/>
            <w:tcBorders>
              <w:left w:val="single" w:sz="8" w:space="0" w:color="FFFFFF"/>
              <w:right w:val="nil"/>
            </w:tcBorders>
            <w:shd w:val="clear" w:color="auto" w:fill="FFF4ED"/>
          </w:tcPr>
          <w:p w14:paraId="51F68125" w14:textId="77777777" w:rsidR="00A325E2" w:rsidRDefault="00473619">
            <w:pPr>
              <w:pStyle w:val="TableParagraph"/>
              <w:spacing w:before="55"/>
              <w:ind w:left="74"/>
              <w:rPr>
                <w:sz w:val="16"/>
              </w:rPr>
            </w:pPr>
            <w:r>
              <w:rPr>
                <w:sz w:val="16"/>
              </w:rPr>
              <w:t>Artificial</w:t>
            </w:r>
            <w:r>
              <w:rPr>
                <w:spacing w:val="-9"/>
                <w:sz w:val="16"/>
              </w:rPr>
              <w:t xml:space="preserve"> </w:t>
            </w:r>
            <w:r>
              <w:rPr>
                <w:spacing w:val="-2"/>
                <w:sz w:val="16"/>
              </w:rPr>
              <w:t>intelligence</w:t>
            </w:r>
          </w:p>
        </w:tc>
      </w:tr>
      <w:tr w:rsidR="00A325E2" w14:paraId="51F68129" w14:textId="77777777">
        <w:trPr>
          <w:trHeight w:val="294"/>
        </w:trPr>
        <w:tc>
          <w:tcPr>
            <w:tcW w:w="1361" w:type="dxa"/>
            <w:tcBorders>
              <w:left w:val="nil"/>
              <w:right w:val="single" w:sz="8" w:space="0" w:color="FFFFFF"/>
            </w:tcBorders>
            <w:shd w:val="clear" w:color="auto" w:fill="FDDAC8"/>
          </w:tcPr>
          <w:p w14:paraId="51F68127" w14:textId="77777777" w:rsidR="00A325E2" w:rsidRDefault="00473619">
            <w:pPr>
              <w:pStyle w:val="TableParagraph"/>
              <w:spacing w:before="55"/>
              <w:ind w:left="85"/>
              <w:rPr>
                <w:b/>
                <w:sz w:val="16"/>
              </w:rPr>
            </w:pPr>
            <w:r>
              <w:rPr>
                <w:b/>
                <w:spacing w:val="-2"/>
                <w:sz w:val="16"/>
              </w:rPr>
              <w:t>ARFID</w:t>
            </w:r>
          </w:p>
        </w:tc>
        <w:tc>
          <w:tcPr>
            <w:tcW w:w="8278" w:type="dxa"/>
            <w:tcBorders>
              <w:left w:val="single" w:sz="8" w:space="0" w:color="FFFFFF"/>
              <w:right w:val="nil"/>
            </w:tcBorders>
            <w:shd w:val="clear" w:color="auto" w:fill="FFF4ED"/>
          </w:tcPr>
          <w:p w14:paraId="51F68128" w14:textId="77777777" w:rsidR="00A325E2" w:rsidRDefault="00473619">
            <w:pPr>
              <w:pStyle w:val="TableParagraph"/>
              <w:spacing w:before="55"/>
              <w:ind w:left="74"/>
              <w:rPr>
                <w:sz w:val="16"/>
              </w:rPr>
            </w:pPr>
            <w:r>
              <w:rPr>
                <w:sz w:val="16"/>
              </w:rPr>
              <w:t>Avoidant/restrictive</w:t>
            </w:r>
            <w:r>
              <w:rPr>
                <w:spacing w:val="-10"/>
                <w:sz w:val="16"/>
              </w:rPr>
              <w:t xml:space="preserve"> </w:t>
            </w:r>
            <w:r>
              <w:rPr>
                <w:sz w:val="16"/>
              </w:rPr>
              <w:t>food</w:t>
            </w:r>
            <w:r>
              <w:rPr>
                <w:spacing w:val="-10"/>
                <w:sz w:val="16"/>
              </w:rPr>
              <w:t xml:space="preserve"> </w:t>
            </w:r>
            <w:r>
              <w:rPr>
                <w:sz w:val="16"/>
              </w:rPr>
              <w:t>intake</w:t>
            </w:r>
            <w:r>
              <w:rPr>
                <w:spacing w:val="-9"/>
                <w:sz w:val="16"/>
              </w:rPr>
              <w:t xml:space="preserve"> </w:t>
            </w:r>
            <w:r>
              <w:rPr>
                <w:spacing w:val="-2"/>
                <w:sz w:val="16"/>
              </w:rPr>
              <w:t>disorder</w:t>
            </w:r>
          </w:p>
        </w:tc>
      </w:tr>
      <w:tr w:rsidR="00A325E2" w14:paraId="51F6812C" w14:textId="77777777">
        <w:trPr>
          <w:trHeight w:val="294"/>
        </w:trPr>
        <w:tc>
          <w:tcPr>
            <w:tcW w:w="1361" w:type="dxa"/>
            <w:tcBorders>
              <w:left w:val="nil"/>
              <w:right w:val="single" w:sz="8" w:space="0" w:color="FFFFFF"/>
            </w:tcBorders>
            <w:shd w:val="clear" w:color="auto" w:fill="FDDAC8"/>
          </w:tcPr>
          <w:p w14:paraId="51F6812A" w14:textId="77777777" w:rsidR="00A325E2" w:rsidRDefault="00473619">
            <w:pPr>
              <w:pStyle w:val="TableParagraph"/>
              <w:spacing w:before="55"/>
              <w:ind w:left="85"/>
              <w:rPr>
                <w:b/>
                <w:sz w:val="16"/>
              </w:rPr>
            </w:pPr>
            <w:r>
              <w:rPr>
                <w:b/>
                <w:spacing w:val="-5"/>
                <w:sz w:val="16"/>
              </w:rPr>
              <w:t>CBT</w:t>
            </w:r>
          </w:p>
        </w:tc>
        <w:tc>
          <w:tcPr>
            <w:tcW w:w="8278" w:type="dxa"/>
            <w:tcBorders>
              <w:left w:val="single" w:sz="8" w:space="0" w:color="FFFFFF"/>
              <w:right w:val="nil"/>
            </w:tcBorders>
            <w:shd w:val="clear" w:color="auto" w:fill="FFF4ED"/>
          </w:tcPr>
          <w:p w14:paraId="51F6812B" w14:textId="77777777" w:rsidR="00A325E2" w:rsidRDefault="00473619">
            <w:pPr>
              <w:pStyle w:val="TableParagraph"/>
              <w:spacing w:before="55"/>
              <w:ind w:left="74"/>
              <w:rPr>
                <w:sz w:val="16"/>
              </w:rPr>
            </w:pPr>
            <w:r>
              <w:rPr>
                <w:sz w:val="16"/>
              </w:rPr>
              <w:t>Cognitive</w:t>
            </w:r>
            <w:r>
              <w:rPr>
                <w:spacing w:val="-9"/>
                <w:sz w:val="16"/>
              </w:rPr>
              <w:t xml:space="preserve"> </w:t>
            </w:r>
            <w:proofErr w:type="spellStart"/>
            <w:r>
              <w:rPr>
                <w:sz w:val="16"/>
              </w:rPr>
              <w:t>behavioural</w:t>
            </w:r>
            <w:proofErr w:type="spellEnd"/>
            <w:r>
              <w:rPr>
                <w:spacing w:val="-9"/>
                <w:sz w:val="16"/>
              </w:rPr>
              <w:t xml:space="preserve"> </w:t>
            </w:r>
            <w:r>
              <w:rPr>
                <w:spacing w:val="-2"/>
                <w:sz w:val="16"/>
              </w:rPr>
              <w:t>therapy</w:t>
            </w:r>
          </w:p>
        </w:tc>
      </w:tr>
      <w:tr w:rsidR="00A325E2" w14:paraId="51F6812F" w14:textId="77777777">
        <w:trPr>
          <w:trHeight w:val="294"/>
        </w:trPr>
        <w:tc>
          <w:tcPr>
            <w:tcW w:w="1361" w:type="dxa"/>
            <w:tcBorders>
              <w:left w:val="nil"/>
              <w:right w:val="single" w:sz="8" w:space="0" w:color="FFFFFF"/>
            </w:tcBorders>
            <w:shd w:val="clear" w:color="auto" w:fill="FDDAC8"/>
          </w:tcPr>
          <w:p w14:paraId="51F6812D" w14:textId="77777777" w:rsidR="00A325E2" w:rsidRDefault="00473619">
            <w:pPr>
              <w:pStyle w:val="TableParagraph"/>
              <w:spacing w:before="55"/>
              <w:ind w:left="85"/>
              <w:rPr>
                <w:b/>
                <w:sz w:val="16"/>
              </w:rPr>
            </w:pPr>
            <w:r>
              <w:rPr>
                <w:b/>
                <w:spacing w:val="-4"/>
                <w:sz w:val="16"/>
              </w:rPr>
              <w:t>CBT-</w:t>
            </w:r>
            <w:r>
              <w:rPr>
                <w:b/>
                <w:spacing w:val="-5"/>
                <w:sz w:val="16"/>
              </w:rPr>
              <w:t>AR</w:t>
            </w:r>
          </w:p>
        </w:tc>
        <w:tc>
          <w:tcPr>
            <w:tcW w:w="8278" w:type="dxa"/>
            <w:tcBorders>
              <w:left w:val="single" w:sz="8" w:space="0" w:color="FFFFFF"/>
              <w:right w:val="nil"/>
            </w:tcBorders>
            <w:shd w:val="clear" w:color="auto" w:fill="FFF4ED"/>
          </w:tcPr>
          <w:p w14:paraId="51F6812E" w14:textId="77777777" w:rsidR="00A325E2" w:rsidRDefault="00473619">
            <w:pPr>
              <w:pStyle w:val="TableParagraph"/>
              <w:spacing w:before="55"/>
              <w:ind w:left="74"/>
              <w:rPr>
                <w:sz w:val="16"/>
              </w:rPr>
            </w:pPr>
            <w:r>
              <w:rPr>
                <w:sz w:val="16"/>
              </w:rPr>
              <w:t>Cognitive</w:t>
            </w:r>
            <w:r>
              <w:rPr>
                <w:spacing w:val="-7"/>
                <w:sz w:val="16"/>
              </w:rPr>
              <w:t xml:space="preserve"> </w:t>
            </w:r>
            <w:proofErr w:type="spellStart"/>
            <w:r>
              <w:rPr>
                <w:sz w:val="16"/>
              </w:rPr>
              <w:t>behavioural</w:t>
            </w:r>
            <w:proofErr w:type="spellEnd"/>
            <w:r>
              <w:rPr>
                <w:spacing w:val="-6"/>
                <w:sz w:val="16"/>
              </w:rPr>
              <w:t xml:space="preserve"> </w:t>
            </w:r>
            <w:r>
              <w:rPr>
                <w:sz w:val="16"/>
              </w:rPr>
              <w:t>therapy</w:t>
            </w:r>
            <w:r>
              <w:rPr>
                <w:spacing w:val="-7"/>
                <w:sz w:val="16"/>
              </w:rPr>
              <w:t xml:space="preserve"> </w:t>
            </w:r>
            <w:r>
              <w:rPr>
                <w:sz w:val="16"/>
              </w:rPr>
              <w:t>for</w:t>
            </w:r>
            <w:r>
              <w:rPr>
                <w:spacing w:val="-6"/>
                <w:sz w:val="16"/>
              </w:rPr>
              <w:t xml:space="preserve"> </w:t>
            </w:r>
            <w:r>
              <w:rPr>
                <w:sz w:val="16"/>
              </w:rPr>
              <w:t>avoidant/restrictive</w:t>
            </w:r>
            <w:r>
              <w:rPr>
                <w:spacing w:val="-7"/>
                <w:sz w:val="16"/>
              </w:rPr>
              <w:t xml:space="preserve"> </w:t>
            </w:r>
            <w:r>
              <w:rPr>
                <w:sz w:val="16"/>
              </w:rPr>
              <w:t>food</w:t>
            </w:r>
            <w:r>
              <w:rPr>
                <w:spacing w:val="-6"/>
                <w:sz w:val="16"/>
              </w:rPr>
              <w:t xml:space="preserve"> </w:t>
            </w:r>
            <w:r>
              <w:rPr>
                <w:sz w:val="16"/>
              </w:rPr>
              <w:t>intake</w:t>
            </w:r>
            <w:r>
              <w:rPr>
                <w:spacing w:val="-6"/>
                <w:sz w:val="16"/>
              </w:rPr>
              <w:t xml:space="preserve"> </w:t>
            </w:r>
            <w:r>
              <w:rPr>
                <w:spacing w:val="-2"/>
                <w:sz w:val="16"/>
              </w:rPr>
              <w:t>disorder</w:t>
            </w:r>
          </w:p>
        </w:tc>
      </w:tr>
      <w:tr w:rsidR="00A325E2" w14:paraId="51F68132" w14:textId="77777777">
        <w:trPr>
          <w:trHeight w:val="294"/>
        </w:trPr>
        <w:tc>
          <w:tcPr>
            <w:tcW w:w="1361" w:type="dxa"/>
            <w:tcBorders>
              <w:left w:val="nil"/>
              <w:right w:val="single" w:sz="8" w:space="0" w:color="FFFFFF"/>
            </w:tcBorders>
            <w:shd w:val="clear" w:color="auto" w:fill="FDDAC8"/>
          </w:tcPr>
          <w:p w14:paraId="51F68130" w14:textId="77777777" w:rsidR="00A325E2" w:rsidRDefault="00473619">
            <w:pPr>
              <w:pStyle w:val="TableParagraph"/>
              <w:spacing w:before="55"/>
              <w:ind w:left="85"/>
              <w:rPr>
                <w:b/>
                <w:sz w:val="16"/>
              </w:rPr>
            </w:pPr>
            <w:r>
              <w:rPr>
                <w:b/>
                <w:spacing w:val="-4"/>
                <w:sz w:val="16"/>
              </w:rPr>
              <w:t>CBT-</w:t>
            </w:r>
            <w:r>
              <w:rPr>
                <w:b/>
                <w:spacing w:val="-10"/>
                <w:sz w:val="16"/>
              </w:rPr>
              <w:t>E</w:t>
            </w:r>
          </w:p>
        </w:tc>
        <w:tc>
          <w:tcPr>
            <w:tcW w:w="8278" w:type="dxa"/>
            <w:tcBorders>
              <w:left w:val="single" w:sz="8" w:space="0" w:color="FFFFFF"/>
              <w:right w:val="nil"/>
            </w:tcBorders>
            <w:shd w:val="clear" w:color="auto" w:fill="FFF4ED"/>
          </w:tcPr>
          <w:p w14:paraId="51F68131" w14:textId="77777777" w:rsidR="00A325E2" w:rsidRDefault="00473619">
            <w:pPr>
              <w:pStyle w:val="TableParagraph"/>
              <w:spacing w:before="55"/>
              <w:ind w:left="74"/>
              <w:rPr>
                <w:sz w:val="16"/>
              </w:rPr>
            </w:pPr>
            <w:r>
              <w:rPr>
                <w:sz w:val="16"/>
              </w:rPr>
              <w:t>Enhanced</w:t>
            </w:r>
            <w:r>
              <w:rPr>
                <w:spacing w:val="-9"/>
                <w:sz w:val="16"/>
              </w:rPr>
              <w:t xml:space="preserve"> </w:t>
            </w:r>
            <w:r>
              <w:rPr>
                <w:sz w:val="16"/>
              </w:rPr>
              <w:t>cognitive</w:t>
            </w:r>
            <w:r>
              <w:rPr>
                <w:spacing w:val="-8"/>
                <w:sz w:val="16"/>
              </w:rPr>
              <w:t xml:space="preserve"> </w:t>
            </w:r>
            <w:proofErr w:type="spellStart"/>
            <w:r>
              <w:rPr>
                <w:sz w:val="16"/>
              </w:rPr>
              <w:t>behavioural</w:t>
            </w:r>
            <w:proofErr w:type="spellEnd"/>
            <w:r>
              <w:rPr>
                <w:spacing w:val="-8"/>
                <w:sz w:val="16"/>
              </w:rPr>
              <w:t xml:space="preserve"> </w:t>
            </w:r>
            <w:r>
              <w:rPr>
                <w:spacing w:val="-2"/>
                <w:sz w:val="16"/>
              </w:rPr>
              <w:t>therapy</w:t>
            </w:r>
          </w:p>
        </w:tc>
      </w:tr>
      <w:tr w:rsidR="00A325E2" w14:paraId="51F68135" w14:textId="77777777">
        <w:trPr>
          <w:trHeight w:val="294"/>
        </w:trPr>
        <w:tc>
          <w:tcPr>
            <w:tcW w:w="1361" w:type="dxa"/>
            <w:tcBorders>
              <w:left w:val="nil"/>
              <w:right w:val="single" w:sz="8" w:space="0" w:color="FFFFFF"/>
            </w:tcBorders>
            <w:shd w:val="clear" w:color="auto" w:fill="FDDAC8"/>
          </w:tcPr>
          <w:p w14:paraId="51F68133" w14:textId="77777777" w:rsidR="00A325E2" w:rsidRDefault="00473619">
            <w:pPr>
              <w:pStyle w:val="TableParagraph"/>
              <w:spacing w:before="55"/>
              <w:ind w:left="85"/>
              <w:rPr>
                <w:b/>
                <w:sz w:val="16"/>
              </w:rPr>
            </w:pPr>
            <w:r>
              <w:rPr>
                <w:b/>
                <w:spacing w:val="-5"/>
                <w:sz w:val="16"/>
              </w:rPr>
              <w:t>CPG</w:t>
            </w:r>
          </w:p>
        </w:tc>
        <w:tc>
          <w:tcPr>
            <w:tcW w:w="8278" w:type="dxa"/>
            <w:tcBorders>
              <w:left w:val="single" w:sz="8" w:space="0" w:color="FFFFFF"/>
              <w:right w:val="nil"/>
            </w:tcBorders>
            <w:shd w:val="clear" w:color="auto" w:fill="FFF4ED"/>
          </w:tcPr>
          <w:p w14:paraId="51F68134" w14:textId="77777777" w:rsidR="00A325E2" w:rsidRDefault="00473619">
            <w:pPr>
              <w:pStyle w:val="TableParagraph"/>
              <w:spacing w:before="55"/>
              <w:ind w:left="74"/>
              <w:rPr>
                <w:sz w:val="16"/>
              </w:rPr>
            </w:pPr>
            <w:r>
              <w:rPr>
                <w:sz w:val="16"/>
              </w:rPr>
              <w:t>Clinical</w:t>
            </w:r>
            <w:r>
              <w:rPr>
                <w:spacing w:val="-7"/>
                <w:sz w:val="16"/>
              </w:rPr>
              <w:t xml:space="preserve"> </w:t>
            </w:r>
            <w:r>
              <w:rPr>
                <w:sz w:val="16"/>
              </w:rPr>
              <w:t>practice</w:t>
            </w:r>
            <w:r>
              <w:rPr>
                <w:spacing w:val="-7"/>
                <w:sz w:val="16"/>
              </w:rPr>
              <w:t xml:space="preserve"> </w:t>
            </w:r>
            <w:r>
              <w:rPr>
                <w:spacing w:val="-2"/>
                <w:sz w:val="16"/>
              </w:rPr>
              <w:t>guideline</w:t>
            </w:r>
          </w:p>
        </w:tc>
      </w:tr>
      <w:tr w:rsidR="00A325E2" w14:paraId="51F68138" w14:textId="77777777">
        <w:trPr>
          <w:trHeight w:val="294"/>
        </w:trPr>
        <w:tc>
          <w:tcPr>
            <w:tcW w:w="1361" w:type="dxa"/>
            <w:tcBorders>
              <w:left w:val="nil"/>
              <w:right w:val="single" w:sz="8" w:space="0" w:color="FFFFFF"/>
            </w:tcBorders>
            <w:shd w:val="clear" w:color="auto" w:fill="FDDAC8"/>
          </w:tcPr>
          <w:p w14:paraId="51F68136" w14:textId="77777777" w:rsidR="00A325E2" w:rsidRDefault="00473619">
            <w:pPr>
              <w:pStyle w:val="TableParagraph"/>
              <w:spacing w:before="55"/>
              <w:ind w:left="85"/>
              <w:rPr>
                <w:b/>
                <w:sz w:val="16"/>
              </w:rPr>
            </w:pPr>
            <w:r>
              <w:rPr>
                <w:b/>
                <w:spacing w:val="-5"/>
                <w:sz w:val="16"/>
              </w:rPr>
              <w:t>CTN</w:t>
            </w:r>
          </w:p>
        </w:tc>
        <w:tc>
          <w:tcPr>
            <w:tcW w:w="8278" w:type="dxa"/>
            <w:tcBorders>
              <w:left w:val="single" w:sz="8" w:space="0" w:color="FFFFFF"/>
              <w:right w:val="nil"/>
            </w:tcBorders>
            <w:shd w:val="clear" w:color="auto" w:fill="FFF4ED"/>
          </w:tcPr>
          <w:p w14:paraId="51F68137" w14:textId="77777777" w:rsidR="00A325E2" w:rsidRDefault="00473619">
            <w:pPr>
              <w:pStyle w:val="TableParagraph"/>
              <w:spacing w:before="55"/>
              <w:ind w:left="74"/>
              <w:rPr>
                <w:sz w:val="16"/>
              </w:rPr>
            </w:pPr>
            <w:r>
              <w:rPr>
                <w:sz w:val="16"/>
              </w:rPr>
              <w:t>Clinical</w:t>
            </w:r>
            <w:r>
              <w:rPr>
                <w:spacing w:val="-6"/>
                <w:sz w:val="16"/>
              </w:rPr>
              <w:t xml:space="preserve"> </w:t>
            </w:r>
            <w:r>
              <w:rPr>
                <w:sz w:val="16"/>
              </w:rPr>
              <w:t>trial</w:t>
            </w:r>
            <w:r>
              <w:rPr>
                <w:spacing w:val="-5"/>
                <w:sz w:val="16"/>
              </w:rPr>
              <w:t xml:space="preserve"> </w:t>
            </w:r>
            <w:r>
              <w:rPr>
                <w:spacing w:val="-2"/>
                <w:sz w:val="16"/>
              </w:rPr>
              <w:t>network</w:t>
            </w:r>
          </w:p>
        </w:tc>
      </w:tr>
      <w:tr w:rsidR="00A325E2" w14:paraId="51F6813B" w14:textId="77777777">
        <w:trPr>
          <w:trHeight w:val="294"/>
        </w:trPr>
        <w:tc>
          <w:tcPr>
            <w:tcW w:w="1361" w:type="dxa"/>
            <w:tcBorders>
              <w:left w:val="nil"/>
              <w:right w:val="single" w:sz="8" w:space="0" w:color="FFFFFF"/>
            </w:tcBorders>
            <w:shd w:val="clear" w:color="auto" w:fill="FDDAC8"/>
          </w:tcPr>
          <w:p w14:paraId="51F68139" w14:textId="77777777" w:rsidR="00A325E2" w:rsidRDefault="00473619">
            <w:pPr>
              <w:pStyle w:val="TableParagraph"/>
              <w:spacing w:before="55"/>
              <w:ind w:left="85"/>
              <w:rPr>
                <w:b/>
                <w:sz w:val="16"/>
              </w:rPr>
            </w:pPr>
            <w:r>
              <w:rPr>
                <w:b/>
                <w:spacing w:val="-5"/>
                <w:sz w:val="16"/>
              </w:rPr>
              <w:t>CTO</w:t>
            </w:r>
          </w:p>
        </w:tc>
        <w:tc>
          <w:tcPr>
            <w:tcW w:w="8278" w:type="dxa"/>
            <w:tcBorders>
              <w:left w:val="single" w:sz="8" w:space="0" w:color="FFFFFF"/>
              <w:right w:val="nil"/>
            </w:tcBorders>
            <w:shd w:val="clear" w:color="auto" w:fill="FFF4ED"/>
          </w:tcPr>
          <w:p w14:paraId="51F6813A" w14:textId="77777777" w:rsidR="00A325E2" w:rsidRDefault="00473619">
            <w:pPr>
              <w:pStyle w:val="TableParagraph"/>
              <w:spacing w:before="55"/>
              <w:ind w:left="74"/>
              <w:rPr>
                <w:sz w:val="16"/>
              </w:rPr>
            </w:pPr>
            <w:r>
              <w:rPr>
                <w:sz w:val="16"/>
              </w:rPr>
              <w:t xml:space="preserve">Community treatment </w:t>
            </w:r>
            <w:r>
              <w:rPr>
                <w:spacing w:val="-2"/>
                <w:sz w:val="16"/>
              </w:rPr>
              <w:t>order</w:t>
            </w:r>
          </w:p>
        </w:tc>
      </w:tr>
      <w:tr w:rsidR="00A325E2" w14:paraId="51F6813E" w14:textId="77777777">
        <w:trPr>
          <w:trHeight w:val="294"/>
        </w:trPr>
        <w:tc>
          <w:tcPr>
            <w:tcW w:w="1361" w:type="dxa"/>
            <w:tcBorders>
              <w:left w:val="nil"/>
              <w:right w:val="single" w:sz="8" w:space="0" w:color="FFFFFF"/>
            </w:tcBorders>
            <w:shd w:val="clear" w:color="auto" w:fill="FDDAC8"/>
          </w:tcPr>
          <w:p w14:paraId="51F6813C" w14:textId="77777777" w:rsidR="00A325E2" w:rsidRDefault="00473619">
            <w:pPr>
              <w:pStyle w:val="TableParagraph"/>
              <w:spacing w:before="55"/>
              <w:ind w:left="85"/>
              <w:rPr>
                <w:b/>
                <w:sz w:val="16"/>
              </w:rPr>
            </w:pPr>
            <w:r>
              <w:rPr>
                <w:b/>
                <w:spacing w:val="-5"/>
                <w:sz w:val="16"/>
              </w:rPr>
              <w:t>CQR</w:t>
            </w:r>
          </w:p>
        </w:tc>
        <w:tc>
          <w:tcPr>
            <w:tcW w:w="8278" w:type="dxa"/>
            <w:tcBorders>
              <w:left w:val="single" w:sz="8" w:space="0" w:color="FFFFFF"/>
              <w:right w:val="nil"/>
            </w:tcBorders>
            <w:shd w:val="clear" w:color="auto" w:fill="FFF4ED"/>
          </w:tcPr>
          <w:p w14:paraId="51F6813D" w14:textId="77777777" w:rsidR="00A325E2" w:rsidRDefault="00473619">
            <w:pPr>
              <w:pStyle w:val="TableParagraph"/>
              <w:spacing w:before="55"/>
              <w:ind w:left="74"/>
              <w:rPr>
                <w:sz w:val="16"/>
              </w:rPr>
            </w:pPr>
            <w:r>
              <w:rPr>
                <w:sz w:val="16"/>
              </w:rPr>
              <w:t>Clinical</w:t>
            </w:r>
            <w:r>
              <w:rPr>
                <w:spacing w:val="-4"/>
                <w:sz w:val="16"/>
              </w:rPr>
              <w:t xml:space="preserve"> </w:t>
            </w:r>
            <w:r>
              <w:rPr>
                <w:sz w:val="16"/>
              </w:rPr>
              <w:t>quality</w:t>
            </w:r>
            <w:r>
              <w:rPr>
                <w:spacing w:val="-3"/>
                <w:sz w:val="16"/>
              </w:rPr>
              <w:t xml:space="preserve"> </w:t>
            </w:r>
            <w:r>
              <w:rPr>
                <w:spacing w:val="-2"/>
                <w:sz w:val="16"/>
              </w:rPr>
              <w:t>registry</w:t>
            </w:r>
          </w:p>
        </w:tc>
      </w:tr>
      <w:tr w:rsidR="00A325E2" w14:paraId="51F68141" w14:textId="77777777">
        <w:trPr>
          <w:trHeight w:val="294"/>
        </w:trPr>
        <w:tc>
          <w:tcPr>
            <w:tcW w:w="1361" w:type="dxa"/>
            <w:tcBorders>
              <w:left w:val="nil"/>
              <w:right w:val="single" w:sz="8" w:space="0" w:color="FFFFFF"/>
            </w:tcBorders>
            <w:shd w:val="clear" w:color="auto" w:fill="FDDAC8"/>
          </w:tcPr>
          <w:p w14:paraId="51F6813F" w14:textId="77777777" w:rsidR="00A325E2" w:rsidRDefault="00473619">
            <w:pPr>
              <w:pStyle w:val="TableParagraph"/>
              <w:spacing w:before="55"/>
              <w:ind w:left="85"/>
              <w:rPr>
                <w:b/>
                <w:sz w:val="16"/>
              </w:rPr>
            </w:pPr>
            <w:r>
              <w:rPr>
                <w:b/>
                <w:spacing w:val="-5"/>
                <w:sz w:val="16"/>
              </w:rPr>
              <w:t>DBT</w:t>
            </w:r>
          </w:p>
        </w:tc>
        <w:tc>
          <w:tcPr>
            <w:tcW w:w="8278" w:type="dxa"/>
            <w:tcBorders>
              <w:left w:val="single" w:sz="8" w:space="0" w:color="FFFFFF"/>
              <w:right w:val="nil"/>
            </w:tcBorders>
            <w:shd w:val="clear" w:color="auto" w:fill="FFF4ED"/>
          </w:tcPr>
          <w:p w14:paraId="51F68140" w14:textId="77777777" w:rsidR="00A325E2" w:rsidRDefault="00473619">
            <w:pPr>
              <w:pStyle w:val="TableParagraph"/>
              <w:spacing w:before="55"/>
              <w:ind w:left="74"/>
              <w:rPr>
                <w:sz w:val="16"/>
              </w:rPr>
            </w:pPr>
            <w:r>
              <w:rPr>
                <w:sz w:val="16"/>
              </w:rPr>
              <w:t>Dialectical</w:t>
            </w:r>
            <w:r>
              <w:rPr>
                <w:spacing w:val="-5"/>
                <w:sz w:val="16"/>
              </w:rPr>
              <w:t xml:space="preserve"> </w:t>
            </w:r>
            <w:proofErr w:type="spellStart"/>
            <w:r>
              <w:rPr>
                <w:sz w:val="16"/>
              </w:rPr>
              <w:t>behaviour</w:t>
            </w:r>
            <w:proofErr w:type="spellEnd"/>
            <w:r>
              <w:rPr>
                <w:spacing w:val="-5"/>
                <w:sz w:val="16"/>
              </w:rPr>
              <w:t xml:space="preserve"> </w:t>
            </w:r>
            <w:r>
              <w:rPr>
                <w:spacing w:val="-2"/>
                <w:sz w:val="16"/>
              </w:rPr>
              <w:t>therapy</w:t>
            </w:r>
          </w:p>
        </w:tc>
      </w:tr>
      <w:tr w:rsidR="00A325E2" w14:paraId="51F68144" w14:textId="77777777">
        <w:trPr>
          <w:trHeight w:val="294"/>
        </w:trPr>
        <w:tc>
          <w:tcPr>
            <w:tcW w:w="1361" w:type="dxa"/>
            <w:tcBorders>
              <w:left w:val="nil"/>
              <w:right w:val="single" w:sz="8" w:space="0" w:color="FFFFFF"/>
            </w:tcBorders>
            <w:shd w:val="clear" w:color="auto" w:fill="FDDAC8"/>
          </w:tcPr>
          <w:p w14:paraId="51F68142" w14:textId="77777777" w:rsidR="00A325E2" w:rsidRDefault="00473619">
            <w:pPr>
              <w:pStyle w:val="TableParagraph"/>
              <w:spacing w:before="55"/>
              <w:ind w:left="85"/>
              <w:rPr>
                <w:b/>
                <w:sz w:val="16"/>
              </w:rPr>
            </w:pPr>
            <w:r>
              <w:rPr>
                <w:b/>
                <w:spacing w:val="-4"/>
                <w:sz w:val="16"/>
              </w:rPr>
              <w:t>DBT-</w:t>
            </w:r>
            <w:r>
              <w:rPr>
                <w:b/>
                <w:spacing w:val="-5"/>
                <w:sz w:val="16"/>
              </w:rPr>
              <w:t>ED</w:t>
            </w:r>
          </w:p>
        </w:tc>
        <w:tc>
          <w:tcPr>
            <w:tcW w:w="8278" w:type="dxa"/>
            <w:tcBorders>
              <w:left w:val="single" w:sz="8" w:space="0" w:color="FFFFFF"/>
              <w:right w:val="nil"/>
            </w:tcBorders>
            <w:shd w:val="clear" w:color="auto" w:fill="FFF4ED"/>
          </w:tcPr>
          <w:p w14:paraId="51F68143" w14:textId="77777777" w:rsidR="00A325E2" w:rsidRDefault="00473619">
            <w:pPr>
              <w:pStyle w:val="TableParagraph"/>
              <w:spacing w:before="55"/>
              <w:ind w:left="74"/>
              <w:rPr>
                <w:sz w:val="16"/>
              </w:rPr>
            </w:pPr>
            <w:r>
              <w:rPr>
                <w:sz w:val="16"/>
              </w:rPr>
              <w:t>Dialectical</w:t>
            </w:r>
            <w:r>
              <w:rPr>
                <w:spacing w:val="-3"/>
                <w:sz w:val="16"/>
              </w:rPr>
              <w:t xml:space="preserve"> </w:t>
            </w:r>
            <w:proofErr w:type="spellStart"/>
            <w:r>
              <w:rPr>
                <w:sz w:val="16"/>
              </w:rPr>
              <w:t>behaviour</w:t>
            </w:r>
            <w:proofErr w:type="spellEnd"/>
            <w:r>
              <w:rPr>
                <w:spacing w:val="-3"/>
                <w:sz w:val="16"/>
              </w:rPr>
              <w:t xml:space="preserve"> </w:t>
            </w:r>
            <w:r>
              <w:rPr>
                <w:sz w:val="16"/>
              </w:rPr>
              <w:t>therapy</w:t>
            </w:r>
            <w:r>
              <w:rPr>
                <w:spacing w:val="-3"/>
                <w:sz w:val="16"/>
              </w:rPr>
              <w:t xml:space="preserve"> </w:t>
            </w:r>
            <w:r>
              <w:rPr>
                <w:sz w:val="16"/>
              </w:rPr>
              <w:t>for</w:t>
            </w:r>
            <w:r>
              <w:rPr>
                <w:spacing w:val="-3"/>
                <w:sz w:val="16"/>
              </w:rPr>
              <w:t xml:space="preserve"> </w:t>
            </w:r>
            <w:r>
              <w:rPr>
                <w:sz w:val="16"/>
              </w:rPr>
              <w:t>eating</w:t>
            </w:r>
            <w:r>
              <w:rPr>
                <w:spacing w:val="-3"/>
                <w:sz w:val="16"/>
              </w:rPr>
              <w:t xml:space="preserve"> </w:t>
            </w:r>
            <w:r>
              <w:rPr>
                <w:spacing w:val="-2"/>
                <w:sz w:val="16"/>
              </w:rPr>
              <w:t>disorders</w:t>
            </w:r>
          </w:p>
        </w:tc>
      </w:tr>
      <w:tr w:rsidR="00A325E2" w14:paraId="51F68147" w14:textId="77777777">
        <w:trPr>
          <w:trHeight w:val="294"/>
        </w:trPr>
        <w:tc>
          <w:tcPr>
            <w:tcW w:w="1361" w:type="dxa"/>
            <w:tcBorders>
              <w:left w:val="nil"/>
              <w:right w:val="single" w:sz="8" w:space="0" w:color="FFFFFF"/>
            </w:tcBorders>
            <w:shd w:val="clear" w:color="auto" w:fill="FDDAC8"/>
          </w:tcPr>
          <w:p w14:paraId="51F68145" w14:textId="77777777" w:rsidR="00A325E2" w:rsidRDefault="00473619">
            <w:pPr>
              <w:pStyle w:val="TableParagraph"/>
              <w:spacing w:before="55"/>
              <w:ind w:left="85"/>
              <w:rPr>
                <w:b/>
                <w:sz w:val="16"/>
              </w:rPr>
            </w:pPr>
            <w:r>
              <w:rPr>
                <w:b/>
                <w:spacing w:val="-5"/>
                <w:sz w:val="16"/>
              </w:rPr>
              <w:t>DUP</w:t>
            </w:r>
          </w:p>
        </w:tc>
        <w:tc>
          <w:tcPr>
            <w:tcW w:w="8278" w:type="dxa"/>
            <w:tcBorders>
              <w:left w:val="single" w:sz="8" w:space="0" w:color="FFFFFF"/>
              <w:right w:val="nil"/>
            </w:tcBorders>
            <w:shd w:val="clear" w:color="auto" w:fill="FFF4ED"/>
          </w:tcPr>
          <w:p w14:paraId="51F68146" w14:textId="77777777" w:rsidR="00A325E2" w:rsidRDefault="00473619">
            <w:pPr>
              <w:pStyle w:val="TableParagraph"/>
              <w:spacing w:before="55"/>
              <w:ind w:left="74"/>
              <w:rPr>
                <w:sz w:val="16"/>
              </w:rPr>
            </w:pPr>
            <w:r>
              <w:rPr>
                <w:sz w:val="16"/>
              </w:rPr>
              <w:t>Duration</w:t>
            </w:r>
            <w:r>
              <w:rPr>
                <w:spacing w:val="-5"/>
                <w:sz w:val="16"/>
              </w:rPr>
              <w:t xml:space="preserve"> </w:t>
            </w:r>
            <w:r>
              <w:rPr>
                <w:sz w:val="16"/>
              </w:rPr>
              <w:t>of</w:t>
            </w:r>
            <w:r>
              <w:rPr>
                <w:spacing w:val="-5"/>
                <w:sz w:val="16"/>
              </w:rPr>
              <w:t xml:space="preserve"> </w:t>
            </w:r>
            <w:r>
              <w:rPr>
                <w:sz w:val="16"/>
              </w:rPr>
              <w:t>untreated</w:t>
            </w:r>
            <w:r>
              <w:rPr>
                <w:spacing w:val="-5"/>
                <w:sz w:val="16"/>
              </w:rPr>
              <w:t xml:space="preserve"> </w:t>
            </w:r>
            <w:r>
              <w:rPr>
                <w:spacing w:val="-2"/>
                <w:sz w:val="16"/>
              </w:rPr>
              <w:t>psychosis</w:t>
            </w:r>
          </w:p>
        </w:tc>
      </w:tr>
      <w:tr w:rsidR="00A325E2" w14:paraId="51F6814A" w14:textId="77777777">
        <w:trPr>
          <w:trHeight w:val="294"/>
        </w:trPr>
        <w:tc>
          <w:tcPr>
            <w:tcW w:w="1361" w:type="dxa"/>
            <w:tcBorders>
              <w:left w:val="nil"/>
              <w:right w:val="single" w:sz="8" w:space="0" w:color="FFFFFF"/>
            </w:tcBorders>
            <w:shd w:val="clear" w:color="auto" w:fill="FDDAC8"/>
          </w:tcPr>
          <w:p w14:paraId="51F68148" w14:textId="77777777" w:rsidR="00A325E2" w:rsidRDefault="00473619">
            <w:pPr>
              <w:pStyle w:val="TableParagraph"/>
              <w:spacing w:before="55"/>
              <w:ind w:left="85"/>
              <w:rPr>
                <w:b/>
                <w:sz w:val="16"/>
              </w:rPr>
            </w:pPr>
            <w:r>
              <w:rPr>
                <w:b/>
                <w:spacing w:val="-4"/>
                <w:sz w:val="16"/>
              </w:rPr>
              <w:t>EIPD</w:t>
            </w:r>
          </w:p>
        </w:tc>
        <w:tc>
          <w:tcPr>
            <w:tcW w:w="8278" w:type="dxa"/>
            <w:tcBorders>
              <w:left w:val="single" w:sz="8" w:space="0" w:color="FFFFFF"/>
              <w:right w:val="nil"/>
            </w:tcBorders>
            <w:shd w:val="clear" w:color="auto" w:fill="FFF4ED"/>
          </w:tcPr>
          <w:p w14:paraId="51F68149" w14:textId="77777777" w:rsidR="00A325E2" w:rsidRDefault="00473619">
            <w:pPr>
              <w:pStyle w:val="TableParagraph"/>
              <w:spacing w:before="55"/>
              <w:ind w:left="74"/>
              <w:rPr>
                <w:sz w:val="16"/>
              </w:rPr>
            </w:pPr>
            <w:r>
              <w:rPr>
                <w:sz w:val="16"/>
              </w:rPr>
              <w:t>Early</w:t>
            </w:r>
            <w:r>
              <w:rPr>
                <w:spacing w:val="-5"/>
                <w:sz w:val="16"/>
              </w:rPr>
              <w:t xml:space="preserve"> </w:t>
            </w:r>
            <w:r>
              <w:rPr>
                <w:sz w:val="16"/>
              </w:rPr>
              <w:t>intervention</w:t>
            </w:r>
            <w:r>
              <w:rPr>
                <w:spacing w:val="-3"/>
                <w:sz w:val="16"/>
              </w:rPr>
              <w:t xml:space="preserve"> </w:t>
            </w:r>
            <w:r>
              <w:rPr>
                <w:sz w:val="16"/>
              </w:rPr>
              <w:t>for</w:t>
            </w:r>
            <w:r>
              <w:rPr>
                <w:spacing w:val="-3"/>
                <w:sz w:val="16"/>
              </w:rPr>
              <w:t xml:space="preserve"> </w:t>
            </w:r>
            <w:r>
              <w:rPr>
                <w:sz w:val="16"/>
              </w:rPr>
              <w:t>personality</w:t>
            </w:r>
            <w:r>
              <w:rPr>
                <w:spacing w:val="-2"/>
                <w:sz w:val="16"/>
              </w:rPr>
              <w:t xml:space="preserve"> disorder</w:t>
            </w:r>
          </w:p>
        </w:tc>
      </w:tr>
      <w:tr w:rsidR="00A325E2" w14:paraId="51F6814D" w14:textId="77777777">
        <w:trPr>
          <w:trHeight w:val="294"/>
        </w:trPr>
        <w:tc>
          <w:tcPr>
            <w:tcW w:w="1361" w:type="dxa"/>
            <w:tcBorders>
              <w:left w:val="nil"/>
              <w:right w:val="single" w:sz="8" w:space="0" w:color="FFFFFF"/>
            </w:tcBorders>
            <w:shd w:val="clear" w:color="auto" w:fill="FDDAC8"/>
          </w:tcPr>
          <w:p w14:paraId="51F6814B" w14:textId="77777777" w:rsidR="00A325E2" w:rsidRDefault="00473619">
            <w:pPr>
              <w:pStyle w:val="TableParagraph"/>
              <w:spacing w:before="55"/>
              <w:ind w:left="85"/>
              <w:rPr>
                <w:b/>
                <w:sz w:val="16"/>
              </w:rPr>
            </w:pPr>
            <w:r>
              <w:rPr>
                <w:b/>
                <w:spacing w:val="-2"/>
                <w:sz w:val="16"/>
              </w:rPr>
              <w:t>EPPIC</w:t>
            </w:r>
          </w:p>
        </w:tc>
        <w:tc>
          <w:tcPr>
            <w:tcW w:w="8278" w:type="dxa"/>
            <w:tcBorders>
              <w:left w:val="single" w:sz="8" w:space="0" w:color="FFFFFF"/>
              <w:right w:val="nil"/>
            </w:tcBorders>
            <w:shd w:val="clear" w:color="auto" w:fill="FFF4ED"/>
          </w:tcPr>
          <w:p w14:paraId="51F6814C" w14:textId="77777777" w:rsidR="00A325E2" w:rsidRDefault="00473619">
            <w:pPr>
              <w:pStyle w:val="TableParagraph"/>
              <w:spacing w:before="55"/>
              <w:ind w:left="74"/>
              <w:rPr>
                <w:sz w:val="16"/>
              </w:rPr>
            </w:pPr>
            <w:r>
              <w:rPr>
                <w:sz w:val="16"/>
              </w:rPr>
              <w:t>Early</w:t>
            </w:r>
            <w:r>
              <w:rPr>
                <w:spacing w:val="-5"/>
                <w:sz w:val="16"/>
              </w:rPr>
              <w:t xml:space="preserve"> </w:t>
            </w:r>
            <w:r>
              <w:rPr>
                <w:sz w:val="16"/>
              </w:rPr>
              <w:t>Psychosis</w:t>
            </w:r>
            <w:r>
              <w:rPr>
                <w:spacing w:val="-4"/>
                <w:sz w:val="16"/>
              </w:rPr>
              <w:t xml:space="preserve"> </w:t>
            </w:r>
            <w:r>
              <w:rPr>
                <w:sz w:val="16"/>
              </w:rPr>
              <w:t>Prevention</w:t>
            </w:r>
            <w:r>
              <w:rPr>
                <w:spacing w:val="-5"/>
                <w:sz w:val="16"/>
              </w:rPr>
              <w:t xml:space="preserve"> </w:t>
            </w:r>
            <w:r>
              <w:rPr>
                <w:sz w:val="16"/>
              </w:rPr>
              <w:t>and</w:t>
            </w:r>
            <w:r>
              <w:rPr>
                <w:spacing w:val="-4"/>
                <w:sz w:val="16"/>
              </w:rPr>
              <w:t xml:space="preserve"> </w:t>
            </w:r>
            <w:r>
              <w:rPr>
                <w:sz w:val="16"/>
              </w:rPr>
              <w:t>Intervention</w:t>
            </w:r>
            <w:r>
              <w:rPr>
                <w:spacing w:val="-4"/>
                <w:sz w:val="16"/>
              </w:rPr>
              <w:t xml:space="preserve"> </w:t>
            </w:r>
            <w:r>
              <w:rPr>
                <w:spacing w:val="-2"/>
                <w:sz w:val="16"/>
              </w:rPr>
              <w:t>Centre</w:t>
            </w:r>
          </w:p>
        </w:tc>
      </w:tr>
      <w:tr w:rsidR="00A325E2" w14:paraId="51F68150" w14:textId="77777777">
        <w:trPr>
          <w:trHeight w:val="294"/>
        </w:trPr>
        <w:tc>
          <w:tcPr>
            <w:tcW w:w="1361" w:type="dxa"/>
            <w:tcBorders>
              <w:left w:val="nil"/>
              <w:right w:val="single" w:sz="8" w:space="0" w:color="FFFFFF"/>
            </w:tcBorders>
            <w:shd w:val="clear" w:color="auto" w:fill="FDDAC8"/>
          </w:tcPr>
          <w:p w14:paraId="51F6814E" w14:textId="77777777" w:rsidR="00A325E2" w:rsidRDefault="00473619">
            <w:pPr>
              <w:pStyle w:val="TableParagraph"/>
              <w:spacing w:before="55"/>
              <w:ind w:left="85"/>
              <w:rPr>
                <w:b/>
                <w:sz w:val="16"/>
              </w:rPr>
            </w:pPr>
            <w:r>
              <w:rPr>
                <w:b/>
                <w:spacing w:val="-4"/>
                <w:sz w:val="16"/>
              </w:rPr>
              <w:t>EPYS</w:t>
            </w:r>
          </w:p>
        </w:tc>
        <w:tc>
          <w:tcPr>
            <w:tcW w:w="8278" w:type="dxa"/>
            <w:tcBorders>
              <w:left w:val="single" w:sz="8" w:space="0" w:color="FFFFFF"/>
              <w:right w:val="nil"/>
            </w:tcBorders>
            <w:shd w:val="clear" w:color="auto" w:fill="FFF4ED"/>
          </w:tcPr>
          <w:p w14:paraId="51F6814F" w14:textId="77777777" w:rsidR="00A325E2" w:rsidRDefault="00473619">
            <w:pPr>
              <w:pStyle w:val="TableParagraph"/>
              <w:spacing w:before="55"/>
              <w:ind w:left="74"/>
              <w:rPr>
                <w:sz w:val="16"/>
              </w:rPr>
            </w:pPr>
            <w:r>
              <w:rPr>
                <w:sz w:val="16"/>
              </w:rPr>
              <w:t>Early</w:t>
            </w:r>
            <w:r>
              <w:rPr>
                <w:spacing w:val="-4"/>
                <w:sz w:val="16"/>
              </w:rPr>
              <w:t xml:space="preserve"> </w:t>
            </w:r>
            <w:r>
              <w:rPr>
                <w:sz w:val="16"/>
              </w:rPr>
              <w:t>psychosis</w:t>
            </w:r>
            <w:r>
              <w:rPr>
                <w:spacing w:val="-1"/>
                <w:sz w:val="16"/>
              </w:rPr>
              <w:t xml:space="preserve"> </w:t>
            </w:r>
            <w:r>
              <w:rPr>
                <w:sz w:val="16"/>
              </w:rPr>
              <w:t>youth</w:t>
            </w:r>
            <w:r>
              <w:rPr>
                <w:spacing w:val="-1"/>
                <w:sz w:val="16"/>
              </w:rPr>
              <w:t xml:space="preserve"> </w:t>
            </w:r>
            <w:r>
              <w:rPr>
                <w:spacing w:val="-2"/>
                <w:sz w:val="16"/>
              </w:rPr>
              <w:t>services</w:t>
            </w:r>
          </w:p>
        </w:tc>
      </w:tr>
      <w:tr w:rsidR="00A325E2" w14:paraId="51F68153" w14:textId="77777777">
        <w:trPr>
          <w:trHeight w:val="294"/>
        </w:trPr>
        <w:tc>
          <w:tcPr>
            <w:tcW w:w="1361" w:type="dxa"/>
            <w:tcBorders>
              <w:left w:val="nil"/>
              <w:right w:val="single" w:sz="8" w:space="0" w:color="FFFFFF"/>
            </w:tcBorders>
            <w:shd w:val="clear" w:color="auto" w:fill="FDDAC8"/>
          </w:tcPr>
          <w:p w14:paraId="51F68151" w14:textId="77777777" w:rsidR="00A325E2" w:rsidRDefault="00473619">
            <w:pPr>
              <w:pStyle w:val="TableParagraph"/>
              <w:spacing w:before="55"/>
              <w:ind w:left="85"/>
              <w:rPr>
                <w:b/>
                <w:sz w:val="16"/>
              </w:rPr>
            </w:pPr>
            <w:r>
              <w:rPr>
                <w:b/>
                <w:spacing w:val="-5"/>
                <w:sz w:val="16"/>
              </w:rPr>
              <w:t>FBT</w:t>
            </w:r>
          </w:p>
        </w:tc>
        <w:tc>
          <w:tcPr>
            <w:tcW w:w="8278" w:type="dxa"/>
            <w:tcBorders>
              <w:left w:val="single" w:sz="8" w:space="0" w:color="FFFFFF"/>
              <w:right w:val="nil"/>
            </w:tcBorders>
            <w:shd w:val="clear" w:color="auto" w:fill="FFF4ED"/>
          </w:tcPr>
          <w:p w14:paraId="51F68152" w14:textId="77777777" w:rsidR="00A325E2" w:rsidRDefault="00473619">
            <w:pPr>
              <w:pStyle w:val="TableParagraph"/>
              <w:spacing w:before="55"/>
              <w:ind w:left="74"/>
              <w:rPr>
                <w:sz w:val="16"/>
              </w:rPr>
            </w:pPr>
            <w:r>
              <w:rPr>
                <w:sz w:val="16"/>
              </w:rPr>
              <w:t>Family-based</w:t>
            </w:r>
            <w:r>
              <w:rPr>
                <w:spacing w:val="-11"/>
                <w:sz w:val="16"/>
              </w:rPr>
              <w:t xml:space="preserve"> </w:t>
            </w:r>
            <w:r>
              <w:rPr>
                <w:spacing w:val="-2"/>
                <w:sz w:val="16"/>
              </w:rPr>
              <w:t>treatment</w:t>
            </w:r>
          </w:p>
        </w:tc>
      </w:tr>
      <w:tr w:rsidR="00A325E2" w14:paraId="51F68156" w14:textId="77777777">
        <w:trPr>
          <w:trHeight w:val="294"/>
        </w:trPr>
        <w:tc>
          <w:tcPr>
            <w:tcW w:w="1361" w:type="dxa"/>
            <w:tcBorders>
              <w:left w:val="nil"/>
              <w:right w:val="single" w:sz="8" w:space="0" w:color="FFFFFF"/>
            </w:tcBorders>
            <w:shd w:val="clear" w:color="auto" w:fill="FDDAC8"/>
          </w:tcPr>
          <w:p w14:paraId="51F68154" w14:textId="77777777" w:rsidR="00A325E2" w:rsidRDefault="00473619">
            <w:pPr>
              <w:pStyle w:val="TableParagraph"/>
              <w:spacing w:before="55"/>
              <w:ind w:left="85"/>
              <w:rPr>
                <w:b/>
                <w:sz w:val="16"/>
              </w:rPr>
            </w:pPr>
            <w:r>
              <w:rPr>
                <w:b/>
                <w:spacing w:val="-5"/>
                <w:sz w:val="16"/>
              </w:rPr>
              <w:t>FEP</w:t>
            </w:r>
          </w:p>
        </w:tc>
        <w:tc>
          <w:tcPr>
            <w:tcW w:w="8278" w:type="dxa"/>
            <w:tcBorders>
              <w:left w:val="single" w:sz="8" w:space="0" w:color="FFFFFF"/>
              <w:right w:val="nil"/>
            </w:tcBorders>
            <w:shd w:val="clear" w:color="auto" w:fill="FFF4ED"/>
          </w:tcPr>
          <w:p w14:paraId="51F68155" w14:textId="77777777" w:rsidR="00A325E2" w:rsidRDefault="00473619">
            <w:pPr>
              <w:pStyle w:val="TableParagraph"/>
              <w:spacing w:before="55"/>
              <w:ind w:left="74"/>
              <w:rPr>
                <w:sz w:val="16"/>
              </w:rPr>
            </w:pPr>
            <w:r>
              <w:rPr>
                <w:sz w:val="16"/>
              </w:rPr>
              <w:t>First</w:t>
            </w:r>
            <w:r>
              <w:rPr>
                <w:spacing w:val="-3"/>
                <w:sz w:val="16"/>
              </w:rPr>
              <w:t xml:space="preserve"> </w:t>
            </w:r>
            <w:r>
              <w:rPr>
                <w:sz w:val="16"/>
              </w:rPr>
              <w:t>episode</w:t>
            </w:r>
            <w:r>
              <w:rPr>
                <w:spacing w:val="-3"/>
                <w:sz w:val="16"/>
              </w:rPr>
              <w:t xml:space="preserve"> </w:t>
            </w:r>
            <w:r>
              <w:rPr>
                <w:spacing w:val="-2"/>
                <w:sz w:val="16"/>
              </w:rPr>
              <w:t>psychosis</w:t>
            </w:r>
          </w:p>
        </w:tc>
      </w:tr>
      <w:tr w:rsidR="00A325E2" w14:paraId="51F68159" w14:textId="77777777">
        <w:trPr>
          <w:trHeight w:val="294"/>
        </w:trPr>
        <w:tc>
          <w:tcPr>
            <w:tcW w:w="1361" w:type="dxa"/>
            <w:tcBorders>
              <w:left w:val="nil"/>
              <w:right w:val="single" w:sz="8" w:space="0" w:color="FFFFFF"/>
            </w:tcBorders>
            <w:shd w:val="clear" w:color="auto" w:fill="FDDAC8"/>
          </w:tcPr>
          <w:p w14:paraId="51F68157" w14:textId="77777777" w:rsidR="00A325E2" w:rsidRDefault="00473619">
            <w:pPr>
              <w:pStyle w:val="TableParagraph"/>
              <w:spacing w:before="55"/>
              <w:ind w:left="85"/>
              <w:rPr>
                <w:b/>
                <w:sz w:val="16"/>
              </w:rPr>
            </w:pPr>
            <w:r>
              <w:rPr>
                <w:b/>
                <w:spacing w:val="-2"/>
                <w:sz w:val="16"/>
              </w:rPr>
              <w:t>FREED</w:t>
            </w:r>
          </w:p>
        </w:tc>
        <w:tc>
          <w:tcPr>
            <w:tcW w:w="8278" w:type="dxa"/>
            <w:tcBorders>
              <w:left w:val="single" w:sz="8" w:space="0" w:color="FFFFFF"/>
              <w:right w:val="nil"/>
            </w:tcBorders>
            <w:shd w:val="clear" w:color="auto" w:fill="FFF4ED"/>
          </w:tcPr>
          <w:p w14:paraId="51F68158" w14:textId="77777777" w:rsidR="00A325E2" w:rsidRDefault="00473619">
            <w:pPr>
              <w:pStyle w:val="TableParagraph"/>
              <w:spacing w:before="55"/>
              <w:ind w:left="74"/>
              <w:rPr>
                <w:sz w:val="16"/>
              </w:rPr>
            </w:pPr>
            <w:r>
              <w:rPr>
                <w:sz w:val="16"/>
              </w:rPr>
              <w:t>First</w:t>
            </w:r>
            <w:r>
              <w:rPr>
                <w:spacing w:val="-6"/>
                <w:sz w:val="16"/>
              </w:rPr>
              <w:t xml:space="preserve"> </w:t>
            </w:r>
            <w:r>
              <w:rPr>
                <w:sz w:val="16"/>
              </w:rPr>
              <w:t>Episode</w:t>
            </w:r>
            <w:r>
              <w:rPr>
                <w:spacing w:val="-4"/>
                <w:sz w:val="16"/>
              </w:rPr>
              <w:t xml:space="preserve"> </w:t>
            </w:r>
            <w:r>
              <w:rPr>
                <w:sz w:val="16"/>
              </w:rPr>
              <w:t>Rapid</w:t>
            </w:r>
            <w:r>
              <w:rPr>
                <w:spacing w:val="-4"/>
                <w:sz w:val="16"/>
              </w:rPr>
              <w:t xml:space="preserve"> </w:t>
            </w:r>
            <w:r>
              <w:rPr>
                <w:sz w:val="16"/>
              </w:rPr>
              <w:t>Early</w:t>
            </w:r>
            <w:r>
              <w:rPr>
                <w:spacing w:val="-3"/>
                <w:sz w:val="16"/>
              </w:rPr>
              <w:t xml:space="preserve"> </w:t>
            </w:r>
            <w:r>
              <w:rPr>
                <w:sz w:val="16"/>
              </w:rPr>
              <w:t>Intervention</w:t>
            </w:r>
            <w:r>
              <w:rPr>
                <w:spacing w:val="-4"/>
                <w:sz w:val="16"/>
              </w:rPr>
              <w:t xml:space="preserve"> </w:t>
            </w:r>
            <w:r>
              <w:rPr>
                <w:sz w:val="16"/>
              </w:rPr>
              <w:t>for</w:t>
            </w:r>
            <w:r>
              <w:rPr>
                <w:spacing w:val="-4"/>
                <w:sz w:val="16"/>
              </w:rPr>
              <w:t xml:space="preserve"> </w:t>
            </w:r>
            <w:r>
              <w:rPr>
                <w:sz w:val="16"/>
              </w:rPr>
              <w:t>Eating</w:t>
            </w:r>
            <w:r>
              <w:rPr>
                <w:spacing w:val="-3"/>
                <w:sz w:val="16"/>
              </w:rPr>
              <w:t xml:space="preserve"> </w:t>
            </w:r>
            <w:r>
              <w:rPr>
                <w:spacing w:val="-2"/>
                <w:sz w:val="16"/>
              </w:rPr>
              <w:t>Disorders</w:t>
            </w:r>
          </w:p>
        </w:tc>
      </w:tr>
      <w:tr w:rsidR="00A325E2" w14:paraId="51F6815C" w14:textId="77777777">
        <w:trPr>
          <w:trHeight w:val="294"/>
        </w:trPr>
        <w:tc>
          <w:tcPr>
            <w:tcW w:w="1361" w:type="dxa"/>
            <w:tcBorders>
              <w:left w:val="nil"/>
              <w:right w:val="single" w:sz="8" w:space="0" w:color="FFFFFF"/>
            </w:tcBorders>
            <w:shd w:val="clear" w:color="auto" w:fill="FDDAC8"/>
          </w:tcPr>
          <w:p w14:paraId="51F6815A" w14:textId="77777777" w:rsidR="00A325E2" w:rsidRDefault="00473619">
            <w:pPr>
              <w:pStyle w:val="TableParagraph"/>
              <w:spacing w:before="55"/>
              <w:ind w:left="85"/>
              <w:rPr>
                <w:b/>
                <w:sz w:val="16"/>
              </w:rPr>
            </w:pPr>
            <w:r>
              <w:rPr>
                <w:b/>
                <w:spacing w:val="-5"/>
                <w:sz w:val="16"/>
              </w:rPr>
              <w:t>GP</w:t>
            </w:r>
          </w:p>
        </w:tc>
        <w:tc>
          <w:tcPr>
            <w:tcW w:w="8278" w:type="dxa"/>
            <w:tcBorders>
              <w:left w:val="single" w:sz="8" w:space="0" w:color="FFFFFF"/>
              <w:right w:val="nil"/>
            </w:tcBorders>
            <w:shd w:val="clear" w:color="auto" w:fill="FFF4ED"/>
          </w:tcPr>
          <w:p w14:paraId="51F6815B" w14:textId="77777777" w:rsidR="00A325E2" w:rsidRDefault="00473619">
            <w:pPr>
              <w:pStyle w:val="TableParagraph"/>
              <w:spacing w:before="55"/>
              <w:ind w:left="74"/>
              <w:rPr>
                <w:sz w:val="16"/>
              </w:rPr>
            </w:pPr>
            <w:r>
              <w:rPr>
                <w:sz w:val="16"/>
              </w:rPr>
              <w:t>General</w:t>
            </w:r>
            <w:r>
              <w:rPr>
                <w:spacing w:val="-6"/>
                <w:sz w:val="16"/>
              </w:rPr>
              <w:t xml:space="preserve"> </w:t>
            </w:r>
            <w:r>
              <w:rPr>
                <w:spacing w:val="-2"/>
                <w:sz w:val="16"/>
              </w:rPr>
              <w:t>practitioner</w:t>
            </w:r>
          </w:p>
        </w:tc>
      </w:tr>
      <w:tr w:rsidR="00A325E2" w14:paraId="51F6815F" w14:textId="77777777">
        <w:trPr>
          <w:trHeight w:val="294"/>
        </w:trPr>
        <w:tc>
          <w:tcPr>
            <w:tcW w:w="1361" w:type="dxa"/>
            <w:tcBorders>
              <w:left w:val="nil"/>
              <w:right w:val="single" w:sz="8" w:space="0" w:color="FFFFFF"/>
            </w:tcBorders>
            <w:shd w:val="clear" w:color="auto" w:fill="FDDAC8"/>
          </w:tcPr>
          <w:p w14:paraId="51F6815D" w14:textId="77777777" w:rsidR="00A325E2" w:rsidRDefault="00473619">
            <w:pPr>
              <w:pStyle w:val="TableParagraph"/>
              <w:spacing w:before="55"/>
              <w:ind w:left="85"/>
              <w:rPr>
                <w:b/>
                <w:sz w:val="16"/>
              </w:rPr>
            </w:pPr>
            <w:r>
              <w:rPr>
                <w:b/>
                <w:sz w:val="16"/>
              </w:rPr>
              <w:t>IAR-</w:t>
            </w:r>
            <w:r>
              <w:rPr>
                <w:b/>
                <w:spacing w:val="-5"/>
                <w:sz w:val="16"/>
              </w:rPr>
              <w:t>DST</w:t>
            </w:r>
          </w:p>
        </w:tc>
        <w:tc>
          <w:tcPr>
            <w:tcW w:w="8278" w:type="dxa"/>
            <w:tcBorders>
              <w:left w:val="single" w:sz="8" w:space="0" w:color="FFFFFF"/>
              <w:right w:val="nil"/>
            </w:tcBorders>
            <w:shd w:val="clear" w:color="auto" w:fill="FFF4ED"/>
          </w:tcPr>
          <w:p w14:paraId="51F6815E" w14:textId="77777777" w:rsidR="00A325E2" w:rsidRDefault="00473619">
            <w:pPr>
              <w:pStyle w:val="TableParagraph"/>
              <w:spacing w:before="55"/>
              <w:ind w:left="74"/>
              <w:rPr>
                <w:sz w:val="16"/>
              </w:rPr>
            </w:pPr>
            <w:r>
              <w:rPr>
                <w:sz w:val="16"/>
              </w:rPr>
              <w:t>Initial</w:t>
            </w:r>
            <w:r>
              <w:rPr>
                <w:spacing w:val="-12"/>
                <w:sz w:val="16"/>
              </w:rPr>
              <w:t xml:space="preserve"> </w:t>
            </w:r>
            <w:r>
              <w:rPr>
                <w:sz w:val="16"/>
              </w:rPr>
              <w:t>Assessment</w:t>
            </w:r>
            <w:r>
              <w:rPr>
                <w:spacing w:val="-4"/>
                <w:sz w:val="16"/>
              </w:rPr>
              <w:t xml:space="preserve"> </w:t>
            </w:r>
            <w:r>
              <w:rPr>
                <w:sz w:val="16"/>
              </w:rPr>
              <w:t>and</w:t>
            </w:r>
            <w:r>
              <w:rPr>
                <w:spacing w:val="-4"/>
                <w:sz w:val="16"/>
              </w:rPr>
              <w:t xml:space="preserve"> </w:t>
            </w:r>
            <w:r>
              <w:rPr>
                <w:sz w:val="16"/>
              </w:rPr>
              <w:t>Referral</w:t>
            </w:r>
            <w:r>
              <w:rPr>
                <w:spacing w:val="-4"/>
                <w:sz w:val="16"/>
              </w:rPr>
              <w:t xml:space="preserve"> </w:t>
            </w:r>
            <w:r>
              <w:rPr>
                <w:sz w:val="16"/>
              </w:rPr>
              <w:t>Decision</w:t>
            </w:r>
            <w:r>
              <w:rPr>
                <w:spacing w:val="-4"/>
                <w:sz w:val="16"/>
              </w:rPr>
              <w:t xml:space="preserve"> </w:t>
            </w:r>
            <w:r>
              <w:rPr>
                <w:sz w:val="16"/>
              </w:rPr>
              <w:t>Support</w:t>
            </w:r>
            <w:r>
              <w:rPr>
                <w:spacing w:val="-6"/>
                <w:sz w:val="16"/>
              </w:rPr>
              <w:t xml:space="preserve"> </w:t>
            </w:r>
            <w:r>
              <w:rPr>
                <w:spacing w:val="-4"/>
                <w:sz w:val="16"/>
              </w:rPr>
              <w:t>Tool</w:t>
            </w:r>
          </w:p>
        </w:tc>
      </w:tr>
      <w:tr w:rsidR="00A325E2" w14:paraId="51F68162" w14:textId="77777777">
        <w:trPr>
          <w:trHeight w:val="294"/>
        </w:trPr>
        <w:tc>
          <w:tcPr>
            <w:tcW w:w="1361" w:type="dxa"/>
            <w:tcBorders>
              <w:left w:val="nil"/>
              <w:right w:val="single" w:sz="8" w:space="0" w:color="FFFFFF"/>
            </w:tcBorders>
            <w:shd w:val="clear" w:color="auto" w:fill="FDDAC8"/>
          </w:tcPr>
          <w:p w14:paraId="51F68160" w14:textId="77777777" w:rsidR="00A325E2" w:rsidRDefault="00473619">
            <w:pPr>
              <w:pStyle w:val="TableParagraph"/>
              <w:spacing w:before="55"/>
              <w:ind w:left="85"/>
              <w:rPr>
                <w:b/>
                <w:sz w:val="16"/>
              </w:rPr>
            </w:pPr>
            <w:r>
              <w:rPr>
                <w:b/>
                <w:spacing w:val="-5"/>
                <w:sz w:val="16"/>
              </w:rPr>
              <w:t>IDG</w:t>
            </w:r>
          </w:p>
        </w:tc>
        <w:tc>
          <w:tcPr>
            <w:tcW w:w="8278" w:type="dxa"/>
            <w:tcBorders>
              <w:left w:val="single" w:sz="8" w:space="0" w:color="FFFFFF"/>
              <w:right w:val="nil"/>
            </w:tcBorders>
            <w:shd w:val="clear" w:color="auto" w:fill="FFF4ED"/>
          </w:tcPr>
          <w:p w14:paraId="51F68161" w14:textId="77777777" w:rsidR="00A325E2" w:rsidRDefault="00473619">
            <w:pPr>
              <w:pStyle w:val="TableParagraph"/>
              <w:spacing w:before="55"/>
              <w:ind w:left="74"/>
              <w:rPr>
                <w:sz w:val="16"/>
              </w:rPr>
            </w:pPr>
            <w:r>
              <w:rPr>
                <w:sz w:val="16"/>
              </w:rPr>
              <w:t>Indigenous</w:t>
            </w:r>
            <w:r>
              <w:rPr>
                <w:spacing w:val="-2"/>
                <w:sz w:val="16"/>
              </w:rPr>
              <w:t xml:space="preserve"> </w:t>
            </w:r>
            <w:r>
              <w:rPr>
                <w:sz w:val="16"/>
              </w:rPr>
              <w:t>Data</w:t>
            </w:r>
            <w:r>
              <w:rPr>
                <w:spacing w:val="-1"/>
                <w:sz w:val="16"/>
              </w:rPr>
              <w:t xml:space="preserve"> </w:t>
            </w:r>
            <w:r>
              <w:rPr>
                <w:spacing w:val="-2"/>
                <w:sz w:val="16"/>
              </w:rPr>
              <w:t>Governance</w:t>
            </w:r>
          </w:p>
        </w:tc>
      </w:tr>
      <w:tr w:rsidR="00A325E2" w14:paraId="51F68165" w14:textId="77777777">
        <w:trPr>
          <w:trHeight w:val="294"/>
        </w:trPr>
        <w:tc>
          <w:tcPr>
            <w:tcW w:w="1361" w:type="dxa"/>
            <w:tcBorders>
              <w:left w:val="nil"/>
              <w:right w:val="single" w:sz="8" w:space="0" w:color="FFFFFF"/>
            </w:tcBorders>
            <w:shd w:val="clear" w:color="auto" w:fill="FDDAC8"/>
          </w:tcPr>
          <w:p w14:paraId="51F68163" w14:textId="77777777" w:rsidR="00A325E2" w:rsidRDefault="00473619">
            <w:pPr>
              <w:pStyle w:val="TableParagraph"/>
              <w:spacing w:before="55"/>
              <w:ind w:left="85"/>
              <w:rPr>
                <w:b/>
                <w:sz w:val="16"/>
              </w:rPr>
            </w:pPr>
            <w:r>
              <w:rPr>
                <w:b/>
                <w:spacing w:val="-5"/>
                <w:sz w:val="16"/>
              </w:rPr>
              <w:t>IDS</w:t>
            </w:r>
          </w:p>
        </w:tc>
        <w:tc>
          <w:tcPr>
            <w:tcW w:w="8278" w:type="dxa"/>
            <w:tcBorders>
              <w:left w:val="single" w:sz="8" w:space="0" w:color="FFFFFF"/>
              <w:right w:val="nil"/>
            </w:tcBorders>
            <w:shd w:val="clear" w:color="auto" w:fill="FFF4ED"/>
          </w:tcPr>
          <w:p w14:paraId="51F68164" w14:textId="77777777" w:rsidR="00A325E2" w:rsidRDefault="00473619">
            <w:pPr>
              <w:pStyle w:val="TableParagraph"/>
              <w:spacing w:before="55"/>
              <w:ind w:left="74"/>
              <w:rPr>
                <w:sz w:val="16"/>
              </w:rPr>
            </w:pPr>
            <w:r>
              <w:rPr>
                <w:sz w:val="16"/>
              </w:rPr>
              <w:t>Indigenous</w:t>
            </w:r>
            <w:r>
              <w:rPr>
                <w:spacing w:val="-2"/>
                <w:sz w:val="16"/>
              </w:rPr>
              <w:t xml:space="preserve"> </w:t>
            </w:r>
            <w:r>
              <w:rPr>
                <w:sz w:val="16"/>
              </w:rPr>
              <w:t>Data</w:t>
            </w:r>
            <w:r>
              <w:rPr>
                <w:spacing w:val="-1"/>
                <w:sz w:val="16"/>
              </w:rPr>
              <w:t xml:space="preserve"> </w:t>
            </w:r>
            <w:r>
              <w:rPr>
                <w:spacing w:val="-2"/>
                <w:sz w:val="16"/>
              </w:rPr>
              <w:t>Sovereignty</w:t>
            </w:r>
          </w:p>
        </w:tc>
      </w:tr>
      <w:tr w:rsidR="00A325E2" w14:paraId="51F68168" w14:textId="77777777">
        <w:trPr>
          <w:trHeight w:val="294"/>
        </w:trPr>
        <w:tc>
          <w:tcPr>
            <w:tcW w:w="1361" w:type="dxa"/>
            <w:tcBorders>
              <w:left w:val="nil"/>
              <w:right w:val="single" w:sz="8" w:space="0" w:color="FFFFFF"/>
            </w:tcBorders>
            <w:shd w:val="clear" w:color="auto" w:fill="FDDAC8"/>
          </w:tcPr>
          <w:p w14:paraId="51F68166" w14:textId="77777777" w:rsidR="00A325E2" w:rsidRDefault="00473619">
            <w:pPr>
              <w:pStyle w:val="TableParagraph"/>
              <w:spacing w:before="55"/>
              <w:ind w:left="85"/>
              <w:rPr>
                <w:b/>
                <w:sz w:val="16"/>
              </w:rPr>
            </w:pPr>
            <w:r>
              <w:rPr>
                <w:b/>
                <w:spacing w:val="-5"/>
                <w:sz w:val="16"/>
              </w:rPr>
              <w:t>IPS</w:t>
            </w:r>
          </w:p>
        </w:tc>
        <w:tc>
          <w:tcPr>
            <w:tcW w:w="8278" w:type="dxa"/>
            <w:tcBorders>
              <w:left w:val="single" w:sz="8" w:space="0" w:color="FFFFFF"/>
              <w:right w:val="nil"/>
            </w:tcBorders>
            <w:shd w:val="clear" w:color="auto" w:fill="FFF4ED"/>
          </w:tcPr>
          <w:p w14:paraId="51F68167" w14:textId="77777777" w:rsidR="00A325E2" w:rsidRDefault="00473619">
            <w:pPr>
              <w:pStyle w:val="TableParagraph"/>
              <w:spacing w:before="55"/>
              <w:ind w:left="74"/>
              <w:rPr>
                <w:sz w:val="16"/>
              </w:rPr>
            </w:pPr>
            <w:r>
              <w:rPr>
                <w:sz w:val="16"/>
              </w:rPr>
              <w:t>Individual</w:t>
            </w:r>
            <w:r>
              <w:rPr>
                <w:spacing w:val="-4"/>
                <w:sz w:val="16"/>
              </w:rPr>
              <w:t xml:space="preserve"> </w:t>
            </w:r>
            <w:r>
              <w:rPr>
                <w:sz w:val="16"/>
              </w:rPr>
              <w:t>Placement</w:t>
            </w:r>
            <w:r>
              <w:rPr>
                <w:spacing w:val="-4"/>
                <w:sz w:val="16"/>
              </w:rPr>
              <w:t xml:space="preserve"> </w:t>
            </w:r>
            <w:r>
              <w:rPr>
                <w:sz w:val="16"/>
              </w:rPr>
              <w:t>and</w:t>
            </w:r>
            <w:r>
              <w:rPr>
                <w:spacing w:val="-3"/>
                <w:sz w:val="16"/>
              </w:rPr>
              <w:t xml:space="preserve"> </w:t>
            </w:r>
            <w:r>
              <w:rPr>
                <w:spacing w:val="-2"/>
                <w:sz w:val="16"/>
              </w:rPr>
              <w:t>Support</w:t>
            </w:r>
          </w:p>
        </w:tc>
      </w:tr>
      <w:tr w:rsidR="00A325E2" w14:paraId="51F6816B" w14:textId="77777777">
        <w:trPr>
          <w:trHeight w:val="294"/>
        </w:trPr>
        <w:tc>
          <w:tcPr>
            <w:tcW w:w="1361" w:type="dxa"/>
            <w:tcBorders>
              <w:left w:val="nil"/>
              <w:right w:val="single" w:sz="8" w:space="0" w:color="FFFFFF"/>
            </w:tcBorders>
            <w:shd w:val="clear" w:color="auto" w:fill="FDDAC8"/>
          </w:tcPr>
          <w:p w14:paraId="51F68169" w14:textId="77777777" w:rsidR="00A325E2" w:rsidRDefault="00473619">
            <w:pPr>
              <w:pStyle w:val="TableParagraph"/>
              <w:spacing w:before="55"/>
              <w:ind w:left="85"/>
              <w:rPr>
                <w:b/>
                <w:sz w:val="16"/>
              </w:rPr>
            </w:pPr>
            <w:r>
              <w:rPr>
                <w:b/>
                <w:spacing w:val="-2"/>
                <w:sz w:val="16"/>
              </w:rPr>
              <w:t>LGBTIQA+</w:t>
            </w:r>
          </w:p>
        </w:tc>
        <w:tc>
          <w:tcPr>
            <w:tcW w:w="8278" w:type="dxa"/>
            <w:tcBorders>
              <w:left w:val="single" w:sz="8" w:space="0" w:color="FFFFFF"/>
              <w:right w:val="nil"/>
            </w:tcBorders>
            <w:shd w:val="clear" w:color="auto" w:fill="FFF4ED"/>
          </w:tcPr>
          <w:p w14:paraId="51F6816A" w14:textId="77777777" w:rsidR="00A325E2" w:rsidRDefault="00473619">
            <w:pPr>
              <w:pStyle w:val="TableParagraph"/>
              <w:spacing w:before="55"/>
              <w:ind w:left="74"/>
              <w:rPr>
                <w:sz w:val="16"/>
              </w:rPr>
            </w:pPr>
            <w:r>
              <w:rPr>
                <w:sz w:val="16"/>
              </w:rPr>
              <w:t>Lesbian,</w:t>
            </w:r>
            <w:r>
              <w:rPr>
                <w:spacing w:val="-6"/>
                <w:sz w:val="16"/>
              </w:rPr>
              <w:t xml:space="preserve"> </w:t>
            </w:r>
            <w:r>
              <w:rPr>
                <w:sz w:val="16"/>
              </w:rPr>
              <w:t>gay,</w:t>
            </w:r>
            <w:r>
              <w:rPr>
                <w:spacing w:val="-3"/>
                <w:sz w:val="16"/>
              </w:rPr>
              <w:t xml:space="preserve"> </w:t>
            </w:r>
            <w:r>
              <w:rPr>
                <w:sz w:val="16"/>
              </w:rPr>
              <w:t>bisexual,</w:t>
            </w:r>
            <w:r>
              <w:rPr>
                <w:spacing w:val="-3"/>
                <w:sz w:val="16"/>
              </w:rPr>
              <w:t xml:space="preserve"> </w:t>
            </w:r>
            <w:r>
              <w:rPr>
                <w:sz w:val="16"/>
              </w:rPr>
              <w:t>transgender,</w:t>
            </w:r>
            <w:r>
              <w:rPr>
                <w:spacing w:val="-3"/>
                <w:sz w:val="16"/>
              </w:rPr>
              <w:t xml:space="preserve"> </w:t>
            </w:r>
            <w:r>
              <w:rPr>
                <w:sz w:val="16"/>
              </w:rPr>
              <w:t>intersex,</w:t>
            </w:r>
            <w:r>
              <w:rPr>
                <w:spacing w:val="-4"/>
                <w:sz w:val="16"/>
              </w:rPr>
              <w:t xml:space="preserve"> </w:t>
            </w:r>
            <w:r>
              <w:rPr>
                <w:sz w:val="16"/>
              </w:rPr>
              <w:t>queer,</w:t>
            </w:r>
            <w:r>
              <w:rPr>
                <w:spacing w:val="-3"/>
                <w:sz w:val="16"/>
              </w:rPr>
              <w:t xml:space="preserve"> </w:t>
            </w:r>
            <w:r>
              <w:rPr>
                <w:sz w:val="16"/>
              </w:rPr>
              <w:t>asexual</w:t>
            </w:r>
            <w:r>
              <w:rPr>
                <w:spacing w:val="-3"/>
                <w:sz w:val="16"/>
              </w:rPr>
              <w:t xml:space="preserve"> </w:t>
            </w:r>
            <w:r>
              <w:rPr>
                <w:sz w:val="16"/>
              </w:rPr>
              <w:t>(and</w:t>
            </w:r>
            <w:r>
              <w:rPr>
                <w:spacing w:val="-3"/>
                <w:sz w:val="16"/>
              </w:rPr>
              <w:t xml:space="preserve"> </w:t>
            </w:r>
            <w:r>
              <w:rPr>
                <w:sz w:val="16"/>
              </w:rPr>
              <w:t>other</w:t>
            </w:r>
            <w:r>
              <w:rPr>
                <w:spacing w:val="-4"/>
                <w:sz w:val="16"/>
              </w:rPr>
              <w:t xml:space="preserve"> </w:t>
            </w:r>
            <w:r>
              <w:rPr>
                <w:sz w:val="16"/>
              </w:rPr>
              <w:t>sexuality</w:t>
            </w:r>
            <w:r>
              <w:rPr>
                <w:spacing w:val="-3"/>
                <w:sz w:val="16"/>
              </w:rPr>
              <w:t xml:space="preserve"> </w:t>
            </w:r>
            <w:r>
              <w:rPr>
                <w:sz w:val="16"/>
              </w:rPr>
              <w:t>or</w:t>
            </w:r>
            <w:r>
              <w:rPr>
                <w:spacing w:val="-3"/>
                <w:sz w:val="16"/>
              </w:rPr>
              <w:t xml:space="preserve"> </w:t>
            </w:r>
            <w:r>
              <w:rPr>
                <w:sz w:val="16"/>
              </w:rPr>
              <w:t>gender</w:t>
            </w:r>
            <w:r>
              <w:rPr>
                <w:spacing w:val="-3"/>
                <w:sz w:val="16"/>
              </w:rPr>
              <w:t xml:space="preserve"> </w:t>
            </w:r>
            <w:r>
              <w:rPr>
                <w:spacing w:val="-2"/>
                <w:sz w:val="16"/>
              </w:rPr>
              <w:t>diversity)</w:t>
            </w:r>
          </w:p>
        </w:tc>
      </w:tr>
      <w:tr w:rsidR="00A325E2" w14:paraId="51F6816E" w14:textId="77777777">
        <w:trPr>
          <w:trHeight w:val="294"/>
        </w:trPr>
        <w:tc>
          <w:tcPr>
            <w:tcW w:w="1361" w:type="dxa"/>
            <w:tcBorders>
              <w:left w:val="nil"/>
              <w:right w:val="single" w:sz="8" w:space="0" w:color="FFFFFF"/>
            </w:tcBorders>
            <w:shd w:val="clear" w:color="auto" w:fill="FDDAC8"/>
          </w:tcPr>
          <w:p w14:paraId="51F6816C" w14:textId="77777777" w:rsidR="00A325E2" w:rsidRDefault="00473619">
            <w:pPr>
              <w:pStyle w:val="TableParagraph"/>
              <w:spacing w:before="55"/>
              <w:ind w:left="85"/>
              <w:rPr>
                <w:b/>
                <w:sz w:val="16"/>
              </w:rPr>
            </w:pPr>
            <w:r>
              <w:rPr>
                <w:b/>
                <w:spacing w:val="-5"/>
                <w:sz w:val="16"/>
              </w:rPr>
              <w:t>MBS</w:t>
            </w:r>
          </w:p>
        </w:tc>
        <w:tc>
          <w:tcPr>
            <w:tcW w:w="8278" w:type="dxa"/>
            <w:tcBorders>
              <w:left w:val="single" w:sz="8" w:space="0" w:color="FFFFFF"/>
              <w:right w:val="nil"/>
            </w:tcBorders>
            <w:shd w:val="clear" w:color="auto" w:fill="FFF4ED"/>
          </w:tcPr>
          <w:p w14:paraId="51F6816D" w14:textId="77777777" w:rsidR="00A325E2" w:rsidRDefault="00473619">
            <w:pPr>
              <w:pStyle w:val="TableParagraph"/>
              <w:spacing w:before="55"/>
              <w:ind w:left="74"/>
              <w:rPr>
                <w:sz w:val="16"/>
              </w:rPr>
            </w:pPr>
            <w:r>
              <w:rPr>
                <w:sz w:val="16"/>
              </w:rPr>
              <w:t>Medicare</w:t>
            </w:r>
            <w:r>
              <w:rPr>
                <w:spacing w:val="-4"/>
                <w:sz w:val="16"/>
              </w:rPr>
              <w:t xml:space="preserve"> </w:t>
            </w:r>
            <w:r>
              <w:rPr>
                <w:sz w:val="16"/>
              </w:rPr>
              <w:t>Benefits</w:t>
            </w:r>
            <w:r>
              <w:rPr>
                <w:spacing w:val="-3"/>
                <w:sz w:val="16"/>
              </w:rPr>
              <w:t xml:space="preserve"> </w:t>
            </w:r>
            <w:r>
              <w:rPr>
                <w:spacing w:val="-2"/>
                <w:sz w:val="16"/>
              </w:rPr>
              <w:t>Schedule</w:t>
            </w:r>
          </w:p>
        </w:tc>
      </w:tr>
      <w:tr w:rsidR="00A325E2" w14:paraId="51F68171" w14:textId="77777777">
        <w:trPr>
          <w:trHeight w:val="294"/>
        </w:trPr>
        <w:tc>
          <w:tcPr>
            <w:tcW w:w="1361" w:type="dxa"/>
            <w:tcBorders>
              <w:left w:val="nil"/>
              <w:right w:val="single" w:sz="8" w:space="0" w:color="FFFFFF"/>
            </w:tcBorders>
            <w:shd w:val="clear" w:color="auto" w:fill="FDDAC8"/>
          </w:tcPr>
          <w:p w14:paraId="51F6816F" w14:textId="77777777" w:rsidR="00A325E2" w:rsidRDefault="00473619">
            <w:pPr>
              <w:pStyle w:val="TableParagraph"/>
              <w:spacing w:before="55"/>
              <w:ind w:left="85"/>
              <w:rPr>
                <w:b/>
                <w:sz w:val="16"/>
              </w:rPr>
            </w:pPr>
            <w:r>
              <w:rPr>
                <w:b/>
                <w:spacing w:val="-4"/>
                <w:sz w:val="16"/>
              </w:rPr>
              <w:t>NDIS</w:t>
            </w:r>
          </w:p>
        </w:tc>
        <w:tc>
          <w:tcPr>
            <w:tcW w:w="8278" w:type="dxa"/>
            <w:tcBorders>
              <w:left w:val="single" w:sz="8" w:space="0" w:color="FFFFFF"/>
              <w:right w:val="nil"/>
            </w:tcBorders>
            <w:shd w:val="clear" w:color="auto" w:fill="FFF4ED"/>
          </w:tcPr>
          <w:p w14:paraId="51F68170" w14:textId="77777777" w:rsidR="00A325E2" w:rsidRDefault="00473619">
            <w:pPr>
              <w:pStyle w:val="TableParagraph"/>
              <w:spacing w:before="55"/>
              <w:ind w:left="74"/>
              <w:rPr>
                <w:sz w:val="16"/>
              </w:rPr>
            </w:pPr>
            <w:r>
              <w:rPr>
                <w:sz w:val="16"/>
              </w:rPr>
              <w:t>National</w:t>
            </w:r>
            <w:r>
              <w:rPr>
                <w:spacing w:val="-5"/>
                <w:sz w:val="16"/>
              </w:rPr>
              <w:t xml:space="preserve"> </w:t>
            </w:r>
            <w:r>
              <w:rPr>
                <w:sz w:val="16"/>
              </w:rPr>
              <w:t>Disability</w:t>
            </w:r>
            <w:r>
              <w:rPr>
                <w:spacing w:val="-5"/>
                <w:sz w:val="16"/>
              </w:rPr>
              <w:t xml:space="preserve"> </w:t>
            </w:r>
            <w:r>
              <w:rPr>
                <w:sz w:val="16"/>
              </w:rPr>
              <w:t>Insurance</w:t>
            </w:r>
            <w:r>
              <w:rPr>
                <w:spacing w:val="-5"/>
                <w:sz w:val="16"/>
              </w:rPr>
              <w:t xml:space="preserve"> </w:t>
            </w:r>
            <w:r>
              <w:rPr>
                <w:spacing w:val="-2"/>
                <w:sz w:val="16"/>
              </w:rPr>
              <w:t>Scheme</w:t>
            </w:r>
          </w:p>
        </w:tc>
      </w:tr>
      <w:tr w:rsidR="00A325E2" w14:paraId="51F68174" w14:textId="77777777">
        <w:trPr>
          <w:trHeight w:val="294"/>
        </w:trPr>
        <w:tc>
          <w:tcPr>
            <w:tcW w:w="1361" w:type="dxa"/>
            <w:tcBorders>
              <w:left w:val="nil"/>
              <w:right w:val="single" w:sz="8" w:space="0" w:color="FFFFFF"/>
            </w:tcBorders>
            <w:shd w:val="clear" w:color="auto" w:fill="FDDAC8"/>
          </w:tcPr>
          <w:p w14:paraId="51F68172" w14:textId="77777777" w:rsidR="00A325E2" w:rsidRDefault="00473619">
            <w:pPr>
              <w:pStyle w:val="TableParagraph"/>
              <w:spacing w:before="55"/>
              <w:ind w:left="85"/>
              <w:rPr>
                <w:b/>
                <w:sz w:val="16"/>
              </w:rPr>
            </w:pPr>
            <w:r>
              <w:rPr>
                <w:b/>
                <w:spacing w:val="-5"/>
                <w:sz w:val="16"/>
              </w:rPr>
              <w:t>NGO</w:t>
            </w:r>
          </w:p>
        </w:tc>
        <w:tc>
          <w:tcPr>
            <w:tcW w:w="8278" w:type="dxa"/>
            <w:tcBorders>
              <w:left w:val="single" w:sz="8" w:space="0" w:color="FFFFFF"/>
              <w:right w:val="nil"/>
            </w:tcBorders>
            <w:shd w:val="clear" w:color="auto" w:fill="FFF4ED"/>
          </w:tcPr>
          <w:p w14:paraId="51F68173" w14:textId="77777777" w:rsidR="00A325E2" w:rsidRDefault="00473619">
            <w:pPr>
              <w:pStyle w:val="TableParagraph"/>
              <w:spacing w:before="55"/>
              <w:ind w:left="74"/>
              <w:rPr>
                <w:sz w:val="16"/>
              </w:rPr>
            </w:pPr>
            <w:r>
              <w:rPr>
                <w:spacing w:val="-2"/>
                <w:sz w:val="16"/>
              </w:rPr>
              <w:t>Non-governmental</w:t>
            </w:r>
            <w:r>
              <w:rPr>
                <w:spacing w:val="17"/>
                <w:sz w:val="16"/>
              </w:rPr>
              <w:t xml:space="preserve"> </w:t>
            </w:r>
            <w:proofErr w:type="spellStart"/>
            <w:r>
              <w:rPr>
                <w:spacing w:val="-2"/>
                <w:sz w:val="16"/>
              </w:rPr>
              <w:t>organisation</w:t>
            </w:r>
            <w:proofErr w:type="spellEnd"/>
          </w:p>
        </w:tc>
      </w:tr>
      <w:tr w:rsidR="00A325E2" w14:paraId="51F68177" w14:textId="77777777">
        <w:trPr>
          <w:trHeight w:val="294"/>
        </w:trPr>
        <w:tc>
          <w:tcPr>
            <w:tcW w:w="1361" w:type="dxa"/>
            <w:tcBorders>
              <w:left w:val="nil"/>
              <w:right w:val="single" w:sz="8" w:space="0" w:color="FFFFFF"/>
            </w:tcBorders>
            <w:shd w:val="clear" w:color="auto" w:fill="FDDAC8"/>
          </w:tcPr>
          <w:p w14:paraId="51F68175" w14:textId="77777777" w:rsidR="00A325E2" w:rsidRDefault="00473619">
            <w:pPr>
              <w:pStyle w:val="TableParagraph"/>
              <w:spacing w:before="55"/>
              <w:ind w:left="85"/>
              <w:rPr>
                <w:b/>
                <w:sz w:val="16"/>
              </w:rPr>
            </w:pPr>
            <w:r>
              <w:rPr>
                <w:b/>
                <w:spacing w:val="-2"/>
                <w:sz w:val="16"/>
              </w:rPr>
              <w:t>NSQHS</w:t>
            </w:r>
          </w:p>
        </w:tc>
        <w:tc>
          <w:tcPr>
            <w:tcW w:w="8278" w:type="dxa"/>
            <w:tcBorders>
              <w:left w:val="single" w:sz="8" w:space="0" w:color="FFFFFF"/>
              <w:right w:val="nil"/>
            </w:tcBorders>
            <w:shd w:val="clear" w:color="auto" w:fill="FFF4ED"/>
          </w:tcPr>
          <w:p w14:paraId="51F68176" w14:textId="77777777" w:rsidR="00A325E2" w:rsidRDefault="00473619">
            <w:pPr>
              <w:pStyle w:val="TableParagraph"/>
              <w:spacing w:before="55"/>
              <w:ind w:left="74"/>
              <w:rPr>
                <w:sz w:val="16"/>
              </w:rPr>
            </w:pPr>
            <w:r>
              <w:rPr>
                <w:sz w:val="16"/>
              </w:rPr>
              <w:t>National</w:t>
            </w:r>
            <w:r>
              <w:rPr>
                <w:spacing w:val="-3"/>
                <w:sz w:val="16"/>
              </w:rPr>
              <w:t xml:space="preserve"> </w:t>
            </w:r>
            <w:r>
              <w:rPr>
                <w:sz w:val="16"/>
              </w:rPr>
              <w:t>Safety</w:t>
            </w:r>
            <w:r>
              <w:rPr>
                <w:spacing w:val="-3"/>
                <w:sz w:val="16"/>
              </w:rPr>
              <w:t xml:space="preserve"> </w:t>
            </w:r>
            <w:r>
              <w:rPr>
                <w:sz w:val="16"/>
              </w:rPr>
              <w:t>and</w:t>
            </w:r>
            <w:r>
              <w:rPr>
                <w:spacing w:val="-3"/>
                <w:sz w:val="16"/>
              </w:rPr>
              <w:t xml:space="preserve"> </w:t>
            </w:r>
            <w:r>
              <w:rPr>
                <w:sz w:val="16"/>
              </w:rPr>
              <w:t>Quality</w:t>
            </w:r>
            <w:r>
              <w:rPr>
                <w:spacing w:val="-3"/>
                <w:sz w:val="16"/>
              </w:rPr>
              <w:t xml:space="preserve"> </w:t>
            </w:r>
            <w:r>
              <w:rPr>
                <w:sz w:val="16"/>
              </w:rPr>
              <w:t>Health</w:t>
            </w:r>
            <w:r>
              <w:rPr>
                <w:spacing w:val="-2"/>
                <w:sz w:val="16"/>
              </w:rPr>
              <w:t xml:space="preserve"> Service</w:t>
            </w:r>
          </w:p>
        </w:tc>
      </w:tr>
      <w:tr w:rsidR="00A325E2" w14:paraId="51F6817A" w14:textId="77777777">
        <w:trPr>
          <w:trHeight w:val="294"/>
        </w:trPr>
        <w:tc>
          <w:tcPr>
            <w:tcW w:w="1361" w:type="dxa"/>
            <w:tcBorders>
              <w:left w:val="nil"/>
              <w:right w:val="single" w:sz="8" w:space="0" w:color="FFFFFF"/>
            </w:tcBorders>
            <w:shd w:val="clear" w:color="auto" w:fill="FDDAC8"/>
          </w:tcPr>
          <w:p w14:paraId="51F68178" w14:textId="77777777" w:rsidR="00A325E2" w:rsidRDefault="00473619">
            <w:pPr>
              <w:pStyle w:val="TableParagraph"/>
              <w:spacing w:before="55"/>
              <w:ind w:left="85"/>
              <w:rPr>
                <w:b/>
                <w:sz w:val="16"/>
              </w:rPr>
            </w:pPr>
            <w:r>
              <w:rPr>
                <w:b/>
                <w:spacing w:val="-5"/>
                <w:sz w:val="16"/>
              </w:rPr>
              <w:t>OCD</w:t>
            </w:r>
          </w:p>
        </w:tc>
        <w:tc>
          <w:tcPr>
            <w:tcW w:w="8278" w:type="dxa"/>
            <w:tcBorders>
              <w:left w:val="single" w:sz="8" w:space="0" w:color="FFFFFF"/>
              <w:right w:val="nil"/>
            </w:tcBorders>
            <w:shd w:val="clear" w:color="auto" w:fill="FFF4ED"/>
          </w:tcPr>
          <w:p w14:paraId="51F68179" w14:textId="77777777" w:rsidR="00A325E2" w:rsidRDefault="00473619">
            <w:pPr>
              <w:pStyle w:val="TableParagraph"/>
              <w:spacing w:before="55"/>
              <w:ind w:left="74"/>
              <w:rPr>
                <w:sz w:val="16"/>
              </w:rPr>
            </w:pPr>
            <w:r>
              <w:rPr>
                <w:spacing w:val="-2"/>
                <w:sz w:val="16"/>
              </w:rPr>
              <w:t>Obsessive-compulsive</w:t>
            </w:r>
            <w:r>
              <w:rPr>
                <w:spacing w:val="21"/>
                <w:sz w:val="16"/>
              </w:rPr>
              <w:t xml:space="preserve"> </w:t>
            </w:r>
            <w:r>
              <w:rPr>
                <w:spacing w:val="-2"/>
                <w:sz w:val="16"/>
              </w:rPr>
              <w:t>disorder</w:t>
            </w:r>
          </w:p>
        </w:tc>
      </w:tr>
      <w:tr w:rsidR="00A325E2" w14:paraId="51F6817D" w14:textId="77777777">
        <w:trPr>
          <w:trHeight w:val="294"/>
        </w:trPr>
        <w:tc>
          <w:tcPr>
            <w:tcW w:w="1361" w:type="dxa"/>
            <w:tcBorders>
              <w:left w:val="nil"/>
              <w:right w:val="single" w:sz="8" w:space="0" w:color="FFFFFF"/>
            </w:tcBorders>
            <w:shd w:val="clear" w:color="auto" w:fill="FDDAC8"/>
          </w:tcPr>
          <w:p w14:paraId="51F6817B" w14:textId="77777777" w:rsidR="00A325E2" w:rsidRDefault="00473619">
            <w:pPr>
              <w:pStyle w:val="TableParagraph"/>
              <w:spacing w:before="55"/>
              <w:ind w:left="85"/>
              <w:rPr>
                <w:b/>
                <w:sz w:val="16"/>
              </w:rPr>
            </w:pPr>
            <w:r>
              <w:rPr>
                <w:b/>
                <w:spacing w:val="-2"/>
                <w:sz w:val="16"/>
              </w:rPr>
              <w:t>OSFED</w:t>
            </w:r>
          </w:p>
        </w:tc>
        <w:tc>
          <w:tcPr>
            <w:tcW w:w="8278" w:type="dxa"/>
            <w:tcBorders>
              <w:left w:val="single" w:sz="8" w:space="0" w:color="FFFFFF"/>
              <w:right w:val="nil"/>
            </w:tcBorders>
            <w:shd w:val="clear" w:color="auto" w:fill="FFF4ED"/>
          </w:tcPr>
          <w:p w14:paraId="51F6817C" w14:textId="77777777" w:rsidR="00A325E2" w:rsidRDefault="00473619">
            <w:pPr>
              <w:pStyle w:val="TableParagraph"/>
              <w:spacing w:before="55"/>
              <w:ind w:left="74"/>
              <w:rPr>
                <w:sz w:val="16"/>
              </w:rPr>
            </w:pPr>
            <w:r>
              <w:rPr>
                <w:sz w:val="16"/>
              </w:rPr>
              <w:t>Other</w:t>
            </w:r>
            <w:r>
              <w:rPr>
                <w:spacing w:val="-4"/>
                <w:sz w:val="16"/>
              </w:rPr>
              <w:t xml:space="preserve"> </w:t>
            </w:r>
            <w:r>
              <w:rPr>
                <w:sz w:val="16"/>
              </w:rPr>
              <w:t>specified</w:t>
            </w:r>
            <w:r>
              <w:rPr>
                <w:spacing w:val="-4"/>
                <w:sz w:val="16"/>
              </w:rPr>
              <w:t xml:space="preserve"> </w:t>
            </w:r>
            <w:r>
              <w:rPr>
                <w:sz w:val="16"/>
              </w:rPr>
              <w:t>feeding</w:t>
            </w:r>
            <w:r>
              <w:rPr>
                <w:spacing w:val="-4"/>
                <w:sz w:val="16"/>
              </w:rPr>
              <w:t xml:space="preserve"> </w:t>
            </w:r>
            <w:r>
              <w:rPr>
                <w:sz w:val="16"/>
              </w:rPr>
              <w:t>or</w:t>
            </w:r>
            <w:r>
              <w:rPr>
                <w:spacing w:val="-4"/>
                <w:sz w:val="16"/>
              </w:rPr>
              <w:t xml:space="preserve"> </w:t>
            </w:r>
            <w:r>
              <w:rPr>
                <w:sz w:val="16"/>
              </w:rPr>
              <w:t>eating</w:t>
            </w:r>
            <w:r>
              <w:rPr>
                <w:spacing w:val="-3"/>
                <w:sz w:val="16"/>
              </w:rPr>
              <w:t xml:space="preserve"> </w:t>
            </w:r>
            <w:r>
              <w:rPr>
                <w:spacing w:val="-2"/>
                <w:sz w:val="16"/>
              </w:rPr>
              <w:t>disorder</w:t>
            </w:r>
          </w:p>
        </w:tc>
      </w:tr>
      <w:tr w:rsidR="00A325E2" w14:paraId="51F68180" w14:textId="77777777">
        <w:trPr>
          <w:trHeight w:val="294"/>
        </w:trPr>
        <w:tc>
          <w:tcPr>
            <w:tcW w:w="1361" w:type="dxa"/>
            <w:tcBorders>
              <w:left w:val="nil"/>
              <w:right w:val="single" w:sz="8" w:space="0" w:color="FFFFFF"/>
            </w:tcBorders>
            <w:shd w:val="clear" w:color="auto" w:fill="FDDAC8"/>
          </w:tcPr>
          <w:p w14:paraId="51F6817E" w14:textId="77777777" w:rsidR="00A325E2" w:rsidRDefault="00473619">
            <w:pPr>
              <w:pStyle w:val="TableParagraph"/>
              <w:spacing w:before="55"/>
              <w:ind w:left="85"/>
              <w:rPr>
                <w:b/>
                <w:sz w:val="16"/>
              </w:rPr>
            </w:pPr>
            <w:r>
              <w:rPr>
                <w:b/>
                <w:spacing w:val="-5"/>
                <w:sz w:val="16"/>
              </w:rPr>
              <w:t>PD</w:t>
            </w:r>
          </w:p>
        </w:tc>
        <w:tc>
          <w:tcPr>
            <w:tcW w:w="8278" w:type="dxa"/>
            <w:tcBorders>
              <w:left w:val="single" w:sz="8" w:space="0" w:color="FFFFFF"/>
              <w:right w:val="nil"/>
            </w:tcBorders>
            <w:shd w:val="clear" w:color="auto" w:fill="FFF4ED"/>
          </w:tcPr>
          <w:p w14:paraId="51F6817F" w14:textId="77777777" w:rsidR="00A325E2" w:rsidRDefault="00473619">
            <w:pPr>
              <w:pStyle w:val="TableParagraph"/>
              <w:spacing w:before="55"/>
              <w:ind w:left="74"/>
              <w:rPr>
                <w:sz w:val="16"/>
              </w:rPr>
            </w:pPr>
            <w:r>
              <w:rPr>
                <w:sz w:val="16"/>
              </w:rPr>
              <w:t xml:space="preserve">Personality </w:t>
            </w:r>
            <w:r>
              <w:rPr>
                <w:spacing w:val="-2"/>
                <w:sz w:val="16"/>
              </w:rPr>
              <w:t>disorder</w:t>
            </w:r>
          </w:p>
        </w:tc>
      </w:tr>
      <w:tr w:rsidR="00A325E2" w14:paraId="51F68183" w14:textId="77777777">
        <w:trPr>
          <w:trHeight w:val="294"/>
        </w:trPr>
        <w:tc>
          <w:tcPr>
            <w:tcW w:w="1361" w:type="dxa"/>
            <w:tcBorders>
              <w:left w:val="nil"/>
              <w:right w:val="single" w:sz="8" w:space="0" w:color="FFFFFF"/>
            </w:tcBorders>
            <w:shd w:val="clear" w:color="auto" w:fill="FDDAC8"/>
          </w:tcPr>
          <w:p w14:paraId="51F68181" w14:textId="77777777" w:rsidR="00A325E2" w:rsidRDefault="00473619">
            <w:pPr>
              <w:pStyle w:val="TableParagraph"/>
              <w:spacing w:before="55"/>
              <w:ind w:left="85"/>
              <w:rPr>
                <w:b/>
                <w:sz w:val="16"/>
              </w:rPr>
            </w:pPr>
            <w:r>
              <w:rPr>
                <w:b/>
                <w:spacing w:val="-5"/>
                <w:sz w:val="16"/>
              </w:rPr>
              <w:t>PHN</w:t>
            </w:r>
          </w:p>
        </w:tc>
        <w:tc>
          <w:tcPr>
            <w:tcW w:w="8278" w:type="dxa"/>
            <w:tcBorders>
              <w:left w:val="single" w:sz="8" w:space="0" w:color="FFFFFF"/>
              <w:right w:val="nil"/>
            </w:tcBorders>
            <w:shd w:val="clear" w:color="auto" w:fill="FFF4ED"/>
          </w:tcPr>
          <w:p w14:paraId="51F68182" w14:textId="77777777" w:rsidR="00A325E2" w:rsidRDefault="00473619">
            <w:pPr>
              <w:pStyle w:val="TableParagraph"/>
              <w:spacing w:before="55"/>
              <w:ind w:left="74"/>
              <w:rPr>
                <w:sz w:val="16"/>
              </w:rPr>
            </w:pPr>
            <w:r>
              <w:rPr>
                <w:sz w:val="16"/>
              </w:rPr>
              <w:t>Primary</w:t>
            </w:r>
            <w:r>
              <w:rPr>
                <w:spacing w:val="-3"/>
                <w:sz w:val="16"/>
              </w:rPr>
              <w:t xml:space="preserve"> </w:t>
            </w:r>
            <w:r>
              <w:rPr>
                <w:sz w:val="16"/>
              </w:rPr>
              <w:t>Health</w:t>
            </w:r>
            <w:r>
              <w:rPr>
                <w:spacing w:val="-2"/>
                <w:sz w:val="16"/>
              </w:rPr>
              <w:t xml:space="preserve"> Network</w:t>
            </w:r>
          </w:p>
        </w:tc>
      </w:tr>
      <w:tr w:rsidR="00A325E2" w14:paraId="51F68186" w14:textId="77777777">
        <w:trPr>
          <w:trHeight w:val="294"/>
        </w:trPr>
        <w:tc>
          <w:tcPr>
            <w:tcW w:w="1361" w:type="dxa"/>
            <w:tcBorders>
              <w:left w:val="nil"/>
              <w:right w:val="single" w:sz="8" w:space="0" w:color="FFFFFF"/>
            </w:tcBorders>
            <w:shd w:val="clear" w:color="auto" w:fill="FDDAC8"/>
          </w:tcPr>
          <w:p w14:paraId="51F68184" w14:textId="77777777" w:rsidR="00A325E2" w:rsidRDefault="00473619">
            <w:pPr>
              <w:pStyle w:val="TableParagraph"/>
              <w:spacing w:before="55"/>
              <w:ind w:left="85"/>
              <w:rPr>
                <w:b/>
                <w:sz w:val="16"/>
              </w:rPr>
            </w:pPr>
            <w:r>
              <w:rPr>
                <w:b/>
                <w:spacing w:val="-5"/>
                <w:sz w:val="16"/>
              </w:rPr>
              <w:t>RCC</w:t>
            </w:r>
          </w:p>
        </w:tc>
        <w:tc>
          <w:tcPr>
            <w:tcW w:w="8278" w:type="dxa"/>
            <w:tcBorders>
              <w:left w:val="single" w:sz="8" w:space="0" w:color="FFFFFF"/>
              <w:right w:val="nil"/>
            </w:tcBorders>
            <w:shd w:val="clear" w:color="auto" w:fill="FFF4ED"/>
          </w:tcPr>
          <w:p w14:paraId="51F68185" w14:textId="77777777" w:rsidR="00A325E2" w:rsidRDefault="00473619">
            <w:pPr>
              <w:pStyle w:val="TableParagraph"/>
              <w:spacing w:before="55"/>
              <w:ind w:left="74"/>
              <w:rPr>
                <w:sz w:val="16"/>
              </w:rPr>
            </w:pPr>
            <w:r>
              <w:rPr>
                <w:sz w:val="16"/>
              </w:rPr>
              <w:t>Relational</w:t>
            </w:r>
            <w:r>
              <w:rPr>
                <w:spacing w:val="-10"/>
                <w:sz w:val="16"/>
              </w:rPr>
              <w:t xml:space="preserve"> </w:t>
            </w:r>
            <w:r>
              <w:rPr>
                <w:sz w:val="16"/>
              </w:rPr>
              <w:t>Clinical</w:t>
            </w:r>
            <w:r>
              <w:rPr>
                <w:spacing w:val="-8"/>
                <w:sz w:val="16"/>
              </w:rPr>
              <w:t xml:space="preserve"> </w:t>
            </w:r>
            <w:r>
              <w:rPr>
                <w:spacing w:val="-4"/>
                <w:sz w:val="16"/>
              </w:rPr>
              <w:t>Care</w:t>
            </w:r>
          </w:p>
        </w:tc>
      </w:tr>
      <w:tr w:rsidR="00A325E2" w14:paraId="51F68189" w14:textId="77777777">
        <w:trPr>
          <w:trHeight w:val="294"/>
        </w:trPr>
        <w:tc>
          <w:tcPr>
            <w:tcW w:w="1361" w:type="dxa"/>
            <w:tcBorders>
              <w:left w:val="nil"/>
              <w:right w:val="single" w:sz="8" w:space="0" w:color="FFFFFF"/>
            </w:tcBorders>
            <w:shd w:val="clear" w:color="auto" w:fill="FDDAC8"/>
          </w:tcPr>
          <w:p w14:paraId="51F68187" w14:textId="77777777" w:rsidR="00A325E2" w:rsidRDefault="00473619">
            <w:pPr>
              <w:pStyle w:val="TableParagraph"/>
              <w:spacing w:before="55"/>
              <w:ind w:left="85"/>
              <w:rPr>
                <w:b/>
                <w:sz w:val="16"/>
              </w:rPr>
            </w:pPr>
            <w:r>
              <w:rPr>
                <w:b/>
                <w:spacing w:val="-4"/>
                <w:sz w:val="16"/>
              </w:rPr>
              <w:t>SEWB</w:t>
            </w:r>
          </w:p>
        </w:tc>
        <w:tc>
          <w:tcPr>
            <w:tcW w:w="8278" w:type="dxa"/>
            <w:tcBorders>
              <w:left w:val="single" w:sz="8" w:space="0" w:color="FFFFFF"/>
              <w:right w:val="nil"/>
            </w:tcBorders>
            <w:shd w:val="clear" w:color="auto" w:fill="FFF4ED"/>
          </w:tcPr>
          <w:p w14:paraId="51F68188" w14:textId="77777777" w:rsidR="00A325E2" w:rsidRDefault="00473619">
            <w:pPr>
              <w:pStyle w:val="TableParagraph"/>
              <w:spacing w:before="55"/>
              <w:ind w:left="74"/>
              <w:rPr>
                <w:sz w:val="16"/>
              </w:rPr>
            </w:pPr>
            <w:r>
              <w:rPr>
                <w:sz w:val="16"/>
              </w:rPr>
              <w:t>Social</w:t>
            </w:r>
            <w:r>
              <w:rPr>
                <w:spacing w:val="-5"/>
                <w:sz w:val="16"/>
              </w:rPr>
              <w:t xml:space="preserve"> </w:t>
            </w:r>
            <w:r>
              <w:rPr>
                <w:sz w:val="16"/>
              </w:rPr>
              <w:t>and</w:t>
            </w:r>
            <w:r>
              <w:rPr>
                <w:spacing w:val="-5"/>
                <w:sz w:val="16"/>
              </w:rPr>
              <w:t xml:space="preserve"> </w:t>
            </w:r>
            <w:r>
              <w:rPr>
                <w:sz w:val="16"/>
              </w:rPr>
              <w:t>Emotional</w:t>
            </w:r>
            <w:r>
              <w:rPr>
                <w:spacing w:val="-5"/>
                <w:sz w:val="16"/>
              </w:rPr>
              <w:t xml:space="preserve"> </w:t>
            </w:r>
            <w:r>
              <w:rPr>
                <w:spacing w:val="-2"/>
                <w:sz w:val="16"/>
              </w:rPr>
              <w:t>Wellbeing</w:t>
            </w:r>
          </w:p>
        </w:tc>
      </w:tr>
      <w:tr w:rsidR="00A325E2" w14:paraId="51F6818C" w14:textId="77777777">
        <w:trPr>
          <w:trHeight w:val="294"/>
        </w:trPr>
        <w:tc>
          <w:tcPr>
            <w:tcW w:w="1361" w:type="dxa"/>
            <w:tcBorders>
              <w:left w:val="nil"/>
              <w:right w:val="single" w:sz="8" w:space="0" w:color="FFFFFF"/>
            </w:tcBorders>
            <w:shd w:val="clear" w:color="auto" w:fill="FDDAC8"/>
          </w:tcPr>
          <w:p w14:paraId="51F6818A" w14:textId="77777777" w:rsidR="00A325E2" w:rsidRDefault="00473619">
            <w:pPr>
              <w:pStyle w:val="TableParagraph"/>
              <w:spacing w:before="55"/>
              <w:ind w:left="85"/>
              <w:rPr>
                <w:b/>
                <w:sz w:val="16"/>
              </w:rPr>
            </w:pPr>
            <w:r>
              <w:rPr>
                <w:b/>
                <w:sz w:val="16"/>
              </w:rPr>
              <w:t>TF-</w:t>
            </w:r>
            <w:r>
              <w:rPr>
                <w:b/>
                <w:spacing w:val="-5"/>
                <w:sz w:val="16"/>
              </w:rPr>
              <w:t>CBT</w:t>
            </w:r>
          </w:p>
        </w:tc>
        <w:tc>
          <w:tcPr>
            <w:tcW w:w="8278" w:type="dxa"/>
            <w:tcBorders>
              <w:left w:val="single" w:sz="8" w:space="0" w:color="FFFFFF"/>
              <w:right w:val="nil"/>
            </w:tcBorders>
            <w:shd w:val="clear" w:color="auto" w:fill="FFF4ED"/>
          </w:tcPr>
          <w:p w14:paraId="51F6818B" w14:textId="77777777" w:rsidR="00A325E2" w:rsidRDefault="00473619">
            <w:pPr>
              <w:pStyle w:val="TableParagraph"/>
              <w:spacing w:before="55"/>
              <w:ind w:left="74"/>
              <w:rPr>
                <w:sz w:val="16"/>
              </w:rPr>
            </w:pPr>
            <w:r>
              <w:rPr>
                <w:spacing w:val="-2"/>
                <w:sz w:val="16"/>
              </w:rPr>
              <w:t>Trauma-focused</w:t>
            </w:r>
            <w:r>
              <w:rPr>
                <w:spacing w:val="10"/>
                <w:sz w:val="16"/>
              </w:rPr>
              <w:t xml:space="preserve"> </w:t>
            </w:r>
            <w:r>
              <w:rPr>
                <w:spacing w:val="-2"/>
                <w:sz w:val="16"/>
              </w:rPr>
              <w:t>cognitive</w:t>
            </w:r>
            <w:r>
              <w:rPr>
                <w:spacing w:val="11"/>
                <w:sz w:val="16"/>
              </w:rPr>
              <w:t xml:space="preserve"> </w:t>
            </w:r>
            <w:proofErr w:type="spellStart"/>
            <w:r>
              <w:rPr>
                <w:spacing w:val="-2"/>
                <w:sz w:val="16"/>
              </w:rPr>
              <w:t>behavioural</w:t>
            </w:r>
            <w:proofErr w:type="spellEnd"/>
            <w:r>
              <w:rPr>
                <w:spacing w:val="11"/>
                <w:sz w:val="16"/>
              </w:rPr>
              <w:t xml:space="preserve"> </w:t>
            </w:r>
            <w:r>
              <w:rPr>
                <w:spacing w:val="-2"/>
                <w:sz w:val="16"/>
              </w:rPr>
              <w:t>therapy</w:t>
            </w:r>
          </w:p>
        </w:tc>
      </w:tr>
      <w:tr w:rsidR="00A325E2" w14:paraId="51F6818F" w14:textId="77777777">
        <w:trPr>
          <w:trHeight w:val="294"/>
        </w:trPr>
        <w:tc>
          <w:tcPr>
            <w:tcW w:w="1361" w:type="dxa"/>
            <w:tcBorders>
              <w:left w:val="nil"/>
              <w:right w:val="single" w:sz="8" w:space="0" w:color="FFFFFF"/>
            </w:tcBorders>
            <w:shd w:val="clear" w:color="auto" w:fill="FDDAC8"/>
          </w:tcPr>
          <w:p w14:paraId="51F6818D" w14:textId="77777777" w:rsidR="00A325E2" w:rsidRDefault="00473619">
            <w:pPr>
              <w:pStyle w:val="TableParagraph"/>
              <w:spacing w:before="55"/>
              <w:ind w:left="85"/>
              <w:rPr>
                <w:b/>
                <w:sz w:val="16"/>
              </w:rPr>
            </w:pPr>
            <w:r>
              <w:rPr>
                <w:b/>
                <w:spacing w:val="-5"/>
                <w:sz w:val="16"/>
              </w:rPr>
              <w:t>TMS</w:t>
            </w:r>
          </w:p>
        </w:tc>
        <w:tc>
          <w:tcPr>
            <w:tcW w:w="8278" w:type="dxa"/>
            <w:tcBorders>
              <w:left w:val="single" w:sz="8" w:space="0" w:color="FFFFFF"/>
              <w:right w:val="nil"/>
            </w:tcBorders>
            <w:shd w:val="clear" w:color="auto" w:fill="FFF4ED"/>
          </w:tcPr>
          <w:p w14:paraId="51F6818E" w14:textId="77777777" w:rsidR="00A325E2" w:rsidRDefault="00473619">
            <w:pPr>
              <w:pStyle w:val="TableParagraph"/>
              <w:spacing w:before="55"/>
              <w:ind w:left="74"/>
              <w:rPr>
                <w:sz w:val="16"/>
              </w:rPr>
            </w:pPr>
            <w:r>
              <w:rPr>
                <w:sz w:val="16"/>
              </w:rPr>
              <w:t>Transcranial</w:t>
            </w:r>
            <w:r>
              <w:rPr>
                <w:spacing w:val="-8"/>
                <w:sz w:val="16"/>
              </w:rPr>
              <w:t xml:space="preserve"> </w:t>
            </w:r>
            <w:r>
              <w:rPr>
                <w:sz w:val="16"/>
              </w:rPr>
              <w:t>magnetic</w:t>
            </w:r>
            <w:r>
              <w:rPr>
                <w:spacing w:val="-8"/>
                <w:sz w:val="16"/>
              </w:rPr>
              <w:t xml:space="preserve"> </w:t>
            </w:r>
            <w:r>
              <w:rPr>
                <w:spacing w:val="-2"/>
                <w:sz w:val="16"/>
              </w:rPr>
              <w:t>stimulation</w:t>
            </w:r>
          </w:p>
        </w:tc>
      </w:tr>
      <w:tr w:rsidR="00A325E2" w14:paraId="51F68192" w14:textId="77777777">
        <w:trPr>
          <w:trHeight w:val="294"/>
        </w:trPr>
        <w:tc>
          <w:tcPr>
            <w:tcW w:w="1361" w:type="dxa"/>
            <w:tcBorders>
              <w:left w:val="nil"/>
              <w:right w:val="single" w:sz="8" w:space="0" w:color="FFFFFF"/>
            </w:tcBorders>
            <w:shd w:val="clear" w:color="auto" w:fill="FDDAC8"/>
          </w:tcPr>
          <w:p w14:paraId="51F68190" w14:textId="77777777" w:rsidR="00A325E2" w:rsidRDefault="00473619">
            <w:pPr>
              <w:pStyle w:val="TableParagraph"/>
              <w:spacing w:before="55"/>
              <w:ind w:left="85"/>
              <w:rPr>
                <w:b/>
                <w:sz w:val="16"/>
              </w:rPr>
            </w:pPr>
            <w:r>
              <w:rPr>
                <w:b/>
                <w:spacing w:val="-4"/>
                <w:sz w:val="16"/>
              </w:rPr>
              <w:t>TBT-</w:t>
            </w:r>
            <w:r>
              <w:rPr>
                <w:b/>
                <w:spacing w:val="-10"/>
                <w:sz w:val="16"/>
              </w:rPr>
              <w:t>S</w:t>
            </w:r>
          </w:p>
        </w:tc>
        <w:tc>
          <w:tcPr>
            <w:tcW w:w="8278" w:type="dxa"/>
            <w:tcBorders>
              <w:left w:val="single" w:sz="8" w:space="0" w:color="FFFFFF"/>
              <w:right w:val="nil"/>
            </w:tcBorders>
            <w:shd w:val="clear" w:color="auto" w:fill="FFF4ED"/>
          </w:tcPr>
          <w:p w14:paraId="51F68191" w14:textId="77777777" w:rsidR="00A325E2" w:rsidRDefault="00473619">
            <w:pPr>
              <w:pStyle w:val="TableParagraph"/>
              <w:spacing w:before="55"/>
              <w:ind w:left="74"/>
              <w:rPr>
                <w:sz w:val="16"/>
              </w:rPr>
            </w:pPr>
            <w:r>
              <w:rPr>
                <w:spacing w:val="-2"/>
                <w:sz w:val="16"/>
              </w:rPr>
              <w:t>Temperament-Based</w:t>
            </w:r>
            <w:r>
              <w:rPr>
                <w:spacing w:val="3"/>
                <w:sz w:val="16"/>
              </w:rPr>
              <w:t xml:space="preserve"> </w:t>
            </w:r>
            <w:r>
              <w:rPr>
                <w:spacing w:val="-2"/>
                <w:sz w:val="16"/>
              </w:rPr>
              <w:t>Therapy</w:t>
            </w:r>
            <w:r>
              <w:rPr>
                <w:spacing w:val="7"/>
                <w:sz w:val="16"/>
              </w:rPr>
              <w:t xml:space="preserve"> </w:t>
            </w:r>
            <w:r>
              <w:rPr>
                <w:spacing w:val="-2"/>
                <w:sz w:val="16"/>
              </w:rPr>
              <w:t>with</w:t>
            </w:r>
            <w:r>
              <w:rPr>
                <w:spacing w:val="7"/>
                <w:sz w:val="16"/>
              </w:rPr>
              <w:t xml:space="preserve"> </w:t>
            </w:r>
            <w:r>
              <w:rPr>
                <w:spacing w:val="-2"/>
                <w:sz w:val="16"/>
              </w:rPr>
              <w:t>Supports</w:t>
            </w:r>
          </w:p>
        </w:tc>
      </w:tr>
      <w:tr w:rsidR="00A325E2" w14:paraId="51F68195" w14:textId="77777777">
        <w:trPr>
          <w:trHeight w:val="294"/>
        </w:trPr>
        <w:tc>
          <w:tcPr>
            <w:tcW w:w="1361" w:type="dxa"/>
            <w:tcBorders>
              <w:left w:val="nil"/>
              <w:right w:val="single" w:sz="8" w:space="0" w:color="FFFFFF"/>
            </w:tcBorders>
            <w:shd w:val="clear" w:color="auto" w:fill="FDDAC8"/>
          </w:tcPr>
          <w:p w14:paraId="51F68193" w14:textId="77777777" w:rsidR="00A325E2" w:rsidRDefault="00473619">
            <w:pPr>
              <w:pStyle w:val="TableParagraph"/>
              <w:spacing w:before="55"/>
              <w:ind w:left="85"/>
              <w:rPr>
                <w:b/>
                <w:sz w:val="16"/>
              </w:rPr>
            </w:pPr>
            <w:r>
              <w:rPr>
                <w:b/>
                <w:spacing w:val="-5"/>
                <w:sz w:val="16"/>
              </w:rPr>
              <w:t>UHR</w:t>
            </w:r>
          </w:p>
        </w:tc>
        <w:tc>
          <w:tcPr>
            <w:tcW w:w="8278" w:type="dxa"/>
            <w:tcBorders>
              <w:left w:val="single" w:sz="8" w:space="0" w:color="FFFFFF"/>
              <w:right w:val="nil"/>
            </w:tcBorders>
            <w:shd w:val="clear" w:color="auto" w:fill="FFF4ED"/>
          </w:tcPr>
          <w:p w14:paraId="51F68194" w14:textId="77777777" w:rsidR="00A325E2" w:rsidRDefault="00473619">
            <w:pPr>
              <w:pStyle w:val="TableParagraph"/>
              <w:spacing w:before="55"/>
              <w:ind w:left="74"/>
              <w:rPr>
                <w:sz w:val="16"/>
              </w:rPr>
            </w:pPr>
            <w:proofErr w:type="spellStart"/>
            <w:r>
              <w:rPr>
                <w:sz w:val="16"/>
              </w:rPr>
              <w:t>Ultra</w:t>
            </w:r>
            <w:r>
              <w:rPr>
                <w:spacing w:val="-4"/>
                <w:sz w:val="16"/>
              </w:rPr>
              <w:t xml:space="preserve"> </w:t>
            </w:r>
            <w:r>
              <w:rPr>
                <w:sz w:val="16"/>
              </w:rPr>
              <w:t>high</w:t>
            </w:r>
            <w:proofErr w:type="spellEnd"/>
            <w:r>
              <w:rPr>
                <w:spacing w:val="-3"/>
                <w:sz w:val="16"/>
              </w:rPr>
              <w:t xml:space="preserve"> </w:t>
            </w:r>
            <w:r>
              <w:rPr>
                <w:spacing w:val="-4"/>
                <w:sz w:val="16"/>
              </w:rPr>
              <w:t>risk</w:t>
            </w:r>
          </w:p>
        </w:tc>
      </w:tr>
      <w:tr w:rsidR="00A325E2" w14:paraId="51F68198" w14:textId="77777777">
        <w:trPr>
          <w:trHeight w:val="294"/>
        </w:trPr>
        <w:tc>
          <w:tcPr>
            <w:tcW w:w="1361" w:type="dxa"/>
            <w:tcBorders>
              <w:left w:val="nil"/>
              <w:right w:val="single" w:sz="8" w:space="0" w:color="FFFFFF"/>
            </w:tcBorders>
            <w:shd w:val="clear" w:color="auto" w:fill="FDDAC8"/>
          </w:tcPr>
          <w:p w14:paraId="51F68196" w14:textId="77777777" w:rsidR="00A325E2" w:rsidRDefault="00473619">
            <w:pPr>
              <w:pStyle w:val="TableParagraph"/>
              <w:spacing w:before="55"/>
              <w:ind w:left="85"/>
              <w:rPr>
                <w:b/>
                <w:sz w:val="16"/>
              </w:rPr>
            </w:pPr>
            <w:r>
              <w:rPr>
                <w:b/>
                <w:spacing w:val="-5"/>
                <w:sz w:val="16"/>
              </w:rPr>
              <w:t>YES</w:t>
            </w:r>
          </w:p>
        </w:tc>
        <w:tc>
          <w:tcPr>
            <w:tcW w:w="8278" w:type="dxa"/>
            <w:tcBorders>
              <w:left w:val="single" w:sz="8" w:space="0" w:color="FFFFFF"/>
              <w:right w:val="nil"/>
            </w:tcBorders>
            <w:shd w:val="clear" w:color="auto" w:fill="FFF4ED"/>
          </w:tcPr>
          <w:p w14:paraId="51F68197" w14:textId="77777777" w:rsidR="00A325E2" w:rsidRDefault="00473619">
            <w:pPr>
              <w:pStyle w:val="TableParagraph"/>
              <w:spacing w:before="55"/>
              <w:ind w:left="74"/>
              <w:rPr>
                <w:sz w:val="16"/>
              </w:rPr>
            </w:pPr>
            <w:r>
              <w:rPr>
                <w:spacing w:val="-2"/>
                <w:sz w:val="16"/>
              </w:rPr>
              <w:t>Youth</w:t>
            </w:r>
            <w:r>
              <w:rPr>
                <w:sz w:val="16"/>
              </w:rPr>
              <w:t xml:space="preserve"> </w:t>
            </w:r>
            <w:r>
              <w:rPr>
                <w:spacing w:val="-2"/>
                <w:sz w:val="16"/>
              </w:rPr>
              <w:t>Enhanced</w:t>
            </w:r>
            <w:r>
              <w:rPr>
                <w:spacing w:val="1"/>
                <w:sz w:val="16"/>
              </w:rPr>
              <w:t xml:space="preserve"> </w:t>
            </w:r>
            <w:r>
              <w:rPr>
                <w:spacing w:val="-2"/>
                <w:sz w:val="16"/>
              </w:rPr>
              <w:t>Services</w:t>
            </w:r>
          </w:p>
        </w:tc>
      </w:tr>
      <w:tr w:rsidR="00A325E2" w14:paraId="51F6819B" w14:textId="77777777">
        <w:trPr>
          <w:trHeight w:val="301"/>
        </w:trPr>
        <w:tc>
          <w:tcPr>
            <w:tcW w:w="1361" w:type="dxa"/>
            <w:tcBorders>
              <w:left w:val="nil"/>
              <w:bottom w:val="nil"/>
              <w:right w:val="single" w:sz="8" w:space="0" w:color="FFFFFF"/>
            </w:tcBorders>
            <w:shd w:val="clear" w:color="auto" w:fill="FDDAC8"/>
          </w:tcPr>
          <w:p w14:paraId="51F68199" w14:textId="77777777" w:rsidR="00A325E2" w:rsidRDefault="00473619">
            <w:pPr>
              <w:pStyle w:val="TableParagraph"/>
              <w:spacing w:before="55"/>
              <w:ind w:left="85"/>
              <w:rPr>
                <w:b/>
                <w:sz w:val="16"/>
              </w:rPr>
            </w:pPr>
            <w:r>
              <w:rPr>
                <w:b/>
                <w:spacing w:val="-4"/>
                <w:sz w:val="16"/>
              </w:rPr>
              <w:t>YSCC</w:t>
            </w:r>
          </w:p>
        </w:tc>
        <w:tc>
          <w:tcPr>
            <w:tcW w:w="8278" w:type="dxa"/>
            <w:tcBorders>
              <w:left w:val="single" w:sz="8" w:space="0" w:color="FFFFFF"/>
              <w:bottom w:val="nil"/>
              <w:right w:val="nil"/>
            </w:tcBorders>
            <w:shd w:val="clear" w:color="auto" w:fill="FFF4ED"/>
          </w:tcPr>
          <w:p w14:paraId="51F6819A" w14:textId="77777777" w:rsidR="00A325E2" w:rsidRDefault="00473619">
            <w:pPr>
              <w:pStyle w:val="TableParagraph"/>
              <w:spacing w:before="55"/>
              <w:ind w:left="74"/>
              <w:rPr>
                <w:sz w:val="16"/>
              </w:rPr>
            </w:pPr>
            <w:r>
              <w:rPr>
                <w:sz w:val="16"/>
              </w:rPr>
              <w:t>Youth</w:t>
            </w:r>
            <w:r>
              <w:rPr>
                <w:spacing w:val="-7"/>
                <w:sz w:val="16"/>
              </w:rPr>
              <w:t xml:space="preserve"> </w:t>
            </w:r>
            <w:r>
              <w:rPr>
                <w:sz w:val="16"/>
              </w:rPr>
              <w:t>Specialist</w:t>
            </w:r>
            <w:r>
              <w:rPr>
                <w:spacing w:val="-7"/>
                <w:sz w:val="16"/>
              </w:rPr>
              <w:t xml:space="preserve"> </w:t>
            </w:r>
            <w:r>
              <w:rPr>
                <w:sz w:val="16"/>
              </w:rPr>
              <w:t>Care</w:t>
            </w:r>
            <w:r>
              <w:rPr>
                <w:spacing w:val="-7"/>
                <w:sz w:val="16"/>
              </w:rPr>
              <w:t xml:space="preserve"> </w:t>
            </w:r>
            <w:proofErr w:type="spellStart"/>
            <w:r>
              <w:rPr>
                <w:spacing w:val="-2"/>
                <w:sz w:val="16"/>
              </w:rPr>
              <w:t>Centres</w:t>
            </w:r>
            <w:proofErr w:type="spellEnd"/>
          </w:p>
        </w:tc>
      </w:tr>
    </w:tbl>
    <w:p w14:paraId="51F6819F" w14:textId="469069B4" w:rsidR="00A325E2" w:rsidRDefault="0096666A">
      <w:pPr>
        <w:ind w:right="121"/>
        <w:jc w:val="right"/>
        <w:rPr>
          <w:position w:val="-1"/>
          <w:sz w:val="20"/>
        </w:rPr>
      </w:pPr>
      <w:r>
        <w:rPr>
          <w:sz w:val="14"/>
        </w:rPr>
        <w:br/>
      </w:r>
      <w:r w:rsidR="00473619">
        <w:rPr>
          <w:sz w:val="14"/>
        </w:rPr>
        <w:t>Youth</w:t>
      </w:r>
      <w:r w:rsidR="00473619">
        <w:rPr>
          <w:spacing w:val="-2"/>
          <w:sz w:val="14"/>
        </w:rPr>
        <w:t xml:space="preserve"> </w:t>
      </w:r>
      <w:r w:rsidR="00473619">
        <w:rPr>
          <w:sz w:val="14"/>
        </w:rPr>
        <w:t>Specialist</w:t>
      </w:r>
      <w:r w:rsidR="00473619">
        <w:rPr>
          <w:spacing w:val="-2"/>
          <w:sz w:val="14"/>
        </w:rPr>
        <w:t xml:space="preserve"> </w:t>
      </w:r>
      <w:r w:rsidR="00473619">
        <w:rPr>
          <w:sz w:val="14"/>
        </w:rPr>
        <w:t>Care</w:t>
      </w:r>
      <w:r w:rsidR="00473619">
        <w:rPr>
          <w:spacing w:val="-2"/>
          <w:sz w:val="14"/>
        </w:rPr>
        <w:t xml:space="preserve"> </w:t>
      </w:r>
      <w:proofErr w:type="spellStart"/>
      <w:r w:rsidR="00473619">
        <w:rPr>
          <w:sz w:val="14"/>
        </w:rPr>
        <w:t>Centres</w:t>
      </w:r>
      <w:proofErr w:type="spellEnd"/>
      <w:r w:rsidR="00473619">
        <w:rPr>
          <w:spacing w:val="-2"/>
          <w:sz w:val="14"/>
        </w:rPr>
        <w:t xml:space="preserve"> </w:t>
      </w:r>
      <w:r w:rsidR="00473619">
        <w:rPr>
          <w:sz w:val="14"/>
        </w:rPr>
        <w:t>Model</w:t>
      </w:r>
      <w:r w:rsidR="00473619">
        <w:rPr>
          <w:spacing w:val="-1"/>
          <w:sz w:val="14"/>
        </w:rPr>
        <w:t xml:space="preserve"> </w:t>
      </w:r>
      <w:r w:rsidR="00473619">
        <w:rPr>
          <w:sz w:val="14"/>
        </w:rPr>
        <w:t>of</w:t>
      </w:r>
      <w:r w:rsidR="00473619">
        <w:rPr>
          <w:spacing w:val="-2"/>
          <w:sz w:val="14"/>
        </w:rPr>
        <w:t xml:space="preserve"> </w:t>
      </w:r>
      <w:proofErr w:type="gramStart"/>
      <w:r w:rsidR="00473619">
        <w:rPr>
          <w:sz w:val="14"/>
        </w:rPr>
        <w:t>Care</w:t>
      </w:r>
      <w:r w:rsidR="00473619">
        <w:rPr>
          <w:spacing w:val="40"/>
          <w:sz w:val="14"/>
        </w:rPr>
        <w:t xml:space="preserve">  </w:t>
      </w:r>
      <w:r w:rsidR="00473619">
        <w:rPr>
          <w:sz w:val="20"/>
        </w:rPr>
        <w:t>|</w:t>
      </w:r>
      <w:proofErr w:type="gramEnd"/>
      <w:r w:rsidR="00473619">
        <w:rPr>
          <w:spacing w:val="76"/>
          <w:w w:val="150"/>
          <w:sz w:val="20"/>
        </w:rPr>
        <w:t xml:space="preserve"> </w:t>
      </w:r>
      <w:r w:rsidR="00473619">
        <w:rPr>
          <w:color w:val="B2100B"/>
          <w:spacing w:val="-10"/>
          <w:position w:val="-1"/>
          <w:sz w:val="20"/>
        </w:rPr>
        <w:t>5</w:t>
      </w:r>
    </w:p>
    <w:p w14:paraId="51F681A0" w14:textId="77777777" w:rsidR="00A325E2" w:rsidRDefault="00A325E2" w:rsidP="0096666A">
      <w:pPr>
        <w:jc w:val="center"/>
        <w:rPr>
          <w:position w:val="-1"/>
          <w:sz w:val="20"/>
        </w:rPr>
        <w:sectPr w:rsidR="00A325E2">
          <w:pgSz w:w="11910" w:h="16840"/>
          <w:pgMar w:top="980" w:right="708" w:bottom="280" w:left="708" w:header="720" w:footer="720" w:gutter="0"/>
          <w:cols w:space="720"/>
        </w:sectPr>
      </w:pPr>
    </w:p>
    <w:p w14:paraId="51F681A1" w14:textId="77777777" w:rsidR="00A325E2" w:rsidRDefault="00473619" w:rsidP="0096666A">
      <w:pPr>
        <w:pStyle w:val="BodyText"/>
        <w:spacing w:before="348"/>
        <w:ind w:left="0"/>
        <w:rPr>
          <w:sz w:val="50"/>
        </w:rPr>
      </w:pPr>
      <w:r>
        <w:rPr>
          <w:noProof/>
          <w:sz w:val="50"/>
        </w:rPr>
        <w:lastRenderedPageBreak/>
        <mc:AlternateContent>
          <mc:Choice Requires="wps">
            <w:drawing>
              <wp:anchor distT="0" distB="0" distL="0" distR="0" simplePos="0" relativeHeight="484682752" behindDoc="1" locked="0" layoutInCell="1" allowOverlap="1" wp14:anchorId="51F68E3D" wp14:editId="3038CEDF">
                <wp:simplePos x="0" y="0"/>
                <wp:positionH relativeFrom="page">
                  <wp:posOffset>0</wp:posOffset>
                </wp:positionH>
                <wp:positionV relativeFrom="page">
                  <wp:posOffset>0</wp:posOffset>
                </wp:positionV>
                <wp:extent cx="7553959" cy="10692130"/>
                <wp:effectExtent l="0" t="0" r="0" b="0"/>
                <wp:wrapNone/>
                <wp:docPr id="85" name="Graphic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3959" cy="10692130"/>
                        </a:xfrm>
                        <a:custGeom>
                          <a:avLst/>
                          <a:gdLst/>
                          <a:ahLst/>
                          <a:cxnLst/>
                          <a:rect l="l" t="t" r="r" b="b"/>
                          <a:pathLst>
                            <a:path w="7553959" h="10692130">
                              <a:moveTo>
                                <a:pt x="7553655" y="0"/>
                              </a:moveTo>
                              <a:lnTo>
                                <a:pt x="0" y="0"/>
                              </a:lnTo>
                              <a:lnTo>
                                <a:pt x="0" y="10692003"/>
                              </a:lnTo>
                              <a:lnTo>
                                <a:pt x="7553655" y="10692003"/>
                              </a:lnTo>
                              <a:lnTo>
                                <a:pt x="7553655" y="0"/>
                              </a:lnTo>
                              <a:close/>
                            </a:path>
                          </a:pathLst>
                        </a:custGeom>
                        <a:solidFill>
                          <a:srgbClr val="FFF4ED"/>
                        </a:solidFill>
                      </wps:spPr>
                      <wps:bodyPr wrap="square" lIns="0" tIns="0" rIns="0" bIns="0" rtlCol="0">
                        <a:prstTxWarp prst="textNoShape">
                          <a:avLst/>
                        </a:prstTxWarp>
                        <a:noAutofit/>
                      </wps:bodyPr>
                    </wps:wsp>
                  </a:graphicData>
                </a:graphic>
              </wp:anchor>
            </w:drawing>
          </mc:Choice>
          <mc:Fallback>
            <w:pict>
              <v:shape w14:anchorId="257E91AB" id="Graphic 85" o:spid="_x0000_s1026" style="position:absolute;margin-left:0;margin-top:0;width:594.8pt;height:841.9pt;z-index:-18633728;visibility:visible;mso-wrap-style:square;mso-wrap-distance-left:0;mso-wrap-distance-top:0;mso-wrap-distance-right:0;mso-wrap-distance-bottom:0;mso-position-horizontal:absolute;mso-position-horizontal-relative:page;mso-position-vertical:absolute;mso-position-vertical-relative:page;v-text-anchor:top" coordsize="755395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" path="m7553655,l,,,10692003r7553655,l7553655,xe" fillcolor="#fff4ed" stroked="f">
                <v:path arrowok="t"/>
                <w10:wrap anchorx="page" anchory="page"/>
              </v:shape>
            </w:pict>
          </mc:Fallback>
        </mc:AlternateContent>
      </w:r>
    </w:p>
    <w:p w14:paraId="51F681A2" w14:textId="77777777" w:rsidR="00A325E2" w:rsidRDefault="00473619">
      <w:pPr>
        <w:pStyle w:val="Heading1"/>
        <w:ind w:left="425" w:firstLine="0"/>
        <w:rPr>
          <w:b w:val="0"/>
        </w:rPr>
      </w:pPr>
      <w:r>
        <w:rPr>
          <w:b w:val="0"/>
          <w:noProof/>
        </w:rPr>
        <mc:AlternateContent>
          <mc:Choice Requires="wps">
            <w:drawing>
              <wp:anchor distT="0" distB="0" distL="0" distR="0" simplePos="0" relativeHeight="15766016" behindDoc="0" locked="0" layoutInCell="1" allowOverlap="1" wp14:anchorId="51F68E3F" wp14:editId="214B261D">
                <wp:simplePos x="0" y="0"/>
                <wp:positionH relativeFrom="page">
                  <wp:posOffset>3959991</wp:posOffset>
                </wp:positionH>
                <wp:positionV relativeFrom="paragraph">
                  <wp:posOffset>-597376</wp:posOffset>
                </wp:positionV>
                <wp:extent cx="3172460" cy="1800225"/>
                <wp:effectExtent l="0" t="0" r="2540" b="3175"/>
                <wp:wrapNone/>
                <wp:docPr id="86" name="Graphic 8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2460" cy="1800225"/>
                        </a:xfrm>
                        <a:custGeom>
                          <a:avLst/>
                          <a:gdLst/>
                          <a:ahLst/>
                          <a:cxnLst/>
                          <a:rect l="l" t="t" r="r" b="b"/>
                          <a:pathLst>
                            <a:path w="3172460" h="1800225">
                              <a:moveTo>
                                <a:pt x="2151568" y="0"/>
                              </a:moveTo>
                              <a:lnTo>
                                <a:pt x="1420598" y="0"/>
                              </a:lnTo>
                              <a:lnTo>
                                <a:pt x="1098448" y="164976"/>
                              </a:lnTo>
                              <a:lnTo>
                                <a:pt x="834555" y="335283"/>
                              </a:lnTo>
                              <a:lnTo>
                                <a:pt x="527913" y="565230"/>
                              </a:lnTo>
                              <a:lnTo>
                                <a:pt x="204343" y="837708"/>
                              </a:lnTo>
                              <a:lnTo>
                                <a:pt x="8458" y="1093194"/>
                              </a:lnTo>
                              <a:lnTo>
                                <a:pt x="0" y="1450839"/>
                              </a:lnTo>
                              <a:lnTo>
                                <a:pt x="229920" y="1800000"/>
                              </a:lnTo>
                              <a:lnTo>
                                <a:pt x="578993" y="1782956"/>
                              </a:lnTo>
                              <a:lnTo>
                                <a:pt x="1089939" y="1553036"/>
                              </a:lnTo>
                              <a:lnTo>
                                <a:pt x="1281494" y="1425324"/>
                              </a:lnTo>
                              <a:lnTo>
                                <a:pt x="681215" y="1425324"/>
                              </a:lnTo>
                              <a:lnTo>
                                <a:pt x="519417" y="1416777"/>
                              </a:lnTo>
                              <a:lnTo>
                                <a:pt x="391693" y="1254979"/>
                              </a:lnTo>
                              <a:lnTo>
                                <a:pt x="417195" y="1076151"/>
                              </a:lnTo>
                              <a:lnTo>
                                <a:pt x="476846" y="897347"/>
                              </a:lnTo>
                              <a:lnTo>
                                <a:pt x="562025" y="803659"/>
                              </a:lnTo>
                              <a:lnTo>
                                <a:pt x="681215" y="778107"/>
                              </a:lnTo>
                              <a:lnTo>
                                <a:pt x="1338385" y="778107"/>
                              </a:lnTo>
                              <a:lnTo>
                                <a:pt x="1302893" y="735511"/>
                              </a:lnTo>
                              <a:lnTo>
                                <a:pt x="1243215" y="590769"/>
                              </a:lnTo>
                              <a:lnTo>
                                <a:pt x="1336903" y="394923"/>
                              </a:lnTo>
                              <a:lnTo>
                                <a:pt x="1507210" y="301247"/>
                              </a:lnTo>
                              <a:lnTo>
                                <a:pt x="1703120" y="284191"/>
                              </a:lnTo>
                              <a:lnTo>
                                <a:pt x="2316186" y="284191"/>
                              </a:lnTo>
                              <a:lnTo>
                                <a:pt x="2171433" y="139462"/>
                              </a:lnTo>
                              <a:lnTo>
                                <a:pt x="2151568" y="0"/>
                              </a:lnTo>
                              <a:close/>
                            </a:path>
                            <a:path w="3172460" h="1800225">
                              <a:moveTo>
                                <a:pt x="1338385" y="778107"/>
                              </a:moveTo>
                              <a:lnTo>
                                <a:pt x="681215" y="778107"/>
                              </a:lnTo>
                              <a:lnTo>
                                <a:pt x="826020" y="812194"/>
                              </a:lnTo>
                              <a:lnTo>
                                <a:pt x="928141" y="948414"/>
                              </a:lnTo>
                              <a:lnTo>
                                <a:pt x="953719" y="1118721"/>
                              </a:lnTo>
                              <a:lnTo>
                                <a:pt x="851522" y="1306097"/>
                              </a:lnTo>
                              <a:lnTo>
                                <a:pt x="681215" y="1425324"/>
                              </a:lnTo>
                              <a:lnTo>
                                <a:pt x="1281494" y="1425324"/>
                              </a:lnTo>
                              <a:lnTo>
                                <a:pt x="1524254" y="1263476"/>
                              </a:lnTo>
                              <a:lnTo>
                                <a:pt x="2018157" y="990997"/>
                              </a:lnTo>
                              <a:lnTo>
                                <a:pt x="2221104" y="854739"/>
                              </a:lnTo>
                              <a:lnTo>
                                <a:pt x="1541284" y="854739"/>
                              </a:lnTo>
                              <a:lnTo>
                                <a:pt x="1388046" y="837708"/>
                              </a:lnTo>
                              <a:lnTo>
                                <a:pt x="1338385" y="778107"/>
                              </a:lnTo>
                              <a:close/>
                            </a:path>
                            <a:path w="3172460" h="1800225">
                              <a:moveTo>
                                <a:pt x="2316186" y="284191"/>
                              </a:moveTo>
                              <a:lnTo>
                                <a:pt x="1703120" y="284191"/>
                              </a:lnTo>
                              <a:lnTo>
                                <a:pt x="1813814" y="360823"/>
                              </a:lnTo>
                              <a:lnTo>
                                <a:pt x="1890471" y="497094"/>
                              </a:lnTo>
                              <a:lnTo>
                                <a:pt x="1856384" y="675923"/>
                              </a:lnTo>
                              <a:lnTo>
                                <a:pt x="1728660" y="786629"/>
                              </a:lnTo>
                              <a:lnTo>
                                <a:pt x="1541284" y="854739"/>
                              </a:lnTo>
                              <a:lnTo>
                                <a:pt x="2221104" y="854739"/>
                              </a:lnTo>
                              <a:lnTo>
                                <a:pt x="2614269" y="590769"/>
                              </a:lnTo>
                              <a:lnTo>
                                <a:pt x="2998418" y="292726"/>
                              </a:lnTo>
                              <a:lnTo>
                                <a:pt x="2324722" y="292726"/>
                              </a:lnTo>
                              <a:lnTo>
                                <a:pt x="2316186" y="284191"/>
                              </a:lnTo>
                              <a:close/>
                            </a:path>
                            <a:path w="3172460" h="1800225">
                              <a:moveTo>
                                <a:pt x="3172013" y="0"/>
                              </a:moveTo>
                              <a:lnTo>
                                <a:pt x="2808071" y="0"/>
                              </a:lnTo>
                              <a:lnTo>
                                <a:pt x="2795923" y="30712"/>
                              </a:lnTo>
                              <a:lnTo>
                                <a:pt x="2772879" y="85130"/>
                              </a:lnTo>
                              <a:lnTo>
                                <a:pt x="2751436" y="134764"/>
                              </a:lnTo>
                              <a:lnTo>
                                <a:pt x="2741980" y="156455"/>
                              </a:lnTo>
                              <a:lnTo>
                                <a:pt x="2563114" y="267173"/>
                              </a:lnTo>
                              <a:lnTo>
                                <a:pt x="2324722" y="292726"/>
                              </a:lnTo>
                              <a:lnTo>
                                <a:pt x="2998418" y="292726"/>
                              </a:lnTo>
                              <a:lnTo>
                                <a:pt x="3108172" y="207572"/>
                              </a:lnTo>
                              <a:lnTo>
                                <a:pt x="3172013" y="0"/>
                              </a:lnTo>
                              <a:close/>
                            </a:path>
                          </a:pathLst>
                        </a:custGeom>
                        <a:solidFill>
                          <a:srgbClr val="F0CFCE"/>
                        </a:solidFill>
                      </wps:spPr>
                      <wps:bodyPr wrap="square" lIns="0" tIns="0" rIns="0" bIns="0" rtlCol="0">
                        <a:prstTxWarp prst="textNoShape">
                          <a:avLst/>
                        </a:prstTxWarp>
                        <a:noAutofit/>
                      </wps:bodyPr>
                    </wps:wsp>
                  </a:graphicData>
                </a:graphic>
              </wp:anchor>
            </w:drawing>
          </mc:Choice>
          <mc:Fallback>
            <w:pict>
              <v:shape w14:anchorId="632D39C6" id="Graphic 86" o:spid="_x0000_s1026" alt="&quot;&quot;" style="position:absolute;margin-left:311.8pt;margin-top:-47.05pt;width:249.8pt;height:141.75pt;z-index:15766016;visibility:visible;mso-wrap-style:square;mso-wrap-distance-left:0;mso-wrap-distance-top:0;mso-wrap-distance-right:0;mso-wrap-distance-bottom:0;mso-position-horizontal:absolute;mso-position-horizontal-relative:page;mso-position-vertical:absolute;mso-position-vertical-relative:text;v-text-anchor:top" coordsize="3172460,1800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" path="m2151568,l1420598,,1098448,164976,834555,335283,527913,565230,204343,837708,8458,1093194,,1450839r229920,349161l578993,1782956r510946,-229920l1281494,1425324r-600279,l519417,1416777,391693,1254979r25502,-178828l476846,897347r85179,-93688l681215,778107r657170,l1302893,735511,1243215,590769r93688,-195846l1507210,301247r195910,-17056l2316186,284191,2171433,139462,2151568,xem1338385,778107r-657170,l826020,812194,928141,948414r25578,170307l851522,1306097,681215,1425324r600279,l1524254,1263476,2018157,990997,2221104,854739r-679820,l1388046,837708r-49661,-59601xem2316186,284191r-613066,l1813814,360823r76657,136271l1856384,675923,1728660,786629r-187376,68110l2221104,854739,2614269,590769,2998418,292726r-673696,l2316186,284191xem3172013,l2808071,r-12148,30712l2772879,85130r-21443,49634l2741980,156455,2563114,267173r-238392,25553l2998418,292726r109754,-85154l3172013,xe" fillcolor="#f0cfce" stroked="f">
                <v:path arrowok="t"/>
                <w10:wrap anchorx="page"/>
              </v:shape>
            </w:pict>
          </mc:Fallback>
        </mc:AlternateContent>
      </w:r>
      <w:bookmarkStart w:id="0" w:name="Foreword_"/>
      <w:bookmarkStart w:id="1" w:name="_bookmark0"/>
      <w:bookmarkEnd w:id="0"/>
      <w:bookmarkEnd w:id="1"/>
      <w:r>
        <w:rPr>
          <w:b w:val="0"/>
          <w:color w:val="B2100B"/>
          <w:spacing w:val="-2"/>
        </w:rPr>
        <w:t>Foreword</w:t>
      </w:r>
    </w:p>
    <w:p w14:paraId="51F681A3" w14:textId="77777777" w:rsidR="00A325E2" w:rsidRDefault="00A325E2">
      <w:pPr>
        <w:pStyle w:val="BodyText"/>
        <w:rPr>
          <w:rFonts w:ascii="Arial Black"/>
        </w:rPr>
      </w:pPr>
    </w:p>
    <w:p w14:paraId="51F681A4" w14:textId="77777777" w:rsidR="00A325E2" w:rsidRDefault="00A325E2">
      <w:pPr>
        <w:pStyle w:val="BodyText"/>
        <w:rPr>
          <w:rFonts w:ascii="Arial Black"/>
        </w:rPr>
      </w:pPr>
    </w:p>
    <w:p w14:paraId="51F681A5" w14:textId="77777777" w:rsidR="00A325E2" w:rsidRDefault="00A325E2">
      <w:pPr>
        <w:pStyle w:val="BodyText"/>
        <w:rPr>
          <w:rFonts w:ascii="Arial Black"/>
        </w:rPr>
      </w:pPr>
    </w:p>
    <w:p w14:paraId="51F681A6" w14:textId="77777777" w:rsidR="00A325E2" w:rsidRDefault="00A325E2">
      <w:pPr>
        <w:pStyle w:val="BodyText"/>
        <w:rPr>
          <w:rFonts w:ascii="Arial Black"/>
        </w:rPr>
      </w:pPr>
    </w:p>
    <w:p w14:paraId="51F681A7" w14:textId="77777777" w:rsidR="00A325E2" w:rsidRDefault="00473619">
      <w:pPr>
        <w:pStyle w:val="BodyText"/>
        <w:spacing w:before="122"/>
        <w:rPr>
          <w:rFonts w:ascii="Arial Black"/>
        </w:rPr>
      </w:pPr>
      <w:r>
        <w:rPr>
          <w:rFonts w:ascii="Arial Black"/>
          <w:noProof/>
        </w:rPr>
        <mc:AlternateContent>
          <mc:Choice Requires="wps">
            <w:drawing>
              <wp:anchor distT="0" distB="0" distL="0" distR="0" simplePos="0" relativeHeight="487624192" behindDoc="1" locked="0" layoutInCell="1" allowOverlap="1" wp14:anchorId="51F68E41" wp14:editId="51F68E42">
                <wp:simplePos x="0" y="0"/>
                <wp:positionH relativeFrom="page">
                  <wp:posOffset>719999</wp:posOffset>
                </wp:positionH>
                <wp:positionV relativeFrom="paragraph">
                  <wp:posOffset>272164</wp:posOffset>
                </wp:positionV>
                <wp:extent cx="6120130" cy="1270"/>
                <wp:effectExtent l="0" t="0" r="0" b="0"/>
                <wp:wrapTopAndBottom/>
                <wp:docPr id="87" name="Graphic 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3" y="0"/>
                              </a:lnTo>
                            </a:path>
                          </a:pathLst>
                        </a:custGeom>
                        <a:ln w="12700">
                          <a:solidFill>
                            <a:srgbClr val="B2100B"/>
                          </a:solidFill>
                          <a:prstDash val="solid"/>
                        </a:ln>
                      </wps:spPr>
                      <wps:bodyPr wrap="square" lIns="0" tIns="0" rIns="0" bIns="0" rtlCol="0">
                        <a:prstTxWarp prst="textNoShape">
                          <a:avLst/>
                        </a:prstTxWarp>
                        <a:noAutofit/>
                      </wps:bodyPr>
                    </wps:wsp>
                  </a:graphicData>
                </a:graphic>
              </wp:anchor>
            </w:drawing>
          </mc:Choice>
          <mc:Fallback>
            <w:pict>
              <v:shape w14:anchorId="13DC1896" id="Graphic 87" o:spid="_x0000_s1026" style="position:absolute;margin-left:56.7pt;margin-top:21.45pt;width:481.9pt;height:.1pt;z-index:-15692288;visibility:visible;mso-wrap-style:square;mso-wrap-distance-left:0;mso-wrap-distance-top:0;mso-wrap-distance-right:0;mso-wrap-distance-bottom:0;mso-position-horizontal:absolute;mso-position-horizontal-relative:page;mso-position-vertical:absolute;mso-position-vertical-relative:text;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" path="m,l6120003,e" filled="f" strokecolor="#b2100b" strokeweight="1pt">
                <v:path arrowok="t"/>
                <w10:wrap type="topAndBottom" anchorx="page"/>
              </v:shape>
            </w:pict>
          </mc:Fallback>
        </mc:AlternateContent>
      </w:r>
    </w:p>
    <w:p w14:paraId="51F681A8" w14:textId="77777777" w:rsidR="00A325E2" w:rsidRDefault="00A325E2">
      <w:pPr>
        <w:pStyle w:val="BodyText"/>
        <w:rPr>
          <w:rFonts w:ascii="Arial Black"/>
        </w:rPr>
      </w:pPr>
    </w:p>
    <w:p w14:paraId="51F681A9" w14:textId="77777777" w:rsidR="00A325E2" w:rsidRDefault="00A325E2">
      <w:pPr>
        <w:pStyle w:val="BodyText"/>
        <w:spacing w:before="55"/>
        <w:rPr>
          <w:rFonts w:ascii="Arial Black"/>
        </w:rPr>
      </w:pPr>
    </w:p>
    <w:p w14:paraId="51F681AA" w14:textId="77777777" w:rsidR="00A325E2" w:rsidRDefault="00473619">
      <w:pPr>
        <w:pStyle w:val="BodyText"/>
        <w:spacing w:line="271" w:lineRule="auto"/>
        <w:ind w:left="425" w:right="3320"/>
      </w:pPr>
      <w:r>
        <w:t xml:space="preserve">headspace Plus and Youth Specialist Care </w:t>
      </w:r>
      <w:proofErr w:type="spellStart"/>
      <w:r>
        <w:t>Centres</w:t>
      </w:r>
      <w:proofErr w:type="spellEnd"/>
      <w:r>
        <w:t xml:space="preserve"> represent a significant reform</w:t>
      </w:r>
      <w:r>
        <w:rPr>
          <w:spacing w:val="-4"/>
        </w:rPr>
        <w:t xml:space="preserve"> </w:t>
      </w:r>
      <w:r>
        <w:t>to</w:t>
      </w:r>
      <w:r>
        <w:rPr>
          <w:spacing w:val="-4"/>
        </w:rPr>
        <w:t xml:space="preserve"> </w:t>
      </w:r>
      <w:r>
        <w:t>the</w:t>
      </w:r>
      <w:r>
        <w:rPr>
          <w:spacing w:val="-4"/>
        </w:rPr>
        <w:t xml:space="preserve"> </w:t>
      </w:r>
      <w:r>
        <w:t>youth</w:t>
      </w:r>
      <w:r>
        <w:rPr>
          <w:spacing w:val="-4"/>
        </w:rPr>
        <w:t xml:space="preserve"> </w:t>
      </w:r>
      <w:r>
        <w:t>mental</w:t>
      </w:r>
      <w:r>
        <w:rPr>
          <w:spacing w:val="-4"/>
        </w:rPr>
        <w:t xml:space="preserve"> </w:t>
      </w:r>
      <w:r>
        <w:t>health</w:t>
      </w:r>
      <w:r>
        <w:rPr>
          <w:spacing w:val="-4"/>
        </w:rPr>
        <w:t xml:space="preserve"> </w:t>
      </w:r>
      <w:r>
        <w:t>system</w:t>
      </w:r>
      <w:r>
        <w:rPr>
          <w:spacing w:val="-4"/>
        </w:rPr>
        <w:t xml:space="preserve"> </w:t>
      </w:r>
      <w:r>
        <w:t>and</w:t>
      </w:r>
      <w:r>
        <w:rPr>
          <w:spacing w:val="-4"/>
        </w:rPr>
        <w:t xml:space="preserve"> </w:t>
      </w:r>
      <w:r>
        <w:t>will</w:t>
      </w:r>
      <w:r>
        <w:rPr>
          <w:spacing w:val="-4"/>
        </w:rPr>
        <w:t xml:space="preserve"> </w:t>
      </w:r>
      <w:r>
        <w:t>strengthen</w:t>
      </w:r>
      <w:r>
        <w:rPr>
          <w:spacing w:val="-4"/>
        </w:rPr>
        <w:t xml:space="preserve"> </w:t>
      </w:r>
      <w:r>
        <w:t>the</w:t>
      </w:r>
      <w:r>
        <w:rPr>
          <w:spacing w:val="-4"/>
        </w:rPr>
        <w:t xml:space="preserve"> </w:t>
      </w:r>
      <w:r>
        <w:t>continuum of care by addressing well-</w:t>
      </w:r>
      <w:proofErr w:type="spellStart"/>
      <w:r>
        <w:t>recognised</w:t>
      </w:r>
      <w:proofErr w:type="spellEnd"/>
      <w:r>
        <w:t xml:space="preserve"> service gaps for young people with higher intensity needs.</w:t>
      </w:r>
    </w:p>
    <w:p w14:paraId="51F681AB" w14:textId="77777777" w:rsidR="00A325E2" w:rsidRPr="00245DC3" w:rsidRDefault="00473619">
      <w:pPr>
        <w:pStyle w:val="BodyText"/>
        <w:spacing w:before="171" w:line="271" w:lineRule="auto"/>
        <w:ind w:left="425" w:right="3320"/>
        <w:rPr>
          <w:vertAlign w:val="superscript"/>
        </w:rPr>
      </w:pPr>
      <w:r>
        <w:t>Despite</w:t>
      </w:r>
      <w:r>
        <w:rPr>
          <w:spacing w:val="-2"/>
        </w:rPr>
        <w:t xml:space="preserve"> </w:t>
      </w:r>
      <w:r>
        <w:t>Australia’s innovation in youth mental health over the last two decades, the prevalence of mental disorders among young people has increased from 26% in 2007 to almost 39% in 2020-2022 and is the highest of</w:t>
      </w:r>
      <w:r>
        <w:rPr>
          <w:spacing w:val="-3"/>
        </w:rPr>
        <w:t xml:space="preserve"> </w:t>
      </w:r>
      <w:r>
        <w:t>any</w:t>
      </w:r>
      <w:r>
        <w:rPr>
          <w:spacing w:val="-3"/>
        </w:rPr>
        <w:t xml:space="preserve"> </w:t>
      </w:r>
      <w:r>
        <w:t>age</w:t>
      </w:r>
      <w:r>
        <w:rPr>
          <w:spacing w:val="-3"/>
        </w:rPr>
        <w:t xml:space="preserve"> </w:t>
      </w:r>
      <w:r>
        <w:t>group.</w:t>
      </w:r>
      <w:r w:rsidRPr="00245DC3">
        <w:rPr>
          <w:vertAlign w:val="superscript"/>
        </w:rPr>
        <w:t xml:space="preserve">1,2 </w:t>
      </w:r>
      <w:r>
        <w:t>A</w:t>
      </w:r>
      <w:r>
        <w:rPr>
          <w:spacing w:val="-13"/>
        </w:rPr>
        <w:t xml:space="preserve"> </w:t>
      </w:r>
      <w:r>
        <w:t>growing</w:t>
      </w:r>
      <w:r>
        <w:rPr>
          <w:spacing w:val="-3"/>
        </w:rPr>
        <w:t xml:space="preserve"> </w:t>
      </w:r>
      <w:r>
        <w:t>cohort</w:t>
      </w:r>
      <w:r>
        <w:rPr>
          <w:spacing w:val="-3"/>
        </w:rPr>
        <w:t xml:space="preserve"> </w:t>
      </w:r>
      <w:r>
        <w:t>of</w:t>
      </w:r>
      <w:r>
        <w:rPr>
          <w:spacing w:val="-3"/>
        </w:rPr>
        <w:t xml:space="preserve"> </w:t>
      </w:r>
      <w:r>
        <w:t>young</w:t>
      </w:r>
      <w:r>
        <w:rPr>
          <w:spacing w:val="-3"/>
        </w:rPr>
        <w:t xml:space="preserve"> </w:t>
      </w:r>
      <w:r>
        <w:t>people</w:t>
      </w:r>
      <w:r>
        <w:rPr>
          <w:spacing w:val="-3"/>
        </w:rPr>
        <w:t xml:space="preserve"> </w:t>
      </w:r>
      <w:r>
        <w:t>require</w:t>
      </w:r>
      <w:r>
        <w:rPr>
          <w:spacing w:val="-3"/>
        </w:rPr>
        <w:t xml:space="preserve"> </w:t>
      </w:r>
      <w:r>
        <w:t>more</w:t>
      </w:r>
      <w:r>
        <w:rPr>
          <w:spacing w:val="-3"/>
        </w:rPr>
        <w:t xml:space="preserve"> </w:t>
      </w:r>
      <w:r>
        <w:t>intensive and</w:t>
      </w:r>
      <w:r>
        <w:rPr>
          <w:spacing w:val="-3"/>
        </w:rPr>
        <w:t xml:space="preserve"> </w:t>
      </w:r>
      <w:r>
        <w:t>sustained</w:t>
      </w:r>
      <w:r>
        <w:rPr>
          <w:spacing w:val="-3"/>
        </w:rPr>
        <w:t xml:space="preserve"> </w:t>
      </w:r>
      <w:r>
        <w:t>support</w:t>
      </w:r>
      <w:r>
        <w:rPr>
          <w:spacing w:val="-3"/>
        </w:rPr>
        <w:t xml:space="preserve"> </w:t>
      </w:r>
      <w:r>
        <w:t>than</w:t>
      </w:r>
      <w:r>
        <w:rPr>
          <w:spacing w:val="-3"/>
        </w:rPr>
        <w:t xml:space="preserve"> </w:t>
      </w:r>
      <w:r>
        <w:t>can</w:t>
      </w:r>
      <w:r>
        <w:rPr>
          <w:spacing w:val="-3"/>
        </w:rPr>
        <w:t xml:space="preserve"> </w:t>
      </w:r>
      <w:r>
        <w:t>be</w:t>
      </w:r>
      <w:r>
        <w:rPr>
          <w:spacing w:val="-3"/>
        </w:rPr>
        <w:t xml:space="preserve"> </w:t>
      </w:r>
      <w:r>
        <w:t>provided</w:t>
      </w:r>
      <w:r>
        <w:rPr>
          <w:spacing w:val="-3"/>
        </w:rPr>
        <w:t xml:space="preserve"> </w:t>
      </w:r>
      <w:r>
        <w:t>through</w:t>
      </w:r>
      <w:r>
        <w:rPr>
          <w:spacing w:val="-3"/>
        </w:rPr>
        <w:t xml:space="preserve"> </w:t>
      </w:r>
      <w:r>
        <w:t>existing</w:t>
      </w:r>
      <w:r>
        <w:rPr>
          <w:spacing w:val="-3"/>
        </w:rPr>
        <w:t xml:space="preserve"> </w:t>
      </w:r>
      <w:r>
        <w:t>primary</w:t>
      </w:r>
      <w:r>
        <w:rPr>
          <w:spacing w:val="-3"/>
        </w:rPr>
        <w:t xml:space="preserve"> </w:t>
      </w:r>
      <w:r>
        <w:t>mental health care, but do not meet thresholds for acute and specialist tertiary services.</w:t>
      </w:r>
      <w:r w:rsidRPr="00970B15">
        <w:rPr>
          <w:vertAlign w:val="superscript"/>
        </w:rPr>
        <w:t xml:space="preserve">3 </w:t>
      </w:r>
      <w:r>
        <w:t>This cohort of young people are falling through the ‘missing middle’ service gap in the mental health system and are experiencing minimal or no improvement in outcomes because they are not receiving appropriate or timely care.</w:t>
      </w:r>
      <w:r w:rsidRPr="00245DC3">
        <w:rPr>
          <w:vertAlign w:val="superscript"/>
        </w:rPr>
        <w:t>4</w:t>
      </w:r>
    </w:p>
    <w:p w14:paraId="51F681AC" w14:textId="77777777" w:rsidR="00A325E2" w:rsidRDefault="00473619">
      <w:pPr>
        <w:pStyle w:val="BodyText"/>
        <w:spacing w:before="171" w:line="271" w:lineRule="auto"/>
        <w:ind w:left="425" w:right="3320"/>
      </w:pPr>
      <w:r>
        <w:t>Through</w:t>
      </w:r>
      <w:r>
        <w:rPr>
          <w:spacing w:val="-6"/>
        </w:rPr>
        <w:t xml:space="preserve"> </w:t>
      </w:r>
      <w:r>
        <w:t>the</w:t>
      </w:r>
      <w:r>
        <w:rPr>
          <w:spacing w:val="-6"/>
        </w:rPr>
        <w:t xml:space="preserve"> </w:t>
      </w:r>
      <w:r>
        <w:t>2025–26</w:t>
      </w:r>
      <w:r>
        <w:rPr>
          <w:spacing w:val="-6"/>
        </w:rPr>
        <w:t xml:space="preserve"> </w:t>
      </w:r>
      <w:r>
        <w:t>Mid-Year</w:t>
      </w:r>
      <w:r>
        <w:rPr>
          <w:spacing w:val="-6"/>
        </w:rPr>
        <w:t xml:space="preserve"> </w:t>
      </w:r>
      <w:r>
        <w:t>Economic</w:t>
      </w:r>
      <w:r>
        <w:rPr>
          <w:spacing w:val="-6"/>
        </w:rPr>
        <w:t xml:space="preserve"> </w:t>
      </w:r>
      <w:r>
        <w:t>and</w:t>
      </w:r>
      <w:r>
        <w:rPr>
          <w:spacing w:val="-6"/>
        </w:rPr>
        <w:t xml:space="preserve"> </w:t>
      </w:r>
      <w:r>
        <w:t>Fiscal</w:t>
      </w:r>
      <w:r>
        <w:rPr>
          <w:spacing w:val="-6"/>
        </w:rPr>
        <w:t xml:space="preserve"> </w:t>
      </w:r>
      <w:r>
        <w:t>Outlook</w:t>
      </w:r>
      <w:r>
        <w:rPr>
          <w:spacing w:val="-6"/>
        </w:rPr>
        <w:t xml:space="preserve"> </w:t>
      </w:r>
      <w:r>
        <w:t>(MYEFO)</w:t>
      </w:r>
      <w:r>
        <w:rPr>
          <w:spacing w:val="-6"/>
        </w:rPr>
        <w:t xml:space="preserve"> </w:t>
      </w:r>
      <w:r>
        <w:t>and following the 2025 Federal election, the Australian Government committed more than $700 million over four years from 2025-26 to deliver more free mental health services for young people aged 12 to 25 years.</w:t>
      </w:r>
      <w:r>
        <w:rPr>
          <w:spacing w:val="-2"/>
        </w:rPr>
        <w:t xml:space="preserve"> </w:t>
      </w:r>
      <w:r>
        <w:t xml:space="preserve">This includes enhancing 30 headspace </w:t>
      </w:r>
      <w:proofErr w:type="spellStart"/>
      <w:r>
        <w:t>centres</w:t>
      </w:r>
      <w:proofErr w:type="spellEnd"/>
      <w:r>
        <w:t xml:space="preserve"> to deliver the headspace Plus model of care and introducing a new network of 20 Youth Specialist Care </w:t>
      </w:r>
      <w:proofErr w:type="spellStart"/>
      <w:r>
        <w:t>Centres</w:t>
      </w:r>
      <w:proofErr w:type="spellEnd"/>
      <w:r>
        <w:t xml:space="preserve"> </w:t>
      </w:r>
      <w:r>
        <w:rPr>
          <w:spacing w:val="-2"/>
        </w:rPr>
        <w:t>(YSCC).</w:t>
      </w:r>
    </w:p>
    <w:p w14:paraId="51F681AD" w14:textId="77777777" w:rsidR="00A325E2" w:rsidRDefault="00473619">
      <w:pPr>
        <w:pStyle w:val="BodyText"/>
        <w:spacing w:before="171" w:line="271" w:lineRule="auto"/>
        <w:ind w:left="425" w:right="3565"/>
      </w:pPr>
      <w:r>
        <w:t>headspace Plus and YSCC will strengthen the continuum of care and support</w:t>
      </w:r>
      <w:r>
        <w:rPr>
          <w:spacing w:val="-3"/>
        </w:rPr>
        <w:t xml:space="preserve"> </w:t>
      </w:r>
      <w:r>
        <w:t>the</w:t>
      </w:r>
      <w:r>
        <w:rPr>
          <w:spacing w:val="-3"/>
        </w:rPr>
        <w:t xml:space="preserve"> </w:t>
      </w:r>
      <w:r>
        <w:t>growing</w:t>
      </w:r>
      <w:r>
        <w:rPr>
          <w:spacing w:val="-3"/>
        </w:rPr>
        <w:t xml:space="preserve"> </w:t>
      </w:r>
      <w:r>
        <w:t>number</w:t>
      </w:r>
      <w:r>
        <w:rPr>
          <w:spacing w:val="-3"/>
        </w:rPr>
        <w:t xml:space="preserve"> </w:t>
      </w:r>
      <w:r>
        <w:t>of</w:t>
      </w:r>
      <w:r>
        <w:rPr>
          <w:spacing w:val="-3"/>
        </w:rPr>
        <w:t xml:space="preserve"> </w:t>
      </w:r>
      <w:r>
        <w:t>young</w:t>
      </w:r>
      <w:r>
        <w:rPr>
          <w:spacing w:val="-3"/>
        </w:rPr>
        <w:t xml:space="preserve"> </w:t>
      </w:r>
      <w:r>
        <w:t>people</w:t>
      </w:r>
      <w:r>
        <w:rPr>
          <w:spacing w:val="-3"/>
        </w:rPr>
        <w:t xml:space="preserve"> </w:t>
      </w:r>
      <w:r>
        <w:t>whose</w:t>
      </w:r>
      <w:r>
        <w:rPr>
          <w:spacing w:val="-3"/>
        </w:rPr>
        <w:t xml:space="preserve"> </w:t>
      </w:r>
      <w:r>
        <w:t>needs</w:t>
      </w:r>
      <w:r>
        <w:rPr>
          <w:spacing w:val="-3"/>
        </w:rPr>
        <w:t xml:space="preserve"> </w:t>
      </w:r>
      <w:r>
        <w:t>are</w:t>
      </w:r>
      <w:r>
        <w:rPr>
          <w:spacing w:val="-3"/>
        </w:rPr>
        <w:t xml:space="preserve"> </w:t>
      </w:r>
      <w:r>
        <w:t>not</w:t>
      </w:r>
      <w:r>
        <w:rPr>
          <w:spacing w:val="-3"/>
        </w:rPr>
        <w:t xml:space="preserve"> </w:t>
      </w:r>
      <w:r>
        <w:t>being met by existing services.</w:t>
      </w:r>
      <w:r>
        <w:rPr>
          <w:spacing w:val="-1"/>
        </w:rPr>
        <w:t xml:space="preserve"> </w:t>
      </w:r>
      <w:r>
        <w:t xml:space="preserve">They will provide higher intensity levels of care to complement existing services (see </w:t>
      </w:r>
      <w:r>
        <w:rPr>
          <w:b/>
        </w:rPr>
        <w:t>Figure 1</w:t>
      </w:r>
      <w:r>
        <w:t>) and address the well-</w:t>
      </w:r>
      <w:proofErr w:type="spellStart"/>
      <w:r>
        <w:t>recognised</w:t>
      </w:r>
      <w:proofErr w:type="spellEnd"/>
      <w:r>
        <w:t xml:space="preserve"> ‘missing middle’</w:t>
      </w:r>
      <w:r>
        <w:rPr>
          <w:spacing w:val="-3"/>
        </w:rPr>
        <w:t xml:space="preserve"> </w:t>
      </w:r>
      <w:r>
        <w:t>gap between existing primary mental health services and state-funded acute and specialist tertiary care.</w:t>
      </w:r>
    </w:p>
    <w:p w14:paraId="51F681AF" w14:textId="6CD2C6DC" w:rsidR="00A325E2" w:rsidRDefault="00473619" w:rsidP="00970B15">
      <w:pPr>
        <w:pStyle w:val="BodyText"/>
        <w:spacing w:before="171" w:line="271" w:lineRule="auto"/>
        <w:ind w:left="425" w:right="3320"/>
        <w:rPr>
          <w:sz w:val="12"/>
        </w:rPr>
      </w:pPr>
      <w:r>
        <w:t>Together,</w:t>
      </w:r>
      <w:r>
        <w:rPr>
          <w:spacing w:val="-8"/>
        </w:rPr>
        <w:t xml:space="preserve"> </w:t>
      </w:r>
      <w:r>
        <w:t>headspace</w:t>
      </w:r>
      <w:r>
        <w:rPr>
          <w:spacing w:val="-8"/>
        </w:rPr>
        <w:t xml:space="preserve"> </w:t>
      </w:r>
      <w:r>
        <w:t>Plus</w:t>
      </w:r>
      <w:r>
        <w:rPr>
          <w:spacing w:val="-8"/>
        </w:rPr>
        <w:t xml:space="preserve"> </w:t>
      </w:r>
      <w:r>
        <w:t>and</w:t>
      </w:r>
      <w:r>
        <w:rPr>
          <w:spacing w:val="-11"/>
        </w:rPr>
        <w:t xml:space="preserve"> </w:t>
      </w:r>
      <w:r>
        <w:t>YSCC</w:t>
      </w:r>
      <w:r>
        <w:rPr>
          <w:spacing w:val="-8"/>
        </w:rPr>
        <w:t xml:space="preserve"> </w:t>
      </w:r>
      <w:r>
        <w:t>complement</w:t>
      </w:r>
      <w:r>
        <w:rPr>
          <w:spacing w:val="-8"/>
        </w:rPr>
        <w:t xml:space="preserve"> </w:t>
      </w:r>
      <w:r>
        <w:t>each</w:t>
      </w:r>
      <w:r>
        <w:rPr>
          <w:spacing w:val="-8"/>
        </w:rPr>
        <w:t xml:space="preserve"> </w:t>
      </w:r>
      <w:r>
        <w:t>other</w:t>
      </w:r>
      <w:r>
        <w:rPr>
          <w:spacing w:val="-8"/>
        </w:rPr>
        <w:t xml:space="preserve"> </w:t>
      </w:r>
      <w:r>
        <w:t>to</w:t>
      </w:r>
      <w:r>
        <w:rPr>
          <w:spacing w:val="-8"/>
        </w:rPr>
        <w:t xml:space="preserve"> </w:t>
      </w:r>
      <w:r>
        <w:t>strengthen the system’s ability to support young people with higher intensity needs.</w:t>
      </w:r>
      <w:r w:rsidR="00970B15">
        <w:t xml:space="preserve"> </w:t>
      </w:r>
    </w:p>
    <w:p w14:paraId="51F681C1" w14:textId="77777777" w:rsidR="00A325E2" w:rsidRPr="00FD2C2A" w:rsidRDefault="00A325E2">
      <w:pPr>
        <w:pStyle w:val="BodyText"/>
        <w:spacing w:before="90"/>
        <w:rPr>
          <w:sz w:val="15"/>
          <w:szCs w:val="15"/>
        </w:rPr>
      </w:pPr>
    </w:p>
    <w:p w14:paraId="51F681C2" w14:textId="77777777" w:rsidR="00A325E2" w:rsidRPr="00FD2C2A" w:rsidRDefault="00473619" w:rsidP="00E85DF7">
      <w:pPr>
        <w:pStyle w:val="ListParagraph"/>
        <w:numPr>
          <w:ilvl w:val="0"/>
          <w:numId w:val="44"/>
        </w:numPr>
        <w:tabs>
          <w:tab w:val="left" w:pos="594"/>
        </w:tabs>
        <w:spacing w:before="0"/>
        <w:rPr>
          <w:sz w:val="15"/>
          <w:szCs w:val="15"/>
        </w:rPr>
      </w:pPr>
      <w:r w:rsidRPr="00FD2C2A">
        <w:rPr>
          <w:sz w:val="15"/>
          <w:szCs w:val="15"/>
        </w:rPr>
        <w:t>Australian</w:t>
      </w:r>
      <w:r w:rsidRPr="00FD2C2A">
        <w:rPr>
          <w:spacing w:val="-6"/>
          <w:sz w:val="15"/>
          <w:szCs w:val="15"/>
        </w:rPr>
        <w:t xml:space="preserve"> </w:t>
      </w:r>
      <w:r w:rsidRPr="00FD2C2A">
        <w:rPr>
          <w:sz w:val="15"/>
          <w:szCs w:val="15"/>
        </w:rPr>
        <w:t>Bureau</w:t>
      </w:r>
      <w:r w:rsidRPr="00FD2C2A">
        <w:rPr>
          <w:spacing w:val="-6"/>
          <w:sz w:val="15"/>
          <w:szCs w:val="15"/>
        </w:rPr>
        <w:t xml:space="preserve"> </w:t>
      </w:r>
      <w:r w:rsidRPr="00FD2C2A">
        <w:rPr>
          <w:sz w:val="15"/>
          <w:szCs w:val="15"/>
        </w:rPr>
        <w:t>of</w:t>
      </w:r>
      <w:r w:rsidRPr="00FD2C2A">
        <w:rPr>
          <w:spacing w:val="-5"/>
          <w:sz w:val="15"/>
          <w:szCs w:val="15"/>
        </w:rPr>
        <w:t xml:space="preserve"> </w:t>
      </w:r>
      <w:r w:rsidRPr="00FD2C2A">
        <w:rPr>
          <w:sz w:val="15"/>
          <w:szCs w:val="15"/>
        </w:rPr>
        <w:t>Statistics</w:t>
      </w:r>
      <w:r w:rsidRPr="00FD2C2A">
        <w:rPr>
          <w:spacing w:val="-6"/>
          <w:sz w:val="15"/>
          <w:szCs w:val="15"/>
        </w:rPr>
        <w:t xml:space="preserve"> </w:t>
      </w:r>
      <w:r w:rsidRPr="00FD2C2A">
        <w:rPr>
          <w:sz w:val="15"/>
          <w:szCs w:val="15"/>
        </w:rPr>
        <w:t>(2025),</w:t>
      </w:r>
      <w:r w:rsidRPr="00FD2C2A">
        <w:rPr>
          <w:spacing w:val="-5"/>
          <w:sz w:val="15"/>
          <w:szCs w:val="15"/>
        </w:rPr>
        <w:t xml:space="preserve"> </w:t>
      </w:r>
      <w:hyperlink r:id="rId19">
        <w:r w:rsidRPr="00FD2C2A">
          <w:rPr>
            <w:color w:val="B2100B"/>
            <w:sz w:val="15"/>
            <w:szCs w:val="15"/>
            <w:u w:val="single" w:color="B2100B"/>
          </w:rPr>
          <w:t>National</w:t>
        </w:r>
        <w:r w:rsidRPr="00FD2C2A">
          <w:rPr>
            <w:color w:val="B2100B"/>
            <w:spacing w:val="-6"/>
            <w:sz w:val="15"/>
            <w:szCs w:val="15"/>
            <w:u w:val="single" w:color="B2100B"/>
          </w:rPr>
          <w:t xml:space="preserve"> </w:t>
        </w:r>
        <w:r w:rsidRPr="00FD2C2A">
          <w:rPr>
            <w:color w:val="B2100B"/>
            <w:sz w:val="15"/>
            <w:szCs w:val="15"/>
            <w:u w:val="single" w:color="B2100B"/>
          </w:rPr>
          <w:t>Study</w:t>
        </w:r>
        <w:r w:rsidRPr="00FD2C2A">
          <w:rPr>
            <w:color w:val="B2100B"/>
            <w:spacing w:val="-5"/>
            <w:sz w:val="15"/>
            <w:szCs w:val="15"/>
            <w:u w:val="single" w:color="B2100B"/>
          </w:rPr>
          <w:t xml:space="preserve"> </w:t>
        </w:r>
        <w:r w:rsidRPr="00FD2C2A">
          <w:rPr>
            <w:color w:val="B2100B"/>
            <w:sz w:val="15"/>
            <w:szCs w:val="15"/>
            <w:u w:val="single" w:color="B2100B"/>
          </w:rPr>
          <w:t>of</w:t>
        </w:r>
        <w:r w:rsidRPr="00FD2C2A">
          <w:rPr>
            <w:color w:val="B2100B"/>
            <w:spacing w:val="-6"/>
            <w:sz w:val="15"/>
            <w:szCs w:val="15"/>
            <w:u w:val="single" w:color="B2100B"/>
          </w:rPr>
          <w:t xml:space="preserve"> </w:t>
        </w:r>
        <w:r w:rsidRPr="00FD2C2A">
          <w:rPr>
            <w:color w:val="B2100B"/>
            <w:sz w:val="15"/>
            <w:szCs w:val="15"/>
            <w:u w:val="single" w:color="B2100B"/>
          </w:rPr>
          <w:t>Mental</w:t>
        </w:r>
        <w:r w:rsidRPr="00FD2C2A">
          <w:rPr>
            <w:color w:val="B2100B"/>
            <w:spacing w:val="-6"/>
            <w:sz w:val="15"/>
            <w:szCs w:val="15"/>
            <w:u w:val="single" w:color="B2100B"/>
          </w:rPr>
          <w:t xml:space="preserve"> </w:t>
        </w:r>
        <w:r w:rsidRPr="00FD2C2A">
          <w:rPr>
            <w:color w:val="B2100B"/>
            <w:sz w:val="15"/>
            <w:szCs w:val="15"/>
            <w:u w:val="single" w:color="B2100B"/>
          </w:rPr>
          <w:t>Health</w:t>
        </w:r>
        <w:r w:rsidRPr="00FD2C2A">
          <w:rPr>
            <w:color w:val="B2100B"/>
            <w:spacing w:val="-5"/>
            <w:sz w:val="15"/>
            <w:szCs w:val="15"/>
            <w:u w:val="single" w:color="B2100B"/>
          </w:rPr>
          <w:t xml:space="preserve"> </w:t>
        </w:r>
        <w:r w:rsidRPr="00FD2C2A">
          <w:rPr>
            <w:color w:val="B2100B"/>
            <w:sz w:val="15"/>
            <w:szCs w:val="15"/>
            <w:u w:val="single" w:color="B2100B"/>
          </w:rPr>
          <w:t>and</w:t>
        </w:r>
        <w:r w:rsidRPr="00FD2C2A">
          <w:rPr>
            <w:color w:val="B2100B"/>
            <w:spacing w:val="-6"/>
            <w:sz w:val="15"/>
            <w:szCs w:val="15"/>
            <w:u w:val="single" w:color="B2100B"/>
          </w:rPr>
          <w:t xml:space="preserve"> </w:t>
        </w:r>
        <w:r w:rsidRPr="00FD2C2A">
          <w:rPr>
            <w:color w:val="B2100B"/>
            <w:sz w:val="15"/>
            <w:szCs w:val="15"/>
            <w:u w:val="single" w:color="B2100B"/>
          </w:rPr>
          <w:t>Wellbeing,</w:t>
        </w:r>
        <w:r w:rsidRPr="00FD2C2A">
          <w:rPr>
            <w:color w:val="B2100B"/>
            <w:spacing w:val="-5"/>
            <w:sz w:val="15"/>
            <w:szCs w:val="15"/>
            <w:u w:val="single" w:color="B2100B"/>
          </w:rPr>
          <w:t xml:space="preserve"> </w:t>
        </w:r>
        <w:r w:rsidRPr="00FD2C2A">
          <w:rPr>
            <w:color w:val="B2100B"/>
            <w:sz w:val="15"/>
            <w:szCs w:val="15"/>
            <w:u w:val="single" w:color="B2100B"/>
          </w:rPr>
          <w:t>2020-2022</w:t>
        </w:r>
      </w:hyperlink>
      <w:r w:rsidRPr="00FD2C2A">
        <w:rPr>
          <w:sz w:val="15"/>
          <w:szCs w:val="15"/>
        </w:rPr>
        <w:t>,</w:t>
      </w:r>
      <w:r w:rsidRPr="00FD2C2A">
        <w:rPr>
          <w:spacing w:val="-6"/>
          <w:sz w:val="15"/>
          <w:szCs w:val="15"/>
        </w:rPr>
        <w:t xml:space="preserve"> </w:t>
      </w:r>
      <w:r w:rsidRPr="00FD2C2A">
        <w:rPr>
          <w:sz w:val="15"/>
          <w:szCs w:val="15"/>
        </w:rPr>
        <w:t>accessed</w:t>
      </w:r>
      <w:r w:rsidRPr="00FD2C2A">
        <w:rPr>
          <w:spacing w:val="-5"/>
          <w:sz w:val="15"/>
          <w:szCs w:val="15"/>
        </w:rPr>
        <w:t xml:space="preserve"> </w:t>
      </w:r>
      <w:r w:rsidRPr="00FD2C2A">
        <w:rPr>
          <w:sz w:val="15"/>
          <w:szCs w:val="15"/>
        </w:rPr>
        <w:t>13</w:t>
      </w:r>
      <w:r w:rsidRPr="00FD2C2A">
        <w:rPr>
          <w:spacing w:val="-6"/>
          <w:sz w:val="15"/>
          <w:szCs w:val="15"/>
        </w:rPr>
        <w:t xml:space="preserve"> </w:t>
      </w:r>
      <w:r w:rsidRPr="00FD2C2A">
        <w:rPr>
          <w:sz w:val="15"/>
          <w:szCs w:val="15"/>
        </w:rPr>
        <w:t>May</w:t>
      </w:r>
      <w:r w:rsidRPr="00FD2C2A">
        <w:rPr>
          <w:spacing w:val="-5"/>
          <w:sz w:val="15"/>
          <w:szCs w:val="15"/>
        </w:rPr>
        <w:t xml:space="preserve"> </w:t>
      </w:r>
      <w:r w:rsidRPr="00FD2C2A">
        <w:rPr>
          <w:spacing w:val="-2"/>
          <w:sz w:val="15"/>
          <w:szCs w:val="15"/>
        </w:rPr>
        <w:t>2026.</w:t>
      </w:r>
    </w:p>
    <w:p w14:paraId="51F681C3" w14:textId="77777777" w:rsidR="00A325E2" w:rsidRPr="00FD2C2A" w:rsidRDefault="00473619" w:rsidP="00E85DF7">
      <w:pPr>
        <w:pStyle w:val="ListParagraph"/>
        <w:numPr>
          <w:ilvl w:val="0"/>
          <w:numId w:val="44"/>
        </w:numPr>
        <w:tabs>
          <w:tab w:val="left" w:pos="594"/>
        </w:tabs>
        <w:spacing w:before="21"/>
        <w:rPr>
          <w:sz w:val="15"/>
          <w:szCs w:val="15"/>
        </w:rPr>
      </w:pPr>
      <w:r w:rsidRPr="00FD2C2A">
        <w:rPr>
          <w:sz w:val="15"/>
          <w:szCs w:val="15"/>
        </w:rPr>
        <w:t>Australian</w:t>
      </w:r>
      <w:r w:rsidRPr="00FD2C2A">
        <w:rPr>
          <w:spacing w:val="-5"/>
          <w:sz w:val="15"/>
          <w:szCs w:val="15"/>
        </w:rPr>
        <w:t xml:space="preserve"> </w:t>
      </w:r>
      <w:r w:rsidRPr="00FD2C2A">
        <w:rPr>
          <w:sz w:val="15"/>
          <w:szCs w:val="15"/>
        </w:rPr>
        <w:t>Bureau</w:t>
      </w:r>
      <w:r w:rsidRPr="00FD2C2A">
        <w:rPr>
          <w:spacing w:val="-4"/>
          <w:sz w:val="15"/>
          <w:szCs w:val="15"/>
        </w:rPr>
        <w:t xml:space="preserve"> </w:t>
      </w:r>
      <w:r w:rsidRPr="00FD2C2A">
        <w:rPr>
          <w:sz w:val="15"/>
          <w:szCs w:val="15"/>
        </w:rPr>
        <w:t>of</w:t>
      </w:r>
      <w:r w:rsidRPr="00FD2C2A">
        <w:rPr>
          <w:spacing w:val="-5"/>
          <w:sz w:val="15"/>
          <w:szCs w:val="15"/>
        </w:rPr>
        <w:t xml:space="preserve"> </w:t>
      </w:r>
      <w:r w:rsidRPr="00FD2C2A">
        <w:rPr>
          <w:sz w:val="15"/>
          <w:szCs w:val="15"/>
        </w:rPr>
        <w:t>Statistics</w:t>
      </w:r>
      <w:r w:rsidRPr="00FD2C2A">
        <w:rPr>
          <w:spacing w:val="-4"/>
          <w:sz w:val="15"/>
          <w:szCs w:val="15"/>
        </w:rPr>
        <w:t xml:space="preserve"> </w:t>
      </w:r>
      <w:r w:rsidRPr="00FD2C2A">
        <w:rPr>
          <w:sz w:val="15"/>
          <w:szCs w:val="15"/>
        </w:rPr>
        <w:t>(2008),</w:t>
      </w:r>
      <w:r w:rsidRPr="00FD2C2A">
        <w:rPr>
          <w:spacing w:val="-5"/>
          <w:sz w:val="15"/>
          <w:szCs w:val="15"/>
        </w:rPr>
        <w:t xml:space="preserve"> </w:t>
      </w:r>
      <w:hyperlink r:id="rId20">
        <w:r w:rsidRPr="00FD2C2A">
          <w:rPr>
            <w:color w:val="B2100B"/>
            <w:sz w:val="15"/>
            <w:szCs w:val="15"/>
            <w:u w:val="single" w:color="B2100B"/>
          </w:rPr>
          <w:t>National</w:t>
        </w:r>
        <w:r w:rsidRPr="00FD2C2A">
          <w:rPr>
            <w:color w:val="B2100B"/>
            <w:spacing w:val="-4"/>
            <w:sz w:val="15"/>
            <w:szCs w:val="15"/>
            <w:u w:val="single" w:color="B2100B"/>
          </w:rPr>
          <w:t xml:space="preserve"> </w:t>
        </w:r>
        <w:r w:rsidRPr="00FD2C2A">
          <w:rPr>
            <w:color w:val="B2100B"/>
            <w:sz w:val="15"/>
            <w:szCs w:val="15"/>
            <w:u w:val="single" w:color="B2100B"/>
          </w:rPr>
          <w:t>Survey</w:t>
        </w:r>
        <w:r w:rsidRPr="00FD2C2A">
          <w:rPr>
            <w:color w:val="B2100B"/>
            <w:spacing w:val="-5"/>
            <w:sz w:val="15"/>
            <w:szCs w:val="15"/>
            <w:u w:val="single" w:color="B2100B"/>
          </w:rPr>
          <w:t xml:space="preserve"> </w:t>
        </w:r>
        <w:r w:rsidRPr="00FD2C2A">
          <w:rPr>
            <w:color w:val="B2100B"/>
            <w:sz w:val="15"/>
            <w:szCs w:val="15"/>
            <w:u w:val="single" w:color="B2100B"/>
          </w:rPr>
          <w:t>of</w:t>
        </w:r>
        <w:r w:rsidRPr="00FD2C2A">
          <w:rPr>
            <w:color w:val="B2100B"/>
            <w:spacing w:val="-4"/>
            <w:sz w:val="15"/>
            <w:szCs w:val="15"/>
            <w:u w:val="single" w:color="B2100B"/>
          </w:rPr>
          <w:t xml:space="preserve"> </w:t>
        </w:r>
        <w:r w:rsidRPr="00FD2C2A">
          <w:rPr>
            <w:color w:val="B2100B"/>
            <w:sz w:val="15"/>
            <w:szCs w:val="15"/>
            <w:u w:val="single" w:color="B2100B"/>
          </w:rPr>
          <w:t>Mental</w:t>
        </w:r>
        <w:r w:rsidRPr="00FD2C2A">
          <w:rPr>
            <w:color w:val="B2100B"/>
            <w:spacing w:val="-5"/>
            <w:sz w:val="15"/>
            <w:szCs w:val="15"/>
            <w:u w:val="single" w:color="B2100B"/>
          </w:rPr>
          <w:t xml:space="preserve"> </w:t>
        </w:r>
        <w:r w:rsidRPr="00FD2C2A">
          <w:rPr>
            <w:color w:val="B2100B"/>
            <w:sz w:val="15"/>
            <w:szCs w:val="15"/>
            <w:u w:val="single" w:color="B2100B"/>
          </w:rPr>
          <w:t>Health</w:t>
        </w:r>
        <w:r w:rsidRPr="00FD2C2A">
          <w:rPr>
            <w:color w:val="B2100B"/>
            <w:spacing w:val="-4"/>
            <w:sz w:val="15"/>
            <w:szCs w:val="15"/>
            <w:u w:val="single" w:color="B2100B"/>
          </w:rPr>
          <w:t xml:space="preserve"> </w:t>
        </w:r>
        <w:r w:rsidRPr="00FD2C2A">
          <w:rPr>
            <w:color w:val="B2100B"/>
            <w:sz w:val="15"/>
            <w:szCs w:val="15"/>
            <w:u w:val="single" w:color="B2100B"/>
          </w:rPr>
          <w:t>and</w:t>
        </w:r>
        <w:r w:rsidRPr="00FD2C2A">
          <w:rPr>
            <w:color w:val="B2100B"/>
            <w:spacing w:val="-5"/>
            <w:sz w:val="15"/>
            <w:szCs w:val="15"/>
            <w:u w:val="single" w:color="B2100B"/>
          </w:rPr>
          <w:t xml:space="preserve"> </w:t>
        </w:r>
        <w:r w:rsidRPr="00FD2C2A">
          <w:rPr>
            <w:color w:val="B2100B"/>
            <w:sz w:val="15"/>
            <w:szCs w:val="15"/>
            <w:u w:val="single" w:color="B2100B"/>
          </w:rPr>
          <w:t>Wellbeing:</w:t>
        </w:r>
        <w:r w:rsidRPr="00FD2C2A">
          <w:rPr>
            <w:color w:val="B2100B"/>
            <w:spacing w:val="-4"/>
            <w:sz w:val="15"/>
            <w:szCs w:val="15"/>
            <w:u w:val="single" w:color="B2100B"/>
          </w:rPr>
          <w:t xml:space="preserve"> </w:t>
        </w:r>
        <w:r w:rsidRPr="00FD2C2A">
          <w:rPr>
            <w:color w:val="B2100B"/>
            <w:sz w:val="15"/>
            <w:szCs w:val="15"/>
            <w:u w:val="single" w:color="B2100B"/>
          </w:rPr>
          <w:t>Summary</w:t>
        </w:r>
        <w:r w:rsidRPr="00FD2C2A">
          <w:rPr>
            <w:color w:val="B2100B"/>
            <w:spacing w:val="-5"/>
            <w:sz w:val="15"/>
            <w:szCs w:val="15"/>
            <w:u w:val="single" w:color="B2100B"/>
          </w:rPr>
          <w:t xml:space="preserve"> </w:t>
        </w:r>
        <w:r w:rsidRPr="00FD2C2A">
          <w:rPr>
            <w:color w:val="B2100B"/>
            <w:sz w:val="15"/>
            <w:szCs w:val="15"/>
            <w:u w:val="single" w:color="B2100B"/>
          </w:rPr>
          <w:t>of</w:t>
        </w:r>
        <w:r w:rsidRPr="00FD2C2A">
          <w:rPr>
            <w:color w:val="B2100B"/>
            <w:spacing w:val="-4"/>
            <w:sz w:val="15"/>
            <w:szCs w:val="15"/>
            <w:u w:val="single" w:color="B2100B"/>
          </w:rPr>
          <w:t xml:space="preserve"> </w:t>
        </w:r>
        <w:r w:rsidRPr="00FD2C2A">
          <w:rPr>
            <w:color w:val="B2100B"/>
            <w:sz w:val="15"/>
            <w:szCs w:val="15"/>
            <w:u w:val="single" w:color="B2100B"/>
          </w:rPr>
          <w:t>Results,</w:t>
        </w:r>
        <w:r w:rsidRPr="00FD2C2A">
          <w:rPr>
            <w:color w:val="B2100B"/>
            <w:spacing w:val="-5"/>
            <w:sz w:val="15"/>
            <w:szCs w:val="15"/>
            <w:u w:val="single" w:color="B2100B"/>
          </w:rPr>
          <w:t xml:space="preserve"> </w:t>
        </w:r>
        <w:r w:rsidRPr="00FD2C2A">
          <w:rPr>
            <w:color w:val="B2100B"/>
            <w:sz w:val="15"/>
            <w:szCs w:val="15"/>
            <w:u w:val="single" w:color="B2100B"/>
          </w:rPr>
          <w:t>2007</w:t>
        </w:r>
      </w:hyperlink>
      <w:r w:rsidRPr="00FD2C2A">
        <w:rPr>
          <w:sz w:val="15"/>
          <w:szCs w:val="15"/>
        </w:rPr>
        <w:t>,</w:t>
      </w:r>
      <w:r w:rsidRPr="00FD2C2A">
        <w:rPr>
          <w:spacing w:val="-4"/>
          <w:sz w:val="15"/>
          <w:szCs w:val="15"/>
        </w:rPr>
        <w:t xml:space="preserve"> </w:t>
      </w:r>
      <w:r w:rsidRPr="00FD2C2A">
        <w:rPr>
          <w:sz w:val="15"/>
          <w:szCs w:val="15"/>
        </w:rPr>
        <w:t>accessed</w:t>
      </w:r>
      <w:r w:rsidRPr="00FD2C2A">
        <w:rPr>
          <w:spacing w:val="-5"/>
          <w:sz w:val="15"/>
          <w:szCs w:val="15"/>
        </w:rPr>
        <w:t xml:space="preserve"> </w:t>
      </w:r>
      <w:r w:rsidRPr="00FD2C2A">
        <w:rPr>
          <w:sz w:val="15"/>
          <w:szCs w:val="15"/>
        </w:rPr>
        <w:t>13</w:t>
      </w:r>
      <w:r w:rsidRPr="00FD2C2A">
        <w:rPr>
          <w:spacing w:val="-4"/>
          <w:sz w:val="15"/>
          <w:szCs w:val="15"/>
        </w:rPr>
        <w:t xml:space="preserve"> </w:t>
      </w:r>
      <w:r w:rsidRPr="00FD2C2A">
        <w:rPr>
          <w:sz w:val="15"/>
          <w:szCs w:val="15"/>
        </w:rPr>
        <w:t>May</w:t>
      </w:r>
      <w:r w:rsidRPr="00FD2C2A">
        <w:rPr>
          <w:spacing w:val="-4"/>
          <w:sz w:val="15"/>
          <w:szCs w:val="15"/>
        </w:rPr>
        <w:t xml:space="preserve"> </w:t>
      </w:r>
      <w:r w:rsidRPr="00FD2C2A">
        <w:rPr>
          <w:spacing w:val="-2"/>
          <w:sz w:val="15"/>
          <w:szCs w:val="15"/>
        </w:rPr>
        <w:t>2026.</w:t>
      </w:r>
    </w:p>
    <w:p w14:paraId="51F681C4" w14:textId="77777777" w:rsidR="00A325E2" w:rsidRPr="00FD2C2A" w:rsidRDefault="00473619" w:rsidP="00E85DF7">
      <w:pPr>
        <w:pStyle w:val="ListParagraph"/>
        <w:numPr>
          <w:ilvl w:val="0"/>
          <w:numId w:val="44"/>
        </w:numPr>
        <w:tabs>
          <w:tab w:val="left" w:pos="594"/>
        </w:tabs>
        <w:spacing w:before="20"/>
        <w:rPr>
          <w:sz w:val="15"/>
          <w:szCs w:val="15"/>
        </w:rPr>
      </w:pPr>
      <w:proofErr w:type="spellStart"/>
      <w:r w:rsidRPr="00FD2C2A">
        <w:rPr>
          <w:sz w:val="15"/>
          <w:szCs w:val="15"/>
        </w:rPr>
        <w:t>Orygen</w:t>
      </w:r>
      <w:proofErr w:type="spellEnd"/>
      <w:r w:rsidRPr="00FD2C2A">
        <w:rPr>
          <w:spacing w:val="-5"/>
          <w:sz w:val="15"/>
          <w:szCs w:val="15"/>
        </w:rPr>
        <w:t xml:space="preserve"> </w:t>
      </w:r>
      <w:r w:rsidRPr="00FD2C2A">
        <w:rPr>
          <w:sz w:val="15"/>
          <w:szCs w:val="15"/>
        </w:rPr>
        <w:t>(2021),</w:t>
      </w:r>
      <w:r w:rsidRPr="00FD2C2A">
        <w:rPr>
          <w:spacing w:val="-2"/>
          <w:sz w:val="15"/>
          <w:szCs w:val="15"/>
        </w:rPr>
        <w:t xml:space="preserve"> </w:t>
      </w:r>
      <w:hyperlink r:id="rId21">
        <w:r w:rsidRPr="00FD2C2A">
          <w:rPr>
            <w:color w:val="B2100B"/>
            <w:sz w:val="15"/>
            <w:szCs w:val="15"/>
            <w:u w:val="single" w:color="B2100B"/>
          </w:rPr>
          <w:t>Defining</w:t>
        </w:r>
        <w:r w:rsidRPr="00FD2C2A">
          <w:rPr>
            <w:color w:val="B2100B"/>
            <w:spacing w:val="-3"/>
            <w:sz w:val="15"/>
            <w:szCs w:val="15"/>
            <w:u w:val="single" w:color="B2100B"/>
          </w:rPr>
          <w:t xml:space="preserve"> </w:t>
        </w:r>
        <w:r w:rsidRPr="00FD2C2A">
          <w:rPr>
            <w:color w:val="B2100B"/>
            <w:sz w:val="15"/>
            <w:szCs w:val="15"/>
            <w:u w:val="single" w:color="B2100B"/>
          </w:rPr>
          <w:t>the</w:t>
        </w:r>
        <w:r w:rsidRPr="00FD2C2A">
          <w:rPr>
            <w:color w:val="B2100B"/>
            <w:spacing w:val="-2"/>
            <w:sz w:val="15"/>
            <w:szCs w:val="15"/>
            <w:u w:val="single" w:color="B2100B"/>
          </w:rPr>
          <w:t xml:space="preserve"> </w:t>
        </w:r>
        <w:r w:rsidRPr="00FD2C2A">
          <w:rPr>
            <w:color w:val="B2100B"/>
            <w:sz w:val="15"/>
            <w:szCs w:val="15"/>
            <w:u w:val="single" w:color="B2100B"/>
          </w:rPr>
          <w:t>Missing</w:t>
        </w:r>
        <w:r w:rsidRPr="00FD2C2A">
          <w:rPr>
            <w:color w:val="B2100B"/>
            <w:spacing w:val="-3"/>
            <w:sz w:val="15"/>
            <w:szCs w:val="15"/>
            <w:u w:val="single" w:color="B2100B"/>
          </w:rPr>
          <w:t xml:space="preserve"> </w:t>
        </w:r>
        <w:r w:rsidRPr="00FD2C2A">
          <w:rPr>
            <w:color w:val="B2100B"/>
            <w:sz w:val="15"/>
            <w:szCs w:val="15"/>
            <w:u w:val="single" w:color="B2100B"/>
          </w:rPr>
          <w:t>Middle</w:t>
        </w:r>
      </w:hyperlink>
      <w:r w:rsidRPr="00FD2C2A">
        <w:rPr>
          <w:sz w:val="15"/>
          <w:szCs w:val="15"/>
        </w:rPr>
        <w:t>,</w:t>
      </w:r>
      <w:r w:rsidRPr="00FD2C2A">
        <w:rPr>
          <w:spacing w:val="-2"/>
          <w:sz w:val="15"/>
          <w:szCs w:val="15"/>
        </w:rPr>
        <w:t xml:space="preserve"> </w:t>
      </w:r>
      <w:r w:rsidRPr="00FD2C2A">
        <w:rPr>
          <w:sz w:val="15"/>
          <w:szCs w:val="15"/>
        </w:rPr>
        <w:t>accessed</w:t>
      </w:r>
      <w:r w:rsidRPr="00FD2C2A">
        <w:rPr>
          <w:spacing w:val="-3"/>
          <w:sz w:val="15"/>
          <w:szCs w:val="15"/>
        </w:rPr>
        <w:t xml:space="preserve"> </w:t>
      </w:r>
      <w:r w:rsidRPr="00FD2C2A">
        <w:rPr>
          <w:sz w:val="15"/>
          <w:szCs w:val="15"/>
        </w:rPr>
        <w:t>13</w:t>
      </w:r>
      <w:r w:rsidRPr="00FD2C2A">
        <w:rPr>
          <w:spacing w:val="-2"/>
          <w:sz w:val="15"/>
          <w:szCs w:val="15"/>
        </w:rPr>
        <w:t xml:space="preserve"> </w:t>
      </w:r>
      <w:r w:rsidRPr="00FD2C2A">
        <w:rPr>
          <w:sz w:val="15"/>
          <w:szCs w:val="15"/>
        </w:rPr>
        <w:t>May</w:t>
      </w:r>
      <w:r w:rsidRPr="00FD2C2A">
        <w:rPr>
          <w:spacing w:val="-2"/>
          <w:sz w:val="15"/>
          <w:szCs w:val="15"/>
        </w:rPr>
        <w:t xml:space="preserve"> </w:t>
      </w:r>
      <w:r w:rsidRPr="00FD2C2A">
        <w:rPr>
          <w:spacing w:val="-4"/>
          <w:sz w:val="15"/>
          <w:szCs w:val="15"/>
        </w:rPr>
        <w:t>2026.</w:t>
      </w:r>
    </w:p>
    <w:p w14:paraId="51F681C5" w14:textId="77777777" w:rsidR="00A325E2" w:rsidRPr="00FD2C2A" w:rsidRDefault="00473619" w:rsidP="00E85DF7">
      <w:pPr>
        <w:pStyle w:val="ListParagraph"/>
        <w:numPr>
          <w:ilvl w:val="0"/>
          <w:numId w:val="44"/>
        </w:numPr>
        <w:tabs>
          <w:tab w:val="left" w:pos="594"/>
        </w:tabs>
        <w:spacing w:before="21"/>
        <w:rPr>
          <w:sz w:val="15"/>
          <w:szCs w:val="15"/>
        </w:rPr>
      </w:pPr>
      <w:proofErr w:type="spellStart"/>
      <w:r w:rsidRPr="00FD2C2A">
        <w:rPr>
          <w:sz w:val="15"/>
          <w:szCs w:val="15"/>
        </w:rPr>
        <w:t>Orygen</w:t>
      </w:r>
      <w:proofErr w:type="spellEnd"/>
      <w:r w:rsidRPr="00FD2C2A">
        <w:rPr>
          <w:spacing w:val="-6"/>
          <w:sz w:val="15"/>
          <w:szCs w:val="15"/>
        </w:rPr>
        <w:t xml:space="preserve"> </w:t>
      </w:r>
      <w:r w:rsidRPr="00FD2C2A">
        <w:rPr>
          <w:sz w:val="15"/>
          <w:szCs w:val="15"/>
        </w:rPr>
        <w:t>(2025),</w:t>
      </w:r>
      <w:r w:rsidRPr="00FD2C2A">
        <w:rPr>
          <w:spacing w:val="-3"/>
          <w:sz w:val="15"/>
          <w:szCs w:val="15"/>
        </w:rPr>
        <w:t xml:space="preserve"> </w:t>
      </w:r>
      <w:hyperlink r:id="rId22">
        <w:r w:rsidRPr="00FD2C2A">
          <w:rPr>
            <w:color w:val="B2100B"/>
            <w:sz w:val="15"/>
            <w:szCs w:val="15"/>
            <w:u w:val="single" w:color="B2100B"/>
          </w:rPr>
          <w:t>Sector-led</w:t>
        </w:r>
        <w:r w:rsidRPr="00FD2C2A">
          <w:rPr>
            <w:color w:val="B2100B"/>
            <w:spacing w:val="-4"/>
            <w:sz w:val="15"/>
            <w:szCs w:val="15"/>
            <w:u w:val="single" w:color="B2100B"/>
          </w:rPr>
          <w:t xml:space="preserve"> </w:t>
        </w:r>
        <w:r w:rsidRPr="00FD2C2A">
          <w:rPr>
            <w:color w:val="B2100B"/>
            <w:sz w:val="15"/>
            <w:szCs w:val="15"/>
            <w:u w:val="single" w:color="B2100B"/>
          </w:rPr>
          <w:t>advice</w:t>
        </w:r>
        <w:r w:rsidRPr="00FD2C2A">
          <w:rPr>
            <w:color w:val="B2100B"/>
            <w:spacing w:val="-4"/>
            <w:sz w:val="15"/>
            <w:szCs w:val="15"/>
            <w:u w:val="single" w:color="B2100B"/>
          </w:rPr>
          <w:t xml:space="preserve"> </w:t>
        </w:r>
        <w:r w:rsidRPr="00FD2C2A">
          <w:rPr>
            <w:color w:val="B2100B"/>
            <w:sz w:val="15"/>
            <w:szCs w:val="15"/>
            <w:u w:val="single" w:color="B2100B"/>
          </w:rPr>
          <w:t>on</w:t>
        </w:r>
        <w:r w:rsidRPr="00FD2C2A">
          <w:rPr>
            <w:color w:val="B2100B"/>
            <w:spacing w:val="-3"/>
            <w:sz w:val="15"/>
            <w:szCs w:val="15"/>
            <w:u w:val="single" w:color="B2100B"/>
          </w:rPr>
          <w:t xml:space="preserve"> </w:t>
        </w:r>
        <w:r w:rsidRPr="00FD2C2A">
          <w:rPr>
            <w:color w:val="B2100B"/>
            <w:sz w:val="15"/>
            <w:szCs w:val="15"/>
            <w:u w:val="single" w:color="B2100B"/>
          </w:rPr>
          <w:t>new</w:t>
        </w:r>
        <w:r w:rsidRPr="00FD2C2A">
          <w:rPr>
            <w:color w:val="B2100B"/>
            <w:spacing w:val="-4"/>
            <w:sz w:val="15"/>
            <w:szCs w:val="15"/>
            <w:u w:val="single" w:color="B2100B"/>
          </w:rPr>
          <w:t xml:space="preserve"> </w:t>
        </w:r>
        <w:r w:rsidRPr="00FD2C2A">
          <w:rPr>
            <w:color w:val="B2100B"/>
            <w:sz w:val="15"/>
            <w:szCs w:val="15"/>
            <w:u w:val="single" w:color="B2100B"/>
          </w:rPr>
          <w:t>and/or</w:t>
        </w:r>
        <w:r w:rsidRPr="00FD2C2A">
          <w:rPr>
            <w:color w:val="B2100B"/>
            <w:spacing w:val="-3"/>
            <w:sz w:val="15"/>
            <w:szCs w:val="15"/>
            <w:u w:val="single" w:color="B2100B"/>
          </w:rPr>
          <w:t xml:space="preserve"> </w:t>
        </w:r>
        <w:r w:rsidRPr="00FD2C2A">
          <w:rPr>
            <w:color w:val="B2100B"/>
            <w:sz w:val="15"/>
            <w:szCs w:val="15"/>
            <w:u w:val="single" w:color="B2100B"/>
          </w:rPr>
          <w:t>refined</w:t>
        </w:r>
        <w:r w:rsidRPr="00FD2C2A">
          <w:rPr>
            <w:color w:val="B2100B"/>
            <w:spacing w:val="-4"/>
            <w:sz w:val="15"/>
            <w:szCs w:val="15"/>
            <w:u w:val="single" w:color="B2100B"/>
          </w:rPr>
          <w:t xml:space="preserve"> </w:t>
        </w:r>
        <w:r w:rsidRPr="00FD2C2A">
          <w:rPr>
            <w:color w:val="B2100B"/>
            <w:sz w:val="15"/>
            <w:szCs w:val="15"/>
            <w:u w:val="single" w:color="B2100B"/>
          </w:rPr>
          <w:t>models</w:t>
        </w:r>
        <w:r w:rsidRPr="00FD2C2A">
          <w:rPr>
            <w:color w:val="B2100B"/>
            <w:spacing w:val="-3"/>
            <w:sz w:val="15"/>
            <w:szCs w:val="15"/>
            <w:u w:val="single" w:color="B2100B"/>
          </w:rPr>
          <w:t xml:space="preserve"> </w:t>
        </w:r>
        <w:r w:rsidRPr="00FD2C2A">
          <w:rPr>
            <w:color w:val="B2100B"/>
            <w:sz w:val="15"/>
            <w:szCs w:val="15"/>
            <w:u w:val="single" w:color="B2100B"/>
          </w:rPr>
          <w:t>of</w:t>
        </w:r>
        <w:r w:rsidRPr="00FD2C2A">
          <w:rPr>
            <w:color w:val="B2100B"/>
            <w:spacing w:val="-4"/>
            <w:sz w:val="15"/>
            <w:szCs w:val="15"/>
            <w:u w:val="single" w:color="B2100B"/>
          </w:rPr>
          <w:t xml:space="preserve"> </w:t>
        </w:r>
        <w:r w:rsidRPr="00FD2C2A">
          <w:rPr>
            <w:color w:val="B2100B"/>
            <w:sz w:val="15"/>
            <w:szCs w:val="15"/>
            <w:u w:val="single" w:color="B2100B"/>
          </w:rPr>
          <w:t>youth</w:t>
        </w:r>
        <w:r w:rsidRPr="00FD2C2A">
          <w:rPr>
            <w:color w:val="B2100B"/>
            <w:spacing w:val="-3"/>
            <w:sz w:val="15"/>
            <w:szCs w:val="15"/>
            <w:u w:val="single" w:color="B2100B"/>
          </w:rPr>
          <w:t xml:space="preserve"> </w:t>
        </w:r>
        <w:r w:rsidRPr="00FD2C2A">
          <w:rPr>
            <w:color w:val="B2100B"/>
            <w:sz w:val="15"/>
            <w:szCs w:val="15"/>
            <w:u w:val="single" w:color="B2100B"/>
          </w:rPr>
          <w:t>mental</w:t>
        </w:r>
        <w:r w:rsidRPr="00FD2C2A">
          <w:rPr>
            <w:color w:val="B2100B"/>
            <w:spacing w:val="-4"/>
            <w:sz w:val="15"/>
            <w:szCs w:val="15"/>
            <w:u w:val="single" w:color="B2100B"/>
          </w:rPr>
          <w:t xml:space="preserve"> </w:t>
        </w:r>
        <w:r w:rsidRPr="00FD2C2A">
          <w:rPr>
            <w:color w:val="B2100B"/>
            <w:sz w:val="15"/>
            <w:szCs w:val="15"/>
            <w:u w:val="single" w:color="B2100B"/>
          </w:rPr>
          <w:t>health</w:t>
        </w:r>
        <w:r w:rsidRPr="00FD2C2A">
          <w:rPr>
            <w:color w:val="B2100B"/>
            <w:spacing w:val="-3"/>
            <w:sz w:val="15"/>
            <w:szCs w:val="15"/>
            <w:u w:val="single" w:color="B2100B"/>
          </w:rPr>
          <w:t xml:space="preserve"> </w:t>
        </w:r>
        <w:r w:rsidRPr="00FD2C2A">
          <w:rPr>
            <w:color w:val="B2100B"/>
            <w:sz w:val="15"/>
            <w:szCs w:val="15"/>
            <w:u w:val="single" w:color="B2100B"/>
          </w:rPr>
          <w:t>care:</w:t>
        </w:r>
        <w:r w:rsidRPr="00FD2C2A">
          <w:rPr>
            <w:color w:val="B2100B"/>
            <w:spacing w:val="-4"/>
            <w:sz w:val="15"/>
            <w:szCs w:val="15"/>
            <w:u w:val="single" w:color="B2100B"/>
          </w:rPr>
          <w:t xml:space="preserve"> </w:t>
        </w:r>
        <w:r w:rsidRPr="00FD2C2A">
          <w:rPr>
            <w:color w:val="B2100B"/>
            <w:sz w:val="15"/>
            <w:szCs w:val="15"/>
            <w:u w:val="single" w:color="B2100B"/>
          </w:rPr>
          <w:t>Final</w:t>
        </w:r>
        <w:r w:rsidRPr="00FD2C2A">
          <w:rPr>
            <w:color w:val="B2100B"/>
            <w:spacing w:val="-4"/>
            <w:sz w:val="15"/>
            <w:szCs w:val="15"/>
            <w:u w:val="single" w:color="B2100B"/>
          </w:rPr>
          <w:t xml:space="preserve"> </w:t>
        </w:r>
        <w:r w:rsidRPr="00FD2C2A">
          <w:rPr>
            <w:color w:val="B2100B"/>
            <w:sz w:val="15"/>
            <w:szCs w:val="15"/>
            <w:u w:val="single" w:color="B2100B"/>
          </w:rPr>
          <w:t>advice</w:t>
        </w:r>
      </w:hyperlink>
      <w:r w:rsidRPr="00FD2C2A">
        <w:rPr>
          <w:sz w:val="15"/>
          <w:szCs w:val="15"/>
        </w:rPr>
        <w:t>,</w:t>
      </w:r>
      <w:r w:rsidRPr="00FD2C2A">
        <w:rPr>
          <w:spacing w:val="-3"/>
          <w:sz w:val="15"/>
          <w:szCs w:val="15"/>
        </w:rPr>
        <w:t xml:space="preserve"> </w:t>
      </w:r>
      <w:r w:rsidRPr="00FD2C2A">
        <w:rPr>
          <w:sz w:val="15"/>
          <w:szCs w:val="15"/>
        </w:rPr>
        <w:t>accessed</w:t>
      </w:r>
      <w:r w:rsidRPr="00FD2C2A">
        <w:rPr>
          <w:spacing w:val="-4"/>
          <w:sz w:val="15"/>
          <w:szCs w:val="15"/>
        </w:rPr>
        <w:t xml:space="preserve"> </w:t>
      </w:r>
      <w:r w:rsidRPr="00FD2C2A">
        <w:rPr>
          <w:sz w:val="15"/>
          <w:szCs w:val="15"/>
        </w:rPr>
        <w:t>13</w:t>
      </w:r>
      <w:r w:rsidRPr="00FD2C2A">
        <w:rPr>
          <w:spacing w:val="-3"/>
          <w:sz w:val="15"/>
          <w:szCs w:val="15"/>
        </w:rPr>
        <w:t xml:space="preserve"> </w:t>
      </w:r>
      <w:r w:rsidRPr="00FD2C2A">
        <w:rPr>
          <w:sz w:val="15"/>
          <w:szCs w:val="15"/>
        </w:rPr>
        <w:t>May</w:t>
      </w:r>
      <w:r w:rsidRPr="00FD2C2A">
        <w:rPr>
          <w:spacing w:val="-3"/>
          <w:sz w:val="15"/>
          <w:szCs w:val="15"/>
        </w:rPr>
        <w:t xml:space="preserve"> </w:t>
      </w:r>
      <w:r w:rsidRPr="00FD2C2A">
        <w:rPr>
          <w:spacing w:val="-4"/>
          <w:sz w:val="15"/>
          <w:szCs w:val="15"/>
        </w:rPr>
        <w:t>2026</w:t>
      </w:r>
    </w:p>
    <w:p w14:paraId="51F681C6" w14:textId="77777777" w:rsidR="00A325E2" w:rsidRDefault="00A325E2">
      <w:pPr>
        <w:pStyle w:val="BodyText"/>
        <w:rPr>
          <w:rFonts w:ascii="Sharp Sans Medium"/>
          <w:sz w:val="14"/>
        </w:rPr>
      </w:pPr>
    </w:p>
    <w:p w14:paraId="40C4E6D9" w14:textId="77777777" w:rsidR="0096666A" w:rsidRDefault="0096666A" w:rsidP="0096666A">
      <w:pPr>
        <w:ind w:left="140"/>
        <w:rPr>
          <w:position w:val="1"/>
          <w:sz w:val="14"/>
        </w:rPr>
      </w:pPr>
      <w:r>
        <w:rPr>
          <w:color w:val="B2100B"/>
          <w:sz w:val="20"/>
        </w:rPr>
        <w:t>6</w:t>
      </w:r>
      <w:r>
        <w:rPr>
          <w:color w:val="B2100B"/>
          <w:spacing w:val="76"/>
          <w:w w:val="150"/>
          <w:sz w:val="20"/>
        </w:rPr>
        <w:t xml:space="preserve"> </w:t>
      </w:r>
      <w:r>
        <w:rPr>
          <w:position w:val="2"/>
          <w:sz w:val="20"/>
        </w:rPr>
        <w:t>|</w:t>
      </w:r>
      <w:r>
        <w:rPr>
          <w:spacing w:val="77"/>
          <w:w w:val="150"/>
          <w:position w:val="2"/>
          <w:sz w:val="20"/>
        </w:rPr>
        <w:t xml:space="preserve"> </w:t>
      </w:r>
      <w:r>
        <w:rPr>
          <w:position w:val="1"/>
          <w:sz w:val="14"/>
        </w:rPr>
        <w:t>Youth</w:t>
      </w:r>
      <w:r>
        <w:rPr>
          <w:spacing w:val="-2"/>
          <w:position w:val="1"/>
          <w:sz w:val="14"/>
        </w:rPr>
        <w:t xml:space="preserve"> </w:t>
      </w:r>
      <w:r>
        <w:rPr>
          <w:position w:val="1"/>
          <w:sz w:val="14"/>
        </w:rPr>
        <w:t>Specialist</w:t>
      </w:r>
      <w:r>
        <w:rPr>
          <w:spacing w:val="-1"/>
          <w:position w:val="1"/>
          <w:sz w:val="14"/>
        </w:rPr>
        <w:t xml:space="preserve"> </w:t>
      </w:r>
      <w:r>
        <w:rPr>
          <w:position w:val="1"/>
          <w:sz w:val="14"/>
        </w:rPr>
        <w:t>Care</w:t>
      </w:r>
      <w:r>
        <w:rPr>
          <w:spacing w:val="-2"/>
          <w:position w:val="1"/>
          <w:sz w:val="14"/>
        </w:rPr>
        <w:t xml:space="preserve"> </w:t>
      </w:r>
      <w:proofErr w:type="spellStart"/>
      <w:r>
        <w:rPr>
          <w:position w:val="1"/>
          <w:sz w:val="14"/>
        </w:rPr>
        <w:t>Centres</w:t>
      </w:r>
      <w:proofErr w:type="spellEnd"/>
      <w:r>
        <w:rPr>
          <w:spacing w:val="-2"/>
          <w:position w:val="1"/>
          <w:sz w:val="14"/>
        </w:rPr>
        <w:t xml:space="preserve"> </w:t>
      </w:r>
      <w:r>
        <w:rPr>
          <w:position w:val="1"/>
          <w:sz w:val="14"/>
        </w:rPr>
        <w:t>Model</w:t>
      </w:r>
      <w:r>
        <w:rPr>
          <w:spacing w:val="-1"/>
          <w:position w:val="1"/>
          <w:sz w:val="14"/>
        </w:rPr>
        <w:t xml:space="preserve"> </w:t>
      </w:r>
      <w:r>
        <w:rPr>
          <w:position w:val="1"/>
          <w:sz w:val="14"/>
        </w:rPr>
        <w:t>of</w:t>
      </w:r>
      <w:r>
        <w:rPr>
          <w:spacing w:val="-2"/>
          <w:position w:val="1"/>
          <w:sz w:val="14"/>
        </w:rPr>
        <w:t xml:space="preserve"> </w:t>
      </w:r>
      <w:r>
        <w:rPr>
          <w:spacing w:val="-4"/>
          <w:position w:val="1"/>
          <w:sz w:val="14"/>
        </w:rPr>
        <w:t>Care</w:t>
      </w:r>
    </w:p>
    <w:p w14:paraId="51F681C7" w14:textId="77777777" w:rsidR="00A325E2" w:rsidRDefault="00A325E2" w:rsidP="0096666A">
      <w:pPr>
        <w:pStyle w:val="BodyText"/>
        <w:rPr>
          <w:rFonts w:ascii="Sharp Sans Medium"/>
          <w:sz w:val="14"/>
        </w:rPr>
      </w:pPr>
    </w:p>
    <w:p w14:paraId="51F681C8" w14:textId="77777777" w:rsidR="00A325E2" w:rsidRDefault="00A325E2">
      <w:pPr>
        <w:pStyle w:val="BodyText"/>
        <w:spacing w:before="34"/>
        <w:rPr>
          <w:rFonts w:ascii="Sharp Sans Medium"/>
          <w:sz w:val="14"/>
        </w:rPr>
      </w:pPr>
    </w:p>
    <w:p w14:paraId="51F681CB" w14:textId="77777777" w:rsidR="00A325E2" w:rsidRDefault="00473619">
      <w:pPr>
        <w:pStyle w:val="BodyText"/>
      </w:pPr>
      <w:r>
        <w:rPr>
          <w:noProof/>
        </w:rPr>
        <mc:AlternateContent>
          <mc:Choice Requires="wps">
            <w:drawing>
              <wp:anchor distT="0" distB="0" distL="0" distR="0" simplePos="0" relativeHeight="484683776" behindDoc="1" locked="0" layoutInCell="1" allowOverlap="1" wp14:anchorId="51F68E43" wp14:editId="6E57BF46">
                <wp:simplePos x="0" y="0"/>
                <wp:positionH relativeFrom="page">
                  <wp:posOffset>0</wp:posOffset>
                </wp:positionH>
                <wp:positionV relativeFrom="page">
                  <wp:posOffset>0</wp:posOffset>
                </wp:positionV>
                <wp:extent cx="7560309" cy="10692130"/>
                <wp:effectExtent l="0" t="0" r="0" b="0"/>
                <wp:wrapNone/>
                <wp:docPr id="88" name="Graphic 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59992" y="0"/>
                              </a:moveTo>
                              <a:lnTo>
                                <a:pt x="0" y="0"/>
                              </a:lnTo>
                              <a:lnTo>
                                <a:pt x="0" y="10692003"/>
                              </a:lnTo>
                              <a:lnTo>
                                <a:pt x="7559992" y="10692003"/>
                              </a:lnTo>
                              <a:lnTo>
                                <a:pt x="7559992" y="0"/>
                              </a:lnTo>
                              <a:close/>
                            </a:path>
                          </a:pathLst>
                        </a:custGeom>
                        <a:solidFill>
                          <a:srgbClr val="FFF4ED"/>
                        </a:solidFill>
                      </wps:spPr>
                      <wps:bodyPr wrap="square" lIns="0" tIns="0" rIns="0" bIns="0" rtlCol="0">
                        <a:prstTxWarp prst="textNoShape">
                          <a:avLst/>
                        </a:prstTxWarp>
                        <a:noAutofit/>
                      </wps:bodyPr>
                    </wps:wsp>
                  </a:graphicData>
                </a:graphic>
              </wp:anchor>
            </w:drawing>
          </mc:Choice>
          <mc:Fallback>
            <w:pict>
              <v:shape w14:anchorId="3ECA0E96" id="Graphic 88" o:spid="_x0000_s1026" style="position:absolute;margin-left:0;margin-top:0;width:595.3pt;height:841.9pt;z-index:-18632704;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" path="m7559992,l,,,10692003r7559992,l7559992,xe" fillcolor="#fff4ed" stroked="f">
                <v:path arrowok="t"/>
                <w10:wrap anchorx="page" anchory="page"/>
              </v:shape>
            </w:pict>
          </mc:Fallback>
        </mc:AlternateContent>
      </w:r>
      <w:r>
        <w:rPr>
          <w:noProof/>
        </w:rPr>
        <mc:AlternateContent>
          <mc:Choice Requires="wpg">
            <w:drawing>
              <wp:anchor distT="0" distB="0" distL="0" distR="0" simplePos="0" relativeHeight="484684288" behindDoc="1" locked="0" layoutInCell="1" allowOverlap="1" wp14:anchorId="51F68E45" wp14:editId="4064EEF1">
                <wp:simplePos x="0" y="0"/>
                <wp:positionH relativeFrom="page">
                  <wp:posOffset>719999</wp:posOffset>
                </wp:positionH>
                <wp:positionV relativeFrom="page">
                  <wp:posOffset>1961245</wp:posOffset>
                </wp:positionV>
                <wp:extent cx="6840220" cy="6590030"/>
                <wp:effectExtent l="0" t="0" r="0" b="0"/>
                <wp:wrapNone/>
                <wp:docPr id="89" name="Group 8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40220" cy="6590030"/>
                          <a:chOff x="0" y="0"/>
                          <a:chExt cx="6840220" cy="6590030"/>
                        </a:xfrm>
                      </wpg:grpSpPr>
                      <wps:wsp>
                        <wps:cNvPr id="90" name="Graphic 90"/>
                        <wps:cNvSpPr/>
                        <wps:spPr>
                          <a:xfrm>
                            <a:off x="5219999" y="0"/>
                            <a:ext cx="1620520" cy="6590030"/>
                          </a:xfrm>
                          <a:custGeom>
                            <a:avLst/>
                            <a:gdLst/>
                            <a:ahLst/>
                            <a:cxnLst/>
                            <a:rect l="l" t="t" r="r" b="b"/>
                            <a:pathLst>
                              <a:path w="1620520" h="6590030">
                                <a:moveTo>
                                  <a:pt x="1127175" y="0"/>
                                </a:moveTo>
                                <a:lnTo>
                                  <a:pt x="736650" y="75653"/>
                                </a:lnTo>
                                <a:lnTo>
                                  <a:pt x="336029" y="257035"/>
                                </a:lnTo>
                                <a:lnTo>
                                  <a:pt x="115049" y="448081"/>
                                </a:lnTo>
                                <a:lnTo>
                                  <a:pt x="0" y="712698"/>
                                </a:lnTo>
                                <a:lnTo>
                                  <a:pt x="22085" y="934440"/>
                                </a:lnTo>
                                <a:lnTo>
                                  <a:pt x="149999" y="1197927"/>
                                </a:lnTo>
                                <a:lnTo>
                                  <a:pt x="309397" y="1408518"/>
                                </a:lnTo>
                                <a:lnTo>
                                  <a:pt x="468541" y="1576831"/>
                                </a:lnTo>
                                <a:lnTo>
                                  <a:pt x="474316" y="1687729"/>
                                </a:lnTo>
                                <a:lnTo>
                                  <a:pt x="478324" y="1772879"/>
                                </a:lnTo>
                                <a:lnTo>
                                  <a:pt x="480225" y="1830298"/>
                                </a:lnTo>
                                <a:lnTo>
                                  <a:pt x="477548" y="1859230"/>
                                </a:lnTo>
                                <a:lnTo>
                                  <a:pt x="458101" y="1903068"/>
                                </a:lnTo>
                                <a:lnTo>
                                  <a:pt x="405183" y="1992584"/>
                                </a:lnTo>
                                <a:lnTo>
                                  <a:pt x="302094" y="2158555"/>
                                </a:lnTo>
                                <a:lnTo>
                                  <a:pt x="272430" y="2207049"/>
                                </a:lnTo>
                                <a:lnTo>
                                  <a:pt x="206384" y="2316118"/>
                                </a:lnTo>
                                <a:lnTo>
                                  <a:pt x="138381" y="2431139"/>
                                </a:lnTo>
                                <a:lnTo>
                                  <a:pt x="102844" y="2497493"/>
                                </a:lnTo>
                                <a:lnTo>
                                  <a:pt x="95682" y="2519154"/>
                                </a:lnTo>
                                <a:lnTo>
                                  <a:pt x="19405" y="2740825"/>
                                </a:lnTo>
                                <a:lnTo>
                                  <a:pt x="94208" y="2941243"/>
                                </a:lnTo>
                                <a:lnTo>
                                  <a:pt x="253428" y="3109518"/>
                                </a:lnTo>
                                <a:lnTo>
                                  <a:pt x="454647" y="3235375"/>
                                </a:lnTo>
                                <a:lnTo>
                                  <a:pt x="635127" y="3435299"/>
                                </a:lnTo>
                                <a:lnTo>
                                  <a:pt x="647204" y="3783863"/>
                                </a:lnTo>
                                <a:lnTo>
                                  <a:pt x="353275" y="4207675"/>
                                </a:lnTo>
                                <a:lnTo>
                                  <a:pt x="164553" y="4535982"/>
                                </a:lnTo>
                                <a:lnTo>
                                  <a:pt x="155333" y="4842370"/>
                                </a:lnTo>
                                <a:lnTo>
                                  <a:pt x="272529" y="5063680"/>
                                </a:lnTo>
                                <a:lnTo>
                                  <a:pt x="505726" y="5252796"/>
                                </a:lnTo>
                                <a:lnTo>
                                  <a:pt x="559727" y="5527179"/>
                                </a:lnTo>
                                <a:lnTo>
                                  <a:pt x="402234" y="5739168"/>
                                </a:lnTo>
                                <a:lnTo>
                                  <a:pt x="308203" y="5982500"/>
                                </a:lnTo>
                                <a:lnTo>
                                  <a:pt x="362077" y="6225285"/>
                                </a:lnTo>
                                <a:lnTo>
                                  <a:pt x="574128" y="6403924"/>
                                </a:lnTo>
                                <a:lnTo>
                                  <a:pt x="828128" y="6519024"/>
                                </a:lnTo>
                                <a:lnTo>
                                  <a:pt x="1187551" y="6580835"/>
                                </a:lnTo>
                                <a:lnTo>
                                  <a:pt x="1620005" y="6589457"/>
                                </a:lnTo>
                                <a:lnTo>
                                  <a:pt x="1620005" y="80014"/>
                                </a:lnTo>
                                <a:lnTo>
                                  <a:pt x="1528838" y="61671"/>
                                </a:lnTo>
                                <a:lnTo>
                                  <a:pt x="1127175" y="0"/>
                                </a:lnTo>
                                <a:close/>
                              </a:path>
                            </a:pathLst>
                          </a:custGeom>
                          <a:solidFill>
                            <a:srgbClr val="FDDAC8"/>
                          </a:solidFill>
                        </wps:spPr>
                        <wps:bodyPr wrap="square" lIns="0" tIns="0" rIns="0" bIns="0" rtlCol="0">
                          <a:prstTxWarp prst="textNoShape">
                            <a:avLst/>
                          </a:prstTxWarp>
                          <a:noAutofit/>
                        </wps:bodyPr>
                      </wps:wsp>
                      <wps:wsp>
                        <wps:cNvPr id="91" name="Graphic 91"/>
                        <wps:cNvSpPr/>
                        <wps:spPr>
                          <a:xfrm>
                            <a:off x="0" y="82708"/>
                            <a:ext cx="5400040" cy="1270"/>
                          </a:xfrm>
                          <a:custGeom>
                            <a:avLst/>
                            <a:gdLst/>
                            <a:ahLst/>
                            <a:cxnLst/>
                            <a:rect l="l" t="t" r="r" b="b"/>
                            <a:pathLst>
                              <a:path w="5400040">
                                <a:moveTo>
                                  <a:pt x="0" y="0"/>
                                </a:moveTo>
                                <a:lnTo>
                                  <a:pt x="5400001" y="0"/>
                                </a:lnTo>
                              </a:path>
                            </a:pathLst>
                          </a:custGeom>
                          <a:ln w="12700">
                            <a:solidFill>
                              <a:srgbClr val="B2100B"/>
                            </a:solidFill>
                            <a:prstDash val="solid"/>
                          </a:ln>
                        </wps:spPr>
                        <wps:bodyPr wrap="square" lIns="0" tIns="0" rIns="0" bIns="0" rtlCol="0">
                          <a:prstTxWarp prst="textNoShape">
                            <a:avLst/>
                          </a:prstTxWarp>
                          <a:noAutofit/>
                        </wps:bodyPr>
                      </wps:wsp>
                    </wpg:wgp>
                  </a:graphicData>
                </a:graphic>
              </wp:anchor>
            </w:drawing>
          </mc:Choice>
          <mc:Fallback>
            <w:pict>
              <v:group w14:anchorId="1B685981" id="Group 89" o:spid="_x0000_s1026" alt="&quot;&quot;" style="position:absolute;margin-left:56.7pt;margin-top:154.45pt;width:538.6pt;height:518.9pt;z-index:-18632192;mso-wrap-distance-left:0;mso-wrap-distance-right:0;mso-position-horizontal-relative:page;mso-position-vertical-relative:page" coordsize="68402,6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">
                <v:shape id="Graphic 90" o:spid="_x0000_s1027" style="position:absolute;left:52199;width:16206;height:65900;visibility:visible;mso-wrap-style:square;v-text-anchor:top" coordsize="1620520,6590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" path="m1127175,l736650,75653,336029,257035,115049,448081,,712698,22085,934440r127914,263487l309397,1408518r159144,168313l474316,1687729r4008,85150l480225,1830298r-2677,28932l458101,1903068r-52918,89516l302094,2158555r-29664,48494l206384,2316118r-68003,115021l102844,2497493r-7162,21661l19405,2740825r74803,200418l253428,3109518r201219,125857l635127,3435299r12077,348564l353275,4207675,164553,4535982r-9220,306388l272529,5063680r233197,189116l559727,5527179,402234,5739168r-94031,243332l362077,6225285r212051,178639l828128,6519024r359423,61811l1620005,6589457r,-6509443l1528838,61671,1127175,xe" fillcolor="#fddac8" stroked="f">
                  <v:path arrowok="t"/>
                </v:shape>
                <v:shape id="Graphic 91" o:spid="_x0000_s1028" style="position:absolute;top:827;width:54000;height:12;visibility:visible;mso-wrap-style:square;v-text-anchor:top" coordsize="54000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" path="m,l5400001,e" filled="f" strokecolor="#b2100b" strokeweight="1pt">
                  <v:path arrowok="t"/>
                </v:shape>
                <w10:wrap anchorx="page" anchory="page"/>
              </v:group>
            </w:pict>
          </mc:Fallback>
        </mc:AlternateContent>
      </w:r>
    </w:p>
    <w:p w14:paraId="51F681CC" w14:textId="77777777" w:rsidR="00A325E2" w:rsidRDefault="00A325E2">
      <w:pPr>
        <w:pStyle w:val="BodyText"/>
      </w:pPr>
    </w:p>
    <w:p w14:paraId="51F681CD" w14:textId="77777777" w:rsidR="00A325E2" w:rsidRDefault="00A325E2">
      <w:pPr>
        <w:pStyle w:val="BodyText"/>
      </w:pPr>
    </w:p>
    <w:p w14:paraId="51F681CE" w14:textId="77777777" w:rsidR="00A325E2" w:rsidRDefault="00A325E2">
      <w:pPr>
        <w:pStyle w:val="BodyText"/>
      </w:pPr>
    </w:p>
    <w:p w14:paraId="51F681D3" w14:textId="77777777" w:rsidR="00A325E2" w:rsidRDefault="00473619">
      <w:pPr>
        <w:pStyle w:val="BodyText"/>
        <w:spacing w:line="271" w:lineRule="auto"/>
        <w:ind w:left="425" w:right="3320"/>
      </w:pPr>
      <w:r>
        <w:t>headspace</w:t>
      </w:r>
      <w:r>
        <w:rPr>
          <w:spacing w:val="-4"/>
        </w:rPr>
        <w:t xml:space="preserve"> </w:t>
      </w:r>
      <w:r>
        <w:t>Plus</w:t>
      </w:r>
      <w:r>
        <w:rPr>
          <w:spacing w:val="-4"/>
        </w:rPr>
        <w:t xml:space="preserve"> </w:t>
      </w:r>
      <w:r>
        <w:t>builds</w:t>
      </w:r>
      <w:r>
        <w:rPr>
          <w:spacing w:val="-4"/>
        </w:rPr>
        <w:t xml:space="preserve"> </w:t>
      </w:r>
      <w:r>
        <w:t>on</w:t>
      </w:r>
      <w:r>
        <w:rPr>
          <w:spacing w:val="-4"/>
        </w:rPr>
        <w:t xml:space="preserve"> </w:t>
      </w:r>
      <w:r>
        <w:t>the</w:t>
      </w:r>
      <w:r>
        <w:rPr>
          <w:spacing w:val="-4"/>
        </w:rPr>
        <w:t xml:space="preserve"> </w:t>
      </w:r>
      <w:r>
        <w:t>long</w:t>
      </w:r>
      <w:r>
        <w:rPr>
          <w:spacing w:val="-4"/>
        </w:rPr>
        <w:t xml:space="preserve"> </w:t>
      </w:r>
      <w:r>
        <w:t>established</w:t>
      </w:r>
      <w:r>
        <w:rPr>
          <w:spacing w:val="-4"/>
        </w:rPr>
        <w:t xml:space="preserve"> </w:t>
      </w:r>
      <w:r>
        <w:t>and</w:t>
      </w:r>
      <w:r>
        <w:rPr>
          <w:spacing w:val="-4"/>
        </w:rPr>
        <w:t xml:space="preserve"> </w:t>
      </w:r>
      <w:r>
        <w:t>trusted</w:t>
      </w:r>
      <w:r>
        <w:rPr>
          <w:spacing w:val="-4"/>
        </w:rPr>
        <w:t xml:space="preserve"> </w:t>
      </w:r>
      <w:r>
        <w:t>headspace model, enhancing capacity to provide a greater range of holistic and specialist care for young people who need a higher level of care.</w:t>
      </w:r>
    </w:p>
    <w:p w14:paraId="51F681D4" w14:textId="77777777" w:rsidR="00A325E2" w:rsidRDefault="00473619">
      <w:pPr>
        <w:pStyle w:val="BodyText"/>
        <w:spacing w:before="171" w:line="271" w:lineRule="auto"/>
        <w:ind w:left="425" w:right="3154"/>
      </w:pPr>
      <w:r>
        <w:t>YSCC</w:t>
      </w:r>
      <w:r>
        <w:rPr>
          <w:spacing w:val="-6"/>
        </w:rPr>
        <w:t xml:space="preserve"> </w:t>
      </w:r>
      <w:r>
        <w:t>provide</w:t>
      </w:r>
      <w:r>
        <w:rPr>
          <w:spacing w:val="-6"/>
        </w:rPr>
        <w:t xml:space="preserve"> </w:t>
      </w:r>
      <w:r>
        <w:t>specialist,</w:t>
      </w:r>
      <w:r>
        <w:rPr>
          <w:spacing w:val="-6"/>
        </w:rPr>
        <w:t xml:space="preserve"> </w:t>
      </w:r>
      <w:r>
        <w:t>multidisciplinary,</w:t>
      </w:r>
      <w:r>
        <w:rPr>
          <w:spacing w:val="-6"/>
        </w:rPr>
        <w:t xml:space="preserve"> </w:t>
      </w:r>
      <w:r>
        <w:t>longer-term</w:t>
      </w:r>
      <w:r>
        <w:rPr>
          <w:spacing w:val="-6"/>
        </w:rPr>
        <w:t xml:space="preserve"> </w:t>
      </w:r>
      <w:r>
        <w:t>care</w:t>
      </w:r>
      <w:r>
        <w:rPr>
          <w:spacing w:val="-6"/>
        </w:rPr>
        <w:t xml:space="preserve"> </w:t>
      </w:r>
      <w:r>
        <w:t>for</w:t>
      </w:r>
      <w:r>
        <w:rPr>
          <w:spacing w:val="-6"/>
        </w:rPr>
        <w:t xml:space="preserve"> </w:t>
      </w:r>
      <w:r>
        <w:t>young</w:t>
      </w:r>
      <w:r>
        <w:rPr>
          <w:spacing w:val="-6"/>
        </w:rPr>
        <w:t xml:space="preserve"> </w:t>
      </w:r>
      <w:r>
        <w:t xml:space="preserve">people with severe or emerging mental health conditions who have high complexity needs that exceed primary care, but who do not require state-funded acute and specialist tertiary treatment. YSCC </w:t>
      </w:r>
      <w:proofErr w:type="gramStart"/>
      <w:r>
        <w:t>build</w:t>
      </w:r>
      <w:proofErr w:type="gramEnd"/>
      <w:r>
        <w:t xml:space="preserve"> on Early Psychosis Youth Services and </w:t>
      </w:r>
      <w:proofErr w:type="gramStart"/>
      <w:r>
        <w:t>extend</w:t>
      </w:r>
      <w:proofErr w:type="gramEnd"/>
      <w:r>
        <w:t xml:space="preserve"> care to a broader range of mental health conditions.</w:t>
      </w:r>
    </w:p>
    <w:p w14:paraId="51F681D5" w14:textId="77777777" w:rsidR="00A325E2" w:rsidRDefault="00473619">
      <w:pPr>
        <w:pStyle w:val="BodyText"/>
        <w:spacing w:before="170" w:line="271" w:lineRule="auto"/>
        <w:ind w:left="425" w:right="3389"/>
      </w:pPr>
      <w:r>
        <w:t>Implementation will be tailored to the unique service landscape in each</w:t>
      </w:r>
      <w:r>
        <w:rPr>
          <w:spacing w:val="40"/>
        </w:rPr>
        <w:t xml:space="preserve"> </w:t>
      </w:r>
      <w:r>
        <w:t>area</w:t>
      </w:r>
      <w:r>
        <w:rPr>
          <w:spacing w:val="-3"/>
        </w:rPr>
        <w:t xml:space="preserve"> </w:t>
      </w:r>
      <w:r>
        <w:t>and</w:t>
      </w:r>
      <w:r>
        <w:rPr>
          <w:spacing w:val="-3"/>
        </w:rPr>
        <w:t xml:space="preserve"> </w:t>
      </w:r>
      <w:r>
        <w:t>consider</w:t>
      </w:r>
      <w:r>
        <w:rPr>
          <w:spacing w:val="-3"/>
        </w:rPr>
        <w:t xml:space="preserve"> </w:t>
      </w:r>
      <w:r>
        <w:t>local</w:t>
      </w:r>
      <w:r>
        <w:rPr>
          <w:spacing w:val="-3"/>
        </w:rPr>
        <w:t xml:space="preserve"> </w:t>
      </w:r>
      <w:r>
        <w:t>needs</w:t>
      </w:r>
      <w:r>
        <w:rPr>
          <w:spacing w:val="-3"/>
        </w:rPr>
        <w:t xml:space="preserve"> </w:t>
      </w:r>
      <w:r>
        <w:t>and</w:t>
      </w:r>
      <w:r>
        <w:rPr>
          <w:spacing w:val="-3"/>
        </w:rPr>
        <w:t xml:space="preserve"> </w:t>
      </w:r>
      <w:r>
        <w:t>gaps</w:t>
      </w:r>
      <w:r>
        <w:rPr>
          <w:spacing w:val="-3"/>
        </w:rPr>
        <w:t xml:space="preserve"> </w:t>
      </w:r>
      <w:r>
        <w:t>to</w:t>
      </w:r>
      <w:r>
        <w:rPr>
          <w:spacing w:val="-3"/>
        </w:rPr>
        <w:t xml:space="preserve"> </w:t>
      </w:r>
      <w:r>
        <w:t>ensure</w:t>
      </w:r>
      <w:r>
        <w:rPr>
          <w:spacing w:val="-3"/>
        </w:rPr>
        <w:t xml:space="preserve"> </w:t>
      </w:r>
      <w:r>
        <w:t>that</w:t>
      </w:r>
      <w:r>
        <w:rPr>
          <w:spacing w:val="-3"/>
        </w:rPr>
        <w:t xml:space="preserve"> </w:t>
      </w:r>
      <w:r>
        <w:t>headspace</w:t>
      </w:r>
      <w:r>
        <w:rPr>
          <w:spacing w:val="-3"/>
        </w:rPr>
        <w:t xml:space="preserve"> </w:t>
      </w:r>
      <w:r>
        <w:t>Plus</w:t>
      </w:r>
      <w:r>
        <w:rPr>
          <w:spacing w:val="-3"/>
        </w:rPr>
        <w:t xml:space="preserve"> </w:t>
      </w:r>
      <w:r>
        <w:t>and YSCC complement existing services.</w:t>
      </w:r>
      <w:r>
        <w:rPr>
          <w:spacing w:val="-7"/>
        </w:rPr>
        <w:t xml:space="preserve"> </w:t>
      </w:r>
      <w:r>
        <w:t xml:space="preserve">Across the system, all services share responsibility for ensuring appropriate step-up and step-down care and for working together so young people can access the right </w:t>
      </w:r>
      <w:proofErr w:type="gramStart"/>
      <w:r>
        <w:t>care,</w:t>
      </w:r>
      <w:proofErr w:type="gramEnd"/>
      <w:r>
        <w:t xml:space="preserve"> at the right </w:t>
      </w:r>
      <w:r>
        <w:rPr>
          <w:spacing w:val="-2"/>
        </w:rPr>
        <w:t>time.</w:t>
      </w:r>
    </w:p>
    <w:p w14:paraId="51F681D6" w14:textId="77777777" w:rsidR="00A325E2" w:rsidRDefault="00473619">
      <w:pPr>
        <w:pStyle w:val="BodyText"/>
        <w:spacing w:before="171" w:line="271" w:lineRule="auto"/>
        <w:ind w:left="425" w:right="3320"/>
      </w:pPr>
      <w:r>
        <w:t>This</w:t>
      </w:r>
      <w:r>
        <w:rPr>
          <w:spacing w:val="-3"/>
        </w:rPr>
        <w:t xml:space="preserve"> </w:t>
      </w:r>
      <w:r>
        <w:t>model</w:t>
      </w:r>
      <w:r>
        <w:rPr>
          <w:spacing w:val="-3"/>
        </w:rPr>
        <w:t xml:space="preserve"> </w:t>
      </w:r>
      <w:r>
        <w:t>of</w:t>
      </w:r>
      <w:r>
        <w:rPr>
          <w:spacing w:val="-3"/>
        </w:rPr>
        <w:t xml:space="preserve"> </w:t>
      </w:r>
      <w:r>
        <w:t>care</w:t>
      </w:r>
      <w:r>
        <w:rPr>
          <w:spacing w:val="-3"/>
        </w:rPr>
        <w:t xml:space="preserve"> </w:t>
      </w:r>
      <w:r>
        <w:t>provides</w:t>
      </w:r>
      <w:r>
        <w:rPr>
          <w:spacing w:val="-3"/>
        </w:rPr>
        <w:t xml:space="preserve"> </w:t>
      </w:r>
      <w:r>
        <w:t>a</w:t>
      </w:r>
      <w:r>
        <w:rPr>
          <w:spacing w:val="-3"/>
        </w:rPr>
        <w:t xml:space="preserve"> </w:t>
      </w:r>
      <w:r>
        <w:t>framework</w:t>
      </w:r>
      <w:r>
        <w:rPr>
          <w:spacing w:val="-3"/>
        </w:rPr>
        <w:t xml:space="preserve"> </w:t>
      </w:r>
      <w:r>
        <w:t>that</w:t>
      </w:r>
      <w:r>
        <w:rPr>
          <w:spacing w:val="-3"/>
        </w:rPr>
        <w:t xml:space="preserve"> </w:t>
      </w:r>
      <w:r>
        <w:t>will</w:t>
      </w:r>
      <w:r>
        <w:rPr>
          <w:spacing w:val="-3"/>
        </w:rPr>
        <w:t xml:space="preserve"> </w:t>
      </w:r>
      <w:r>
        <w:t>be</w:t>
      </w:r>
      <w:r>
        <w:rPr>
          <w:spacing w:val="-3"/>
        </w:rPr>
        <w:t xml:space="preserve"> </w:t>
      </w:r>
      <w:r>
        <w:t>used</w:t>
      </w:r>
      <w:r>
        <w:rPr>
          <w:spacing w:val="-3"/>
        </w:rPr>
        <w:t xml:space="preserve"> </w:t>
      </w:r>
      <w:r>
        <w:t>by</w:t>
      </w:r>
      <w:r>
        <w:rPr>
          <w:spacing w:val="-3"/>
        </w:rPr>
        <w:t xml:space="preserve"> </w:t>
      </w:r>
      <w:r>
        <w:t>Primary</w:t>
      </w:r>
      <w:r>
        <w:rPr>
          <w:spacing w:val="-3"/>
        </w:rPr>
        <w:t xml:space="preserve"> </w:t>
      </w:r>
      <w:r>
        <w:t>Health Networks, lead agencies and service partners to inform delivery of YSCC.</w:t>
      </w:r>
    </w:p>
    <w:p w14:paraId="51F681D7" w14:textId="77777777" w:rsidR="00A325E2" w:rsidRDefault="00473619">
      <w:pPr>
        <w:pStyle w:val="BodyText"/>
        <w:spacing w:before="1" w:line="271" w:lineRule="auto"/>
        <w:ind w:left="425" w:right="3154"/>
      </w:pPr>
      <w:r>
        <w:t>It sets out the principles, intended target clients and service expectations in delivering YSCC. It does not include detailed operational or implementation matters</w:t>
      </w:r>
      <w:r>
        <w:rPr>
          <w:spacing w:val="-3"/>
        </w:rPr>
        <w:t xml:space="preserve"> </w:t>
      </w:r>
      <w:r>
        <w:t>as</w:t>
      </w:r>
      <w:r>
        <w:rPr>
          <w:spacing w:val="-3"/>
        </w:rPr>
        <w:t xml:space="preserve"> </w:t>
      </w:r>
      <w:r>
        <w:t>these</w:t>
      </w:r>
      <w:r>
        <w:rPr>
          <w:spacing w:val="-3"/>
        </w:rPr>
        <w:t xml:space="preserve"> </w:t>
      </w:r>
      <w:r>
        <w:t>will</w:t>
      </w:r>
      <w:r>
        <w:rPr>
          <w:spacing w:val="-3"/>
        </w:rPr>
        <w:t xml:space="preserve"> </w:t>
      </w:r>
      <w:r>
        <w:t>be</w:t>
      </w:r>
      <w:r>
        <w:rPr>
          <w:spacing w:val="-3"/>
        </w:rPr>
        <w:t xml:space="preserve"> </w:t>
      </w:r>
      <w:proofErr w:type="gramStart"/>
      <w:r>
        <w:t>worked</w:t>
      </w:r>
      <w:r>
        <w:rPr>
          <w:spacing w:val="-3"/>
        </w:rPr>
        <w:t xml:space="preserve"> </w:t>
      </w:r>
      <w:r>
        <w:t>through</w:t>
      </w:r>
      <w:proofErr w:type="gramEnd"/>
      <w:r>
        <w:rPr>
          <w:spacing w:val="-3"/>
        </w:rPr>
        <w:t xml:space="preserve"> </w:t>
      </w:r>
      <w:r>
        <w:t>separately</w:t>
      </w:r>
      <w:r>
        <w:rPr>
          <w:spacing w:val="-3"/>
        </w:rPr>
        <w:t xml:space="preserve"> </w:t>
      </w:r>
      <w:r>
        <w:t>to</w:t>
      </w:r>
      <w:r>
        <w:rPr>
          <w:spacing w:val="-3"/>
        </w:rPr>
        <w:t xml:space="preserve"> </w:t>
      </w:r>
      <w:r>
        <w:t>allow</w:t>
      </w:r>
      <w:r>
        <w:rPr>
          <w:spacing w:val="-3"/>
        </w:rPr>
        <w:t xml:space="preserve"> </w:t>
      </w:r>
      <w:r>
        <w:t>services</w:t>
      </w:r>
      <w:r>
        <w:rPr>
          <w:spacing w:val="-3"/>
        </w:rPr>
        <w:t xml:space="preserve"> </w:t>
      </w:r>
      <w:r>
        <w:t>to</w:t>
      </w:r>
      <w:r>
        <w:rPr>
          <w:spacing w:val="-3"/>
        </w:rPr>
        <w:t xml:space="preserve"> </w:t>
      </w:r>
      <w:r>
        <w:t>adapt to local circumstances.</w:t>
      </w:r>
    </w:p>
    <w:p w14:paraId="51F681D8" w14:textId="77777777" w:rsidR="00A325E2" w:rsidRPr="00472BA3" w:rsidRDefault="00473619">
      <w:pPr>
        <w:pStyle w:val="BodyText"/>
        <w:spacing w:before="170" w:line="271" w:lineRule="auto"/>
        <w:ind w:left="425" w:right="3320"/>
      </w:pPr>
      <w:r w:rsidRPr="00472BA3">
        <w:t xml:space="preserve">This model of care has been developed by </w:t>
      </w:r>
      <w:proofErr w:type="spellStart"/>
      <w:r w:rsidRPr="00472BA3">
        <w:t>Orygen</w:t>
      </w:r>
      <w:proofErr w:type="spellEnd"/>
      <w:r w:rsidRPr="00472BA3">
        <w:t xml:space="preserve"> on behalf of the Department</w:t>
      </w:r>
      <w:r w:rsidRPr="00472BA3">
        <w:rPr>
          <w:spacing w:val="-4"/>
        </w:rPr>
        <w:t xml:space="preserve"> </w:t>
      </w:r>
      <w:r w:rsidRPr="00472BA3">
        <w:t>of</w:t>
      </w:r>
      <w:r w:rsidRPr="00472BA3">
        <w:rPr>
          <w:spacing w:val="-4"/>
        </w:rPr>
        <w:t xml:space="preserve"> </w:t>
      </w:r>
      <w:r w:rsidRPr="00472BA3">
        <w:t>Health,</w:t>
      </w:r>
      <w:r w:rsidRPr="00472BA3">
        <w:rPr>
          <w:spacing w:val="-4"/>
        </w:rPr>
        <w:t xml:space="preserve"> </w:t>
      </w:r>
      <w:r w:rsidRPr="00472BA3">
        <w:t>Disability</w:t>
      </w:r>
      <w:r w:rsidRPr="00472BA3">
        <w:rPr>
          <w:spacing w:val="-4"/>
        </w:rPr>
        <w:t xml:space="preserve"> </w:t>
      </w:r>
      <w:r w:rsidRPr="00472BA3">
        <w:t>and</w:t>
      </w:r>
      <w:r w:rsidRPr="00472BA3">
        <w:rPr>
          <w:spacing w:val="-14"/>
        </w:rPr>
        <w:t xml:space="preserve"> </w:t>
      </w:r>
      <w:r w:rsidRPr="00472BA3">
        <w:t>Ageing.</w:t>
      </w:r>
      <w:r w:rsidRPr="00472BA3">
        <w:rPr>
          <w:spacing w:val="-4"/>
        </w:rPr>
        <w:t xml:space="preserve"> </w:t>
      </w:r>
      <w:r w:rsidRPr="00472BA3">
        <w:t>It</w:t>
      </w:r>
      <w:r w:rsidRPr="00472BA3">
        <w:rPr>
          <w:spacing w:val="-4"/>
        </w:rPr>
        <w:t xml:space="preserve"> </w:t>
      </w:r>
      <w:r w:rsidRPr="00472BA3">
        <w:t>has</w:t>
      </w:r>
      <w:r w:rsidRPr="00472BA3">
        <w:rPr>
          <w:spacing w:val="-4"/>
        </w:rPr>
        <w:t xml:space="preserve"> </w:t>
      </w:r>
      <w:r w:rsidRPr="00472BA3">
        <w:t>been</w:t>
      </w:r>
      <w:r w:rsidRPr="00472BA3">
        <w:rPr>
          <w:spacing w:val="-4"/>
        </w:rPr>
        <w:t xml:space="preserve"> </w:t>
      </w:r>
      <w:r w:rsidRPr="00472BA3">
        <w:t>informed</w:t>
      </w:r>
      <w:r w:rsidRPr="00472BA3">
        <w:rPr>
          <w:spacing w:val="-4"/>
        </w:rPr>
        <w:t xml:space="preserve"> </w:t>
      </w:r>
      <w:r w:rsidRPr="00472BA3">
        <w:t>by:</w:t>
      </w:r>
    </w:p>
    <w:p w14:paraId="51F681D9" w14:textId="77777777" w:rsidR="00A325E2" w:rsidRPr="00472BA3" w:rsidRDefault="00473619" w:rsidP="00E85DF7">
      <w:pPr>
        <w:pStyle w:val="ListParagraph"/>
        <w:numPr>
          <w:ilvl w:val="0"/>
          <w:numId w:val="28"/>
        </w:numPr>
        <w:tabs>
          <w:tab w:val="left" w:pos="652"/>
        </w:tabs>
        <w:spacing w:line="271" w:lineRule="auto"/>
        <w:ind w:right="3258"/>
        <w:rPr>
          <w:sz w:val="20"/>
          <w:szCs w:val="20"/>
        </w:rPr>
      </w:pPr>
      <w:r w:rsidRPr="00472BA3">
        <w:rPr>
          <w:sz w:val="20"/>
          <w:szCs w:val="20"/>
        </w:rPr>
        <w:t>advice</w:t>
      </w:r>
      <w:r w:rsidRPr="00472BA3">
        <w:rPr>
          <w:spacing w:val="-5"/>
          <w:sz w:val="20"/>
          <w:szCs w:val="20"/>
        </w:rPr>
        <w:t xml:space="preserve"> </w:t>
      </w:r>
      <w:r w:rsidRPr="00472BA3">
        <w:rPr>
          <w:sz w:val="20"/>
          <w:szCs w:val="20"/>
        </w:rPr>
        <w:t>provided</w:t>
      </w:r>
      <w:r w:rsidRPr="00472BA3">
        <w:rPr>
          <w:spacing w:val="-4"/>
          <w:sz w:val="20"/>
          <w:szCs w:val="20"/>
        </w:rPr>
        <w:t xml:space="preserve"> </w:t>
      </w:r>
      <w:r w:rsidRPr="00472BA3">
        <w:rPr>
          <w:sz w:val="20"/>
          <w:szCs w:val="20"/>
        </w:rPr>
        <w:t>by</w:t>
      </w:r>
      <w:r w:rsidRPr="00472BA3">
        <w:rPr>
          <w:spacing w:val="-4"/>
          <w:sz w:val="20"/>
          <w:szCs w:val="20"/>
        </w:rPr>
        <w:t xml:space="preserve"> </w:t>
      </w:r>
      <w:r w:rsidRPr="00472BA3">
        <w:rPr>
          <w:sz w:val="20"/>
          <w:szCs w:val="20"/>
        </w:rPr>
        <w:t>an</w:t>
      </w:r>
      <w:r w:rsidRPr="00472BA3">
        <w:rPr>
          <w:spacing w:val="-4"/>
          <w:sz w:val="20"/>
          <w:szCs w:val="20"/>
        </w:rPr>
        <w:t xml:space="preserve"> </w:t>
      </w:r>
      <w:r w:rsidRPr="00472BA3">
        <w:rPr>
          <w:sz w:val="20"/>
          <w:szCs w:val="20"/>
        </w:rPr>
        <w:t>Expert</w:t>
      </w:r>
      <w:r w:rsidRPr="00472BA3">
        <w:rPr>
          <w:spacing w:val="-14"/>
          <w:sz w:val="20"/>
          <w:szCs w:val="20"/>
        </w:rPr>
        <w:t xml:space="preserve"> </w:t>
      </w:r>
      <w:r w:rsidRPr="00472BA3">
        <w:rPr>
          <w:sz w:val="20"/>
          <w:szCs w:val="20"/>
        </w:rPr>
        <w:t>Advisory</w:t>
      </w:r>
      <w:r w:rsidRPr="00472BA3">
        <w:rPr>
          <w:spacing w:val="-4"/>
          <w:sz w:val="20"/>
          <w:szCs w:val="20"/>
        </w:rPr>
        <w:t xml:space="preserve"> </w:t>
      </w:r>
      <w:r w:rsidRPr="00472BA3">
        <w:rPr>
          <w:sz w:val="20"/>
          <w:szCs w:val="20"/>
        </w:rPr>
        <w:t>Group</w:t>
      </w:r>
      <w:r w:rsidRPr="00472BA3">
        <w:rPr>
          <w:spacing w:val="-4"/>
          <w:sz w:val="20"/>
          <w:szCs w:val="20"/>
        </w:rPr>
        <w:t xml:space="preserve"> </w:t>
      </w:r>
      <w:r w:rsidRPr="00472BA3">
        <w:rPr>
          <w:sz w:val="20"/>
          <w:szCs w:val="20"/>
        </w:rPr>
        <w:t>that</w:t>
      </w:r>
      <w:r w:rsidRPr="00472BA3">
        <w:rPr>
          <w:spacing w:val="-4"/>
          <w:sz w:val="20"/>
          <w:szCs w:val="20"/>
        </w:rPr>
        <w:t xml:space="preserve"> </w:t>
      </w:r>
      <w:r w:rsidRPr="00472BA3">
        <w:rPr>
          <w:sz w:val="20"/>
          <w:szCs w:val="20"/>
        </w:rPr>
        <w:t>includes</w:t>
      </w:r>
      <w:r w:rsidRPr="00472BA3">
        <w:rPr>
          <w:spacing w:val="-4"/>
          <w:sz w:val="20"/>
          <w:szCs w:val="20"/>
        </w:rPr>
        <w:t xml:space="preserve"> </w:t>
      </w:r>
      <w:r w:rsidRPr="00472BA3">
        <w:rPr>
          <w:sz w:val="20"/>
          <w:szCs w:val="20"/>
        </w:rPr>
        <w:t>a</w:t>
      </w:r>
      <w:r w:rsidRPr="00472BA3">
        <w:rPr>
          <w:spacing w:val="-4"/>
          <w:sz w:val="20"/>
          <w:szCs w:val="20"/>
        </w:rPr>
        <w:t xml:space="preserve"> </w:t>
      </w:r>
      <w:r w:rsidRPr="00472BA3">
        <w:rPr>
          <w:sz w:val="20"/>
          <w:szCs w:val="20"/>
        </w:rPr>
        <w:t>cross-section of key sector stakeholders</w:t>
      </w:r>
    </w:p>
    <w:p w14:paraId="51F681DA" w14:textId="77777777" w:rsidR="00A325E2" w:rsidRPr="00472BA3" w:rsidRDefault="00473619" w:rsidP="00E85DF7">
      <w:pPr>
        <w:pStyle w:val="ListParagraph"/>
        <w:numPr>
          <w:ilvl w:val="0"/>
          <w:numId w:val="28"/>
        </w:numPr>
        <w:tabs>
          <w:tab w:val="left" w:pos="652"/>
        </w:tabs>
        <w:spacing w:before="86" w:line="271" w:lineRule="auto"/>
        <w:ind w:right="4213"/>
        <w:rPr>
          <w:sz w:val="20"/>
          <w:szCs w:val="20"/>
        </w:rPr>
      </w:pPr>
      <w:r w:rsidRPr="00472BA3">
        <w:rPr>
          <w:sz w:val="20"/>
          <w:szCs w:val="20"/>
        </w:rPr>
        <w:t>advice</w:t>
      </w:r>
      <w:r w:rsidRPr="00472BA3">
        <w:rPr>
          <w:spacing w:val="-5"/>
          <w:sz w:val="20"/>
          <w:szCs w:val="20"/>
        </w:rPr>
        <w:t xml:space="preserve"> </w:t>
      </w:r>
      <w:r w:rsidRPr="00472BA3">
        <w:rPr>
          <w:sz w:val="20"/>
          <w:szCs w:val="20"/>
        </w:rPr>
        <w:t>provided</w:t>
      </w:r>
      <w:r w:rsidRPr="00472BA3">
        <w:rPr>
          <w:spacing w:val="-5"/>
          <w:sz w:val="20"/>
          <w:szCs w:val="20"/>
        </w:rPr>
        <w:t xml:space="preserve"> </w:t>
      </w:r>
      <w:r w:rsidRPr="00472BA3">
        <w:rPr>
          <w:sz w:val="20"/>
          <w:szCs w:val="20"/>
        </w:rPr>
        <w:t>by</w:t>
      </w:r>
      <w:r w:rsidRPr="00472BA3">
        <w:rPr>
          <w:spacing w:val="-5"/>
          <w:sz w:val="20"/>
          <w:szCs w:val="20"/>
        </w:rPr>
        <w:t xml:space="preserve"> </w:t>
      </w:r>
      <w:r w:rsidRPr="00472BA3">
        <w:rPr>
          <w:sz w:val="20"/>
          <w:szCs w:val="20"/>
        </w:rPr>
        <w:t>a</w:t>
      </w:r>
      <w:r w:rsidRPr="00472BA3">
        <w:rPr>
          <w:spacing w:val="-5"/>
          <w:sz w:val="20"/>
          <w:szCs w:val="20"/>
        </w:rPr>
        <w:t xml:space="preserve"> </w:t>
      </w:r>
      <w:r w:rsidRPr="00472BA3">
        <w:rPr>
          <w:sz w:val="20"/>
          <w:szCs w:val="20"/>
        </w:rPr>
        <w:t>Jurisdictional</w:t>
      </w:r>
      <w:r w:rsidRPr="00472BA3">
        <w:rPr>
          <w:spacing w:val="-5"/>
          <w:sz w:val="20"/>
          <w:szCs w:val="20"/>
        </w:rPr>
        <w:t xml:space="preserve"> </w:t>
      </w:r>
      <w:r w:rsidRPr="00472BA3">
        <w:rPr>
          <w:sz w:val="20"/>
          <w:szCs w:val="20"/>
        </w:rPr>
        <w:t>Working</w:t>
      </w:r>
      <w:r w:rsidRPr="00472BA3">
        <w:rPr>
          <w:spacing w:val="-5"/>
          <w:sz w:val="20"/>
          <w:szCs w:val="20"/>
        </w:rPr>
        <w:t xml:space="preserve"> </w:t>
      </w:r>
      <w:r w:rsidRPr="00472BA3">
        <w:rPr>
          <w:sz w:val="20"/>
          <w:szCs w:val="20"/>
        </w:rPr>
        <w:t>Group</w:t>
      </w:r>
      <w:r w:rsidRPr="00472BA3">
        <w:rPr>
          <w:spacing w:val="-5"/>
          <w:sz w:val="20"/>
          <w:szCs w:val="20"/>
        </w:rPr>
        <w:t xml:space="preserve"> </w:t>
      </w:r>
      <w:r w:rsidRPr="00472BA3">
        <w:rPr>
          <w:sz w:val="20"/>
          <w:szCs w:val="20"/>
        </w:rPr>
        <w:t>that</w:t>
      </w:r>
      <w:r w:rsidRPr="00472BA3">
        <w:rPr>
          <w:spacing w:val="-5"/>
          <w:sz w:val="20"/>
          <w:szCs w:val="20"/>
        </w:rPr>
        <w:t xml:space="preserve"> </w:t>
      </w:r>
      <w:r w:rsidRPr="00472BA3">
        <w:rPr>
          <w:sz w:val="20"/>
          <w:szCs w:val="20"/>
        </w:rPr>
        <w:t>includes representatives from the Commonwealth, states and territories</w:t>
      </w:r>
    </w:p>
    <w:p w14:paraId="51F681DB" w14:textId="77777777" w:rsidR="00A325E2" w:rsidRPr="00472BA3" w:rsidRDefault="00473619" w:rsidP="00E85DF7">
      <w:pPr>
        <w:pStyle w:val="ListParagraph"/>
        <w:numPr>
          <w:ilvl w:val="0"/>
          <w:numId w:val="28"/>
        </w:numPr>
        <w:tabs>
          <w:tab w:val="left" w:pos="651"/>
        </w:tabs>
        <w:ind w:left="651" w:hanging="226"/>
        <w:rPr>
          <w:sz w:val="20"/>
          <w:szCs w:val="20"/>
        </w:rPr>
      </w:pPr>
      <w:r w:rsidRPr="00472BA3">
        <w:rPr>
          <w:sz w:val="20"/>
          <w:szCs w:val="20"/>
        </w:rPr>
        <w:t>a</w:t>
      </w:r>
      <w:r w:rsidRPr="00472BA3">
        <w:rPr>
          <w:spacing w:val="-4"/>
          <w:sz w:val="20"/>
          <w:szCs w:val="20"/>
        </w:rPr>
        <w:t xml:space="preserve"> </w:t>
      </w:r>
      <w:r w:rsidRPr="00472BA3">
        <w:rPr>
          <w:sz w:val="20"/>
          <w:szCs w:val="20"/>
        </w:rPr>
        <w:t>public</w:t>
      </w:r>
      <w:r w:rsidRPr="00472BA3">
        <w:rPr>
          <w:spacing w:val="-4"/>
          <w:sz w:val="20"/>
          <w:szCs w:val="20"/>
        </w:rPr>
        <w:t xml:space="preserve"> </w:t>
      </w:r>
      <w:r w:rsidRPr="00472BA3">
        <w:rPr>
          <w:sz w:val="20"/>
          <w:szCs w:val="20"/>
        </w:rPr>
        <w:t>consultation</w:t>
      </w:r>
      <w:r w:rsidRPr="00472BA3">
        <w:rPr>
          <w:spacing w:val="-3"/>
          <w:sz w:val="20"/>
          <w:szCs w:val="20"/>
        </w:rPr>
        <w:t xml:space="preserve"> </w:t>
      </w:r>
      <w:r w:rsidRPr="00472BA3">
        <w:rPr>
          <w:spacing w:val="-2"/>
          <w:sz w:val="20"/>
          <w:szCs w:val="20"/>
        </w:rPr>
        <w:t>process</w:t>
      </w:r>
    </w:p>
    <w:p w14:paraId="51F681DC" w14:textId="77777777" w:rsidR="00A325E2" w:rsidRPr="00472BA3" w:rsidRDefault="00473619" w:rsidP="00E85DF7">
      <w:pPr>
        <w:pStyle w:val="ListParagraph"/>
        <w:numPr>
          <w:ilvl w:val="0"/>
          <w:numId w:val="28"/>
        </w:numPr>
        <w:tabs>
          <w:tab w:val="left" w:pos="651"/>
        </w:tabs>
        <w:spacing w:before="115"/>
        <w:ind w:left="651" w:hanging="226"/>
        <w:rPr>
          <w:sz w:val="20"/>
          <w:szCs w:val="20"/>
        </w:rPr>
      </w:pPr>
      <w:r w:rsidRPr="00472BA3">
        <w:rPr>
          <w:sz w:val="20"/>
          <w:szCs w:val="20"/>
        </w:rPr>
        <w:t>targeted</w:t>
      </w:r>
      <w:r w:rsidRPr="00472BA3">
        <w:rPr>
          <w:spacing w:val="-4"/>
          <w:sz w:val="20"/>
          <w:szCs w:val="20"/>
        </w:rPr>
        <w:t xml:space="preserve"> </w:t>
      </w:r>
      <w:r w:rsidRPr="00472BA3">
        <w:rPr>
          <w:sz w:val="20"/>
          <w:szCs w:val="20"/>
        </w:rPr>
        <w:t>consultations</w:t>
      </w:r>
      <w:r w:rsidRPr="00472BA3">
        <w:rPr>
          <w:spacing w:val="-4"/>
          <w:sz w:val="20"/>
          <w:szCs w:val="20"/>
        </w:rPr>
        <w:t xml:space="preserve"> </w:t>
      </w:r>
      <w:r w:rsidRPr="00472BA3">
        <w:rPr>
          <w:sz w:val="20"/>
          <w:szCs w:val="20"/>
        </w:rPr>
        <w:t>undertaken</w:t>
      </w:r>
      <w:r w:rsidRPr="00472BA3">
        <w:rPr>
          <w:spacing w:val="-4"/>
          <w:sz w:val="20"/>
          <w:szCs w:val="20"/>
        </w:rPr>
        <w:t xml:space="preserve"> </w:t>
      </w:r>
      <w:r w:rsidRPr="00472BA3">
        <w:rPr>
          <w:sz w:val="20"/>
          <w:szCs w:val="20"/>
        </w:rPr>
        <w:t>by</w:t>
      </w:r>
      <w:r w:rsidRPr="00472BA3">
        <w:rPr>
          <w:spacing w:val="-4"/>
          <w:sz w:val="20"/>
          <w:szCs w:val="20"/>
        </w:rPr>
        <w:t xml:space="preserve"> </w:t>
      </w:r>
      <w:proofErr w:type="spellStart"/>
      <w:r w:rsidRPr="00472BA3">
        <w:rPr>
          <w:spacing w:val="-2"/>
          <w:sz w:val="20"/>
          <w:szCs w:val="20"/>
        </w:rPr>
        <w:t>Orygen</w:t>
      </w:r>
      <w:proofErr w:type="spellEnd"/>
    </w:p>
    <w:p w14:paraId="51F681DD" w14:textId="77777777" w:rsidR="00A325E2" w:rsidRPr="00472BA3" w:rsidRDefault="00473619" w:rsidP="00E85DF7">
      <w:pPr>
        <w:pStyle w:val="ListParagraph"/>
        <w:numPr>
          <w:ilvl w:val="0"/>
          <w:numId w:val="28"/>
        </w:numPr>
        <w:tabs>
          <w:tab w:val="left" w:pos="652"/>
        </w:tabs>
        <w:spacing w:before="115" w:line="271" w:lineRule="auto"/>
        <w:ind w:right="4077"/>
        <w:rPr>
          <w:sz w:val="20"/>
          <w:szCs w:val="20"/>
        </w:rPr>
      </w:pPr>
      <w:hyperlink r:id="rId23">
        <w:r w:rsidRPr="00472BA3">
          <w:rPr>
            <w:sz w:val="20"/>
            <w:szCs w:val="20"/>
          </w:rPr>
          <w:t>sector-led</w:t>
        </w:r>
        <w:r w:rsidRPr="00472BA3">
          <w:rPr>
            <w:spacing w:val="-4"/>
            <w:sz w:val="20"/>
            <w:szCs w:val="20"/>
          </w:rPr>
          <w:t xml:space="preserve"> </w:t>
        </w:r>
        <w:r w:rsidRPr="00472BA3">
          <w:rPr>
            <w:sz w:val="20"/>
            <w:szCs w:val="20"/>
          </w:rPr>
          <w:t>advice</w:t>
        </w:r>
        <w:r w:rsidRPr="00472BA3">
          <w:rPr>
            <w:spacing w:val="-4"/>
            <w:sz w:val="20"/>
            <w:szCs w:val="20"/>
          </w:rPr>
          <w:t xml:space="preserve"> </w:t>
        </w:r>
        <w:r w:rsidRPr="00472BA3">
          <w:rPr>
            <w:sz w:val="20"/>
            <w:szCs w:val="20"/>
          </w:rPr>
          <w:t>on</w:t>
        </w:r>
        <w:r w:rsidRPr="00472BA3">
          <w:rPr>
            <w:spacing w:val="-4"/>
            <w:sz w:val="20"/>
            <w:szCs w:val="20"/>
          </w:rPr>
          <w:t xml:space="preserve"> </w:t>
        </w:r>
        <w:r w:rsidRPr="00472BA3">
          <w:rPr>
            <w:sz w:val="20"/>
            <w:szCs w:val="20"/>
          </w:rPr>
          <w:t>youth</w:t>
        </w:r>
        <w:r w:rsidRPr="00472BA3">
          <w:rPr>
            <w:spacing w:val="-4"/>
            <w:sz w:val="20"/>
            <w:szCs w:val="20"/>
          </w:rPr>
          <w:t xml:space="preserve"> </w:t>
        </w:r>
        <w:r w:rsidRPr="00472BA3">
          <w:rPr>
            <w:sz w:val="20"/>
            <w:szCs w:val="20"/>
          </w:rPr>
          <w:t>mental</w:t>
        </w:r>
        <w:r w:rsidRPr="00472BA3">
          <w:rPr>
            <w:spacing w:val="-4"/>
            <w:sz w:val="20"/>
            <w:szCs w:val="20"/>
          </w:rPr>
          <w:t xml:space="preserve"> </w:t>
        </w:r>
        <w:r w:rsidRPr="00472BA3">
          <w:rPr>
            <w:sz w:val="20"/>
            <w:szCs w:val="20"/>
          </w:rPr>
          <w:t>health</w:t>
        </w:r>
        <w:r w:rsidRPr="00472BA3">
          <w:rPr>
            <w:spacing w:val="-4"/>
            <w:sz w:val="20"/>
            <w:szCs w:val="20"/>
          </w:rPr>
          <w:t xml:space="preserve"> </w:t>
        </w:r>
        <w:r w:rsidRPr="00472BA3">
          <w:rPr>
            <w:sz w:val="20"/>
            <w:szCs w:val="20"/>
          </w:rPr>
          <w:t>models</w:t>
        </w:r>
        <w:r w:rsidRPr="00472BA3">
          <w:rPr>
            <w:spacing w:val="-4"/>
            <w:sz w:val="20"/>
            <w:szCs w:val="20"/>
          </w:rPr>
          <w:t xml:space="preserve"> </w:t>
        </w:r>
        <w:r w:rsidRPr="00472BA3">
          <w:rPr>
            <w:sz w:val="20"/>
            <w:szCs w:val="20"/>
          </w:rPr>
          <w:t>of</w:t>
        </w:r>
        <w:r w:rsidRPr="00472BA3">
          <w:rPr>
            <w:spacing w:val="-4"/>
            <w:sz w:val="20"/>
            <w:szCs w:val="20"/>
          </w:rPr>
          <w:t xml:space="preserve"> </w:t>
        </w:r>
        <w:r w:rsidRPr="00472BA3">
          <w:rPr>
            <w:sz w:val="20"/>
            <w:szCs w:val="20"/>
          </w:rPr>
          <w:t>care</w:t>
        </w:r>
      </w:hyperlink>
      <w:r w:rsidRPr="00472BA3">
        <w:rPr>
          <w:spacing w:val="-4"/>
          <w:sz w:val="20"/>
          <w:szCs w:val="20"/>
        </w:rPr>
        <w:t xml:space="preserve"> </w:t>
      </w:r>
      <w:r w:rsidRPr="00472BA3">
        <w:rPr>
          <w:sz w:val="20"/>
          <w:szCs w:val="20"/>
        </w:rPr>
        <w:t>that</w:t>
      </w:r>
      <w:r w:rsidRPr="00472BA3">
        <w:rPr>
          <w:spacing w:val="-4"/>
          <w:sz w:val="20"/>
          <w:szCs w:val="20"/>
        </w:rPr>
        <w:t xml:space="preserve"> </w:t>
      </w:r>
      <w:r w:rsidRPr="00472BA3">
        <w:rPr>
          <w:sz w:val="20"/>
          <w:szCs w:val="20"/>
        </w:rPr>
        <w:t>was delivered in 2025.</w:t>
      </w:r>
    </w:p>
    <w:p w14:paraId="51F681DE" w14:textId="77777777" w:rsidR="00A325E2" w:rsidRDefault="00A325E2">
      <w:pPr>
        <w:pStyle w:val="BodyText"/>
      </w:pPr>
    </w:p>
    <w:p w14:paraId="5962812C" w14:textId="77777777" w:rsidR="0096666A" w:rsidRDefault="0096666A">
      <w:pPr>
        <w:pStyle w:val="BodyText"/>
      </w:pPr>
    </w:p>
    <w:p w14:paraId="7C2C1416" w14:textId="77777777" w:rsidR="0096666A" w:rsidRDefault="0096666A">
      <w:pPr>
        <w:pStyle w:val="BodyText"/>
      </w:pPr>
    </w:p>
    <w:p w14:paraId="4FBECA76" w14:textId="77777777" w:rsidR="0096666A" w:rsidRDefault="0096666A">
      <w:pPr>
        <w:pStyle w:val="BodyText"/>
      </w:pPr>
    </w:p>
    <w:p w14:paraId="2BAB8FEF" w14:textId="77777777" w:rsidR="0096666A" w:rsidRPr="00472BA3" w:rsidRDefault="0096666A">
      <w:pPr>
        <w:pStyle w:val="BodyText"/>
      </w:pPr>
    </w:p>
    <w:p w14:paraId="51F681DF" w14:textId="77777777" w:rsidR="00A325E2" w:rsidRPr="00472BA3" w:rsidRDefault="00A325E2">
      <w:pPr>
        <w:pStyle w:val="BodyText"/>
      </w:pPr>
    </w:p>
    <w:p w14:paraId="51F681E0" w14:textId="77777777" w:rsidR="00A325E2" w:rsidRDefault="00A325E2">
      <w:pPr>
        <w:pStyle w:val="BodyText"/>
        <w:rPr>
          <w:sz w:val="14"/>
        </w:rPr>
      </w:pPr>
    </w:p>
    <w:p w14:paraId="51F681E1" w14:textId="77777777" w:rsidR="00A325E2" w:rsidRDefault="00A325E2">
      <w:pPr>
        <w:pStyle w:val="BodyText"/>
        <w:rPr>
          <w:sz w:val="14"/>
        </w:rPr>
      </w:pPr>
    </w:p>
    <w:p w14:paraId="51F681E6" w14:textId="77777777" w:rsidR="00A325E2" w:rsidRDefault="00A325E2" w:rsidP="00EB2E00">
      <w:pPr>
        <w:pStyle w:val="BodyText"/>
        <w:ind w:left="0"/>
        <w:rPr>
          <w:sz w:val="14"/>
        </w:rPr>
      </w:pPr>
    </w:p>
    <w:p w14:paraId="51F681E7" w14:textId="77777777" w:rsidR="00A325E2" w:rsidRDefault="00A325E2">
      <w:pPr>
        <w:pStyle w:val="BodyText"/>
        <w:rPr>
          <w:sz w:val="14"/>
        </w:rPr>
      </w:pPr>
    </w:p>
    <w:p w14:paraId="51F681E8" w14:textId="77777777" w:rsidR="00A325E2" w:rsidRDefault="00A325E2">
      <w:pPr>
        <w:pStyle w:val="BodyText"/>
        <w:rPr>
          <w:sz w:val="14"/>
        </w:rPr>
      </w:pPr>
    </w:p>
    <w:p w14:paraId="51F681E9" w14:textId="77777777" w:rsidR="00A325E2" w:rsidRDefault="00A325E2">
      <w:pPr>
        <w:pStyle w:val="BodyText"/>
        <w:rPr>
          <w:sz w:val="14"/>
        </w:rPr>
      </w:pPr>
    </w:p>
    <w:p w14:paraId="51F681EA" w14:textId="77777777" w:rsidR="00A325E2" w:rsidRDefault="00A325E2">
      <w:pPr>
        <w:pStyle w:val="BodyText"/>
        <w:rPr>
          <w:sz w:val="14"/>
        </w:rPr>
      </w:pPr>
    </w:p>
    <w:p w14:paraId="51F681EB" w14:textId="77777777" w:rsidR="00A325E2" w:rsidRDefault="00A325E2">
      <w:pPr>
        <w:pStyle w:val="BodyText"/>
        <w:rPr>
          <w:sz w:val="14"/>
        </w:rPr>
      </w:pPr>
    </w:p>
    <w:p w14:paraId="51F681EC" w14:textId="77777777" w:rsidR="00A325E2" w:rsidRDefault="00A325E2">
      <w:pPr>
        <w:pStyle w:val="BodyText"/>
        <w:rPr>
          <w:sz w:val="14"/>
        </w:rPr>
      </w:pPr>
    </w:p>
    <w:p w14:paraId="51F681F2" w14:textId="77777777" w:rsidR="00A325E2" w:rsidRDefault="00473619">
      <w:pPr>
        <w:ind w:right="121"/>
        <w:jc w:val="right"/>
        <w:rPr>
          <w:position w:val="-1"/>
          <w:sz w:val="20"/>
        </w:rPr>
      </w:pPr>
      <w:r>
        <w:rPr>
          <w:sz w:val="14"/>
        </w:rPr>
        <w:t>Youth</w:t>
      </w:r>
      <w:r>
        <w:rPr>
          <w:spacing w:val="-2"/>
          <w:sz w:val="14"/>
        </w:rPr>
        <w:t xml:space="preserve"> </w:t>
      </w:r>
      <w:r>
        <w:rPr>
          <w:sz w:val="14"/>
        </w:rPr>
        <w:t>Specialist</w:t>
      </w:r>
      <w:r>
        <w:rPr>
          <w:spacing w:val="-2"/>
          <w:sz w:val="14"/>
        </w:rPr>
        <w:t xml:space="preserve"> </w:t>
      </w:r>
      <w:r>
        <w:rPr>
          <w:sz w:val="14"/>
        </w:rPr>
        <w:t>Care</w:t>
      </w:r>
      <w:r>
        <w:rPr>
          <w:spacing w:val="-2"/>
          <w:sz w:val="14"/>
        </w:rPr>
        <w:t xml:space="preserve"> </w:t>
      </w:r>
      <w:proofErr w:type="spellStart"/>
      <w:r>
        <w:rPr>
          <w:sz w:val="14"/>
        </w:rPr>
        <w:t>Centres</w:t>
      </w:r>
      <w:proofErr w:type="spellEnd"/>
      <w:r>
        <w:rPr>
          <w:spacing w:val="-2"/>
          <w:sz w:val="14"/>
        </w:rPr>
        <w:t xml:space="preserve"> </w:t>
      </w:r>
      <w:r>
        <w:rPr>
          <w:sz w:val="14"/>
        </w:rPr>
        <w:t>Model</w:t>
      </w:r>
      <w:r>
        <w:rPr>
          <w:spacing w:val="-1"/>
          <w:sz w:val="14"/>
        </w:rPr>
        <w:t xml:space="preserve"> </w:t>
      </w:r>
      <w:r>
        <w:rPr>
          <w:sz w:val="14"/>
        </w:rPr>
        <w:t>of</w:t>
      </w:r>
      <w:r>
        <w:rPr>
          <w:spacing w:val="-2"/>
          <w:sz w:val="14"/>
        </w:rPr>
        <w:t xml:space="preserve"> </w:t>
      </w:r>
      <w:proofErr w:type="gramStart"/>
      <w:r>
        <w:rPr>
          <w:sz w:val="14"/>
        </w:rPr>
        <w:t>Care</w:t>
      </w:r>
      <w:r>
        <w:rPr>
          <w:spacing w:val="40"/>
          <w:sz w:val="14"/>
        </w:rPr>
        <w:t xml:space="preserve">  </w:t>
      </w:r>
      <w:r>
        <w:rPr>
          <w:sz w:val="20"/>
        </w:rPr>
        <w:t>|</w:t>
      </w:r>
      <w:proofErr w:type="gramEnd"/>
      <w:r>
        <w:rPr>
          <w:spacing w:val="76"/>
          <w:w w:val="150"/>
          <w:sz w:val="20"/>
        </w:rPr>
        <w:t xml:space="preserve"> </w:t>
      </w:r>
      <w:r>
        <w:rPr>
          <w:color w:val="B2100B"/>
          <w:spacing w:val="-10"/>
          <w:position w:val="-1"/>
          <w:sz w:val="20"/>
        </w:rPr>
        <w:t>7</w:t>
      </w:r>
    </w:p>
    <w:p w14:paraId="51F681F3" w14:textId="77777777" w:rsidR="00A325E2" w:rsidRDefault="00A325E2">
      <w:pPr>
        <w:jc w:val="right"/>
        <w:rPr>
          <w:position w:val="-1"/>
          <w:sz w:val="20"/>
        </w:rPr>
        <w:sectPr w:rsidR="00A325E2">
          <w:pgSz w:w="11910" w:h="16840"/>
          <w:pgMar w:top="1920" w:right="708" w:bottom="280" w:left="708" w:header="720" w:footer="720" w:gutter="0"/>
          <w:cols w:space="720"/>
        </w:sectPr>
      </w:pPr>
    </w:p>
    <w:p w14:paraId="51F681F4" w14:textId="77777777" w:rsidR="00A325E2" w:rsidRDefault="00473619">
      <w:pPr>
        <w:spacing w:before="74"/>
        <w:ind w:left="141"/>
        <w:rPr>
          <w:sz w:val="16"/>
        </w:rPr>
      </w:pPr>
      <w:r>
        <w:rPr>
          <w:noProof/>
          <w:sz w:val="16"/>
        </w:rPr>
        <w:lastRenderedPageBreak/>
        <w:drawing>
          <wp:anchor distT="0" distB="0" distL="0" distR="0" simplePos="0" relativeHeight="15767552" behindDoc="0" locked="0" layoutInCell="1" allowOverlap="1" wp14:anchorId="51F68E47" wp14:editId="3DA696BB">
            <wp:simplePos x="0" y="0"/>
            <wp:positionH relativeFrom="page">
              <wp:posOffset>738278</wp:posOffset>
            </wp:positionH>
            <wp:positionV relativeFrom="paragraph">
              <wp:posOffset>310895</wp:posOffset>
            </wp:positionV>
            <wp:extent cx="9233723" cy="4523944"/>
            <wp:effectExtent l="0" t="0" r="0" b="0"/>
            <wp:wrapNone/>
            <wp:docPr id="97" name="Image 97" descr="Stepped-care diagram showing IAR-DST levels 2–5, linking mental health service intensity with population groups and provider roles. Blue and teal bands progress from low-intensity headspace services and moderate headspace Plus support to high-intensity primary care, youth, adult, child and adolescent, and specialist services, with GPs, allied health practitioners and psychiatrists supporting access across levels.&#10;&#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7" name="Image 97" descr="Stepped-care diagram showing IAR-DST levels 2–5, linking mental health service intensity with population groups and provider roles. Blue and teal bands progress from low-intensity headspace services and moderate headspace Plus support to high-intensity primary care, youth, adult, child and adolescent, and specialist services, with GPs, allied health practitioners and psychiatrists supporting access across levels.&#10;&#10;"/>
                    <pic:cNvPicPr/>
                  </pic:nvPicPr>
                  <pic:blipFill>
                    <a:blip r:embed="rId24" cstate="print"/>
                    <a:stretch>
                      <a:fillRect/>
                    </a:stretch>
                  </pic:blipFill>
                  <pic:spPr>
                    <a:xfrm>
                      <a:off x="0" y="0"/>
                      <a:ext cx="9233723" cy="4523944"/>
                    </a:xfrm>
                    <a:prstGeom prst="rect">
                      <a:avLst/>
                    </a:prstGeom>
                  </pic:spPr>
                </pic:pic>
              </a:graphicData>
            </a:graphic>
          </wp:anchor>
        </w:drawing>
      </w:r>
      <w:r>
        <w:rPr>
          <w:b/>
          <w:color w:val="B2100B"/>
          <w:sz w:val="16"/>
        </w:rPr>
        <w:t>Figure</w:t>
      </w:r>
      <w:r>
        <w:rPr>
          <w:b/>
          <w:color w:val="B2100B"/>
          <w:spacing w:val="-6"/>
          <w:sz w:val="16"/>
        </w:rPr>
        <w:t xml:space="preserve"> </w:t>
      </w:r>
      <w:r>
        <w:rPr>
          <w:b/>
          <w:color w:val="B2100B"/>
          <w:sz w:val="16"/>
        </w:rPr>
        <w:t>1.</w:t>
      </w:r>
      <w:r>
        <w:rPr>
          <w:b/>
          <w:color w:val="B2100B"/>
          <w:spacing w:val="-4"/>
          <w:sz w:val="16"/>
        </w:rPr>
        <w:t xml:space="preserve"> </w:t>
      </w:r>
      <w:r>
        <w:rPr>
          <w:color w:val="B2100B"/>
          <w:sz w:val="16"/>
        </w:rPr>
        <w:t>Overview</w:t>
      </w:r>
      <w:r>
        <w:rPr>
          <w:color w:val="B2100B"/>
          <w:spacing w:val="-4"/>
          <w:sz w:val="16"/>
        </w:rPr>
        <w:t xml:space="preserve"> </w:t>
      </w:r>
      <w:r>
        <w:rPr>
          <w:color w:val="B2100B"/>
          <w:sz w:val="16"/>
        </w:rPr>
        <w:t>of</w:t>
      </w:r>
      <w:r>
        <w:rPr>
          <w:color w:val="B2100B"/>
          <w:spacing w:val="-4"/>
          <w:sz w:val="16"/>
        </w:rPr>
        <w:t xml:space="preserve"> </w:t>
      </w:r>
      <w:r>
        <w:rPr>
          <w:color w:val="B2100B"/>
          <w:sz w:val="16"/>
        </w:rPr>
        <w:t>the</w:t>
      </w:r>
      <w:r>
        <w:rPr>
          <w:color w:val="B2100B"/>
          <w:spacing w:val="-3"/>
          <w:sz w:val="16"/>
        </w:rPr>
        <w:t xml:space="preserve"> </w:t>
      </w:r>
      <w:r>
        <w:rPr>
          <w:color w:val="B2100B"/>
          <w:sz w:val="16"/>
        </w:rPr>
        <w:t>position</w:t>
      </w:r>
      <w:r>
        <w:rPr>
          <w:color w:val="B2100B"/>
          <w:spacing w:val="-4"/>
          <w:sz w:val="16"/>
        </w:rPr>
        <w:t xml:space="preserve"> </w:t>
      </w:r>
      <w:proofErr w:type="gramStart"/>
      <w:r>
        <w:rPr>
          <w:color w:val="B2100B"/>
          <w:sz w:val="16"/>
        </w:rPr>
        <w:t>of</w:t>
      </w:r>
      <w:r>
        <w:rPr>
          <w:color w:val="B2100B"/>
          <w:spacing w:val="-4"/>
          <w:sz w:val="16"/>
        </w:rPr>
        <w:t xml:space="preserve"> </w:t>
      </w:r>
      <w:r>
        <w:rPr>
          <w:color w:val="B2100B"/>
          <w:sz w:val="16"/>
        </w:rPr>
        <w:t>headspace</w:t>
      </w:r>
      <w:proofErr w:type="gramEnd"/>
      <w:r>
        <w:rPr>
          <w:color w:val="B2100B"/>
          <w:spacing w:val="-4"/>
          <w:sz w:val="16"/>
        </w:rPr>
        <w:t xml:space="preserve"> </w:t>
      </w:r>
      <w:r>
        <w:rPr>
          <w:color w:val="B2100B"/>
          <w:sz w:val="16"/>
        </w:rPr>
        <w:t>Plus</w:t>
      </w:r>
      <w:r>
        <w:rPr>
          <w:color w:val="B2100B"/>
          <w:spacing w:val="-3"/>
          <w:sz w:val="16"/>
        </w:rPr>
        <w:t xml:space="preserve"> </w:t>
      </w:r>
      <w:r>
        <w:rPr>
          <w:color w:val="B2100B"/>
          <w:sz w:val="16"/>
        </w:rPr>
        <w:t>and</w:t>
      </w:r>
      <w:r>
        <w:rPr>
          <w:color w:val="B2100B"/>
          <w:spacing w:val="-7"/>
          <w:sz w:val="16"/>
        </w:rPr>
        <w:t xml:space="preserve"> </w:t>
      </w:r>
      <w:r>
        <w:rPr>
          <w:color w:val="B2100B"/>
          <w:sz w:val="16"/>
        </w:rPr>
        <w:t>Youth</w:t>
      </w:r>
      <w:r>
        <w:rPr>
          <w:color w:val="B2100B"/>
          <w:spacing w:val="-4"/>
          <w:sz w:val="16"/>
        </w:rPr>
        <w:t xml:space="preserve"> </w:t>
      </w:r>
      <w:r>
        <w:rPr>
          <w:color w:val="B2100B"/>
          <w:sz w:val="16"/>
        </w:rPr>
        <w:t>Specialist</w:t>
      </w:r>
      <w:r>
        <w:rPr>
          <w:color w:val="B2100B"/>
          <w:spacing w:val="-3"/>
          <w:sz w:val="16"/>
        </w:rPr>
        <w:t xml:space="preserve"> </w:t>
      </w:r>
      <w:r>
        <w:rPr>
          <w:color w:val="B2100B"/>
          <w:sz w:val="16"/>
        </w:rPr>
        <w:t>Care</w:t>
      </w:r>
      <w:r>
        <w:rPr>
          <w:color w:val="B2100B"/>
          <w:spacing w:val="-4"/>
          <w:sz w:val="16"/>
        </w:rPr>
        <w:t xml:space="preserve"> </w:t>
      </w:r>
      <w:proofErr w:type="spellStart"/>
      <w:r>
        <w:rPr>
          <w:color w:val="B2100B"/>
          <w:sz w:val="16"/>
        </w:rPr>
        <w:t>Centres</w:t>
      </w:r>
      <w:proofErr w:type="spellEnd"/>
      <w:r>
        <w:rPr>
          <w:color w:val="B2100B"/>
          <w:spacing w:val="-4"/>
          <w:sz w:val="16"/>
        </w:rPr>
        <w:t xml:space="preserve"> </w:t>
      </w:r>
      <w:r>
        <w:rPr>
          <w:color w:val="B2100B"/>
          <w:sz w:val="16"/>
        </w:rPr>
        <w:t>in</w:t>
      </w:r>
      <w:r>
        <w:rPr>
          <w:color w:val="B2100B"/>
          <w:spacing w:val="-4"/>
          <w:sz w:val="16"/>
        </w:rPr>
        <w:t xml:space="preserve"> </w:t>
      </w:r>
      <w:r>
        <w:rPr>
          <w:color w:val="B2100B"/>
          <w:sz w:val="16"/>
        </w:rPr>
        <w:t>the</w:t>
      </w:r>
      <w:r>
        <w:rPr>
          <w:color w:val="B2100B"/>
          <w:spacing w:val="-3"/>
          <w:sz w:val="16"/>
        </w:rPr>
        <w:t xml:space="preserve"> </w:t>
      </w:r>
      <w:r>
        <w:rPr>
          <w:color w:val="B2100B"/>
          <w:sz w:val="16"/>
        </w:rPr>
        <w:t>youth</w:t>
      </w:r>
      <w:r>
        <w:rPr>
          <w:color w:val="B2100B"/>
          <w:spacing w:val="-4"/>
          <w:sz w:val="16"/>
        </w:rPr>
        <w:t xml:space="preserve"> </w:t>
      </w:r>
      <w:r>
        <w:rPr>
          <w:color w:val="B2100B"/>
          <w:sz w:val="16"/>
        </w:rPr>
        <w:t>mental</w:t>
      </w:r>
      <w:r>
        <w:rPr>
          <w:color w:val="B2100B"/>
          <w:spacing w:val="-4"/>
          <w:sz w:val="16"/>
        </w:rPr>
        <w:t xml:space="preserve"> </w:t>
      </w:r>
      <w:proofErr w:type="gramStart"/>
      <w:r>
        <w:rPr>
          <w:color w:val="B2100B"/>
          <w:sz w:val="16"/>
        </w:rPr>
        <w:t>health</w:t>
      </w:r>
      <w:r>
        <w:rPr>
          <w:color w:val="B2100B"/>
          <w:spacing w:val="-4"/>
          <w:sz w:val="16"/>
        </w:rPr>
        <w:t xml:space="preserve"> </w:t>
      </w:r>
      <w:r>
        <w:rPr>
          <w:color w:val="B2100B"/>
          <w:sz w:val="16"/>
        </w:rPr>
        <w:t>service</w:t>
      </w:r>
      <w:proofErr w:type="gramEnd"/>
      <w:r>
        <w:rPr>
          <w:color w:val="B2100B"/>
          <w:spacing w:val="-3"/>
          <w:sz w:val="16"/>
        </w:rPr>
        <w:t xml:space="preserve"> </w:t>
      </w:r>
      <w:r>
        <w:rPr>
          <w:color w:val="B2100B"/>
          <w:spacing w:val="-2"/>
          <w:sz w:val="16"/>
        </w:rPr>
        <w:t>system</w:t>
      </w:r>
    </w:p>
    <w:p w14:paraId="51F681F5" w14:textId="77777777" w:rsidR="00A325E2" w:rsidRDefault="00A325E2">
      <w:pPr>
        <w:rPr>
          <w:sz w:val="16"/>
        </w:rPr>
        <w:sectPr w:rsidR="00A325E2">
          <w:footerReference w:type="even" r:id="rId25"/>
          <w:footerReference w:type="default" r:id="rId26"/>
          <w:pgSz w:w="16840" w:h="11910" w:orient="landscape"/>
          <w:pgMar w:top="1020" w:right="1133" w:bottom="800" w:left="992" w:header="0" w:footer="601" w:gutter="0"/>
          <w:pgNumType w:start="8"/>
          <w:cols w:space="720"/>
        </w:sectPr>
      </w:pPr>
    </w:p>
    <w:p w14:paraId="51F681F6" w14:textId="77777777" w:rsidR="00A325E2" w:rsidRDefault="00A325E2">
      <w:pPr>
        <w:pStyle w:val="BodyText"/>
        <w:spacing w:before="348"/>
        <w:rPr>
          <w:sz w:val="50"/>
        </w:rPr>
      </w:pPr>
    </w:p>
    <w:p w14:paraId="51F681F7" w14:textId="77777777" w:rsidR="00A325E2" w:rsidRDefault="00473619" w:rsidP="00E85DF7">
      <w:pPr>
        <w:pStyle w:val="Heading1"/>
        <w:numPr>
          <w:ilvl w:val="0"/>
          <w:numId w:val="27"/>
        </w:numPr>
        <w:tabs>
          <w:tab w:val="left" w:pos="860"/>
        </w:tabs>
        <w:ind w:left="860" w:hanging="719"/>
        <w:jc w:val="left"/>
        <w:rPr>
          <w:b w:val="0"/>
        </w:rPr>
      </w:pPr>
      <w:bookmarkStart w:id="2" w:name="1._Introduction"/>
      <w:bookmarkStart w:id="3" w:name="_bookmark1"/>
      <w:bookmarkEnd w:id="2"/>
      <w:bookmarkEnd w:id="3"/>
      <w:r>
        <w:rPr>
          <w:b w:val="0"/>
          <w:color w:val="B2100B"/>
          <w:spacing w:val="-2"/>
        </w:rPr>
        <w:t>Introduction</w:t>
      </w:r>
    </w:p>
    <w:p w14:paraId="51F681F8" w14:textId="77777777" w:rsidR="00A325E2" w:rsidRDefault="00A325E2">
      <w:pPr>
        <w:pStyle w:val="BodyText"/>
        <w:rPr>
          <w:rFonts w:ascii="Arial Black"/>
        </w:rPr>
      </w:pPr>
    </w:p>
    <w:p w14:paraId="51F681F9" w14:textId="77777777" w:rsidR="00A325E2" w:rsidRDefault="00A325E2">
      <w:pPr>
        <w:pStyle w:val="BodyText"/>
        <w:rPr>
          <w:rFonts w:ascii="Arial Black"/>
        </w:rPr>
      </w:pPr>
    </w:p>
    <w:p w14:paraId="51F681FA" w14:textId="77777777" w:rsidR="00A325E2" w:rsidRDefault="00A325E2">
      <w:pPr>
        <w:pStyle w:val="BodyText"/>
        <w:rPr>
          <w:rFonts w:ascii="Arial Black"/>
        </w:rPr>
      </w:pPr>
    </w:p>
    <w:p w14:paraId="51F681FB" w14:textId="77777777" w:rsidR="00A325E2" w:rsidRDefault="00A325E2">
      <w:pPr>
        <w:pStyle w:val="BodyText"/>
        <w:rPr>
          <w:rFonts w:ascii="Arial Black"/>
        </w:rPr>
      </w:pPr>
    </w:p>
    <w:p w14:paraId="51F681FC" w14:textId="77777777" w:rsidR="00A325E2" w:rsidRDefault="00473619">
      <w:pPr>
        <w:pStyle w:val="BodyText"/>
        <w:spacing w:before="122"/>
        <w:rPr>
          <w:rFonts w:ascii="Arial Black"/>
        </w:rPr>
      </w:pPr>
      <w:r>
        <w:rPr>
          <w:rFonts w:ascii="Arial Black"/>
          <w:noProof/>
        </w:rPr>
        <mc:AlternateContent>
          <mc:Choice Requires="wps">
            <w:drawing>
              <wp:anchor distT="0" distB="0" distL="0" distR="0" simplePos="0" relativeHeight="487627264" behindDoc="1" locked="0" layoutInCell="1" allowOverlap="1" wp14:anchorId="51F68E49" wp14:editId="51F68E4A">
                <wp:simplePos x="0" y="0"/>
                <wp:positionH relativeFrom="page">
                  <wp:posOffset>719999</wp:posOffset>
                </wp:positionH>
                <wp:positionV relativeFrom="paragraph">
                  <wp:posOffset>272164</wp:posOffset>
                </wp:positionV>
                <wp:extent cx="6120130" cy="1270"/>
                <wp:effectExtent l="0" t="0" r="0" b="0"/>
                <wp:wrapTopAndBottom/>
                <wp:docPr id="98" name="Graphic 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3" y="0"/>
                              </a:lnTo>
                            </a:path>
                          </a:pathLst>
                        </a:custGeom>
                        <a:ln w="12700">
                          <a:solidFill>
                            <a:srgbClr val="B2100B"/>
                          </a:solidFill>
                          <a:prstDash val="solid"/>
                        </a:ln>
                      </wps:spPr>
                      <wps:bodyPr wrap="square" lIns="0" tIns="0" rIns="0" bIns="0" rtlCol="0">
                        <a:prstTxWarp prst="textNoShape">
                          <a:avLst/>
                        </a:prstTxWarp>
                        <a:noAutofit/>
                      </wps:bodyPr>
                    </wps:wsp>
                  </a:graphicData>
                </a:graphic>
              </wp:anchor>
            </w:drawing>
          </mc:Choice>
          <mc:Fallback>
            <w:pict>
              <v:shape w14:anchorId="55AA20B2" id="Graphic 98" o:spid="_x0000_s1026" style="position:absolute;margin-left:56.7pt;margin-top:21.45pt;width:481.9pt;height:.1pt;z-index:-15689216;visibility:visible;mso-wrap-style:square;mso-wrap-distance-left:0;mso-wrap-distance-top:0;mso-wrap-distance-right:0;mso-wrap-distance-bottom:0;mso-position-horizontal:absolute;mso-position-horizontal-relative:page;mso-position-vertical:absolute;mso-position-vertical-relative:text;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" path="m,l6120003,e" filled="f" strokecolor="#b2100b" strokeweight="1pt">
                <v:path arrowok="t"/>
                <w10:wrap type="topAndBottom" anchorx="page"/>
              </v:shape>
            </w:pict>
          </mc:Fallback>
        </mc:AlternateContent>
      </w:r>
    </w:p>
    <w:p w14:paraId="51F681FD" w14:textId="77777777" w:rsidR="00A325E2" w:rsidRDefault="00A325E2">
      <w:pPr>
        <w:pStyle w:val="BodyText"/>
        <w:spacing w:before="243"/>
        <w:rPr>
          <w:rFonts w:ascii="Arial Black"/>
        </w:rPr>
      </w:pPr>
    </w:p>
    <w:p w14:paraId="51F681FE" w14:textId="77777777" w:rsidR="00A325E2" w:rsidRDefault="00A325E2">
      <w:pPr>
        <w:pStyle w:val="BodyText"/>
        <w:rPr>
          <w:rFonts w:ascii="Arial Black"/>
        </w:rPr>
        <w:sectPr w:rsidR="00A325E2">
          <w:pgSz w:w="11910" w:h="16840"/>
          <w:pgMar w:top="0" w:right="992" w:bottom="780" w:left="992" w:header="0" w:footer="587" w:gutter="0"/>
          <w:cols w:space="720"/>
        </w:sectPr>
      </w:pPr>
    </w:p>
    <w:p w14:paraId="51F68201" w14:textId="78BE6F2C" w:rsidR="00A325E2" w:rsidRDefault="00473619" w:rsidP="00723C19">
      <w:pPr>
        <w:pStyle w:val="BodyText"/>
        <w:spacing w:before="94" w:line="271" w:lineRule="auto"/>
        <w:ind w:left="141" w:right="34"/>
      </w:pPr>
      <w:r>
        <w:rPr>
          <w:noProof/>
        </w:rPr>
        <mc:AlternateContent>
          <mc:Choice Requires="wpg">
            <w:drawing>
              <wp:anchor distT="0" distB="0" distL="0" distR="0" simplePos="0" relativeHeight="15769088" behindDoc="0" locked="0" layoutInCell="1" allowOverlap="1" wp14:anchorId="51F68E4B" wp14:editId="51F68E4C">
                <wp:simplePos x="0" y="0"/>
                <wp:positionH relativeFrom="page">
                  <wp:posOffset>5267870</wp:posOffset>
                </wp:positionH>
                <wp:positionV relativeFrom="page">
                  <wp:posOffset>0</wp:posOffset>
                </wp:positionV>
                <wp:extent cx="2292350" cy="1870710"/>
                <wp:effectExtent l="0" t="0" r="0" b="0"/>
                <wp:wrapNone/>
                <wp:docPr id="99" name="Group 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92350" cy="1870710"/>
                          <a:chOff x="0" y="0"/>
                          <a:chExt cx="2292350" cy="1870710"/>
                        </a:xfrm>
                      </wpg:grpSpPr>
                      <wps:wsp>
                        <wps:cNvPr id="100" name="Graphic 100"/>
                        <wps:cNvSpPr/>
                        <wps:spPr>
                          <a:xfrm>
                            <a:off x="817594" y="719751"/>
                            <a:ext cx="1475105" cy="1151255"/>
                          </a:xfrm>
                          <a:custGeom>
                            <a:avLst/>
                            <a:gdLst/>
                            <a:ahLst/>
                            <a:cxnLst/>
                            <a:rect l="l" t="t" r="r" b="b"/>
                            <a:pathLst>
                              <a:path w="1475105" h="1151255">
                                <a:moveTo>
                                  <a:pt x="322084" y="0"/>
                                </a:moveTo>
                                <a:lnTo>
                                  <a:pt x="259930" y="23240"/>
                                </a:lnTo>
                                <a:lnTo>
                                  <a:pt x="169532" y="94106"/>
                                </a:lnTo>
                                <a:lnTo>
                                  <a:pt x="126123" y="156006"/>
                                </a:lnTo>
                                <a:lnTo>
                                  <a:pt x="69189" y="265937"/>
                                </a:lnTo>
                                <a:lnTo>
                                  <a:pt x="11785" y="390563"/>
                                </a:lnTo>
                                <a:lnTo>
                                  <a:pt x="0" y="524370"/>
                                </a:lnTo>
                                <a:lnTo>
                                  <a:pt x="21577" y="671283"/>
                                </a:lnTo>
                                <a:lnTo>
                                  <a:pt x="63042" y="760806"/>
                                </a:lnTo>
                                <a:lnTo>
                                  <a:pt x="138214" y="822769"/>
                                </a:lnTo>
                                <a:lnTo>
                                  <a:pt x="212242" y="836244"/>
                                </a:lnTo>
                                <a:lnTo>
                                  <a:pt x="309676" y="819251"/>
                                </a:lnTo>
                                <a:lnTo>
                                  <a:pt x="392861" y="787120"/>
                                </a:lnTo>
                                <a:lnTo>
                                  <a:pt x="462318" y="751116"/>
                                </a:lnTo>
                                <a:lnTo>
                                  <a:pt x="526852" y="766187"/>
                                </a:lnTo>
                                <a:lnTo>
                                  <a:pt x="567221" y="784866"/>
                                </a:lnTo>
                                <a:lnTo>
                                  <a:pt x="635647" y="859281"/>
                                </a:lnTo>
                                <a:lnTo>
                                  <a:pt x="677872" y="905013"/>
                                </a:lnTo>
                                <a:lnTo>
                                  <a:pt x="708867" y="937790"/>
                                </a:lnTo>
                                <a:lnTo>
                                  <a:pt x="727087" y="955497"/>
                                </a:lnTo>
                                <a:lnTo>
                                  <a:pt x="798321" y="1005243"/>
                                </a:lnTo>
                                <a:lnTo>
                                  <a:pt x="870331" y="999604"/>
                                </a:lnTo>
                                <a:lnTo>
                                  <a:pt x="939761" y="963587"/>
                                </a:lnTo>
                                <a:lnTo>
                                  <a:pt x="999363" y="909993"/>
                                </a:lnTo>
                                <a:lnTo>
                                  <a:pt x="1081049" y="870026"/>
                                </a:lnTo>
                                <a:lnTo>
                                  <a:pt x="1195311" y="898537"/>
                                </a:lnTo>
                                <a:lnTo>
                                  <a:pt x="1305496" y="1033386"/>
                                </a:lnTo>
                                <a:lnTo>
                                  <a:pt x="1394498" y="1125194"/>
                                </a:lnTo>
                                <a:lnTo>
                                  <a:pt x="1474527" y="1150771"/>
                                </a:lnTo>
                                <a:lnTo>
                                  <a:pt x="1474527" y="130064"/>
                                </a:lnTo>
                                <a:lnTo>
                                  <a:pt x="1408391" y="169252"/>
                                </a:lnTo>
                                <a:lnTo>
                                  <a:pt x="1297051" y="274967"/>
                                </a:lnTo>
                                <a:lnTo>
                                  <a:pt x="1227594" y="310959"/>
                                </a:lnTo>
                                <a:lnTo>
                                  <a:pt x="1156042" y="301917"/>
                                </a:lnTo>
                                <a:lnTo>
                                  <a:pt x="1094155" y="258521"/>
                                </a:lnTo>
                                <a:lnTo>
                                  <a:pt x="1011491" y="157378"/>
                                </a:lnTo>
                                <a:lnTo>
                                  <a:pt x="955941" y="104648"/>
                                </a:lnTo>
                                <a:lnTo>
                                  <a:pt x="860793" y="74117"/>
                                </a:lnTo>
                                <a:lnTo>
                                  <a:pt x="768718" y="85191"/>
                                </a:lnTo>
                                <a:lnTo>
                                  <a:pt x="671893" y="139420"/>
                                </a:lnTo>
                                <a:lnTo>
                                  <a:pt x="607377" y="184226"/>
                                </a:lnTo>
                                <a:lnTo>
                                  <a:pt x="543636" y="173672"/>
                                </a:lnTo>
                                <a:lnTo>
                                  <a:pt x="503313" y="132651"/>
                                </a:lnTo>
                                <a:lnTo>
                                  <a:pt x="467321" y="63207"/>
                                </a:lnTo>
                                <a:lnTo>
                                  <a:pt x="381406" y="13030"/>
                                </a:lnTo>
                                <a:lnTo>
                                  <a:pt x="322084" y="0"/>
                                </a:lnTo>
                                <a:close/>
                              </a:path>
                            </a:pathLst>
                          </a:custGeom>
                          <a:solidFill>
                            <a:srgbClr val="FDDAC8"/>
                          </a:solidFill>
                        </wps:spPr>
                        <wps:bodyPr wrap="square" lIns="0" tIns="0" rIns="0" bIns="0" rtlCol="0">
                          <a:prstTxWarp prst="textNoShape">
                            <a:avLst/>
                          </a:prstTxWarp>
                          <a:noAutofit/>
                        </wps:bodyPr>
                      </wps:wsp>
                      <wps:wsp>
                        <wps:cNvPr id="101" name="Graphic 101"/>
                        <wps:cNvSpPr/>
                        <wps:spPr>
                          <a:xfrm>
                            <a:off x="0" y="0"/>
                            <a:ext cx="2292350" cy="1459230"/>
                          </a:xfrm>
                          <a:custGeom>
                            <a:avLst/>
                            <a:gdLst/>
                            <a:ahLst/>
                            <a:cxnLst/>
                            <a:rect l="l" t="t" r="r" b="b"/>
                            <a:pathLst>
                              <a:path w="2292350" h="1459230">
                                <a:moveTo>
                                  <a:pt x="1699299" y="0"/>
                                </a:moveTo>
                                <a:lnTo>
                                  <a:pt x="1176485" y="0"/>
                                </a:lnTo>
                                <a:lnTo>
                                  <a:pt x="1143838" y="25718"/>
                                </a:lnTo>
                                <a:lnTo>
                                  <a:pt x="867943" y="167006"/>
                                </a:lnTo>
                                <a:lnTo>
                                  <a:pt x="659409" y="301575"/>
                                </a:lnTo>
                                <a:lnTo>
                                  <a:pt x="417144" y="483261"/>
                                </a:lnTo>
                                <a:lnTo>
                                  <a:pt x="161455" y="698564"/>
                                </a:lnTo>
                                <a:lnTo>
                                  <a:pt x="6667" y="900443"/>
                                </a:lnTo>
                                <a:lnTo>
                                  <a:pt x="0" y="1183031"/>
                                </a:lnTo>
                                <a:lnTo>
                                  <a:pt x="181673" y="1458913"/>
                                </a:lnTo>
                                <a:lnTo>
                                  <a:pt x="457492" y="1445464"/>
                                </a:lnTo>
                                <a:lnTo>
                                  <a:pt x="861212" y="1263778"/>
                                </a:lnTo>
                                <a:lnTo>
                                  <a:pt x="1012580" y="1162864"/>
                                </a:lnTo>
                                <a:lnTo>
                                  <a:pt x="538264" y="1162864"/>
                                </a:lnTo>
                                <a:lnTo>
                                  <a:pt x="410387" y="1156107"/>
                                </a:lnTo>
                                <a:lnTo>
                                  <a:pt x="309511" y="1028282"/>
                                </a:lnTo>
                                <a:lnTo>
                                  <a:pt x="329653" y="886969"/>
                                </a:lnTo>
                                <a:lnTo>
                                  <a:pt x="376783" y="745681"/>
                                </a:lnTo>
                                <a:lnTo>
                                  <a:pt x="444106" y="671666"/>
                                </a:lnTo>
                                <a:lnTo>
                                  <a:pt x="538264" y="651460"/>
                                </a:lnTo>
                                <a:lnTo>
                                  <a:pt x="1057508" y="651460"/>
                                </a:lnTo>
                                <a:lnTo>
                                  <a:pt x="1029474" y="617818"/>
                                </a:lnTo>
                                <a:lnTo>
                                  <a:pt x="982345" y="503454"/>
                                </a:lnTo>
                                <a:lnTo>
                                  <a:pt x="1056360" y="348692"/>
                                </a:lnTo>
                                <a:lnTo>
                                  <a:pt x="1190917" y="274676"/>
                                </a:lnTo>
                                <a:lnTo>
                                  <a:pt x="1345704" y="261214"/>
                                </a:lnTo>
                                <a:lnTo>
                                  <a:pt x="1830132" y="261214"/>
                                </a:lnTo>
                                <a:lnTo>
                                  <a:pt x="1715744" y="146838"/>
                                </a:lnTo>
                                <a:lnTo>
                                  <a:pt x="1695627" y="5513"/>
                                </a:lnTo>
                                <a:lnTo>
                                  <a:pt x="1699299" y="0"/>
                                </a:lnTo>
                                <a:close/>
                              </a:path>
                              <a:path w="2292350" h="1459230">
                                <a:moveTo>
                                  <a:pt x="1057508" y="651460"/>
                                </a:moveTo>
                                <a:lnTo>
                                  <a:pt x="538264" y="651460"/>
                                </a:lnTo>
                                <a:lnTo>
                                  <a:pt x="652691" y="678397"/>
                                </a:lnTo>
                                <a:lnTo>
                                  <a:pt x="733374" y="786042"/>
                                </a:lnTo>
                                <a:lnTo>
                                  <a:pt x="753592" y="920611"/>
                                </a:lnTo>
                                <a:lnTo>
                                  <a:pt x="672833" y="1068668"/>
                                </a:lnTo>
                                <a:lnTo>
                                  <a:pt x="538264" y="1162864"/>
                                </a:lnTo>
                                <a:lnTo>
                                  <a:pt x="1012580" y="1162864"/>
                                </a:lnTo>
                                <a:lnTo>
                                  <a:pt x="1204391" y="1034987"/>
                                </a:lnTo>
                                <a:lnTo>
                                  <a:pt x="1594637" y="819684"/>
                                </a:lnTo>
                                <a:lnTo>
                                  <a:pt x="1754991" y="712026"/>
                                </a:lnTo>
                                <a:lnTo>
                                  <a:pt x="1217866" y="712026"/>
                                </a:lnTo>
                                <a:lnTo>
                                  <a:pt x="1096759" y="698564"/>
                                </a:lnTo>
                                <a:lnTo>
                                  <a:pt x="1057508" y="651460"/>
                                </a:lnTo>
                                <a:close/>
                              </a:path>
                              <a:path w="2292350" h="1459230">
                                <a:moveTo>
                                  <a:pt x="1830132" y="261214"/>
                                </a:moveTo>
                                <a:lnTo>
                                  <a:pt x="1345704" y="261214"/>
                                </a:lnTo>
                                <a:lnTo>
                                  <a:pt x="1433195" y="321755"/>
                                </a:lnTo>
                                <a:lnTo>
                                  <a:pt x="1493735" y="429426"/>
                                </a:lnTo>
                                <a:lnTo>
                                  <a:pt x="1466824" y="570739"/>
                                </a:lnTo>
                                <a:lnTo>
                                  <a:pt x="1365923" y="658191"/>
                                </a:lnTo>
                                <a:lnTo>
                                  <a:pt x="1217866" y="712026"/>
                                </a:lnTo>
                                <a:lnTo>
                                  <a:pt x="1754991" y="712026"/>
                                </a:lnTo>
                                <a:lnTo>
                                  <a:pt x="2065654" y="503454"/>
                                </a:lnTo>
                                <a:lnTo>
                                  <a:pt x="2292121" y="327744"/>
                                </a:lnTo>
                                <a:lnTo>
                                  <a:pt x="2292121" y="267945"/>
                                </a:lnTo>
                                <a:lnTo>
                                  <a:pt x="1836864" y="267945"/>
                                </a:lnTo>
                                <a:lnTo>
                                  <a:pt x="1830132" y="261214"/>
                                </a:lnTo>
                                <a:close/>
                              </a:path>
                              <a:path w="2292350" h="1459230">
                                <a:moveTo>
                                  <a:pt x="2292121" y="0"/>
                                </a:moveTo>
                                <a:lnTo>
                                  <a:pt x="2221245" y="0"/>
                                </a:lnTo>
                                <a:lnTo>
                                  <a:pt x="2222132" y="8882"/>
                                </a:lnTo>
                                <a:lnTo>
                                  <a:pt x="2220442" y="32437"/>
                                </a:lnTo>
                                <a:lnTo>
                                  <a:pt x="2190999" y="103912"/>
                                </a:lnTo>
                                <a:lnTo>
                                  <a:pt x="2174063" y="143125"/>
                                </a:lnTo>
                                <a:lnTo>
                                  <a:pt x="2025256" y="247752"/>
                                </a:lnTo>
                                <a:lnTo>
                                  <a:pt x="1836864" y="267945"/>
                                </a:lnTo>
                                <a:lnTo>
                                  <a:pt x="2292121" y="267945"/>
                                </a:lnTo>
                                <a:lnTo>
                                  <a:pt x="2292121" y="0"/>
                                </a:lnTo>
                                <a:close/>
                              </a:path>
                            </a:pathLst>
                          </a:custGeom>
                          <a:solidFill>
                            <a:srgbClr val="F0CFCE"/>
                          </a:solidFill>
                        </wps:spPr>
                        <wps:bodyPr wrap="square" lIns="0" tIns="0" rIns="0" bIns="0" rtlCol="0">
                          <a:prstTxWarp prst="textNoShape">
                            <a:avLst/>
                          </a:prstTxWarp>
                          <a:noAutofit/>
                        </wps:bodyPr>
                      </wps:wsp>
                    </wpg:wgp>
                  </a:graphicData>
                </a:graphic>
              </wp:anchor>
            </w:drawing>
          </mc:Choice>
          <mc:Fallback>
            <w:pict>
              <v:group w14:anchorId="6FA43C17" id="Group 99" o:spid="_x0000_s1026" style="position:absolute;margin-left:414.8pt;margin-top:0;width:180.5pt;height:147.3pt;z-index:15769088;mso-wrap-distance-left:0;mso-wrap-distance-right:0;mso-position-horizontal-relative:page;mso-position-vertical-relative:page" coordsize="22923,187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">
                <v:shape id="Graphic 100" o:spid="_x0000_s1027" style="position:absolute;left:8175;top:7197;width:14751;height:11513;visibility:visible;mso-wrap-style:square;v-text-anchor:top" coordsize="1475105,1151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" path="m322084,l259930,23240,169532,94106r-43409,61900l69189,265937,11785,390563,,524370,21577,671283r41465,89523l138214,822769r74028,13475l309676,819251r83185,-32131l462318,751116r64534,15071l567221,784866r68426,74415l677872,905013r30995,32777l727087,955497r71234,49746l870331,999604r69430,-36017l999363,909993r81686,-39967l1195311,898537r110185,134849l1394498,1125194r80029,25577l1474527,130064r-66136,39188l1297051,274967r-69457,35992l1156042,301917r-61887,-43396l1011491,157378,955941,104648,860793,74117,768718,85191r-96825,54229l607377,184226,543636,173672,503313,132651,467321,63207,381406,13030,322084,xe" fillcolor="#fddac8" stroked="f">
                  <v:path arrowok="t"/>
                </v:shape>
                <v:shape id="Graphic 101" o:spid="_x0000_s1028" style="position:absolute;width:22923;height:14592;visibility:visible;mso-wrap-style:square;v-text-anchor:top" coordsize="2292350,145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" path="m1699299,l1176485,r-32647,25718l867943,167006,659409,301575,417144,483261,161455,698564,6667,900443,,1183031r181673,275882l457492,1445464,861212,1263778r151368,-100914l538264,1162864r-127877,-6757l309511,1028282,329653,886969,376783,745681r67323,-74015l538264,651460r519244,l1029474,617818,982345,503454r74015,-154762l1190917,274676r154787,-13462l1830132,261214,1715744,146838,1695627,5513,1699299,xem1057508,651460r-519244,l652691,678397r80683,107645l753592,920611r-80759,148057l538264,1162864r474316,l1204391,1034987,1594637,819684,1754991,712026r-537125,l1096759,698564r-39251,-47104xem1830132,261214r-484428,l1433195,321755r60540,107671l1466824,570739r-100901,87452l1217866,712026r537125,l2065654,503454,2292121,327744r,-59799l1836864,267945r-6732,-6731xem2292121,r-70876,l2222132,8882r-1690,23555l2190999,103912r-16936,39213l2025256,247752r-188392,20193l2292121,267945,2292121,xe" fillcolor="#f0cfce" stroked="f">
                  <v:path arrowok="t"/>
                </v:shape>
                <w10:wrap anchorx="page" anchory="page"/>
              </v:group>
            </w:pict>
          </mc:Fallback>
        </mc:AlternateContent>
      </w:r>
      <w:r>
        <w:t xml:space="preserve">Youth Specialist Care </w:t>
      </w:r>
      <w:proofErr w:type="spellStart"/>
      <w:r>
        <w:t>Centres</w:t>
      </w:r>
      <w:proofErr w:type="spellEnd"/>
      <w:r>
        <w:t xml:space="preserve"> (YSCC) provide specialist mental health services for young people aged 12 to 25 years with severe or emerging mental</w:t>
      </w:r>
      <w:r>
        <w:rPr>
          <w:spacing w:val="-7"/>
        </w:rPr>
        <w:t xml:space="preserve"> </w:t>
      </w:r>
      <w:r>
        <w:t>health</w:t>
      </w:r>
      <w:r>
        <w:rPr>
          <w:spacing w:val="-7"/>
        </w:rPr>
        <w:t xml:space="preserve"> </w:t>
      </w:r>
      <w:r>
        <w:t>conditions</w:t>
      </w:r>
      <w:r>
        <w:rPr>
          <w:spacing w:val="-7"/>
        </w:rPr>
        <w:t xml:space="preserve"> </w:t>
      </w:r>
      <w:r>
        <w:t>who</w:t>
      </w:r>
      <w:r>
        <w:rPr>
          <w:spacing w:val="-7"/>
        </w:rPr>
        <w:t xml:space="preserve"> </w:t>
      </w:r>
      <w:r>
        <w:t>have</w:t>
      </w:r>
      <w:r>
        <w:rPr>
          <w:spacing w:val="-7"/>
        </w:rPr>
        <w:t xml:space="preserve"> </w:t>
      </w:r>
      <w:r>
        <w:t>high</w:t>
      </w:r>
      <w:r>
        <w:rPr>
          <w:spacing w:val="-7"/>
        </w:rPr>
        <w:t xml:space="preserve"> </w:t>
      </w:r>
      <w:r>
        <w:t>complexity needs that exceed primary care, but who do not require state-funded acute and specialist tertiary treatment. The services are led through a dual leadership model comprising a Clinical Director (Psychiatrist) and an Operations Manager. Care</w:t>
      </w:r>
      <w:r w:rsidR="00723C19">
        <w:t xml:space="preserve"> </w:t>
      </w:r>
      <w:r>
        <w:t>is</w:t>
      </w:r>
      <w:r>
        <w:rPr>
          <w:spacing w:val="-11"/>
        </w:rPr>
        <w:t xml:space="preserve"> </w:t>
      </w:r>
      <w:r>
        <w:t>delivered</w:t>
      </w:r>
      <w:r>
        <w:rPr>
          <w:spacing w:val="-11"/>
        </w:rPr>
        <w:t xml:space="preserve"> </w:t>
      </w:r>
      <w:r>
        <w:t>through</w:t>
      </w:r>
      <w:r>
        <w:rPr>
          <w:spacing w:val="-11"/>
        </w:rPr>
        <w:t xml:space="preserve"> </w:t>
      </w:r>
      <w:r>
        <w:t>a</w:t>
      </w:r>
      <w:r>
        <w:rPr>
          <w:spacing w:val="-11"/>
        </w:rPr>
        <w:t xml:space="preserve"> </w:t>
      </w:r>
      <w:r>
        <w:t>multidisciplinary,</w:t>
      </w:r>
      <w:r>
        <w:rPr>
          <w:spacing w:val="-11"/>
        </w:rPr>
        <w:t xml:space="preserve"> </w:t>
      </w:r>
      <w:r>
        <w:t xml:space="preserve">syndrome-based, stage-linked, and formulation-guided model. YSCC </w:t>
      </w:r>
      <w:proofErr w:type="gramStart"/>
      <w:r>
        <w:t>integrate</w:t>
      </w:r>
      <w:proofErr w:type="gramEnd"/>
      <w:r>
        <w:t xml:space="preserve"> transdiagnostic care</w:t>
      </w:r>
      <w:r w:rsidR="00723C19">
        <w:t xml:space="preserve"> </w:t>
      </w:r>
      <w:r>
        <w:t xml:space="preserve">with access to syndrome-specific expertise for psychosis, eating disorders, personality </w:t>
      </w:r>
      <w:proofErr w:type="gramStart"/>
      <w:r>
        <w:t>disorder</w:t>
      </w:r>
      <w:proofErr w:type="gramEnd"/>
      <w:r>
        <w:t xml:space="preserve"> and severe mood and anxiety disorders. This reflects evidence that flexible, person-</w:t>
      </w:r>
      <w:proofErr w:type="spellStart"/>
      <w:r>
        <w:t>centred</w:t>
      </w:r>
      <w:proofErr w:type="spellEnd"/>
      <w:r>
        <w:t xml:space="preserve"> approaches better support engagement for young people</w:t>
      </w:r>
      <w:r>
        <w:rPr>
          <w:spacing w:val="-6"/>
        </w:rPr>
        <w:t xml:space="preserve"> </w:t>
      </w:r>
      <w:r>
        <w:t>with</w:t>
      </w:r>
      <w:r>
        <w:rPr>
          <w:spacing w:val="-6"/>
        </w:rPr>
        <w:t xml:space="preserve"> </w:t>
      </w:r>
      <w:r>
        <w:t>complex</w:t>
      </w:r>
      <w:r>
        <w:rPr>
          <w:spacing w:val="-6"/>
        </w:rPr>
        <w:t xml:space="preserve"> </w:t>
      </w:r>
      <w:r>
        <w:t>and</w:t>
      </w:r>
      <w:r>
        <w:rPr>
          <w:spacing w:val="-6"/>
        </w:rPr>
        <w:t xml:space="preserve"> </w:t>
      </w:r>
      <w:r>
        <w:t>overlapping</w:t>
      </w:r>
      <w:r>
        <w:rPr>
          <w:spacing w:val="-6"/>
        </w:rPr>
        <w:t xml:space="preserve"> </w:t>
      </w:r>
      <w:r>
        <w:t>needs.</w:t>
      </w:r>
      <w:r>
        <w:rPr>
          <w:position w:val="7"/>
          <w:sz w:val="11"/>
        </w:rPr>
        <w:t>5</w:t>
      </w:r>
      <w:r>
        <w:rPr>
          <w:spacing w:val="18"/>
          <w:position w:val="7"/>
          <w:sz w:val="11"/>
        </w:rPr>
        <w:t xml:space="preserve"> </w:t>
      </w:r>
      <w:r>
        <w:t xml:space="preserve">Care is developmentally informed, youth-friendly and tailored to the evolving needs of young people, </w:t>
      </w:r>
      <w:proofErr w:type="spellStart"/>
      <w:r>
        <w:t>recognising</w:t>
      </w:r>
      <w:proofErr w:type="spellEnd"/>
      <w:r>
        <w:t xml:space="preserve"> that mental health presentations often involve interacting clinical, psychosocial, and developmental factors.</w:t>
      </w:r>
    </w:p>
    <w:p w14:paraId="51F68203" w14:textId="6512D954" w:rsidR="00A325E2" w:rsidRDefault="00473619" w:rsidP="00723C19">
      <w:pPr>
        <w:pStyle w:val="BodyText"/>
        <w:spacing w:before="172" w:line="271" w:lineRule="auto"/>
        <w:ind w:left="141" w:right="34"/>
      </w:pPr>
      <w:r>
        <w:t>The YSCC model builds on more than three decades of youth mental health reform, specifically the Early Psychosis Prevention and Intervention Centre (EPPIC) model and associated national early</w:t>
      </w:r>
      <w:r>
        <w:rPr>
          <w:spacing w:val="-7"/>
        </w:rPr>
        <w:t xml:space="preserve"> </w:t>
      </w:r>
      <w:r>
        <w:t>psychosis</w:t>
      </w:r>
      <w:r>
        <w:rPr>
          <w:spacing w:val="-7"/>
        </w:rPr>
        <w:t xml:space="preserve"> </w:t>
      </w:r>
      <w:r>
        <w:t>youth</w:t>
      </w:r>
      <w:r>
        <w:rPr>
          <w:spacing w:val="-7"/>
        </w:rPr>
        <w:t xml:space="preserve"> </w:t>
      </w:r>
      <w:r>
        <w:t>services</w:t>
      </w:r>
      <w:r>
        <w:rPr>
          <w:spacing w:val="-7"/>
        </w:rPr>
        <w:t xml:space="preserve"> </w:t>
      </w:r>
      <w:r>
        <w:t>(EPYS).</w:t>
      </w:r>
      <w:r>
        <w:rPr>
          <w:spacing w:val="-10"/>
        </w:rPr>
        <w:t xml:space="preserve"> </w:t>
      </w:r>
      <w:r>
        <w:t>The</w:t>
      </w:r>
      <w:r>
        <w:rPr>
          <w:spacing w:val="-7"/>
        </w:rPr>
        <w:t xml:space="preserve"> </w:t>
      </w:r>
      <w:r>
        <w:t>EPPIC model has demonstrated that youth-focused,</w:t>
      </w:r>
      <w:r w:rsidR="00723C19">
        <w:t xml:space="preserve"> </w:t>
      </w:r>
      <w:r>
        <w:t>stage-informed, and recovery-oriented care significantly improves outcomes during the early course of psychotic illnesses.</w:t>
      </w:r>
      <w:r>
        <w:rPr>
          <w:spacing w:val="-1"/>
        </w:rPr>
        <w:t xml:space="preserve"> </w:t>
      </w:r>
      <w:r>
        <w:t>YSCC extends this reform paradigm beyond psychotic disorders to a broader range of potentially severe and complex mental disorders, while retaining the structural and</w:t>
      </w:r>
      <w:r>
        <w:rPr>
          <w:spacing w:val="-8"/>
        </w:rPr>
        <w:t xml:space="preserve"> </w:t>
      </w:r>
      <w:r>
        <w:t>operational</w:t>
      </w:r>
      <w:r>
        <w:rPr>
          <w:spacing w:val="-8"/>
        </w:rPr>
        <w:t xml:space="preserve"> </w:t>
      </w:r>
      <w:r>
        <w:t>disciplines</w:t>
      </w:r>
      <w:r>
        <w:rPr>
          <w:spacing w:val="-8"/>
        </w:rPr>
        <w:t xml:space="preserve"> </w:t>
      </w:r>
      <w:r>
        <w:t>that</w:t>
      </w:r>
      <w:r>
        <w:rPr>
          <w:spacing w:val="-8"/>
        </w:rPr>
        <w:t xml:space="preserve"> </w:t>
      </w:r>
      <w:r>
        <w:t>underpin</w:t>
      </w:r>
      <w:r>
        <w:rPr>
          <w:spacing w:val="-8"/>
        </w:rPr>
        <w:t xml:space="preserve"> </w:t>
      </w:r>
      <w:r>
        <w:t>effective early intervention. The YSCC model also builds upon existing Primary Health Network (PHN)-commissioned Youth Enhanced Services (YES), which have supported young people with more complex needs over the past decade.</w:t>
      </w:r>
    </w:p>
    <w:p w14:paraId="51F68206" w14:textId="1322244E" w:rsidR="00A325E2" w:rsidRPr="00EB2E00" w:rsidRDefault="00473619" w:rsidP="00EB2E00">
      <w:pPr>
        <w:pStyle w:val="BodyText"/>
      </w:pPr>
      <w:r w:rsidRPr="00EB2E00">
        <w:t xml:space="preserve">YSCC </w:t>
      </w:r>
      <w:proofErr w:type="gramStart"/>
      <w:r w:rsidRPr="00EB2E00">
        <w:t>operate</w:t>
      </w:r>
      <w:proofErr w:type="gramEnd"/>
      <w:r w:rsidRPr="00EB2E00">
        <w:t xml:space="preserve"> as part of a vertically integrated youth mental health system spanning prevention,</w:t>
      </w:r>
      <w:r w:rsidR="00723C19" w:rsidRPr="00EB2E00">
        <w:t xml:space="preserve"> </w:t>
      </w:r>
      <w:r w:rsidRPr="00EB2E00">
        <w:t xml:space="preserve">enhanced primary care, specialist community care, </w:t>
      </w:r>
      <w:r w:rsidRPr="00EB2E00">
        <w:t>and state-funded tertiary services. Effective care requires strong integration across these levels to reduce fragmentation, ensure young people receive care proportional to the stage and complexity of illness, and address broader psychosocial and cultural needs.4 Within this continuum, YSCC provides a high-intensity</w:t>
      </w:r>
      <w:r w:rsidR="00593987" w:rsidRPr="00EB2E00">
        <w:t xml:space="preserve"> </w:t>
      </w:r>
      <w:r w:rsidRPr="00EB2E00">
        <w:t>specialist service platform for young people whose needs exceed the capacity of enhanced primary mental health care but who do not require or cannot access state-funded acute and specialist tertiary treatment, while supporting coordinated pathways and shared care across services as needs change.</w:t>
      </w:r>
    </w:p>
    <w:p w14:paraId="51F68207" w14:textId="77777777" w:rsidR="00A325E2" w:rsidRDefault="00A325E2">
      <w:pPr>
        <w:pStyle w:val="BodyText"/>
      </w:pPr>
    </w:p>
    <w:p w14:paraId="51F68208" w14:textId="77777777" w:rsidR="00A325E2" w:rsidRDefault="00A325E2">
      <w:pPr>
        <w:pStyle w:val="BodyText"/>
      </w:pPr>
    </w:p>
    <w:p w14:paraId="51F68209" w14:textId="77777777" w:rsidR="00A325E2" w:rsidRDefault="00A325E2">
      <w:pPr>
        <w:pStyle w:val="BodyText"/>
      </w:pPr>
    </w:p>
    <w:p w14:paraId="51F6820A" w14:textId="77777777" w:rsidR="00A325E2" w:rsidRDefault="00473619">
      <w:pPr>
        <w:pStyle w:val="BodyText"/>
        <w:spacing w:before="55"/>
      </w:pPr>
      <w:r>
        <w:rPr>
          <w:noProof/>
        </w:rPr>
        <w:drawing>
          <wp:anchor distT="0" distB="0" distL="0" distR="0" simplePos="0" relativeHeight="487627776" behindDoc="1" locked="0" layoutInCell="1" allowOverlap="1" wp14:anchorId="51F68E4D" wp14:editId="53671A26">
            <wp:simplePos x="0" y="0"/>
            <wp:positionH relativeFrom="page">
              <wp:posOffset>3959999</wp:posOffset>
            </wp:positionH>
            <wp:positionV relativeFrom="paragraph">
              <wp:posOffset>196226</wp:posOffset>
            </wp:positionV>
            <wp:extent cx="2840667" cy="4017645"/>
            <wp:effectExtent l="0" t="0" r="4445" b="0"/>
            <wp:wrapTopAndBottom/>
            <wp:docPr id="102" name="Image 10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 name="Image 102">
                      <a:extLst>
                        <a:ext uri="{C183D7F6-B498-43B3-948B-1728B52AA6E4}">
                          <adec:decorative xmlns:adec="http://schemas.microsoft.com/office/drawing/2017/decorative" val="1"/>
                        </a:ext>
                      </a:extLst>
                    </pic:cNvPr>
                    <pic:cNvPicPr/>
                  </pic:nvPicPr>
                  <pic:blipFill>
                    <a:blip r:embed="rId27" cstate="print"/>
                    <a:stretch>
                      <a:fillRect/>
                    </a:stretch>
                  </pic:blipFill>
                  <pic:spPr>
                    <a:xfrm>
                      <a:off x="0" y="0"/>
                      <a:ext cx="2840667" cy="4017645"/>
                    </a:xfrm>
                    <a:prstGeom prst="rect">
                      <a:avLst/>
                    </a:prstGeom>
                  </pic:spPr>
                </pic:pic>
              </a:graphicData>
            </a:graphic>
          </wp:anchor>
        </w:drawing>
      </w:r>
    </w:p>
    <w:p w14:paraId="51F6820B" w14:textId="77777777" w:rsidR="00A325E2" w:rsidRDefault="00A325E2">
      <w:pPr>
        <w:pStyle w:val="BodyText"/>
        <w:sectPr w:rsidR="00A325E2">
          <w:type w:val="continuous"/>
          <w:pgSz w:w="11910" w:h="16840"/>
          <w:pgMar w:top="540" w:right="992" w:bottom="280" w:left="992" w:header="0" w:footer="587" w:gutter="0"/>
          <w:cols w:num="2" w:space="720" w:equalWidth="0">
            <w:col w:w="4714" w:space="388"/>
            <w:col w:w="4824"/>
          </w:cols>
        </w:sectPr>
      </w:pPr>
    </w:p>
    <w:p w14:paraId="51F6820C" w14:textId="77777777" w:rsidR="00A325E2" w:rsidRDefault="00A325E2">
      <w:pPr>
        <w:pStyle w:val="BodyText"/>
        <w:spacing w:before="348"/>
        <w:rPr>
          <w:sz w:val="50"/>
        </w:rPr>
      </w:pPr>
    </w:p>
    <w:p w14:paraId="51F6820D" w14:textId="77777777" w:rsidR="00A325E2" w:rsidRDefault="00473619" w:rsidP="00E85DF7">
      <w:pPr>
        <w:pStyle w:val="Heading1"/>
        <w:numPr>
          <w:ilvl w:val="0"/>
          <w:numId w:val="27"/>
        </w:numPr>
        <w:tabs>
          <w:tab w:val="left" w:pos="860"/>
        </w:tabs>
        <w:ind w:left="860" w:hanging="719"/>
        <w:jc w:val="left"/>
        <w:rPr>
          <w:b w:val="0"/>
        </w:rPr>
      </w:pPr>
      <w:bookmarkStart w:id="4" w:name="2._Service_overview"/>
      <w:bookmarkStart w:id="5" w:name="2.1_Service_objectives"/>
      <w:bookmarkStart w:id="6" w:name="_bookmark2"/>
      <w:bookmarkEnd w:id="4"/>
      <w:bookmarkEnd w:id="5"/>
      <w:bookmarkEnd w:id="6"/>
      <w:r>
        <w:rPr>
          <w:b w:val="0"/>
          <w:color w:val="B2100B"/>
        </w:rPr>
        <w:t>Service</w:t>
      </w:r>
      <w:r>
        <w:rPr>
          <w:b w:val="0"/>
          <w:color w:val="B2100B"/>
          <w:spacing w:val="28"/>
        </w:rPr>
        <w:t xml:space="preserve"> </w:t>
      </w:r>
      <w:r>
        <w:rPr>
          <w:b w:val="0"/>
          <w:color w:val="B2100B"/>
          <w:spacing w:val="-2"/>
        </w:rPr>
        <w:t>overview</w:t>
      </w:r>
    </w:p>
    <w:p w14:paraId="51F6820E" w14:textId="77777777" w:rsidR="00A325E2" w:rsidRDefault="00A325E2">
      <w:pPr>
        <w:pStyle w:val="BodyText"/>
        <w:rPr>
          <w:rFonts w:ascii="Arial Black"/>
        </w:rPr>
      </w:pPr>
    </w:p>
    <w:p w14:paraId="51F6820F" w14:textId="77777777" w:rsidR="00A325E2" w:rsidRDefault="00A325E2">
      <w:pPr>
        <w:pStyle w:val="BodyText"/>
        <w:rPr>
          <w:rFonts w:ascii="Arial Black"/>
        </w:rPr>
      </w:pPr>
    </w:p>
    <w:p w14:paraId="51F68210" w14:textId="77777777" w:rsidR="00A325E2" w:rsidRDefault="00A325E2">
      <w:pPr>
        <w:pStyle w:val="BodyText"/>
        <w:rPr>
          <w:rFonts w:ascii="Arial Black"/>
        </w:rPr>
      </w:pPr>
    </w:p>
    <w:p w14:paraId="51F68211" w14:textId="77777777" w:rsidR="00A325E2" w:rsidRDefault="00A325E2">
      <w:pPr>
        <w:pStyle w:val="BodyText"/>
        <w:rPr>
          <w:rFonts w:ascii="Arial Black"/>
        </w:rPr>
      </w:pPr>
    </w:p>
    <w:p w14:paraId="51F68212" w14:textId="77777777" w:rsidR="00A325E2" w:rsidRDefault="00473619">
      <w:pPr>
        <w:pStyle w:val="BodyText"/>
        <w:spacing w:before="122"/>
        <w:rPr>
          <w:rFonts w:ascii="Arial Black"/>
        </w:rPr>
      </w:pPr>
      <w:r>
        <w:rPr>
          <w:rFonts w:ascii="Arial Black"/>
          <w:noProof/>
        </w:rPr>
        <mc:AlternateContent>
          <mc:Choice Requires="wps">
            <w:drawing>
              <wp:anchor distT="0" distB="0" distL="0" distR="0" simplePos="0" relativeHeight="487628800" behindDoc="1" locked="0" layoutInCell="1" allowOverlap="1" wp14:anchorId="51F68E4F" wp14:editId="51F68E50">
                <wp:simplePos x="0" y="0"/>
                <wp:positionH relativeFrom="page">
                  <wp:posOffset>719999</wp:posOffset>
                </wp:positionH>
                <wp:positionV relativeFrom="paragraph">
                  <wp:posOffset>272164</wp:posOffset>
                </wp:positionV>
                <wp:extent cx="6120130" cy="1270"/>
                <wp:effectExtent l="0" t="0" r="0" b="0"/>
                <wp:wrapTopAndBottom/>
                <wp:docPr id="108" name="Graphic 1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3" y="0"/>
                              </a:lnTo>
                            </a:path>
                          </a:pathLst>
                        </a:custGeom>
                        <a:ln w="12700">
                          <a:solidFill>
                            <a:srgbClr val="B2100B"/>
                          </a:solidFill>
                          <a:prstDash val="solid"/>
                        </a:ln>
                      </wps:spPr>
                      <wps:bodyPr wrap="square" lIns="0" tIns="0" rIns="0" bIns="0" rtlCol="0">
                        <a:prstTxWarp prst="textNoShape">
                          <a:avLst/>
                        </a:prstTxWarp>
                        <a:noAutofit/>
                      </wps:bodyPr>
                    </wps:wsp>
                  </a:graphicData>
                </a:graphic>
              </wp:anchor>
            </w:drawing>
          </mc:Choice>
          <mc:Fallback>
            <w:pict>
              <v:shape w14:anchorId="3CC5BE90" id="Graphic 108" o:spid="_x0000_s1026" style="position:absolute;margin-left:56.7pt;margin-top:21.45pt;width:481.9pt;height:.1pt;z-index:-15687680;visibility:visible;mso-wrap-style:square;mso-wrap-distance-left:0;mso-wrap-distance-top:0;mso-wrap-distance-right:0;mso-wrap-distance-bottom:0;mso-position-horizontal:absolute;mso-position-horizontal-relative:page;mso-position-vertical:absolute;mso-position-vertical-relative:text;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" path="m,l6120003,e" filled="f" strokecolor="#b2100b" strokeweight="1pt">
                <v:path arrowok="t"/>
                <w10:wrap type="topAndBottom" anchorx="page"/>
              </v:shape>
            </w:pict>
          </mc:Fallback>
        </mc:AlternateContent>
      </w:r>
    </w:p>
    <w:p w14:paraId="51F68213" w14:textId="77777777" w:rsidR="00A325E2" w:rsidRDefault="00A325E2">
      <w:pPr>
        <w:pStyle w:val="BodyText"/>
        <w:spacing w:before="215"/>
        <w:rPr>
          <w:rFonts w:ascii="Arial Black"/>
        </w:rPr>
      </w:pPr>
    </w:p>
    <w:p w14:paraId="51F68214" w14:textId="77777777" w:rsidR="00A325E2" w:rsidRDefault="00A325E2">
      <w:pPr>
        <w:pStyle w:val="BodyText"/>
        <w:rPr>
          <w:rFonts w:ascii="Arial Black"/>
        </w:rPr>
        <w:sectPr w:rsidR="00A325E2">
          <w:footerReference w:type="even" r:id="rId28"/>
          <w:footerReference w:type="default" r:id="rId29"/>
          <w:pgSz w:w="11910" w:h="16840"/>
          <w:pgMar w:top="0" w:right="992" w:bottom="780" w:left="992" w:header="0" w:footer="587" w:gutter="0"/>
          <w:pgNumType w:start="10"/>
          <w:cols w:space="720"/>
        </w:sectPr>
      </w:pPr>
    </w:p>
    <w:p w14:paraId="51F68215" w14:textId="77777777" w:rsidR="00A325E2" w:rsidRDefault="00473619" w:rsidP="00E85DF7">
      <w:pPr>
        <w:pStyle w:val="Heading3"/>
        <w:numPr>
          <w:ilvl w:val="1"/>
          <w:numId w:val="27"/>
        </w:numPr>
      </w:pPr>
      <w:r>
        <w:rPr>
          <w:noProof/>
        </w:rPr>
        <mc:AlternateContent>
          <mc:Choice Requires="wpg">
            <w:drawing>
              <wp:anchor distT="0" distB="0" distL="0" distR="0" simplePos="0" relativeHeight="15770624" behindDoc="0" locked="0" layoutInCell="1" allowOverlap="1" wp14:anchorId="51F68E51" wp14:editId="51F68E52">
                <wp:simplePos x="0" y="0"/>
                <wp:positionH relativeFrom="page">
                  <wp:posOffset>5267870</wp:posOffset>
                </wp:positionH>
                <wp:positionV relativeFrom="page">
                  <wp:posOffset>0</wp:posOffset>
                </wp:positionV>
                <wp:extent cx="2292350" cy="1870710"/>
                <wp:effectExtent l="0" t="0" r="0" b="0"/>
                <wp:wrapNone/>
                <wp:docPr id="109" name="Group 1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92350" cy="1870710"/>
                          <a:chOff x="0" y="0"/>
                          <a:chExt cx="2292350" cy="1870710"/>
                        </a:xfrm>
                      </wpg:grpSpPr>
                      <wps:wsp>
                        <wps:cNvPr id="110" name="Graphic 110"/>
                        <wps:cNvSpPr/>
                        <wps:spPr>
                          <a:xfrm>
                            <a:off x="817594" y="719751"/>
                            <a:ext cx="1475105" cy="1151255"/>
                          </a:xfrm>
                          <a:custGeom>
                            <a:avLst/>
                            <a:gdLst/>
                            <a:ahLst/>
                            <a:cxnLst/>
                            <a:rect l="l" t="t" r="r" b="b"/>
                            <a:pathLst>
                              <a:path w="1475105" h="1151255">
                                <a:moveTo>
                                  <a:pt x="322084" y="0"/>
                                </a:moveTo>
                                <a:lnTo>
                                  <a:pt x="259930" y="23240"/>
                                </a:lnTo>
                                <a:lnTo>
                                  <a:pt x="169532" y="94106"/>
                                </a:lnTo>
                                <a:lnTo>
                                  <a:pt x="126123" y="156006"/>
                                </a:lnTo>
                                <a:lnTo>
                                  <a:pt x="69189" y="265937"/>
                                </a:lnTo>
                                <a:lnTo>
                                  <a:pt x="11785" y="390563"/>
                                </a:lnTo>
                                <a:lnTo>
                                  <a:pt x="0" y="524370"/>
                                </a:lnTo>
                                <a:lnTo>
                                  <a:pt x="21577" y="671283"/>
                                </a:lnTo>
                                <a:lnTo>
                                  <a:pt x="63042" y="760806"/>
                                </a:lnTo>
                                <a:lnTo>
                                  <a:pt x="138214" y="822769"/>
                                </a:lnTo>
                                <a:lnTo>
                                  <a:pt x="212242" y="836244"/>
                                </a:lnTo>
                                <a:lnTo>
                                  <a:pt x="309676" y="819251"/>
                                </a:lnTo>
                                <a:lnTo>
                                  <a:pt x="392861" y="787120"/>
                                </a:lnTo>
                                <a:lnTo>
                                  <a:pt x="462318" y="751116"/>
                                </a:lnTo>
                                <a:lnTo>
                                  <a:pt x="526852" y="766187"/>
                                </a:lnTo>
                                <a:lnTo>
                                  <a:pt x="567221" y="784866"/>
                                </a:lnTo>
                                <a:lnTo>
                                  <a:pt x="635647" y="859281"/>
                                </a:lnTo>
                                <a:lnTo>
                                  <a:pt x="677872" y="905013"/>
                                </a:lnTo>
                                <a:lnTo>
                                  <a:pt x="708867" y="937790"/>
                                </a:lnTo>
                                <a:lnTo>
                                  <a:pt x="727087" y="955497"/>
                                </a:lnTo>
                                <a:lnTo>
                                  <a:pt x="798321" y="1005243"/>
                                </a:lnTo>
                                <a:lnTo>
                                  <a:pt x="870331" y="999604"/>
                                </a:lnTo>
                                <a:lnTo>
                                  <a:pt x="939761" y="963587"/>
                                </a:lnTo>
                                <a:lnTo>
                                  <a:pt x="999363" y="909993"/>
                                </a:lnTo>
                                <a:lnTo>
                                  <a:pt x="1081049" y="870026"/>
                                </a:lnTo>
                                <a:lnTo>
                                  <a:pt x="1195311" y="898537"/>
                                </a:lnTo>
                                <a:lnTo>
                                  <a:pt x="1305496" y="1033386"/>
                                </a:lnTo>
                                <a:lnTo>
                                  <a:pt x="1394498" y="1125194"/>
                                </a:lnTo>
                                <a:lnTo>
                                  <a:pt x="1474527" y="1150771"/>
                                </a:lnTo>
                                <a:lnTo>
                                  <a:pt x="1474527" y="130064"/>
                                </a:lnTo>
                                <a:lnTo>
                                  <a:pt x="1408391" y="169252"/>
                                </a:lnTo>
                                <a:lnTo>
                                  <a:pt x="1297051" y="274967"/>
                                </a:lnTo>
                                <a:lnTo>
                                  <a:pt x="1227594" y="310959"/>
                                </a:lnTo>
                                <a:lnTo>
                                  <a:pt x="1156042" y="301917"/>
                                </a:lnTo>
                                <a:lnTo>
                                  <a:pt x="1094155" y="258521"/>
                                </a:lnTo>
                                <a:lnTo>
                                  <a:pt x="1011491" y="157378"/>
                                </a:lnTo>
                                <a:lnTo>
                                  <a:pt x="955941" y="104648"/>
                                </a:lnTo>
                                <a:lnTo>
                                  <a:pt x="860793" y="74117"/>
                                </a:lnTo>
                                <a:lnTo>
                                  <a:pt x="768718" y="85191"/>
                                </a:lnTo>
                                <a:lnTo>
                                  <a:pt x="671893" y="139420"/>
                                </a:lnTo>
                                <a:lnTo>
                                  <a:pt x="607377" y="184226"/>
                                </a:lnTo>
                                <a:lnTo>
                                  <a:pt x="543636" y="173672"/>
                                </a:lnTo>
                                <a:lnTo>
                                  <a:pt x="503313" y="132651"/>
                                </a:lnTo>
                                <a:lnTo>
                                  <a:pt x="467321" y="63207"/>
                                </a:lnTo>
                                <a:lnTo>
                                  <a:pt x="381406" y="13030"/>
                                </a:lnTo>
                                <a:lnTo>
                                  <a:pt x="322084" y="0"/>
                                </a:lnTo>
                                <a:close/>
                              </a:path>
                            </a:pathLst>
                          </a:custGeom>
                          <a:solidFill>
                            <a:srgbClr val="FDDAC8"/>
                          </a:solidFill>
                        </wps:spPr>
                        <wps:bodyPr wrap="square" lIns="0" tIns="0" rIns="0" bIns="0" rtlCol="0">
                          <a:prstTxWarp prst="textNoShape">
                            <a:avLst/>
                          </a:prstTxWarp>
                          <a:noAutofit/>
                        </wps:bodyPr>
                      </wps:wsp>
                      <wps:wsp>
                        <wps:cNvPr id="111" name="Graphic 111"/>
                        <wps:cNvSpPr/>
                        <wps:spPr>
                          <a:xfrm>
                            <a:off x="0" y="0"/>
                            <a:ext cx="2292350" cy="1459230"/>
                          </a:xfrm>
                          <a:custGeom>
                            <a:avLst/>
                            <a:gdLst/>
                            <a:ahLst/>
                            <a:cxnLst/>
                            <a:rect l="l" t="t" r="r" b="b"/>
                            <a:pathLst>
                              <a:path w="2292350" h="1459230">
                                <a:moveTo>
                                  <a:pt x="1699299" y="0"/>
                                </a:moveTo>
                                <a:lnTo>
                                  <a:pt x="1176485" y="0"/>
                                </a:lnTo>
                                <a:lnTo>
                                  <a:pt x="1143838" y="25718"/>
                                </a:lnTo>
                                <a:lnTo>
                                  <a:pt x="867943" y="167006"/>
                                </a:lnTo>
                                <a:lnTo>
                                  <a:pt x="659409" y="301575"/>
                                </a:lnTo>
                                <a:lnTo>
                                  <a:pt x="417144" y="483261"/>
                                </a:lnTo>
                                <a:lnTo>
                                  <a:pt x="161455" y="698564"/>
                                </a:lnTo>
                                <a:lnTo>
                                  <a:pt x="6667" y="900443"/>
                                </a:lnTo>
                                <a:lnTo>
                                  <a:pt x="0" y="1183031"/>
                                </a:lnTo>
                                <a:lnTo>
                                  <a:pt x="181673" y="1458913"/>
                                </a:lnTo>
                                <a:lnTo>
                                  <a:pt x="457492" y="1445464"/>
                                </a:lnTo>
                                <a:lnTo>
                                  <a:pt x="861212" y="1263778"/>
                                </a:lnTo>
                                <a:lnTo>
                                  <a:pt x="1012580" y="1162864"/>
                                </a:lnTo>
                                <a:lnTo>
                                  <a:pt x="538264" y="1162864"/>
                                </a:lnTo>
                                <a:lnTo>
                                  <a:pt x="410387" y="1156107"/>
                                </a:lnTo>
                                <a:lnTo>
                                  <a:pt x="309511" y="1028282"/>
                                </a:lnTo>
                                <a:lnTo>
                                  <a:pt x="329653" y="886969"/>
                                </a:lnTo>
                                <a:lnTo>
                                  <a:pt x="376783" y="745681"/>
                                </a:lnTo>
                                <a:lnTo>
                                  <a:pt x="444106" y="671666"/>
                                </a:lnTo>
                                <a:lnTo>
                                  <a:pt x="538264" y="651460"/>
                                </a:lnTo>
                                <a:lnTo>
                                  <a:pt x="1057508" y="651460"/>
                                </a:lnTo>
                                <a:lnTo>
                                  <a:pt x="1029474" y="617818"/>
                                </a:lnTo>
                                <a:lnTo>
                                  <a:pt x="982345" y="503454"/>
                                </a:lnTo>
                                <a:lnTo>
                                  <a:pt x="1056360" y="348692"/>
                                </a:lnTo>
                                <a:lnTo>
                                  <a:pt x="1190917" y="274676"/>
                                </a:lnTo>
                                <a:lnTo>
                                  <a:pt x="1345704" y="261214"/>
                                </a:lnTo>
                                <a:lnTo>
                                  <a:pt x="1830132" y="261214"/>
                                </a:lnTo>
                                <a:lnTo>
                                  <a:pt x="1715744" y="146838"/>
                                </a:lnTo>
                                <a:lnTo>
                                  <a:pt x="1695627" y="5513"/>
                                </a:lnTo>
                                <a:lnTo>
                                  <a:pt x="1699299" y="0"/>
                                </a:lnTo>
                                <a:close/>
                              </a:path>
                              <a:path w="2292350" h="1459230">
                                <a:moveTo>
                                  <a:pt x="1057508" y="651460"/>
                                </a:moveTo>
                                <a:lnTo>
                                  <a:pt x="538264" y="651460"/>
                                </a:lnTo>
                                <a:lnTo>
                                  <a:pt x="652691" y="678397"/>
                                </a:lnTo>
                                <a:lnTo>
                                  <a:pt x="733374" y="786042"/>
                                </a:lnTo>
                                <a:lnTo>
                                  <a:pt x="753592" y="920611"/>
                                </a:lnTo>
                                <a:lnTo>
                                  <a:pt x="672833" y="1068668"/>
                                </a:lnTo>
                                <a:lnTo>
                                  <a:pt x="538264" y="1162864"/>
                                </a:lnTo>
                                <a:lnTo>
                                  <a:pt x="1012580" y="1162864"/>
                                </a:lnTo>
                                <a:lnTo>
                                  <a:pt x="1204391" y="1034987"/>
                                </a:lnTo>
                                <a:lnTo>
                                  <a:pt x="1594637" y="819684"/>
                                </a:lnTo>
                                <a:lnTo>
                                  <a:pt x="1754991" y="712026"/>
                                </a:lnTo>
                                <a:lnTo>
                                  <a:pt x="1217866" y="712026"/>
                                </a:lnTo>
                                <a:lnTo>
                                  <a:pt x="1096759" y="698564"/>
                                </a:lnTo>
                                <a:lnTo>
                                  <a:pt x="1057508" y="651460"/>
                                </a:lnTo>
                                <a:close/>
                              </a:path>
                              <a:path w="2292350" h="1459230">
                                <a:moveTo>
                                  <a:pt x="1830132" y="261214"/>
                                </a:moveTo>
                                <a:lnTo>
                                  <a:pt x="1345704" y="261214"/>
                                </a:lnTo>
                                <a:lnTo>
                                  <a:pt x="1433195" y="321755"/>
                                </a:lnTo>
                                <a:lnTo>
                                  <a:pt x="1493735" y="429426"/>
                                </a:lnTo>
                                <a:lnTo>
                                  <a:pt x="1466824" y="570739"/>
                                </a:lnTo>
                                <a:lnTo>
                                  <a:pt x="1365923" y="658191"/>
                                </a:lnTo>
                                <a:lnTo>
                                  <a:pt x="1217866" y="712026"/>
                                </a:lnTo>
                                <a:lnTo>
                                  <a:pt x="1754991" y="712026"/>
                                </a:lnTo>
                                <a:lnTo>
                                  <a:pt x="2065654" y="503454"/>
                                </a:lnTo>
                                <a:lnTo>
                                  <a:pt x="2292121" y="327744"/>
                                </a:lnTo>
                                <a:lnTo>
                                  <a:pt x="2292121" y="267945"/>
                                </a:lnTo>
                                <a:lnTo>
                                  <a:pt x="1836864" y="267945"/>
                                </a:lnTo>
                                <a:lnTo>
                                  <a:pt x="1830132" y="261214"/>
                                </a:lnTo>
                                <a:close/>
                              </a:path>
                              <a:path w="2292350" h="1459230">
                                <a:moveTo>
                                  <a:pt x="2292121" y="0"/>
                                </a:moveTo>
                                <a:lnTo>
                                  <a:pt x="2221245" y="0"/>
                                </a:lnTo>
                                <a:lnTo>
                                  <a:pt x="2222132" y="8882"/>
                                </a:lnTo>
                                <a:lnTo>
                                  <a:pt x="2220442" y="32437"/>
                                </a:lnTo>
                                <a:lnTo>
                                  <a:pt x="2190999" y="103912"/>
                                </a:lnTo>
                                <a:lnTo>
                                  <a:pt x="2174063" y="143125"/>
                                </a:lnTo>
                                <a:lnTo>
                                  <a:pt x="2025256" y="247752"/>
                                </a:lnTo>
                                <a:lnTo>
                                  <a:pt x="1836864" y="267945"/>
                                </a:lnTo>
                                <a:lnTo>
                                  <a:pt x="2292121" y="267945"/>
                                </a:lnTo>
                                <a:lnTo>
                                  <a:pt x="2292121" y="0"/>
                                </a:lnTo>
                                <a:close/>
                              </a:path>
                            </a:pathLst>
                          </a:custGeom>
                          <a:solidFill>
                            <a:srgbClr val="F0CFCE"/>
                          </a:solidFill>
                        </wps:spPr>
                        <wps:bodyPr wrap="square" lIns="0" tIns="0" rIns="0" bIns="0" rtlCol="0">
                          <a:prstTxWarp prst="textNoShape">
                            <a:avLst/>
                          </a:prstTxWarp>
                          <a:noAutofit/>
                        </wps:bodyPr>
                      </wps:wsp>
                    </wpg:wgp>
                  </a:graphicData>
                </a:graphic>
              </wp:anchor>
            </w:drawing>
          </mc:Choice>
          <mc:Fallback>
            <w:pict>
              <v:group w14:anchorId="5037F849" id="Group 109" o:spid="_x0000_s1026" style="position:absolute;margin-left:414.8pt;margin-top:0;width:180.5pt;height:147.3pt;z-index:15770624;mso-wrap-distance-left:0;mso-wrap-distance-right:0;mso-position-horizontal-relative:page;mso-position-vertical-relative:page" coordsize="22923,187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">
                <v:shape id="Graphic 110" o:spid="_x0000_s1027" style="position:absolute;left:8175;top:7197;width:14751;height:11513;visibility:visible;mso-wrap-style:square;v-text-anchor:top" coordsize="1475105,1151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" path="m322084,l259930,23240,169532,94106r-43409,61900l69189,265937,11785,390563,,524370,21577,671283r41465,89523l138214,822769r74028,13475l309676,819251r83185,-32131l462318,751116r64534,15071l567221,784866r68426,74415l677872,905013r30995,32777l727087,955497r71234,49746l870331,999604r69430,-36017l999363,909993r81686,-39967l1195311,898537r110185,134849l1394498,1125194r80029,25577l1474527,130064r-66136,39188l1297051,274967r-69457,35992l1156042,301917r-61887,-43396l1011491,157378,955941,104648,860793,74117,768718,85191r-96825,54229l607377,184226,543636,173672,503313,132651,467321,63207,381406,13030,322084,xe" fillcolor="#fddac8" stroked="f">
                  <v:path arrowok="t"/>
                </v:shape>
                <v:shape id="Graphic 111" o:spid="_x0000_s1028" style="position:absolute;width:22923;height:14592;visibility:visible;mso-wrap-style:square;v-text-anchor:top" coordsize="2292350,145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" path="m1699299,l1176485,r-32647,25718l867943,167006,659409,301575,417144,483261,161455,698564,6667,900443,,1183031r181673,275882l457492,1445464,861212,1263778r151368,-100914l538264,1162864r-127877,-6757l309511,1028282,329653,886969,376783,745681r67323,-74015l538264,651460r519244,l1029474,617818,982345,503454r74015,-154762l1190917,274676r154787,-13462l1830132,261214,1715744,146838,1695627,5513,1699299,xem1057508,651460r-519244,l652691,678397r80683,107645l753592,920611r-80759,148057l538264,1162864r474316,l1204391,1034987,1594637,819684,1754991,712026r-537125,l1096759,698564r-39251,-47104xem1830132,261214r-484428,l1433195,321755r60540,107671l1466824,570739r-100901,87452l1217866,712026r537125,l2065654,503454,2292121,327744r,-59799l1836864,267945r-6732,-6731xem2292121,r-70876,l2222132,8882r-1690,23555l2190999,103912r-16936,39213l2025256,247752r-188392,20193l2292121,267945,2292121,xe" fillcolor="#f0cfce" stroked="f">
                  <v:path arrowok="t"/>
                </v:shape>
                <w10:wrap anchorx="page" anchory="page"/>
              </v:group>
            </w:pict>
          </mc:Fallback>
        </mc:AlternateContent>
      </w:r>
      <w:r>
        <w:t>Service</w:t>
      </w:r>
      <w:r>
        <w:rPr>
          <w:spacing w:val="-6"/>
        </w:rPr>
        <w:t xml:space="preserve"> </w:t>
      </w:r>
      <w:r>
        <w:t>objectives</w:t>
      </w:r>
    </w:p>
    <w:p w14:paraId="51F68216" w14:textId="77777777" w:rsidR="00A325E2" w:rsidRDefault="00A325E2">
      <w:pPr>
        <w:pStyle w:val="BodyText"/>
        <w:spacing w:before="9"/>
        <w:rPr>
          <w:b/>
          <w:sz w:val="3"/>
        </w:rPr>
      </w:pPr>
    </w:p>
    <w:p w14:paraId="51F68217" w14:textId="77777777" w:rsidR="00A325E2" w:rsidRDefault="00473619">
      <w:pPr>
        <w:spacing w:line="20" w:lineRule="exact"/>
        <w:ind w:left="141" w:right="-72"/>
        <w:rPr>
          <w:sz w:val="2"/>
        </w:rPr>
      </w:pPr>
      <w:r>
        <w:rPr>
          <w:noProof/>
          <w:sz w:val="2"/>
        </w:rPr>
        <mc:AlternateContent>
          <mc:Choice Requires="wpg">
            <w:drawing>
              <wp:inline distT="0" distB="0" distL="0" distR="0" wp14:anchorId="51F68E53" wp14:editId="51F68E54">
                <wp:extent cx="2880360" cy="3175"/>
                <wp:effectExtent l="9525" t="0" r="0" b="6350"/>
                <wp:docPr id="112" name="Group 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80360" cy="3175"/>
                          <a:chOff x="0" y="0"/>
                          <a:chExt cx="2880360" cy="3175"/>
                        </a:xfrm>
                      </wpg:grpSpPr>
                      <wps:wsp>
                        <wps:cNvPr id="113" name="Graphic 113"/>
                        <wps:cNvSpPr/>
                        <wps:spPr>
                          <a:xfrm>
                            <a:off x="0" y="1587"/>
                            <a:ext cx="2880360" cy="1270"/>
                          </a:xfrm>
                          <a:custGeom>
                            <a:avLst/>
                            <a:gdLst/>
                            <a:ahLst/>
                            <a:cxnLst/>
                            <a:rect l="l" t="t" r="r" b="b"/>
                            <a:pathLst>
                              <a:path w="2880360">
                                <a:moveTo>
                                  <a:pt x="0" y="0"/>
                                </a:moveTo>
                                <a:lnTo>
                                  <a:pt x="2880004" y="0"/>
                                </a:lnTo>
                              </a:path>
                            </a:pathLst>
                          </a:custGeom>
                          <a:ln w="3175">
                            <a:solidFill>
                              <a:srgbClr val="B2100B"/>
                            </a:solidFill>
                            <a:prstDash val="solid"/>
                          </a:ln>
                        </wps:spPr>
                        <wps:bodyPr wrap="square" lIns="0" tIns="0" rIns="0" bIns="0" rtlCol="0">
                          <a:prstTxWarp prst="textNoShape">
                            <a:avLst/>
                          </a:prstTxWarp>
                          <a:noAutofit/>
                        </wps:bodyPr>
                      </wps:wsp>
                    </wpg:wgp>
                  </a:graphicData>
                </a:graphic>
              </wp:inline>
            </w:drawing>
          </mc:Choice>
          <mc:Fallback>
            <w:pict>
              <v:group w14:anchorId="5A0D5285" id="Group 112" o:spid="_x0000_s1026" style="width:226.8pt;height:.25pt;mso-position-horizontal-relative:char;mso-position-vertical-relative:line" coordsize="2880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">
                <v:shape id="Graphic 113" o:spid="_x0000_s1027" style="position:absolute;top:15;width:28803;height:13;visibility:visible;mso-wrap-style:square;v-text-anchor:top" coordsize="28803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" path="m,l2880004,e" filled="f" strokecolor="#b2100b" strokeweight=".25pt">
                  <v:path arrowok="t"/>
                </v:shape>
                <w10:anchorlock/>
              </v:group>
            </w:pict>
          </mc:Fallback>
        </mc:AlternateContent>
      </w:r>
    </w:p>
    <w:p w14:paraId="51F68218" w14:textId="77777777" w:rsidR="00A325E2" w:rsidRPr="00D844AB" w:rsidRDefault="00473619" w:rsidP="006566E9">
      <w:pPr>
        <w:pStyle w:val="BodyText"/>
        <w:spacing w:before="220" w:line="360" w:lineRule="auto"/>
        <w:ind w:left="141"/>
      </w:pPr>
      <w:r w:rsidRPr="00D844AB">
        <w:t>The</w:t>
      </w:r>
      <w:r w:rsidRPr="00D844AB">
        <w:rPr>
          <w:spacing w:val="-2"/>
        </w:rPr>
        <w:t xml:space="preserve"> </w:t>
      </w:r>
      <w:r w:rsidRPr="00D844AB">
        <w:t>objectives</w:t>
      </w:r>
      <w:r w:rsidRPr="00D844AB">
        <w:rPr>
          <w:spacing w:val="-1"/>
        </w:rPr>
        <w:t xml:space="preserve"> </w:t>
      </w:r>
      <w:r w:rsidRPr="00D844AB">
        <w:t>of</w:t>
      </w:r>
      <w:r w:rsidRPr="00D844AB">
        <w:rPr>
          <w:spacing w:val="-6"/>
        </w:rPr>
        <w:t xml:space="preserve"> </w:t>
      </w:r>
      <w:r w:rsidRPr="00D844AB">
        <w:t>YSCC</w:t>
      </w:r>
      <w:r w:rsidRPr="00D844AB">
        <w:rPr>
          <w:spacing w:val="-1"/>
        </w:rPr>
        <w:t xml:space="preserve"> </w:t>
      </w:r>
      <w:r w:rsidRPr="00D844AB">
        <w:t>are</w:t>
      </w:r>
      <w:r w:rsidRPr="00D844AB">
        <w:rPr>
          <w:spacing w:val="-1"/>
        </w:rPr>
        <w:t xml:space="preserve"> </w:t>
      </w:r>
      <w:r w:rsidRPr="00D844AB">
        <w:rPr>
          <w:spacing w:val="-5"/>
        </w:rPr>
        <w:t>to:</w:t>
      </w:r>
    </w:p>
    <w:p w14:paraId="51F6821A" w14:textId="77777777" w:rsidR="00A325E2" w:rsidRPr="00D844AB" w:rsidRDefault="00473619" w:rsidP="00E85DF7">
      <w:pPr>
        <w:pStyle w:val="ListParagraph"/>
        <w:numPr>
          <w:ilvl w:val="0"/>
          <w:numId w:val="26"/>
        </w:numPr>
        <w:tabs>
          <w:tab w:val="left" w:pos="480"/>
          <w:tab w:val="left" w:pos="482"/>
        </w:tabs>
        <w:spacing w:before="1" w:line="285" w:lineRule="auto"/>
        <w:ind w:right="46"/>
        <w:rPr>
          <w:b/>
          <w:sz w:val="20"/>
          <w:szCs w:val="20"/>
        </w:rPr>
      </w:pPr>
      <w:r w:rsidRPr="00D844AB">
        <w:rPr>
          <w:b/>
          <w:sz w:val="20"/>
          <w:szCs w:val="20"/>
        </w:rPr>
        <w:t>Improve</w:t>
      </w:r>
      <w:r w:rsidRPr="00D844AB">
        <w:rPr>
          <w:b/>
          <w:spacing w:val="-8"/>
          <w:sz w:val="20"/>
          <w:szCs w:val="20"/>
        </w:rPr>
        <w:t xml:space="preserve"> </w:t>
      </w:r>
      <w:r w:rsidRPr="00D844AB">
        <w:rPr>
          <w:b/>
          <w:sz w:val="20"/>
          <w:szCs w:val="20"/>
        </w:rPr>
        <w:t>early</w:t>
      </w:r>
      <w:r w:rsidRPr="00D844AB">
        <w:rPr>
          <w:b/>
          <w:spacing w:val="-8"/>
          <w:sz w:val="20"/>
          <w:szCs w:val="20"/>
        </w:rPr>
        <w:t xml:space="preserve"> </w:t>
      </w:r>
      <w:r w:rsidRPr="00D844AB">
        <w:rPr>
          <w:b/>
          <w:sz w:val="20"/>
          <w:szCs w:val="20"/>
        </w:rPr>
        <w:t>identification</w:t>
      </w:r>
      <w:r w:rsidRPr="00D844AB">
        <w:rPr>
          <w:b/>
          <w:spacing w:val="-8"/>
          <w:sz w:val="20"/>
          <w:szCs w:val="20"/>
        </w:rPr>
        <w:t xml:space="preserve"> </w:t>
      </w:r>
      <w:r w:rsidRPr="00D844AB">
        <w:rPr>
          <w:b/>
          <w:sz w:val="20"/>
          <w:szCs w:val="20"/>
        </w:rPr>
        <w:t>and</w:t>
      </w:r>
      <w:r w:rsidRPr="00D844AB">
        <w:rPr>
          <w:b/>
          <w:spacing w:val="-8"/>
          <w:sz w:val="20"/>
          <w:szCs w:val="20"/>
        </w:rPr>
        <w:t xml:space="preserve"> </w:t>
      </w:r>
      <w:r w:rsidRPr="00D844AB">
        <w:rPr>
          <w:b/>
          <w:sz w:val="20"/>
          <w:szCs w:val="20"/>
        </w:rPr>
        <w:t>timely</w:t>
      </w:r>
      <w:r w:rsidRPr="00D844AB">
        <w:rPr>
          <w:b/>
          <w:spacing w:val="-8"/>
          <w:sz w:val="20"/>
          <w:szCs w:val="20"/>
        </w:rPr>
        <w:t xml:space="preserve"> </w:t>
      </w:r>
      <w:r w:rsidRPr="00D844AB">
        <w:rPr>
          <w:b/>
          <w:sz w:val="20"/>
          <w:szCs w:val="20"/>
        </w:rPr>
        <w:t>access to specialist mental health care</w:t>
      </w:r>
    </w:p>
    <w:p w14:paraId="51F6821B" w14:textId="77777777" w:rsidR="00A325E2" w:rsidRPr="00D844AB" w:rsidRDefault="00473619">
      <w:pPr>
        <w:pStyle w:val="BodyText"/>
        <w:spacing w:before="47" w:line="271" w:lineRule="auto"/>
        <w:ind w:left="482" w:right="261"/>
      </w:pPr>
      <w:r w:rsidRPr="00D844AB">
        <w:t>Provide rapid access to specialist multidisciplinary</w:t>
      </w:r>
      <w:r w:rsidRPr="00D844AB">
        <w:rPr>
          <w:spacing w:val="-8"/>
        </w:rPr>
        <w:t xml:space="preserve"> </w:t>
      </w:r>
      <w:r w:rsidRPr="00D844AB">
        <w:t>care</w:t>
      </w:r>
      <w:r w:rsidRPr="00D844AB">
        <w:rPr>
          <w:spacing w:val="-8"/>
        </w:rPr>
        <w:t xml:space="preserve"> </w:t>
      </w:r>
      <w:r w:rsidRPr="00D844AB">
        <w:t>for</w:t>
      </w:r>
      <w:r w:rsidRPr="00D844AB">
        <w:rPr>
          <w:spacing w:val="-8"/>
        </w:rPr>
        <w:t xml:space="preserve"> </w:t>
      </w:r>
      <w:r w:rsidRPr="00D844AB">
        <w:t>young</w:t>
      </w:r>
      <w:r w:rsidRPr="00D844AB">
        <w:rPr>
          <w:spacing w:val="-8"/>
        </w:rPr>
        <w:t xml:space="preserve"> </w:t>
      </w:r>
      <w:r w:rsidRPr="00D844AB">
        <w:t>people</w:t>
      </w:r>
      <w:r w:rsidRPr="00D844AB">
        <w:rPr>
          <w:spacing w:val="-8"/>
        </w:rPr>
        <w:t xml:space="preserve"> </w:t>
      </w:r>
      <w:r w:rsidRPr="00D844AB">
        <w:t>aged 12–25 with complex needs and severe or emerging mental illness.</w:t>
      </w:r>
    </w:p>
    <w:p w14:paraId="51F6821C" w14:textId="77777777" w:rsidR="00A325E2" w:rsidRPr="00D844AB" w:rsidRDefault="00473619" w:rsidP="00E85DF7">
      <w:pPr>
        <w:pStyle w:val="ListParagraph"/>
        <w:numPr>
          <w:ilvl w:val="0"/>
          <w:numId w:val="26"/>
        </w:numPr>
        <w:tabs>
          <w:tab w:val="left" w:pos="480"/>
          <w:tab w:val="left" w:pos="482"/>
        </w:tabs>
        <w:spacing w:before="223" w:line="249" w:lineRule="auto"/>
        <w:ind w:right="525"/>
        <w:rPr>
          <w:b/>
          <w:sz w:val="20"/>
          <w:szCs w:val="20"/>
        </w:rPr>
      </w:pPr>
      <w:r w:rsidRPr="00D844AB">
        <w:rPr>
          <w:b/>
          <w:spacing w:val="-2"/>
          <w:sz w:val="20"/>
          <w:szCs w:val="20"/>
        </w:rPr>
        <w:t xml:space="preserve">Deliver stage-linked, syndrome-based, </w:t>
      </w:r>
      <w:r w:rsidRPr="00D844AB">
        <w:rPr>
          <w:b/>
          <w:sz w:val="20"/>
          <w:szCs w:val="20"/>
        </w:rPr>
        <w:t>and formulation-guided care</w:t>
      </w:r>
    </w:p>
    <w:p w14:paraId="51F6821D" w14:textId="77777777" w:rsidR="00A325E2" w:rsidRPr="00D844AB" w:rsidRDefault="00473619">
      <w:pPr>
        <w:pStyle w:val="BodyText"/>
        <w:spacing w:before="61" w:line="271" w:lineRule="auto"/>
        <w:ind w:left="482" w:right="261"/>
      </w:pPr>
      <w:r w:rsidRPr="00D844AB">
        <w:t>Provide coordinated, evidence-based interventions</w:t>
      </w:r>
      <w:r w:rsidRPr="00D844AB">
        <w:rPr>
          <w:spacing w:val="-10"/>
        </w:rPr>
        <w:t xml:space="preserve"> </w:t>
      </w:r>
      <w:r w:rsidRPr="00D844AB">
        <w:t>aligned</w:t>
      </w:r>
      <w:r w:rsidRPr="00D844AB">
        <w:rPr>
          <w:spacing w:val="-10"/>
        </w:rPr>
        <w:t xml:space="preserve"> </w:t>
      </w:r>
      <w:r w:rsidRPr="00D844AB">
        <w:t>to</w:t>
      </w:r>
      <w:r w:rsidRPr="00D844AB">
        <w:rPr>
          <w:spacing w:val="-10"/>
        </w:rPr>
        <w:t xml:space="preserve"> </w:t>
      </w:r>
      <w:r w:rsidRPr="00D844AB">
        <w:t>clinical</w:t>
      </w:r>
      <w:r w:rsidRPr="00D844AB">
        <w:rPr>
          <w:spacing w:val="-10"/>
        </w:rPr>
        <w:t xml:space="preserve"> </w:t>
      </w:r>
      <w:r w:rsidRPr="00D844AB">
        <w:t>syndrome(s), clinical stage, functional impact, and risk profile, integrating transdiagnostic and syndrome-specific expertise within a single service platform.</w:t>
      </w:r>
    </w:p>
    <w:p w14:paraId="62174452" w14:textId="77777777" w:rsidR="00E70E71" w:rsidRPr="00D844AB" w:rsidRDefault="00473619" w:rsidP="00E85DF7">
      <w:pPr>
        <w:pStyle w:val="ListParagraph"/>
        <w:numPr>
          <w:ilvl w:val="0"/>
          <w:numId w:val="26"/>
        </w:numPr>
        <w:tabs>
          <w:tab w:val="left" w:pos="480"/>
          <w:tab w:val="left" w:pos="482"/>
        </w:tabs>
        <w:spacing w:before="224" w:line="212" w:lineRule="exact"/>
        <w:ind w:right="228"/>
        <w:rPr>
          <w:sz w:val="20"/>
          <w:szCs w:val="20"/>
        </w:rPr>
      </w:pPr>
      <w:r w:rsidRPr="00D844AB">
        <w:rPr>
          <w:b/>
          <w:sz w:val="20"/>
          <w:szCs w:val="20"/>
        </w:rPr>
        <w:t xml:space="preserve">Reduce duration of untreated illness </w:t>
      </w:r>
    </w:p>
    <w:p w14:paraId="51F68220" w14:textId="1A7DAB09" w:rsidR="00A325E2" w:rsidRPr="00D844AB" w:rsidRDefault="00473619" w:rsidP="00E70E71">
      <w:pPr>
        <w:pStyle w:val="ListParagraph"/>
        <w:tabs>
          <w:tab w:val="left" w:pos="480"/>
          <w:tab w:val="left" w:pos="482"/>
        </w:tabs>
        <w:spacing w:before="0" w:after="240" w:line="276" w:lineRule="auto"/>
        <w:ind w:left="482" w:right="228" w:firstLine="0"/>
        <w:rPr>
          <w:sz w:val="20"/>
          <w:szCs w:val="20"/>
        </w:rPr>
      </w:pPr>
      <w:proofErr w:type="spellStart"/>
      <w:r w:rsidRPr="00D844AB">
        <w:rPr>
          <w:sz w:val="20"/>
          <w:szCs w:val="20"/>
        </w:rPr>
        <w:t>Minimise</w:t>
      </w:r>
      <w:proofErr w:type="spellEnd"/>
      <w:r w:rsidRPr="00D844AB">
        <w:rPr>
          <w:spacing w:val="-7"/>
          <w:sz w:val="20"/>
          <w:szCs w:val="20"/>
        </w:rPr>
        <w:t xml:space="preserve"> </w:t>
      </w:r>
      <w:r w:rsidRPr="00D844AB">
        <w:rPr>
          <w:sz w:val="20"/>
          <w:szCs w:val="20"/>
        </w:rPr>
        <w:t>the</w:t>
      </w:r>
      <w:r w:rsidRPr="00D844AB">
        <w:rPr>
          <w:spacing w:val="-7"/>
          <w:sz w:val="20"/>
          <w:szCs w:val="20"/>
        </w:rPr>
        <w:t xml:space="preserve"> </w:t>
      </w:r>
      <w:r w:rsidRPr="00D844AB">
        <w:rPr>
          <w:sz w:val="20"/>
          <w:szCs w:val="20"/>
        </w:rPr>
        <w:t>duration</w:t>
      </w:r>
      <w:r w:rsidRPr="00D844AB">
        <w:rPr>
          <w:spacing w:val="-7"/>
          <w:sz w:val="20"/>
          <w:szCs w:val="20"/>
        </w:rPr>
        <w:t xml:space="preserve"> </w:t>
      </w:r>
      <w:r w:rsidRPr="00D844AB">
        <w:rPr>
          <w:sz w:val="20"/>
          <w:szCs w:val="20"/>
        </w:rPr>
        <w:t>of</w:t>
      </w:r>
      <w:r w:rsidRPr="00D844AB">
        <w:rPr>
          <w:spacing w:val="-7"/>
          <w:sz w:val="20"/>
          <w:szCs w:val="20"/>
        </w:rPr>
        <w:t xml:space="preserve"> </w:t>
      </w:r>
      <w:r w:rsidRPr="00D844AB">
        <w:rPr>
          <w:sz w:val="20"/>
          <w:szCs w:val="20"/>
        </w:rPr>
        <w:t>complex</w:t>
      </w:r>
      <w:r w:rsidRPr="00D844AB">
        <w:rPr>
          <w:spacing w:val="-7"/>
          <w:sz w:val="20"/>
          <w:szCs w:val="20"/>
        </w:rPr>
        <w:t xml:space="preserve"> </w:t>
      </w:r>
      <w:r w:rsidRPr="00D844AB">
        <w:rPr>
          <w:sz w:val="20"/>
          <w:szCs w:val="20"/>
        </w:rPr>
        <w:t>and</w:t>
      </w:r>
      <w:r w:rsidRPr="00D844AB">
        <w:rPr>
          <w:spacing w:val="-7"/>
          <w:sz w:val="20"/>
          <w:szCs w:val="20"/>
        </w:rPr>
        <w:t xml:space="preserve"> </w:t>
      </w:r>
      <w:r w:rsidRPr="00D844AB">
        <w:rPr>
          <w:sz w:val="20"/>
          <w:szCs w:val="20"/>
        </w:rPr>
        <w:t>severe or emerging mental health conditions by</w:t>
      </w:r>
      <w:r w:rsidR="00E70E71" w:rsidRPr="00D844AB">
        <w:rPr>
          <w:sz w:val="20"/>
          <w:szCs w:val="20"/>
        </w:rPr>
        <w:t xml:space="preserve"> </w:t>
      </w:r>
      <w:r w:rsidRPr="00D844AB">
        <w:rPr>
          <w:sz w:val="20"/>
          <w:szCs w:val="20"/>
        </w:rPr>
        <w:t>deploying</w:t>
      </w:r>
      <w:r w:rsidRPr="00D844AB">
        <w:rPr>
          <w:spacing w:val="-6"/>
          <w:sz w:val="20"/>
          <w:szCs w:val="20"/>
        </w:rPr>
        <w:t xml:space="preserve"> </w:t>
      </w:r>
      <w:r w:rsidRPr="00D844AB">
        <w:rPr>
          <w:sz w:val="20"/>
          <w:szCs w:val="20"/>
        </w:rPr>
        <w:t>specialist</w:t>
      </w:r>
      <w:r w:rsidRPr="00D844AB">
        <w:rPr>
          <w:spacing w:val="-4"/>
          <w:sz w:val="20"/>
          <w:szCs w:val="20"/>
        </w:rPr>
        <w:t xml:space="preserve"> </w:t>
      </w:r>
      <w:r w:rsidRPr="00D844AB">
        <w:rPr>
          <w:sz w:val="20"/>
          <w:szCs w:val="20"/>
        </w:rPr>
        <w:t>intervention</w:t>
      </w:r>
      <w:r w:rsidRPr="00D844AB">
        <w:rPr>
          <w:spacing w:val="-4"/>
          <w:sz w:val="20"/>
          <w:szCs w:val="20"/>
        </w:rPr>
        <w:t xml:space="preserve"> </w:t>
      </w:r>
      <w:r w:rsidRPr="00D844AB">
        <w:rPr>
          <w:sz w:val="20"/>
          <w:szCs w:val="20"/>
        </w:rPr>
        <w:t>early</w:t>
      </w:r>
      <w:r w:rsidRPr="00D844AB">
        <w:rPr>
          <w:spacing w:val="-4"/>
          <w:sz w:val="20"/>
          <w:szCs w:val="20"/>
        </w:rPr>
        <w:t xml:space="preserve"> </w:t>
      </w:r>
      <w:r w:rsidRPr="00D844AB">
        <w:rPr>
          <w:sz w:val="20"/>
          <w:szCs w:val="20"/>
        </w:rPr>
        <w:t>in</w:t>
      </w:r>
      <w:r w:rsidRPr="00D844AB">
        <w:rPr>
          <w:spacing w:val="-4"/>
          <w:sz w:val="20"/>
          <w:szCs w:val="20"/>
        </w:rPr>
        <w:t xml:space="preserve"> </w:t>
      </w:r>
      <w:r w:rsidRPr="00D844AB">
        <w:rPr>
          <w:spacing w:val="-5"/>
          <w:sz w:val="20"/>
          <w:szCs w:val="20"/>
        </w:rPr>
        <w:t>the</w:t>
      </w:r>
      <w:r w:rsidR="00E70E71" w:rsidRPr="00D844AB">
        <w:rPr>
          <w:spacing w:val="-5"/>
          <w:sz w:val="20"/>
          <w:szCs w:val="20"/>
        </w:rPr>
        <w:t xml:space="preserve"> </w:t>
      </w:r>
      <w:r w:rsidRPr="00D844AB">
        <w:rPr>
          <w:sz w:val="20"/>
          <w:szCs w:val="20"/>
        </w:rPr>
        <w:t>course</w:t>
      </w:r>
      <w:r w:rsidRPr="00D844AB">
        <w:rPr>
          <w:spacing w:val="-3"/>
          <w:sz w:val="20"/>
          <w:szCs w:val="20"/>
        </w:rPr>
        <w:t xml:space="preserve"> </w:t>
      </w:r>
      <w:r w:rsidRPr="00D844AB">
        <w:rPr>
          <w:sz w:val="20"/>
          <w:szCs w:val="20"/>
        </w:rPr>
        <w:t>of</w:t>
      </w:r>
      <w:r w:rsidRPr="00D844AB">
        <w:rPr>
          <w:spacing w:val="-2"/>
          <w:sz w:val="20"/>
          <w:szCs w:val="20"/>
        </w:rPr>
        <w:t xml:space="preserve"> illness.</w:t>
      </w:r>
    </w:p>
    <w:p w14:paraId="51F68222" w14:textId="77777777" w:rsidR="00A325E2" w:rsidRPr="00D844AB" w:rsidRDefault="00473619" w:rsidP="00E85DF7">
      <w:pPr>
        <w:pStyle w:val="ListParagraph"/>
        <w:numPr>
          <w:ilvl w:val="0"/>
          <w:numId w:val="26"/>
        </w:numPr>
        <w:tabs>
          <w:tab w:val="left" w:pos="480"/>
          <w:tab w:val="left" w:pos="482"/>
        </w:tabs>
        <w:spacing w:before="0" w:line="249" w:lineRule="auto"/>
        <w:ind w:right="860"/>
        <w:rPr>
          <w:b/>
          <w:sz w:val="20"/>
          <w:szCs w:val="20"/>
        </w:rPr>
      </w:pPr>
      <w:r w:rsidRPr="00D844AB">
        <w:rPr>
          <w:b/>
          <w:spacing w:val="-2"/>
          <w:sz w:val="20"/>
          <w:szCs w:val="20"/>
        </w:rPr>
        <w:t>Improve</w:t>
      </w:r>
      <w:r w:rsidRPr="00D844AB">
        <w:rPr>
          <w:b/>
          <w:spacing w:val="-6"/>
          <w:sz w:val="20"/>
          <w:szCs w:val="20"/>
        </w:rPr>
        <w:t xml:space="preserve"> </w:t>
      </w:r>
      <w:r w:rsidRPr="00D844AB">
        <w:rPr>
          <w:b/>
          <w:spacing w:val="-2"/>
          <w:sz w:val="20"/>
          <w:szCs w:val="20"/>
        </w:rPr>
        <w:t>functional,</w:t>
      </w:r>
      <w:r w:rsidRPr="00D844AB">
        <w:rPr>
          <w:b/>
          <w:spacing w:val="-6"/>
          <w:sz w:val="20"/>
          <w:szCs w:val="20"/>
        </w:rPr>
        <w:t xml:space="preserve"> </w:t>
      </w:r>
      <w:r w:rsidRPr="00D844AB">
        <w:rPr>
          <w:b/>
          <w:spacing w:val="-2"/>
          <w:sz w:val="20"/>
          <w:szCs w:val="20"/>
        </w:rPr>
        <w:t xml:space="preserve">developmental, </w:t>
      </w:r>
      <w:r w:rsidRPr="00D844AB">
        <w:rPr>
          <w:b/>
          <w:sz w:val="20"/>
          <w:szCs w:val="20"/>
        </w:rPr>
        <w:t>and vocational outcomes</w:t>
      </w:r>
    </w:p>
    <w:p w14:paraId="51F68224" w14:textId="3D5D2D35" w:rsidR="00A325E2" w:rsidRPr="00D844AB" w:rsidRDefault="00473619" w:rsidP="00E70E71">
      <w:pPr>
        <w:pStyle w:val="BodyText"/>
        <w:spacing w:before="61" w:line="271" w:lineRule="auto"/>
        <w:ind w:left="482" w:right="38"/>
      </w:pPr>
      <w:r w:rsidRPr="00D844AB">
        <w:t>Support participation in education, employment,</w:t>
      </w:r>
      <w:r w:rsidRPr="00D844AB">
        <w:rPr>
          <w:spacing w:val="-10"/>
        </w:rPr>
        <w:t xml:space="preserve"> </w:t>
      </w:r>
      <w:r w:rsidRPr="00D844AB">
        <w:t>relationships,</w:t>
      </w:r>
      <w:r w:rsidRPr="00D844AB">
        <w:rPr>
          <w:spacing w:val="-10"/>
        </w:rPr>
        <w:t xml:space="preserve"> </w:t>
      </w:r>
      <w:r w:rsidRPr="00D844AB">
        <w:t>and</w:t>
      </w:r>
      <w:r w:rsidRPr="00D844AB">
        <w:rPr>
          <w:spacing w:val="-10"/>
        </w:rPr>
        <w:t xml:space="preserve"> </w:t>
      </w:r>
      <w:r w:rsidRPr="00D844AB">
        <w:t>community</w:t>
      </w:r>
      <w:r w:rsidRPr="00D844AB">
        <w:rPr>
          <w:spacing w:val="-10"/>
        </w:rPr>
        <w:t xml:space="preserve"> </w:t>
      </w:r>
      <w:r w:rsidRPr="00D844AB">
        <w:t xml:space="preserve">life, </w:t>
      </w:r>
      <w:proofErr w:type="spellStart"/>
      <w:r w:rsidRPr="00D844AB">
        <w:t>recognising</w:t>
      </w:r>
      <w:proofErr w:type="spellEnd"/>
      <w:r w:rsidRPr="00D844AB">
        <w:rPr>
          <w:spacing w:val="-3"/>
        </w:rPr>
        <w:t xml:space="preserve"> </w:t>
      </w:r>
      <w:r w:rsidRPr="00D844AB">
        <w:t>that</w:t>
      </w:r>
      <w:r w:rsidRPr="00D844AB">
        <w:rPr>
          <w:spacing w:val="-4"/>
        </w:rPr>
        <w:t xml:space="preserve"> </w:t>
      </w:r>
      <w:r w:rsidRPr="00D844AB">
        <w:t>contribution</w:t>
      </w:r>
      <w:r w:rsidRPr="00D844AB">
        <w:rPr>
          <w:spacing w:val="-3"/>
        </w:rPr>
        <w:t xml:space="preserve"> </w:t>
      </w:r>
      <w:r w:rsidRPr="00D844AB">
        <w:t>to</w:t>
      </w:r>
      <w:r w:rsidRPr="00D844AB">
        <w:rPr>
          <w:spacing w:val="-4"/>
        </w:rPr>
        <w:t xml:space="preserve"> </w:t>
      </w:r>
      <w:r w:rsidRPr="00D844AB">
        <w:t>society</w:t>
      </w:r>
      <w:r w:rsidRPr="00D844AB">
        <w:rPr>
          <w:spacing w:val="-3"/>
        </w:rPr>
        <w:t xml:space="preserve"> </w:t>
      </w:r>
      <w:r w:rsidRPr="00D844AB">
        <w:t>through meaningful roles is a key protective factor</w:t>
      </w:r>
      <w:r w:rsidR="00E70E71" w:rsidRPr="00D844AB">
        <w:t xml:space="preserve"> </w:t>
      </w:r>
      <w:r w:rsidRPr="00D844AB">
        <w:t>for</w:t>
      </w:r>
      <w:r w:rsidRPr="00D844AB">
        <w:rPr>
          <w:spacing w:val="-11"/>
        </w:rPr>
        <w:t xml:space="preserve"> </w:t>
      </w:r>
      <w:r w:rsidRPr="00D844AB">
        <w:t>mental</w:t>
      </w:r>
      <w:r w:rsidRPr="00D844AB">
        <w:rPr>
          <w:spacing w:val="-11"/>
        </w:rPr>
        <w:t xml:space="preserve"> </w:t>
      </w:r>
      <w:r w:rsidRPr="00D844AB">
        <w:t>health</w:t>
      </w:r>
      <w:r w:rsidRPr="00D844AB">
        <w:rPr>
          <w:spacing w:val="-11"/>
        </w:rPr>
        <w:t xml:space="preserve"> </w:t>
      </w:r>
      <w:r w:rsidRPr="00D844AB">
        <w:t>and</w:t>
      </w:r>
      <w:r w:rsidRPr="00D844AB">
        <w:rPr>
          <w:spacing w:val="-11"/>
        </w:rPr>
        <w:t xml:space="preserve"> </w:t>
      </w:r>
      <w:r w:rsidRPr="00D844AB">
        <w:t>recovery,</w:t>
      </w:r>
      <w:r w:rsidRPr="00D844AB">
        <w:rPr>
          <w:spacing w:val="-11"/>
        </w:rPr>
        <w:t xml:space="preserve"> </w:t>
      </w:r>
      <w:r w:rsidRPr="00D844AB">
        <w:t>alongside functional and symptom improvement.</w:t>
      </w:r>
    </w:p>
    <w:p w14:paraId="4267F1B6" w14:textId="77777777" w:rsidR="00D844AB" w:rsidRPr="00D844AB" w:rsidRDefault="00473619" w:rsidP="00E85DF7">
      <w:pPr>
        <w:pStyle w:val="ListParagraph"/>
        <w:numPr>
          <w:ilvl w:val="0"/>
          <w:numId w:val="26"/>
        </w:numPr>
        <w:tabs>
          <w:tab w:val="left" w:pos="480"/>
          <w:tab w:val="left" w:pos="482"/>
        </w:tabs>
        <w:spacing w:before="223" w:line="276" w:lineRule="auto"/>
        <w:ind w:right="264"/>
        <w:rPr>
          <w:sz w:val="20"/>
          <w:szCs w:val="20"/>
        </w:rPr>
      </w:pPr>
      <w:proofErr w:type="gramStart"/>
      <w:r w:rsidRPr="00D844AB">
        <w:rPr>
          <w:b/>
          <w:spacing w:val="-2"/>
          <w:sz w:val="20"/>
          <w:szCs w:val="20"/>
        </w:rPr>
        <w:t>Prevent</w:t>
      </w:r>
      <w:proofErr w:type="gramEnd"/>
      <w:r w:rsidRPr="00D844AB">
        <w:rPr>
          <w:b/>
          <w:spacing w:val="-4"/>
          <w:sz w:val="20"/>
          <w:szCs w:val="20"/>
        </w:rPr>
        <w:t xml:space="preserve"> </w:t>
      </w:r>
      <w:r w:rsidRPr="00D844AB">
        <w:rPr>
          <w:b/>
          <w:spacing w:val="-2"/>
          <w:sz w:val="20"/>
          <w:szCs w:val="20"/>
        </w:rPr>
        <w:t>progression</w:t>
      </w:r>
      <w:r w:rsidRPr="00D844AB">
        <w:rPr>
          <w:b/>
          <w:spacing w:val="-4"/>
          <w:sz w:val="20"/>
          <w:szCs w:val="20"/>
        </w:rPr>
        <w:t xml:space="preserve"> </w:t>
      </w:r>
      <w:r w:rsidRPr="00D844AB">
        <w:rPr>
          <w:b/>
          <w:spacing w:val="-2"/>
          <w:sz w:val="20"/>
          <w:szCs w:val="20"/>
        </w:rPr>
        <w:t>of</w:t>
      </w:r>
      <w:r w:rsidRPr="00D844AB">
        <w:rPr>
          <w:b/>
          <w:spacing w:val="-4"/>
          <w:sz w:val="20"/>
          <w:szCs w:val="20"/>
        </w:rPr>
        <w:t xml:space="preserve"> </w:t>
      </w:r>
      <w:r w:rsidRPr="00D844AB">
        <w:rPr>
          <w:b/>
          <w:spacing w:val="-2"/>
          <w:sz w:val="20"/>
          <w:szCs w:val="20"/>
        </w:rPr>
        <w:t>illness</w:t>
      </w:r>
      <w:r w:rsidRPr="00D844AB">
        <w:rPr>
          <w:b/>
          <w:spacing w:val="-4"/>
          <w:sz w:val="20"/>
          <w:szCs w:val="20"/>
        </w:rPr>
        <w:t xml:space="preserve"> </w:t>
      </w:r>
      <w:r w:rsidRPr="00D844AB">
        <w:rPr>
          <w:b/>
          <w:spacing w:val="-2"/>
          <w:sz w:val="20"/>
          <w:szCs w:val="20"/>
        </w:rPr>
        <w:t>and</w:t>
      </w:r>
      <w:r w:rsidRPr="00D844AB">
        <w:rPr>
          <w:b/>
          <w:spacing w:val="-4"/>
          <w:sz w:val="20"/>
          <w:szCs w:val="20"/>
        </w:rPr>
        <w:t xml:space="preserve"> </w:t>
      </w:r>
      <w:proofErr w:type="gramStart"/>
      <w:r w:rsidRPr="00D844AB">
        <w:rPr>
          <w:b/>
          <w:spacing w:val="-2"/>
          <w:sz w:val="20"/>
          <w:szCs w:val="20"/>
        </w:rPr>
        <w:t>relapse</w:t>
      </w:r>
      <w:proofErr w:type="gramEnd"/>
      <w:r w:rsidRPr="00D844AB">
        <w:rPr>
          <w:b/>
          <w:spacing w:val="-2"/>
          <w:sz w:val="20"/>
          <w:szCs w:val="20"/>
        </w:rPr>
        <w:t xml:space="preserve"> </w:t>
      </w:r>
    </w:p>
    <w:p w14:paraId="51F68227" w14:textId="4B34C49F" w:rsidR="00A325E2" w:rsidRPr="00D844AB" w:rsidRDefault="00473619" w:rsidP="00D844AB">
      <w:pPr>
        <w:pStyle w:val="ListParagraph"/>
        <w:tabs>
          <w:tab w:val="left" w:pos="480"/>
          <w:tab w:val="left" w:pos="482"/>
        </w:tabs>
        <w:spacing w:before="0" w:line="276" w:lineRule="auto"/>
        <w:ind w:left="482" w:right="264" w:firstLine="0"/>
        <w:rPr>
          <w:sz w:val="20"/>
          <w:szCs w:val="20"/>
        </w:rPr>
      </w:pPr>
      <w:r w:rsidRPr="00D844AB">
        <w:rPr>
          <w:sz w:val="20"/>
          <w:szCs w:val="20"/>
        </w:rPr>
        <w:t>Deliver proportionate, stage-matched interventions to reduce illness</w:t>
      </w:r>
      <w:r w:rsidR="00E70E71" w:rsidRPr="00D844AB">
        <w:rPr>
          <w:sz w:val="20"/>
          <w:szCs w:val="20"/>
        </w:rPr>
        <w:t xml:space="preserve"> </w:t>
      </w:r>
      <w:r w:rsidRPr="00D844AB">
        <w:rPr>
          <w:sz w:val="20"/>
          <w:szCs w:val="20"/>
        </w:rPr>
        <w:t>progression,</w:t>
      </w:r>
      <w:r w:rsidRPr="00D844AB">
        <w:rPr>
          <w:spacing w:val="-4"/>
          <w:sz w:val="20"/>
          <w:szCs w:val="20"/>
        </w:rPr>
        <w:t xml:space="preserve"> </w:t>
      </w:r>
      <w:r w:rsidRPr="00D844AB">
        <w:rPr>
          <w:sz w:val="20"/>
          <w:szCs w:val="20"/>
        </w:rPr>
        <w:t>prevent</w:t>
      </w:r>
      <w:r w:rsidRPr="00D844AB">
        <w:rPr>
          <w:spacing w:val="-2"/>
          <w:sz w:val="20"/>
          <w:szCs w:val="20"/>
        </w:rPr>
        <w:t xml:space="preserve"> </w:t>
      </w:r>
      <w:r w:rsidRPr="00D844AB">
        <w:rPr>
          <w:sz w:val="20"/>
          <w:szCs w:val="20"/>
        </w:rPr>
        <w:t>relapse</w:t>
      </w:r>
      <w:r w:rsidRPr="00D844AB">
        <w:rPr>
          <w:spacing w:val="-2"/>
          <w:sz w:val="20"/>
          <w:szCs w:val="20"/>
        </w:rPr>
        <w:t xml:space="preserve"> </w:t>
      </w:r>
      <w:r w:rsidRPr="00D844AB">
        <w:rPr>
          <w:spacing w:val="-5"/>
          <w:sz w:val="20"/>
          <w:szCs w:val="20"/>
        </w:rPr>
        <w:t>and</w:t>
      </w:r>
      <w:r w:rsidR="00E70E71" w:rsidRPr="00D844AB">
        <w:rPr>
          <w:spacing w:val="-5"/>
          <w:sz w:val="20"/>
          <w:szCs w:val="20"/>
        </w:rPr>
        <w:t xml:space="preserve"> </w:t>
      </w:r>
      <w:r w:rsidRPr="00D844AB">
        <w:rPr>
          <w:sz w:val="20"/>
          <w:szCs w:val="20"/>
        </w:rPr>
        <w:t>functional</w:t>
      </w:r>
      <w:r w:rsidRPr="00D844AB">
        <w:rPr>
          <w:spacing w:val="-9"/>
          <w:sz w:val="20"/>
          <w:szCs w:val="20"/>
        </w:rPr>
        <w:t xml:space="preserve"> </w:t>
      </w:r>
      <w:r w:rsidRPr="00D844AB">
        <w:rPr>
          <w:sz w:val="20"/>
          <w:szCs w:val="20"/>
        </w:rPr>
        <w:t>impairment,</w:t>
      </w:r>
      <w:r w:rsidRPr="00D844AB">
        <w:rPr>
          <w:spacing w:val="-9"/>
          <w:sz w:val="20"/>
          <w:szCs w:val="20"/>
        </w:rPr>
        <w:t xml:space="preserve"> </w:t>
      </w:r>
      <w:proofErr w:type="spellStart"/>
      <w:r w:rsidRPr="00D844AB">
        <w:rPr>
          <w:sz w:val="20"/>
          <w:szCs w:val="20"/>
        </w:rPr>
        <w:t>minimise</w:t>
      </w:r>
      <w:proofErr w:type="spellEnd"/>
      <w:r w:rsidRPr="00D844AB">
        <w:rPr>
          <w:spacing w:val="-9"/>
          <w:sz w:val="20"/>
          <w:szCs w:val="20"/>
        </w:rPr>
        <w:t xml:space="preserve"> </w:t>
      </w:r>
      <w:r w:rsidRPr="00D844AB">
        <w:rPr>
          <w:sz w:val="20"/>
          <w:szCs w:val="20"/>
        </w:rPr>
        <w:t>avoidable escalation</w:t>
      </w:r>
      <w:r w:rsidRPr="00D844AB">
        <w:rPr>
          <w:spacing w:val="-7"/>
          <w:sz w:val="20"/>
          <w:szCs w:val="20"/>
        </w:rPr>
        <w:t xml:space="preserve"> </w:t>
      </w:r>
      <w:r w:rsidRPr="00D844AB">
        <w:rPr>
          <w:sz w:val="20"/>
          <w:szCs w:val="20"/>
        </w:rPr>
        <w:t>to</w:t>
      </w:r>
      <w:r w:rsidRPr="00D844AB">
        <w:rPr>
          <w:spacing w:val="-7"/>
          <w:sz w:val="20"/>
          <w:szCs w:val="20"/>
        </w:rPr>
        <w:t xml:space="preserve"> </w:t>
      </w:r>
      <w:r w:rsidRPr="00D844AB">
        <w:rPr>
          <w:sz w:val="20"/>
          <w:szCs w:val="20"/>
        </w:rPr>
        <w:t>tertiary</w:t>
      </w:r>
      <w:r w:rsidRPr="00D844AB">
        <w:rPr>
          <w:spacing w:val="-7"/>
          <w:sz w:val="20"/>
          <w:szCs w:val="20"/>
        </w:rPr>
        <w:t xml:space="preserve"> </w:t>
      </w:r>
      <w:r w:rsidRPr="00D844AB">
        <w:rPr>
          <w:sz w:val="20"/>
          <w:szCs w:val="20"/>
        </w:rPr>
        <w:t>or</w:t>
      </w:r>
      <w:r w:rsidRPr="00D844AB">
        <w:rPr>
          <w:spacing w:val="-7"/>
          <w:sz w:val="20"/>
          <w:szCs w:val="20"/>
        </w:rPr>
        <w:t xml:space="preserve"> </w:t>
      </w:r>
      <w:r w:rsidRPr="00D844AB">
        <w:rPr>
          <w:sz w:val="20"/>
          <w:szCs w:val="20"/>
        </w:rPr>
        <w:t>inpatient</w:t>
      </w:r>
      <w:r w:rsidRPr="00D844AB">
        <w:rPr>
          <w:spacing w:val="-7"/>
          <w:sz w:val="20"/>
          <w:szCs w:val="20"/>
        </w:rPr>
        <w:t xml:space="preserve"> </w:t>
      </w:r>
      <w:r w:rsidRPr="00D844AB">
        <w:rPr>
          <w:sz w:val="20"/>
          <w:szCs w:val="20"/>
        </w:rPr>
        <w:t>care,</w:t>
      </w:r>
      <w:r w:rsidRPr="00D844AB">
        <w:rPr>
          <w:spacing w:val="-7"/>
          <w:sz w:val="20"/>
          <w:szCs w:val="20"/>
        </w:rPr>
        <w:t xml:space="preserve"> </w:t>
      </w:r>
      <w:r w:rsidRPr="00D844AB">
        <w:rPr>
          <w:sz w:val="20"/>
          <w:szCs w:val="20"/>
        </w:rPr>
        <w:t>and accumulation of long-term disability.</w:t>
      </w:r>
    </w:p>
    <w:p w14:paraId="51F68228" w14:textId="77777777" w:rsidR="00A325E2" w:rsidRPr="00D844AB" w:rsidRDefault="00473619" w:rsidP="00E85DF7">
      <w:pPr>
        <w:pStyle w:val="ListParagraph"/>
        <w:numPr>
          <w:ilvl w:val="0"/>
          <w:numId w:val="26"/>
        </w:numPr>
        <w:tabs>
          <w:tab w:val="left" w:pos="480"/>
          <w:tab w:val="left" w:pos="482"/>
        </w:tabs>
        <w:spacing w:before="118" w:line="249" w:lineRule="auto"/>
        <w:ind w:right="407"/>
        <w:rPr>
          <w:b/>
          <w:sz w:val="20"/>
          <w:szCs w:val="20"/>
        </w:rPr>
      </w:pPr>
      <w:r w:rsidRPr="00D844AB">
        <w:rPr>
          <w:sz w:val="20"/>
          <w:szCs w:val="20"/>
        </w:rPr>
        <w:br w:type="column"/>
      </w:r>
      <w:proofErr w:type="gramStart"/>
      <w:r w:rsidRPr="00D844AB">
        <w:rPr>
          <w:b/>
          <w:sz w:val="20"/>
          <w:szCs w:val="20"/>
        </w:rPr>
        <w:t>Strengthen</w:t>
      </w:r>
      <w:proofErr w:type="gramEnd"/>
      <w:r w:rsidRPr="00D844AB">
        <w:rPr>
          <w:b/>
          <w:spacing w:val="-12"/>
          <w:sz w:val="20"/>
          <w:szCs w:val="20"/>
        </w:rPr>
        <w:t xml:space="preserve"> </w:t>
      </w:r>
      <w:r w:rsidRPr="00D844AB">
        <w:rPr>
          <w:b/>
          <w:sz w:val="20"/>
          <w:szCs w:val="20"/>
        </w:rPr>
        <w:t>physical</w:t>
      </w:r>
      <w:r w:rsidRPr="00D844AB">
        <w:rPr>
          <w:b/>
          <w:spacing w:val="-11"/>
          <w:sz w:val="20"/>
          <w:szCs w:val="20"/>
        </w:rPr>
        <w:t xml:space="preserve"> </w:t>
      </w:r>
      <w:r w:rsidRPr="00D844AB">
        <w:rPr>
          <w:b/>
          <w:sz w:val="20"/>
          <w:szCs w:val="20"/>
        </w:rPr>
        <w:t>health</w:t>
      </w:r>
      <w:r w:rsidRPr="00D844AB">
        <w:rPr>
          <w:b/>
          <w:spacing w:val="-11"/>
          <w:sz w:val="20"/>
          <w:szCs w:val="20"/>
        </w:rPr>
        <w:t xml:space="preserve"> </w:t>
      </w:r>
      <w:r w:rsidRPr="00D844AB">
        <w:rPr>
          <w:b/>
          <w:sz w:val="20"/>
          <w:szCs w:val="20"/>
        </w:rPr>
        <w:t>and</w:t>
      </w:r>
      <w:r w:rsidRPr="00D844AB">
        <w:rPr>
          <w:b/>
          <w:spacing w:val="-11"/>
          <w:sz w:val="20"/>
          <w:szCs w:val="20"/>
        </w:rPr>
        <w:t xml:space="preserve"> </w:t>
      </w:r>
      <w:r w:rsidRPr="00D844AB">
        <w:rPr>
          <w:b/>
          <w:sz w:val="20"/>
          <w:szCs w:val="20"/>
        </w:rPr>
        <w:t xml:space="preserve">long-term </w:t>
      </w:r>
      <w:r w:rsidRPr="00D844AB">
        <w:rPr>
          <w:b/>
          <w:spacing w:val="-2"/>
          <w:sz w:val="20"/>
          <w:szCs w:val="20"/>
        </w:rPr>
        <w:t>wellbeing</w:t>
      </w:r>
    </w:p>
    <w:p w14:paraId="51F68229" w14:textId="77777777" w:rsidR="00A325E2" w:rsidRPr="00D844AB" w:rsidRDefault="00473619">
      <w:pPr>
        <w:pStyle w:val="BodyText"/>
        <w:spacing w:before="61" w:line="271" w:lineRule="auto"/>
        <w:ind w:left="482" w:right="345"/>
      </w:pPr>
      <w:r w:rsidRPr="00D844AB">
        <w:t>Integrate physical health screening, lifestyle intervention, and proactive metabolic monitoring</w:t>
      </w:r>
      <w:r w:rsidRPr="00D844AB">
        <w:rPr>
          <w:spacing w:val="-7"/>
        </w:rPr>
        <w:t xml:space="preserve"> </w:t>
      </w:r>
      <w:r w:rsidRPr="00D844AB">
        <w:t>to</w:t>
      </w:r>
      <w:r w:rsidRPr="00D844AB">
        <w:rPr>
          <w:spacing w:val="-7"/>
        </w:rPr>
        <w:t xml:space="preserve"> </w:t>
      </w:r>
      <w:r w:rsidRPr="00D844AB">
        <w:t>reduce</w:t>
      </w:r>
      <w:r w:rsidRPr="00D844AB">
        <w:rPr>
          <w:spacing w:val="-7"/>
        </w:rPr>
        <w:t xml:space="preserve"> </w:t>
      </w:r>
      <w:r w:rsidRPr="00D844AB">
        <w:t>long-term</w:t>
      </w:r>
      <w:r w:rsidRPr="00D844AB">
        <w:rPr>
          <w:spacing w:val="-7"/>
        </w:rPr>
        <w:t xml:space="preserve"> </w:t>
      </w:r>
      <w:r w:rsidRPr="00D844AB">
        <w:t>morbidity</w:t>
      </w:r>
      <w:r w:rsidRPr="00D844AB">
        <w:rPr>
          <w:spacing w:val="-7"/>
        </w:rPr>
        <w:t xml:space="preserve"> </w:t>
      </w:r>
      <w:r w:rsidRPr="00D844AB">
        <w:t>and improve overall health outcomes.</w:t>
      </w:r>
    </w:p>
    <w:p w14:paraId="51F6822A" w14:textId="77777777" w:rsidR="00A325E2" w:rsidRPr="00D844AB" w:rsidRDefault="00473619" w:rsidP="00E85DF7">
      <w:pPr>
        <w:pStyle w:val="ListParagraph"/>
        <w:numPr>
          <w:ilvl w:val="0"/>
          <w:numId w:val="26"/>
        </w:numPr>
        <w:tabs>
          <w:tab w:val="left" w:pos="480"/>
          <w:tab w:val="left" w:pos="482"/>
        </w:tabs>
        <w:spacing w:before="223" w:line="250" w:lineRule="auto"/>
        <w:ind w:right="1134" w:hanging="340"/>
        <w:rPr>
          <w:b/>
          <w:sz w:val="20"/>
          <w:szCs w:val="20"/>
        </w:rPr>
      </w:pPr>
      <w:r w:rsidRPr="00D844AB">
        <w:rPr>
          <w:b/>
          <w:sz w:val="20"/>
          <w:szCs w:val="20"/>
        </w:rPr>
        <w:t>Embed</w:t>
      </w:r>
      <w:r w:rsidRPr="00D844AB">
        <w:rPr>
          <w:b/>
          <w:spacing w:val="-12"/>
          <w:sz w:val="20"/>
          <w:szCs w:val="20"/>
        </w:rPr>
        <w:t xml:space="preserve"> </w:t>
      </w:r>
      <w:r w:rsidRPr="00D844AB">
        <w:rPr>
          <w:b/>
          <w:sz w:val="20"/>
          <w:szCs w:val="20"/>
        </w:rPr>
        <w:t>family-inclusive</w:t>
      </w:r>
      <w:r w:rsidRPr="00D844AB">
        <w:rPr>
          <w:b/>
          <w:spacing w:val="-11"/>
          <w:sz w:val="20"/>
          <w:szCs w:val="20"/>
        </w:rPr>
        <w:t xml:space="preserve"> </w:t>
      </w:r>
      <w:r w:rsidRPr="00D844AB">
        <w:rPr>
          <w:b/>
          <w:sz w:val="20"/>
          <w:szCs w:val="20"/>
        </w:rPr>
        <w:t>and culturally responsive care</w:t>
      </w:r>
    </w:p>
    <w:p w14:paraId="51F6822C" w14:textId="7BB13764" w:rsidR="00A325E2" w:rsidRPr="00D844AB" w:rsidRDefault="00473619" w:rsidP="00433559">
      <w:pPr>
        <w:pStyle w:val="BodyText"/>
        <w:spacing w:before="61" w:line="271" w:lineRule="auto"/>
        <w:ind w:left="482" w:right="284"/>
      </w:pPr>
      <w:r w:rsidRPr="00D844AB">
        <w:t>Partner with families, significant others, and community to strengthen recovery environments,</w:t>
      </w:r>
      <w:r w:rsidRPr="00D844AB">
        <w:rPr>
          <w:spacing w:val="-9"/>
        </w:rPr>
        <w:t xml:space="preserve"> </w:t>
      </w:r>
      <w:r w:rsidRPr="00D844AB">
        <w:t>and</w:t>
      </w:r>
      <w:r w:rsidRPr="00D844AB">
        <w:rPr>
          <w:spacing w:val="-9"/>
        </w:rPr>
        <w:t xml:space="preserve"> </w:t>
      </w:r>
      <w:r w:rsidRPr="00D844AB">
        <w:t>ensure</w:t>
      </w:r>
      <w:r w:rsidRPr="00D844AB">
        <w:rPr>
          <w:spacing w:val="-9"/>
        </w:rPr>
        <w:t xml:space="preserve"> </w:t>
      </w:r>
      <w:r w:rsidRPr="00D844AB">
        <w:t>culturally</w:t>
      </w:r>
      <w:r w:rsidRPr="00D844AB">
        <w:rPr>
          <w:spacing w:val="-9"/>
        </w:rPr>
        <w:t xml:space="preserve"> </w:t>
      </w:r>
      <w:r w:rsidRPr="00D844AB">
        <w:t>safe, trauma-informed, and developmentally appropriate</w:t>
      </w:r>
      <w:r w:rsidRPr="00D844AB">
        <w:rPr>
          <w:spacing w:val="-2"/>
        </w:rPr>
        <w:t xml:space="preserve"> </w:t>
      </w:r>
      <w:r w:rsidRPr="00D844AB">
        <w:t>care</w:t>
      </w:r>
      <w:r w:rsidRPr="00D844AB">
        <w:rPr>
          <w:spacing w:val="-2"/>
        </w:rPr>
        <w:t xml:space="preserve"> </w:t>
      </w:r>
      <w:r w:rsidRPr="00D844AB">
        <w:t>that</w:t>
      </w:r>
      <w:r w:rsidRPr="00D844AB">
        <w:rPr>
          <w:spacing w:val="-2"/>
        </w:rPr>
        <w:t xml:space="preserve"> </w:t>
      </w:r>
      <w:r w:rsidRPr="00D844AB">
        <w:t>is</w:t>
      </w:r>
      <w:r w:rsidRPr="00D844AB">
        <w:rPr>
          <w:spacing w:val="-2"/>
        </w:rPr>
        <w:t xml:space="preserve"> </w:t>
      </w:r>
      <w:r w:rsidRPr="00D844AB">
        <w:t>responsive</w:t>
      </w:r>
      <w:r w:rsidRPr="00D844AB">
        <w:rPr>
          <w:spacing w:val="-2"/>
        </w:rPr>
        <w:t xml:space="preserve"> </w:t>
      </w:r>
      <w:r w:rsidRPr="00D844AB">
        <w:t>to</w:t>
      </w:r>
      <w:r w:rsidRPr="00D844AB">
        <w:rPr>
          <w:spacing w:val="-2"/>
        </w:rPr>
        <w:t xml:space="preserve"> </w:t>
      </w:r>
      <w:r w:rsidRPr="00D844AB">
        <w:t>the needs of First Nations young people and</w:t>
      </w:r>
      <w:r w:rsidR="00E70E71" w:rsidRPr="00D844AB">
        <w:t xml:space="preserve"> </w:t>
      </w:r>
      <w:r w:rsidRPr="00D844AB">
        <w:t>those</w:t>
      </w:r>
      <w:r w:rsidRPr="00D844AB">
        <w:rPr>
          <w:spacing w:val="-7"/>
        </w:rPr>
        <w:t xml:space="preserve"> </w:t>
      </w:r>
      <w:r w:rsidRPr="00D844AB">
        <w:t>from</w:t>
      </w:r>
      <w:r w:rsidRPr="00D844AB">
        <w:rPr>
          <w:spacing w:val="-7"/>
        </w:rPr>
        <w:t xml:space="preserve"> </w:t>
      </w:r>
      <w:r w:rsidRPr="00D844AB">
        <w:t>culturally</w:t>
      </w:r>
      <w:r w:rsidRPr="00D844AB">
        <w:rPr>
          <w:spacing w:val="-7"/>
        </w:rPr>
        <w:t xml:space="preserve"> </w:t>
      </w:r>
      <w:r w:rsidRPr="00D844AB">
        <w:t>and</w:t>
      </w:r>
      <w:r w:rsidRPr="00D844AB">
        <w:rPr>
          <w:spacing w:val="-7"/>
        </w:rPr>
        <w:t xml:space="preserve"> </w:t>
      </w:r>
      <w:r w:rsidRPr="00D844AB">
        <w:t>linguistically</w:t>
      </w:r>
      <w:r w:rsidRPr="00D844AB">
        <w:rPr>
          <w:spacing w:val="-7"/>
        </w:rPr>
        <w:t xml:space="preserve"> </w:t>
      </w:r>
      <w:r w:rsidRPr="00D844AB">
        <w:t xml:space="preserve">diverse </w:t>
      </w:r>
      <w:r w:rsidRPr="00D844AB">
        <w:rPr>
          <w:spacing w:val="-2"/>
        </w:rPr>
        <w:t>backgrounds.</w:t>
      </w:r>
    </w:p>
    <w:p w14:paraId="51F6822D" w14:textId="77777777" w:rsidR="00A325E2" w:rsidRPr="00D844AB" w:rsidRDefault="00473619" w:rsidP="00E85DF7">
      <w:pPr>
        <w:pStyle w:val="ListParagraph"/>
        <w:numPr>
          <w:ilvl w:val="0"/>
          <w:numId w:val="26"/>
        </w:numPr>
        <w:tabs>
          <w:tab w:val="left" w:pos="480"/>
        </w:tabs>
        <w:spacing w:before="223"/>
        <w:ind w:left="480" w:hanging="339"/>
        <w:rPr>
          <w:b/>
          <w:sz w:val="20"/>
          <w:szCs w:val="20"/>
        </w:rPr>
      </w:pPr>
      <w:proofErr w:type="gramStart"/>
      <w:r w:rsidRPr="00D844AB">
        <w:rPr>
          <w:b/>
          <w:sz w:val="20"/>
          <w:szCs w:val="20"/>
        </w:rPr>
        <w:t>Strengthen</w:t>
      </w:r>
      <w:proofErr w:type="gramEnd"/>
      <w:r w:rsidRPr="00D844AB">
        <w:rPr>
          <w:b/>
          <w:spacing w:val="-11"/>
          <w:sz w:val="20"/>
          <w:szCs w:val="20"/>
        </w:rPr>
        <w:t xml:space="preserve"> </w:t>
      </w:r>
      <w:r w:rsidRPr="00D844AB">
        <w:rPr>
          <w:b/>
          <w:sz w:val="20"/>
          <w:szCs w:val="20"/>
        </w:rPr>
        <w:t>continuity</w:t>
      </w:r>
      <w:r w:rsidRPr="00D844AB">
        <w:rPr>
          <w:b/>
          <w:spacing w:val="-11"/>
          <w:sz w:val="20"/>
          <w:szCs w:val="20"/>
        </w:rPr>
        <w:t xml:space="preserve"> </w:t>
      </w:r>
      <w:r w:rsidRPr="00D844AB">
        <w:rPr>
          <w:b/>
          <w:sz w:val="20"/>
          <w:szCs w:val="20"/>
        </w:rPr>
        <w:t>of</w:t>
      </w:r>
      <w:r w:rsidRPr="00D844AB">
        <w:rPr>
          <w:b/>
          <w:spacing w:val="-10"/>
          <w:sz w:val="20"/>
          <w:szCs w:val="20"/>
        </w:rPr>
        <w:t xml:space="preserve"> </w:t>
      </w:r>
      <w:r w:rsidRPr="00D844AB">
        <w:rPr>
          <w:b/>
          <w:spacing w:val="-4"/>
          <w:sz w:val="20"/>
          <w:szCs w:val="20"/>
        </w:rPr>
        <w:t>care</w:t>
      </w:r>
    </w:p>
    <w:p w14:paraId="51F6822E" w14:textId="77777777" w:rsidR="00A325E2" w:rsidRPr="00D844AB" w:rsidRDefault="00473619">
      <w:pPr>
        <w:pStyle w:val="BodyText"/>
        <w:spacing w:before="71" w:line="271" w:lineRule="auto"/>
        <w:ind w:left="482" w:right="345"/>
      </w:pPr>
      <w:r w:rsidRPr="00D844AB">
        <w:t>Ensure continuity of care through allocation of a key clinician, multidisciplinary collaboration, clear governance structures, structured</w:t>
      </w:r>
      <w:r w:rsidRPr="00D844AB">
        <w:rPr>
          <w:spacing w:val="-9"/>
        </w:rPr>
        <w:t xml:space="preserve"> </w:t>
      </w:r>
      <w:r w:rsidRPr="00D844AB">
        <w:t>step-up,</w:t>
      </w:r>
      <w:r w:rsidRPr="00D844AB">
        <w:rPr>
          <w:spacing w:val="-9"/>
        </w:rPr>
        <w:t xml:space="preserve"> </w:t>
      </w:r>
      <w:r w:rsidRPr="00D844AB">
        <w:t>and</w:t>
      </w:r>
      <w:r w:rsidRPr="00D844AB">
        <w:rPr>
          <w:spacing w:val="-9"/>
        </w:rPr>
        <w:t xml:space="preserve"> </w:t>
      </w:r>
      <w:r w:rsidRPr="00D844AB">
        <w:t>step-down</w:t>
      </w:r>
      <w:r w:rsidRPr="00D844AB">
        <w:rPr>
          <w:spacing w:val="-9"/>
        </w:rPr>
        <w:t xml:space="preserve"> </w:t>
      </w:r>
      <w:r w:rsidRPr="00D844AB">
        <w:t>pathways, and streamlined re-entry processes.</w:t>
      </w:r>
    </w:p>
    <w:p w14:paraId="51F6822F" w14:textId="77777777" w:rsidR="00A325E2" w:rsidRPr="00D844AB" w:rsidRDefault="00473619" w:rsidP="00E85DF7">
      <w:pPr>
        <w:pStyle w:val="ListParagraph"/>
        <w:numPr>
          <w:ilvl w:val="0"/>
          <w:numId w:val="26"/>
        </w:numPr>
        <w:tabs>
          <w:tab w:val="left" w:pos="480"/>
          <w:tab w:val="left" w:pos="482"/>
        </w:tabs>
        <w:spacing w:before="223" w:line="249" w:lineRule="auto"/>
        <w:ind w:right="1507"/>
        <w:rPr>
          <w:b/>
          <w:sz w:val="20"/>
          <w:szCs w:val="20"/>
        </w:rPr>
      </w:pPr>
      <w:r w:rsidRPr="00D844AB">
        <w:rPr>
          <w:b/>
          <w:spacing w:val="-2"/>
          <w:sz w:val="20"/>
          <w:szCs w:val="20"/>
        </w:rPr>
        <w:t>Enhance</w:t>
      </w:r>
      <w:r w:rsidRPr="00D844AB">
        <w:rPr>
          <w:b/>
          <w:spacing w:val="-5"/>
          <w:sz w:val="20"/>
          <w:szCs w:val="20"/>
        </w:rPr>
        <w:t xml:space="preserve"> </w:t>
      </w:r>
      <w:r w:rsidRPr="00D844AB">
        <w:rPr>
          <w:b/>
          <w:spacing w:val="-2"/>
          <w:sz w:val="20"/>
          <w:szCs w:val="20"/>
        </w:rPr>
        <w:t>workforce</w:t>
      </w:r>
      <w:r w:rsidRPr="00D844AB">
        <w:rPr>
          <w:b/>
          <w:spacing w:val="-5"/>
          <w:sz w:val="20"/>
          <w:szCs w:val="20"/>
        </w:rPr>
        <w:t xml:space="preserve"> </w:t>
      </w:r>
      <w:r w:rsidRPr="00D844AB">
        <w:rPr>
          <w:b/>
          <w:spacing w:val="-2"/>
          <w:sz w:val="20"/>
          <w:szCs w:val="20"/>
        </w:rPr>
        <w:t xml:space="preserve">capability </w:t>
      </w:r>
      <w:r w:rsidRPr="00D844AB">
        <w:rPr>
          <w:b/>
          <w:sz w:val="20"/>
          <w:szCs w:val="20"/>
        </w:rPr>
        <w:t>and system integration</w:t>
      </w:r>
    </w:p>
    <w:p w14:paraId="51F68230" w14:textId="77777777" w:rsidR="00A325E2" w:rsidRPr="00D844AB" w:rsidRDefault="00473619">
      <w:pPr>
        <w:pStyle w:val="BodyText"/>
        <w:spacing w:before="61" w:line="271" w:lineRule="auto"/>
        <w:ind w:left="482" w:right="153"/>
      </w:pPr>
      <w:r w:rsidRPr="00D844AB">
        <w:t>Strengthen</w:t>
      </w:r>
      <w:r w:rsidRPr="00D844AB">
        <w:rPr>
          <w:spacing w:val="-10"/>
        </w:rPr>
        <w:t xml:space="preserve"> </w:t>
      </w:r>
      <w:r w:rsidRPr="00D844AB">
        <w:t>specialist</w:t>
      </w:r>
      <w:r w:rsidRPr="00D844AB">
        <w:rPr>
          <w:spacing w:val="-10"/>
        </w:rPr>
        <w:t xml:space="preserve"> </w:t>
      </w:r>
      <w:r w:rsidRPr="00D844AB">
        <w:t>capability</w:t>
      </w:r>
      <w:r w:rsidRPr="00D844AB">
        <w:rPr>
          <w:spacing w:val="-10"/>
        </w:rPr>
        <w:t xml:space="preserve"> </w:t>
      </w:r>
      <w:r w:rsidRPr="00D844AB">
        <w:t>through</w:t>
      </w:r>
      <w:r w:rsidRPr="00D844AB">
        <w:rPr>
          <w:spacing w:val="-10"/>
        </w:rPr>
        <w:t xml:space="preserve"> </w:t>
      </w:r>
      <w:r w:rsidRPr="00D844AB">
        <w:t>specific education, training, and supervision to support multidisciplinary youth mental health practice, structured secondary consultation, digital enablement and partnerships with primary</w:t>
      </w:r>
      <w:r w:rsidRPr="00D844AB">
        <w:rPr>
          <w:spacing w:val="40"/>
        </w:rPr>
        <w:t xml:space="preserve"> </w:t>
      </w:r>
      <w:r w:rsidRPr="00D844AB">
        <w:t xml:space="preserve">care, tertiary services, National Disability Insurance Scheme (NDIS), and community </w:t>
      </w:r>
      <w:r w:rsidRPr="00D844AB">
        <w:rPr>
          <w:spacing w:val="-2"/>
        </w:rPr>
        <w:t>providers.</w:t>
      </w:r>
    </w:p>
    <w:p w14:paraId="2D0A3E11" w14:textId="77777777" w:rsidR="00433559" w:rsidRPr="00D844AB" w:rsidRDefault="00473619" w:rsidP="00E85DF7">
      <w:pPr>
        <w:pStyle w:val="ListParagraph"/>
        <w:numPr>
          <w:ilvl w:val="0"/>
          <w:numId w:val="26"/>
        </w:numPr>
        <w:tabs>
          <w:tab w:val="left" w:pos="480"/>
          <w:tab w:val="left" w:pos="482"/>
        </w:tabs>
        <w:spacing w:before="224" w:line="290" w:lineRule="auto"/>
        <w:ind w:right="588"/>
        <w:rPr>
          <w:sz w:val="20"/>
          <w:szCs w:val="20"/>
        </w:rPr>
      </w:pPr>
      <w:r w:rsidRPr="00D844AB">
        <w:rPr>
          <w:b/>
          <w:sz w:val="20"/>
          <w:szCs w:val="20"/>
        </w:rPr>
        <w:t>Operate as a Learning Health System</w:t>
      </w:r>
    </w:p>
    <w:p w14:paraId="51F68233" w14:textId="4012D1DF" w:rsidR="00A325E2" w:rsidRPr="00D844AB" w:rsidRDefault="00473619" w:rsidP="00433559">
      <w:pPr>
        <w:pStyle w:val="BodyText"/>
        <w:ind w:left="482"/>
      </w:pPr>
      <w:r w:rsidRPr="00D844AB">
        <w:t>Embed routine outcome monitoring, measurement-based</w:t>
      </w:r>
      <w:r w:rsidRPr="00D844AB">
        <w:rPr>
          <w:spacing w:val="-11"/>
        </w:rPr>
        <w:t xml:space="preserve"> </w:t>
      </w:r>
      <w:r w:rsidRPr="00D844AB">
        <w:t>care,</w:t>
      </w:r>
      <w:r w:rsidRPr="00D844AB">
        <w:rPr>
          <w:spacing w:val="-11"/>
        </w:rPr>
        <w:t xml:space="preserve"> </w:t>
      </w:r>
      <w:r w:rsidRPr="00D844AB">
        <w:t>and</w:t>
      </w:r>
      <w:r w:rsidRPr="00D844AB">
        <w:rPr>
          <w:spacing w:val="-11"/>
        </w:rPr>
        <w:t xml:space="preserve"> </w:t>
      </w:r>
      <w:r w:rsidRPr="00D844AB">
        <w:t>continuous</w:t>
      </w:r>
      <w:r w:rsidR="00E70E71" w:rsidRPr="00D844AB">
        <w:t xml:space="preserve"> </w:t>
      </w:r>
      <w:r w:rsidRPr="00D844AB">
        <w:t>quality</w:t>
      </w:r>
      <w:r w:rsidRPr="00D844AB">
        <w:rPr>
          <w:spacing w:val="-4"/>
        </w:rPr>
        <w:t xml:space="preserve"> </w:t>
      </w:r>
      <w:r w:rsidRPr="00D844AB">
        <w:t>improvement</w:t>
      </w:r>
      <w:r w:rsidRPr="00D844AB">
        <w:rPr>
          <w:spacing w:val="-1"/>
        </w:rPr>
        <w:t xml:space="preserve"> </w:t>
      </w:r>
      <w:r w:rsidRPr="00D844AB">
        <w:t>processes</w:t>
      </w:r>
      <w:r w:rsidRPr="00D844AB">
        <w:rPr>
          <w:spacing w:val="-2"/>
        </w:rPr>
        <w:t xml:space="preserve"> </w:t>
      </w:r>
      <w:r w:rsidRPr="00D844AB">
        <w:t>through</w:t>
      </w:r>
      <w:r w:rsidRPr="00D844AB">
        <w:rPr>
          <w:spacing w:val="-1"/>
        </w:rPr>
        <w:t xml:space="preserve"> </w:t>
      </w:r>
      <w:r w:rsidRPr="00D844AB">
        <w:rPr>
          <w:spacing w:val="-10"/>
        </w:rPr>
        <w:t>a</w:t>
      </w:r>
      <w:r w:rsidR="00E70E71" w:rsidRPr="00D844AB">
        <w:rPr>
          <w:spacing w:val="-10"/>
        </w:rPr>
        <w:t xml:space="preserve"> </w:t>
      </w:r>
      <w:r w:rsidRPr="00D844AB">
        <w:t>nominated</w:t>
      </w:r>
      <w:r w:rsidRPr="00D844AB">
        <w:rPr>
          <w:spacing w:val="-7"/>
        </w:rPr>
        <w:t xml:space="preserve"> </w:t>
      </w:r>
      <w:r w:rsidRPr="00D844AB">
        <w:t>Clinical</w:t>
      </w:r>
      <w:r w:rsidRPr="00D844AB">
        <w:rPr>
          <w:spacing w:val="-7"/>
        </w:rPr>
        <w:t xml:space="preserve"> </w:t>
      </w:r>
      <w:r w:rsidRPr="00D844AB">
        <w:t>Quality</w:t>
      </w:r>
      <w:r w:rsidRPr="00D844AB">
        <w:rPr>
          <w:spacing w:val="-7"/>
        </w:rPr>
        <w:t xml:space="preserve"> </w:t>
      </w:r>
      <w:r w:rsidRPr="00D844AB">
        <w:t>Registry</w:t>
      </w:r>
      <w:r w:rsidRPr="00D844AB">
        <w:rPr>
          <w:spacing w:val="-7"/>
        </w:rPr>
        <w:t xml:space="preserve"> </w:t>
      </w:r>
      <w:r w:rsidRPr="00D844AB">
        <w:t>(CQR),</w:t>
      </w:r>
      <w:r w:rsidRPr="00D844AB">
        <w:rPr>
          <w:spacing w:val="-7"/>
        </w:rPr>
        <w:t xml:space="preserve"> </w:t>
      </w:r>
      <w:r w:rsidRPr="00D844AB">
        <w:t>to ensure</w:t>
      </w:r>
      <w:r w:rsidRPr="00D844AB">
        <w:rPr>
          <w:spacing w:val="-6"/>
        </w:rPr>
        <w:t xml:space="preserve"> </w:t>
      </w:r>
      <w:r w:rsidRPr="00D844AB">
        <w:t>services</w:t>
      </w:r>
      <w:r w:rsidRPr="00D844AB">
        <w:rPr>
          <w:spacing w:val="-6"/>
        </w:rPr>
        <w:t xml:space="preserve"> </w:t>
      </w:r>
      <w:r w:rsidRPr="00D844AB">
        <w:t>remain</w:t>
      </w:r>
      <w:r w:rsidRPr="00D844AB">
        <w:rPr>
          <w:spacing w:val="-6"/>
        </w:rPr>
        <w:t xml:space="preserve"> </w:t>
      </w:r>
      <w:r w:rsidRPr="00D844AB">
        <w:t>responsive,</w:t>
      </w:r>
      <w:r w:rsidRPr="00D844AB">
        <w:rPr>
          <w:spacing w:val="-6"/>
        </w:rPr>
        <w:t xml:space="preserve"> </w:t>
      </w:r>
      <w:r w:rsidRPr="00D844AB">
        <w:t>effective, and sustainable.</w:t>
      </w:r>
    </w:p>
    <w:p w14:paraId="51F68234" w14:textId="77777777" w:rsidR="00A325E2" w:rsidRDefault="00A325E2">
      <w:pPr>
        <w:pStyle w:val="BodyText"/>
        <w:spacing w:line="271" w:lineRule="auto"/>
        <w:jc w:val="both"/>
        <w:sectPr w:rsidR="00A325E2">
          <w:type w:val="continuous"/>
          <w:pgSz w:w="11910" w:h="16840"/>
          <w:pgMar w:top="540" w:right="992" w:bottom="280" w:left="992" w:header="0" w:footer="587" w:gutter="0"/>
          <w:cols w:num="2" w:space="720" w:equalWidth="0">
            <w:col w:w="4681" w:space="421"/>
            <w:col w:w="4824"/>
          </w:cols>
        </w:sectPr>
      </w:pPr>
    </w:p>
    <w:p w14:paraId="51F68235" w14:textId="77777777" w:rsidR="00A325E2" w:rsidRDefault="00473619" w:rsidP="00E85DF7">
      <w:pPr>
        <w:pStyle w:val="Heading3"/>
        <w:numPr>
          <w:ilvl w:val="1"/>
          <w:numId w:val="27"/>
        </w:numPr>
      </w:pPr>
      <w:r>
        <w:rPr>
          <w:noProof/>
        </w:rPr>
        <w:lastRenderedPageBreak/>
        <mc:AlternateContent>
          <mc:Choice Requires="wps">
            <w:drawing>
              <wp:anchor distT="0" distB="0" distL="0" distR="0" simplePos="0" relativeHeight="15771648" behindDoc="0" locked="0" layoutInCell="1" allowOverlap="1" wp14:anchorId="51F68E55" wp14:editId="51F68E56">
                <wp:simplePos x="0" y="0"/>
                <wp:positionH relativeFrom="page">
                  <wp:posOffset>4554687</wp:posOffset>
                </wp:positionH>
                <wp:positionV relativeFrom="page">
                  <wp:posOffset>8093333</wp:posOffset>
                </wp:positionV>
                <wp:extent cx="3005455" cy="1678305"/>
                <wp:effectExtent l="0" t="0" r="0" b="0"/>
                <wp:wrapNone/>
                <wp:docPr id="114" name="Graphic 1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05455" cy="1678305"/>
                        </a:xfrm>
                        <a:custGeom>
                          <a:avLst/>
                          <a:gdLst/>
                          <a:ahLst/>
                          <a:cxnLst/>
                          <a:rect l="l" t="t" r="r" b="b"/>
                          <a:pathLst>
                            <a:path w="3005455" h="1678305">
                              <a:moveTo>
                                <a:pt x="2130145" y="0"/>
                              </a:moveTo>
                              <a:lnTo>
                                <a:pt x="2019426" y="36448"/>
                              </a:lnTo>
                              <a:lnTo>
                                <a:pt x="1924367" y="119557"/>
                              </a:lnTo>
                              <a:lnTo>
                                <a:pt x="1851520" y="226440"/>
                              </a:lnTo>
                              <a:lnTo>
                                <a:pt x="1738782" y="320459"/>
                              </a:lnTo>
                              <a:lnTo>
                                <a:pt x="1548701" y="319570"/>
                              </a:lnTo>
                              <a:lnTo>
                                <a:pt x="1324216" y="150418"/>
                              </a:lnTo>
                              <a:lnTo>
                                <a:pt x="1149477" y="40627"/>
                              </a:lnTo>
                              <a:lnTo>
                                <a:pt x="982814" y="29057"/>
                              </a:lnTo>
                              <a:lnTo>
                                <a:pt x="859777" y="88150"/>
                              </a:lnTo>
                              <a:lnTo>
                                <a:pt x="751776" y="211086"/>
                              </a:lnTo>
                              <a:lnTo>
                                <a:pt x="601192" y="234632"/>
                              </a:lnTo>
                              <a:lnTo>
                                <a:pt x="489153" y="144322"/>
                              </a:lnTo>
                              <a:lnTo>
                                <a:pt x="358622" y="87896"/>
                              </a:lnTo>
                              <a:lnTo>
                                <a:pt x="225297" y="112052"/>
                              </a:lnTo>
                              <a:lnTo>
                                <a:pt x="123431" y="223710"/>
                              </a:lnTo>
                              <a:lnTo>
                                <a:pt x="55308" y="359587"/>
                              </a:lnTo>
                              <a:lnTo>
                                <a:pt x="13995" y="553999"/>
                              </a:lnTo>
                              <a:lnTo>
                                <a:pt x="0" y="789698"/>
                              </a:lnTo>
                              <a:lnTo>
                                <a:pt x="10413" y="985888"/>
                              </a:lnTo>
                              <a:lnTo>
                                <a:pt x="54571" y="1206347"/>
                              </a:lnTo>
                              <a:lnTo>
                                <a:pt x="68860" y="1243029"/>
                              </a:lnTo>
                              <a:lnTo>
                                <a:pt x="101561" y="1324640"/>
                              </a:lnTo>
                              <a:lnTo>
                                <a:pt x="137425" y="1408524"/>
                              </a:lnTo>
                              <a:lnTo>
                                <a:pt x="161201" y="1452029"/>
                              </a:lnTo>
                              <a:lnTo>
                                <a:pt x="230084" y="1479637"/>
                              </a:lnTo>
                              <a:lnTo>
                                <a:pt x="273949" y="1494039"/>
                              </a:lnTo>
                              <a:lnTo>
                                <a:pt x="318062" y="1506299"/>
                              </a:lnTo>
                              <a:lnTo>
                                <a:pt x="335057" y="1504194"/>
                              </a:lnTo>
                              <a:lnTo>
                                <a:pt x="365302" y="1493906"/>
                              </a:lnTo>
                              <a:lnTo>
                                <a:pt x="419696" y="1472577"/>
                              </a:lnTo>
                              <a:lnTo>
                                <a:pt x="578269" y="1385925"/>
                              </a:lnTo>
                              <a:lnTo>
                                <a:pt x="590251" y="1385536"/>
                              </a:lnTo>
                              <a:lnTo>
                                <a:pt x="648735" y="1385963"/>
                              </a:lnTo>
                              <a:lnTo>
                                <a:pt x="694996" y="1404408"/>
                              </a:lnTo>
                              <a:lnTo>
                                <a:pt x="765327" y="1473123"/>
                              </a:lnTo>
                              <a:lnTo>
                                <a:pt x="883538" y="1552130"/>
                              </a:lnTo>
                              <a:lnTo>
                                <a:pt x="1000937" y="1654174"/>
                              </a:lnTo>
                              <a:lnTo>
                                <a:pt x="1190205" y="1678038"/>
                              </a:lnTo>
                              <a:lnTo>
                                <a:pt x="1375117" y="1661477"/>
                              </a:lnTo>
                              <a:lnTo>
                                <a:pt x="1494409" y="1544675"/>
                              </a:lnTo>
                              <a:lnTo>
                                <a:pt x="1628432" y="1336205"/>
                              </a:lnTo>
                              <a:lnTo>
                                <a:pt x="1723504" y="1253121"/>
                              </a:lnTo>
                              <a:lnTo>
                                <a:pt x="1839137" y="1239875"/>
                              </a:lnTo>
                              <a:lnTo>
                                <a:pt x="1952828" y="1284173"/>
                              </a:lnTo>
                              <a:lnTo>
                                <a:pt x="2121217" y="1411008"/>
                              </a:lnTo>
                              <a:lnTo>
                                <a:pt x="2228532" y="1472387"/>
                              </a:lnTo>
                              <a:lnTo>
                                <a:pt x="2389428" y="1483753"/>
                              </a:lnTo>
                              <a:lnTo>
                                <a:pt x="2529535" y="1431035"/>
                              </a:lnTo>
                              <a:lnTo>
                                <a:pt x="2660522" y="1308887"/>
                              </a:lnTo>
                              <a:lnTo>
                                <a:pt x="2744469" y="1213904"/>
                              </a:lnTo>
                              <a:lnTo>
                                <a:pt x="2848444" y="1205991"/>
                              </a:lnTo>
                              <a:lnTo>
                                <a:pt x="2927400" y="1254848"/>
                              </a:lnTo>
                              <a:lnTo>
                                <a:pt x="3005317" y="1344010"/>
                              </a:lnTo>
                              <a:lnTo>
                                <a:pt x="3005317" y="87597"/>
                              </a:lnTo>
                              <a:lnTo>
                                <a:pt x="2967583" y="104114"/>
                              </a:lnTo>
                              <a:lnTo>
                                <a:pt x="2849511" y="186410"/>
                              </a:lnTo>
                              <a:lnTo>
                                <a:pt x="2754414" y="269493"/>
                              </a:lnTo>
                              <a:lnTo>
                                <a:pt x="2647456" y="270629"/>
                              </a:lnTo>
                              <a:lnTo>
                                <a:pt x="2600456" y="268358"/>
                              </a:lnTo>
                              <a:lnTo>
                                <a:pt x="2529386" y="226097"/>
                              </a:lnTo>
                              <a:lnTo>
                                <a:pt x="2441206" y="166408"/>
                              </a:lnTo>
                              <a:lnTo>
                                <a:pt x="2357447" y="110913"/>
                              </a:lnTo>
                              <a:lnTo>
                                <a:pt x="2296256" y="71419"/>
                              </a:lnTo>
                              <a:lnTo>
                                <a:pt x="2260866" y="50647"/>
                              </a:lnTo>
                              <a:lnTo>
                                <a:pt x="2130145" y="0"/>
                              </a:lnTo>
                              <a:close/>
                            </a:path>
                          </a:pathLst>
                        </a:custGeom>
                        <a:solidFill>
                          <a:srgbClr val="FEEBE0"/>
                        </a:solidFill>
                      </wps:spPr>
                      <wps:bodyPr wrap="square" lIns="0" tIns="0" rIns="0" bIns="0" rtlCol="0">
                        <a:prstTxWarp prst="textNoShape">
                          <a:avLst/>
                        </a:prstTxWarp>
                        <a:noAutofit/>
                      </wps:bodyPr>
                    </wps:wsp>
                  </a:graphicData>
                </a:graphic>
              </wp:anchor>
            </w:drawing>
          </mc:Choice>
          <mc:Fallback>
            <w:pict>
              <v:shape w14:anchorId="7353E076" id="Graphic 114" o:spid="_x0000_s1026" style="position:absolute;margin-left:358.65pt;margin-top:637.25pt;width:236.65pt;height:132.15pt;z-index:15771648;visibility:visible;mso-wrap-style:square;mso-wrap-distance-left:0;mso-wrap-distance-top:0;mso-wrap-distance-right:0;mso-wrap-distance-bottom:0;mso-position-horizontal:absolute;mso-position-horizontal-relative:page;mso-position-vertical:absolute;mso-position-vertical-relative:page;v-text-anchor:top" coordsize="3005455,1678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" path="m2130145,l2019426,36448r-95059,83109l1851520,226440r-112738,94019l1548701,319570,1324216,150418,1149477,40627,982814,29057,859777,88150,751776,211086,601192,234632,489153,144322,358622,87896,225297,112052,123431,223710,55308,359587,13995,553999,,789698,10413,985888r44158,220459l68860,1243029r32701,81611l137425,1408524r23776,43505l230084,1479637r43865,14402l318062,1506299r16995,-2105l365302,1493906r54394,-21329l578269,1385925r11982,-389l648735,1385963r46261,18445l765327,1473123r118211,79007l1000937,1654174r189268,23864l1375117,1661477r119292,-116802l1628432,1336205r95072,-83084l1839137,1239875r113691,44298l2121217,1411008r107315,61379l2389428,1483753r140107,-52718l2660522,1308887r83947,-94983l2848444,1205991r78956,48857l3005317,1344010r,-1256413l2967583,104114r-118072,82296l2754414,269493r-106958,1136l2600456,268358r-71070,-42261l2441206,166408r-83759,-55495l2296256,71419,2260866,50647,2130145,xe" fillcolor="#feebe0" stroked="f">
                <v:path arrowok="t"/>
                <w10:wrap anchorx="page" anchory="page"/>
              </v:shape>
            </w:pict>
          </mc:Fallback>
        </mc:AlternateContent>
      </w:r>
      <w:bookmarkStart w:id="7" w:name="2.2_Target_group"/>
      <w:bookmarkStart w:id="8" w:name="_bookmark3"/>
      <w:bookmarkEnd w:id="7"/>
      <w:bookmarkEnd w:id="8"/>
      <w:r>
        <w:t>Target</w:t>
      </w:r>
      <w:r>
        <w:rPr>
          <w:spacing w:val="-14"/>
        </w:rPr>
        <w:t xml:space="preserve"> </w:t>
      </w:r>
      <w:r>
        <w:t>group</w:t>
      </w:r>
    </w:p>
    <w:p w14:paraId="51F68236" w14:textId="77777777" w:rsidR="00A325E2" w:rsidRDefault="00A325E2">
      <w:pPr>
        <w:pStyle w:val="BodyText"/>
        <w:spacing w:before="10"/>
        <w:rPr>
          <w:b/>
          <w:sz w:val="3"/>
        </w:rPr>
      </w:pPr>
    </w:p>
    <w:p w14:paraId="51F68237" w14:textId="77777777" w:rsidR="00A325E2" w:rsidRDefault="00473619">
      <w:pPr>
        <w:spacing w:line="20" w:lineRule="exact"/>
        <w:ind w:left="141" w:right="-44"/>
        <w:rPr>
          <w:sz w:val="2"/>
        </w:rPr>
      </w:pPr>
      <w:r>
        <w:rPr>
          <w:noProof/>
          <w:sz w:val="2"/>
        </w:rPr>
        <mc:AlternateContent>
          <mc:Choice Requires="wpg">
            <w:drawing>
              <wp:inline distT="0" distB="0" distL="0" distR="0" wp14:anchorId="51F68E57" wp14:editId="51F68E58">
                <wp:extent cx="2880360" cy="3175"/>
                <wp:effectExtent l="9525" t="0" r="0" b="6350"/>
                <wp:docPr id="115" name="Group 1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80360" cy="3175"/>
                          <a:chOff x="0" y="0"/>
                          <a:chExt cx="2880360" cy="3175"/>
                        </a:xfrm>
                      </wpg:grpSpPr>
                      <wps:wsp>
                        <wps:cNvPr id="116" name="Graphic 116"/>
                        <wps:cNvSpPr/>
                        <wps:spPr>
                          <a:xfrm>
                            <a:off x="0" y="1587"/>
                            <a:ext cx="2880360" cy="1270"/>
                          </a:xfrm>
                          <a:custGeom>
                            <a:avLst/>
                            <a:gdLst/>
                            <a:ahLst/>
                            <a:cxnLst/>
                            <a:rect l="l" t="t" r="r" b="b"/>
                            <a:pathLst>
                              <a:path w="2880360">
                                <a:moveTo>
                                  <a:pt x="0" y="0"/>
                                </a:moveTo>
                                <a:lnTo>
                                  <a:pt x="2880004" y="0"/>
                                </a:lnTo>
                              </a:path>
                            </a:pathLst>
                          </a:custGeom>
                          <a:ln w="3175">
                            <a:solidFill>
                              <a:srgbClr val="B2100B"/>
                            </a:solidFill>
                            <a:prstDash val="solid"/>
                          </a:ln>
                        </wps:spPr>
                        <wps:bodyPr wrap="square" lIns="0" tIns="0" rIns="0" bIns="0" rtlCol="0">
                          <a:prstTxWarp prst="textNoShape">
                            <a:avLst/>
                          </a:prstTxWarp>
                          <a:noAutofit/>
                        </wps:bodyPr>
                      </wps:wsp>
                    </wpg:wgp>
                  </a:graphicData>
                </a:graphic>
              </wp:inline>
            </w:drawing>
          </mc:Choice>
          <mc:Fallback>
            <w:pict>
              <v:group w14:anchorId="0C9FFB6E" id="Group 115" o:spid="_x0000_s1026" style="width:226.8pt;height:.25pt;mso-position-horizontal-relative:char;mso-position-vertical-relative:line" coordsize="2880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">
                <v:shape id="Graphic 116" o:spid="_x0000_s1027" style="position:absolute;top:15;width:28803;height:13;visibility:visible;mso-wrap-style:square;v-text-anchor:top" coordsize="28803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" path="m,l2880004,e" filled="f" strokecolor="#b2100b" strokeweight=".25pt">
                  <v:path arrowok="t"/>
                </v:shape>
                <w10:anchorlock/>
              </v:group>
            </w:pict>
          </mc:Fallback>
        </mc:AlternateContent>
      </w:r>
    </w:p>
    <w:p w14:paraId="51F68238" w14:textId="77777777" w:rsidR="00A325E2" w:rsidRDefault="00473619">
      <w:pPr>
        <w:pStyle w:val="BodyText"/>
        <w:spacing w:before="220" w:line="271" w:lineRule="auto"/>
        <w:ind w:left="141" w:right="51"/>
      </w:pPr>
      <w:r>
        <w:t>YSCC provide specialist, developmentally appropriate mental health care for young people aged 12–25 years whose needs exceed primary mental health services but do not require state-funded</w:t>
      </w:r>
      <w:r>
        <w:rPr>
          <w:spacing w:val="-7"/>
        </w:rPr>
        <w:t xml:space="preserve"> </w:t>
      </w:r>
      <w:r>
        <w:t>acute</w:t>
      </w:r>
      <w:r>
        <w:rPr>
          <w:spacing w:val="-7"/>
        </w:rPr>
        <w:t xml:space="preserve"> </w:t>
      </w:r>
      <w:r>
        <w:t>and</w:t>
      </w:r>
      <w:r>
        <w:rPr>
          <w:spacing w:val="-7"/>
        </w:rPr>
        <w:t xml:space="preserve"> </w:t>
      </w:r>
      <w:r>
        <w:t>specialist</w:t>
      </w:r>
      <w:r>
        <w:rPr>
          <w:spacing w:val="-7"/>
        </w:rPr>
        <w:t xml:space="preserve"> </w:t>
      </w:r>
      <w:r>
        <w:t>tertiary</w:t>
      </w:r>
      <w:r>
        <w:rPr>
          <w:spacing w:val="-7"/>
        </w:rPr>
        <w:t xml:space="preserve"> </w:t>
      </w:r>
      <w:r>
        <w:t>mental</w:t>
      </w:r>
      <w:r>
        <w:rPr>
          <w:spacing w:val="-7"/>
        </w:rPr>
        <w:t xml:space="preserve"> </w:t>
      </w:r>
      <w:r>
        <w:t>health care (including inpatient treatment).</w:t>
      </w:r>
    </w:p>
    <w:p w14:paraId="51F6823A" w14:textId="0A86BB2C" w:rsidR="00A325E2" w:rsidRDefault="00473619" w:rsidP="006566E9">
      <w:pPr>
        <w:pStyle w:val="BodyText"/>
        <w:spacing w:before="171" w:line="271" w:lineRule="auto"/>
        <w:ind w:left="141" w:right="51"/>
      </w:pPr>
      <w:r>
        <w:t>Access is determined by clinical stage, functional impairment, and overall complexity, rather than diagnosis</w:t>
      </w:r>
      <w:r>
        <w:rPr>
          <w:spacing w:val="-10"/>
        </w:rPr>
        <w:t xml:space="preserve"> </w:t>
      </w:r>
      <w:r>
        <w:t>alone.</w:t>
      </w:r>
      <w:r>
        <w:rPr>
          <w:spacing w:val="-10"/>
        </w:rPr>
        <w:t xml:space="preserve"> </w:t>
      </w:r>
      <w:r>
        <w:t>However,</w:t>
      </w:r>
      <w:r>
        <w:rPr>
          <w:spacing w:val="-10"/>
        </w:rPr>
        <w:t xml:space="preserve"> </w:t>
      </w:r>
      <w:r>
        <w:t>certain</w:t>
      </w:r>
      <w:r>
        <w:rPr>
          <w:spacing w:val="-10"/>
        </w:rPr>
        <w:t xml:space="preserve"> </w:t>
      </w:r>
      <w:r>
        <w:t>conditions,</w:t>
      </w:r>
      <w:r>
        <w:rPr>
          <w:spacing w:val="-10"/>
        </w:rPr>
        <w:t xml:space="preserve"> </w:t>
      </w:r>
      <w:r>
        <w:t>such as psychotic disorders and anorexia nervosa,</w:t>
      </w:r>
      <w:r w:rsidR="006566E9">
        <w:t xml:space="preserve"> </w:t>
      </w:r>
      <w:r>
        <w:t xml:space="preserve">are </w:t>
      </w:r>
      <w:proofErr w:type="spellStart"/>
      <w:r>
        <w:t>prioritised</w:t>
      </w:r>
      <w:proofErr w:type="spellEnd"/>
      <w:r>
        <w:t xml:space="preserve"> due to their lower prevalence and higher clinical risk. In contrast, higher-prevalence conditions (e.g. mood and anxiety disorders) typically</w:t>
      </w:r>
      <w:r>
        <w:rPr>
          <w:spacing w:val="-11"/>
        </w:rPr>
        <w:t xml:space="preserve"> </w:t>
      </w:r>
      <w:r>
        <w:t>require</w:t>
      </w:r>
      <w:r>
        <w:rPr>
          <w:spacing w:val="-11"/>
        </w:rPr>
        <w:t xml:space="preserve"> </w:t>
      </w:r>
      <w:r>
        <w:t>additional</w:t>
      </w:r>
      <w:r>
        <w:rPr>
          <w:spacing w:val="-11"/>
        </w:rPr>
        <w:t xml:space="preserve"> </w:t>
      </w:r>
      <w:r>
        <w:t>indicators</w:t>
      </w:r>
      <w:r>
        <w:rPr>
          <w:spacing w:val="-11"/>
        </w:rPr>
        <w:t xml:space="preserve"> </w:t>
      </w:r>
      <w:r>
        <w:t>of</w:t>
      </w:r>
      <w:r>
        <w:rPr>
          <w:spacing w:val="-11"/>
        </w:rPr>
        <w:t xml:space="preserve"> </w:t>
      </w:r>
      <w:r>
        <w:t xml:space="preserve">complexity, including significant functional impairment, psychosocial adversity, or non-response to initial </w:t>
      </w:r>
      <w:r>
        <w:rPr>
          <w:spacing w:val="-2"/>
        </w:rPr>
        <w:t>treatment.</w:t>
      </w:r>
    </w:p>
    <w:p w14:paraId="51F6823C" w14:textId="05C77C81" w:rsidR="00A325E2" w:rsidRDefault="00473619" w:rsidP="006566E9">
      <w:pPr>
        <w:pStyle w:val="BodyText"/>
        <w:spacing w:before="171" w:line="271" w:lineRule="auto"/>
        <w:ind w:left="141" w:right="51"/>
      </w:pPr>
      <w:r>
        <w:t>YSCC</w:t>
      </w:r>
      <w:r>
        <w:rPr>
          <w:spacing w:val="-8"/>
        </w:rPr>
        <w:t xml:space="preserve"> </w:t>
      </w:r>
      <w:r>
        <w:t>primarily</w:t>
      </w:r>
      <w:r>
        <w:rPr>
          <w:spacing w:val="-8"/>
        </w:rPr>
        <w:t xml:space="preserve"> </w:t>
      </w:r>
      <w:proofErr w:type="gramStart"/>
      <w:r>
        <w:t>support</w:t>
      </w:r>
      <w:proofErr w:type="gramEnd"/>
      <w:r>
        <w:rPr>
          <w:spacing w:val="-8"/>
        </w:rPr>
        <w:t xml:space="preserve"> </w:t>
      </w:r>
      <w:r>
        <w:t>young</w:t>
      </w:r>
      <w:r>
        <w:rPr>
          <w:spacing w:val="-8"/>
        </w:rPr>
        <w:t xml:space="preserve"> </w:t>
      </w:r>
      <w:r>
        <w:t>people</w:t>
      </w:r>
      <w:r>
        <w:rPr>
          <w:spacing w:val="-8"/>
        </w:rPr>
        <w:t xml:space="preserve"> </w:t>
      </w:r>
      <w:r>
        <w:t>presenting with Clinical Stage 1b and Stage 2 illness,</w:t>
      </w:r>
      <w:r w:rsidR="006566E9">
        <w:t xml:space="preserve"> </w:t>
      </w:r>
      <w:r>
        <w:t>where symptoms are functionally impairing or progressing. Consistent with the principle of relational continuity, young people who enter YSCC</w:t>
      </w:r>
      <w:r>
        <w:rPr>
          <w:spacing w:val="-3"/>
        </w:rPr>
        <w:t xml:space="preserve"> </w:t>
      </w:r>
      <w:r>
        <w:t>at</w:t>
      </w:r>
      <w:r>
        <w:rPr>
          <w:spacing w:val="-3"/>
        </w:rPr>
        <w:t xml:space="preserve"> </w:t>
      </w:r>
      <w:r>
        <w:t>an</w:t>
      </w:r>
      <w:r>
        <w:rPr>
          <w:spacing w:val="-3"/>
        </w:rPr>
        <w:t xml:space="preserve"> </w:t>
      </w:r>
      <w:r>
        <w:t>earlier</w:t>
      </w:r>
      <w:r>
        <w:rPr>
          <w:spacing w:val="-3"/>
        </w:rPr>
        <w:t xml:space="preserve"> </w:t>
      </w:r>
      <w:r>
        <w:t>clinical</w:t>
      </w:r>
      <w:r>
        <w:rPr>
          <w:spacing w:val="-3"/>
        </w:rPr>
        <w:t xml:space="preserve"> </w:t>
      </w:r>
      <w:r>
        <w:t>stage</w:t>
      </w:r>
      <w:r>
        <w:rPr>
          <w:spacing w:val="-3"/>
        </w:rPr>
        <w:t xml:space="preserve"> </w:t>
      </w:r>
      <w:r>
        <w:t>and</w:t>
      </w:r>
      <w:r>
        <w:rPr>
          <w:spacing w:val="-3"/>
        </w:rPr>
        <w:t xml:space="preserve"> </w:t>
      </w:r>
      <w:r>
        <w:t>subsequently experience illness progression may continue to receive care within the service into Clinical Stages 3–4, where this remains clinically appropriate and their</w:t>
      </w:r>
      <w:r>
        <w:rPr>
          <w:spacing w:val="-5"/>
        </w:rPr>
        <w:t xml:space="preserve"> </w:t>
      </w:r>
      <w:r>
        <w:t>needs</w:t>
      </w:r>
      <w:r>
        <w:rPr>
          <w:spacing w:val="-5"/>
        </w:rPr>
        <w:t xml:space="preserve"> </w:t>
      </w:r>
      <w:r>
        <w:t>can</w:t>
      </w:r>
      <w:r>
        <w:rPr>
          <w:spacing w:val="-5"/>
        </w:rPr>
        <w:t xml:space="preserve"> </w:t>
      </w:r>
      <w:r>
        <w:t>be</w:t>
      </w:r>
      <w:r>
        <w:rPr>
          <w:spacing w:val="-5"/>
        </w:rPr>
        <w:t xml:space="preserve"> </w:t>
      </w:r>
      <w:r>
        <w:t>safely</w:t>
      </w:r>
      <w:r>
        <w:rPr>
          <w:spacing w:val="-5"/>
        </w:rPr>
        <w:t xml:space="preserve"> </w:t>
      </w:r>
      <w:r>
        <w:t>and</w:t>
      </w:r>
      <w:r>
        <w:rPr>
          <w:spacing w:val="-5"/>
        </w:rPr>
        <w:t xml:space="preserve"> </w:t>
      </w:r>
      <w:r>
        <w:t>effectively</w:t>
      </w:r>
      <w:r>
        <w:rPr>
          <w:spacing w:val="-5"/>
        </w:rPr>
        <w:t xml:space="preserve"> </w:t>
      </w:r>
      <w:r>
        <w:t>met</w:t>
      </w:r>
      <w:r>
        <w:rPr>
          <w:spacing w:val="-5"/>
        </w:rPr>
        <w:t xml:space="preserve"> </w:t>
      </w:r>
      <w:r>
        <w:t>within the YSCC model.</w:t>
      </w:r>
    </w:p>
    <w:p w14:paraId="51F6823D" w14:textId="77777777" w:rsidR="00A325E2" w:rsidRDefault="00473619">
      <w:pPr>
        <w:pStyle w:val="BodyText"/>
        <w:spacing w:before="171"/>
        <w:ind w:left="141"/>
        <w:jc w:val="both"/>
      </w:pPr>
      <w:r>
        <w:t>Presentations</w:t>
      </w:r>
      <w:r>
        <w:rPr>
          <w:spacing w:val="-2"/>
        </w:rPr>
        <w:t xml:space="preserve"> </w:t>
      </w:r>
      <w:r>
        <w:t>may</w:t>
      </w:r>
      <w:r>
        <w:rPr>
          <w:spacing w:val="-1"/>
        </w:rPr>
        <w:t xml:space="preserve"> </w:t>
      </w:r>
      <w:r>
        <w:t>include,</w:t>
      </w:r>
      <w:r>
        <w:rPr>
          <w:spacing w:val="-1"/>
        </w:rPr>
        <w:t xml:space="preserve"> </w:t>
      </w:r>
      <w:r>
        <w:t>but</w:t>
      </w:r>
      <w:r>
        <w:rPr>
          <w:spacing w:val="-1"/>
        </w:rPr>
        <w:t xml:space="preserve"> </w:t>
      </w:r>
      <w:r>
        <w:t>are</w:t>
      </w:r>
      <w:r>
        <w:rPr>
          <w:spacing w:val="-1"/>
        </w:rPr>
        <w:t xml:space="preserve"> </w:t>
      </w:r>
      <w:r>
        <w:t>not</w:t>
      </w:r>
      <w:r>
        <w:rPr>
          <w:spacing w:val="-1"/>
        </w:rPr>
        <w:t xml:space="preserve"> </w:t>
      </w:r>
      <w:r>
        <w:t>limited</w:t>
      </w:r>
      <w:r>
        <w:rPr>
          <w:spacing w:val="-1"/>
        </w:rPr>
        <w:t xml:space="preserve"> </w:t>
      </w:r>
      <w:r>
        <w:rPr>
          <w:spacing w:val="-5"/>
        </w:rPr>
        <w:t>to:</w:t>
      </w:r>
    </w:p>
    <w:p w14:paraId="51F6823E" w14:textId="77777777" w:rsidR="00A325E2" w:rsidRDefault="00473619" w:rsidP="00E85DF7">
      <w:pPr>
        <w:pStyle w:val="ListParagraph"/>
        <w:numPr>
          <w:ilvl w:val="0"/>
          <w:numId w:val="25"/>
        </w:numPr>
        <w:tabs>
          <w:tab w:val="left" w:pos="368"/>
        </w:tabs>
        <w:spacing w:before="115" w:line="271" w:lineRule="auto"/>
        <w:ind w:right="199"/>
        <w:jc w:val="both"/>
        <w:rPr>
          <w:sz w:val="20"/>
        </w:rPr>
      </w:pPr>
      <w:r>
        <w:rPr>
          <w:sz w:val="20"/>
        </w:rPr>
        <w:t>First</w:t>
      </w:r>
      <w:r>
        <w:rPr>
          <w:spacing w:val="-6"/>
          <w:sz w:val="20"/>
        </w:rPr>
        <w:t xml:space="preserve"> </w:t>
      </w:r>
      <w:r>
        <w:rPr>
          <w:sz w:val="20"/>
        </w:rPr>
        <w:t>episode</w:t>
      </w:r>
      <w:r>
        <w:rPr>
          <w:spacing w:val="-6"/>
          <w:sz w:val="20"/>
        </w:rPr>
        <w:t xml:space="preserve"> </w:t>
      </w:r>
      <w:r>
        <w:rPr>
          <w:sz w:val="20"/>
        </w:rPr>
        <w:t>psychosis</w:t>
      </w:r>
      <w:r>
        <w:rPr>
          <w:spacing w:val="-6"/>
          <w:sz w:val="20"/>
        </w:rPr>
        <w:t xml:space="preserve"> </w:t>
      </w:r>
      <w:r>
        <w:rPr>
          <w:sz w:val="20"/>
        </w:rPr>
        <w:t>(FEP),</w:t>
      </w:r>
      <w:r>
        <w:rPr>
          <w:spacing w:val="-6"/>
          <w:sz w:val="20"/>
        </w:rPr>
        <w:t xml:space="preserve"> </w:t>
      </w:r>
      <w:r>
        <w:rPr>
          <w:sz w:val="20"/>
        </w:rPr>
        <w:t>and</w:t>
      </w:r>
      <w:r>
        <w:rPr>
          <w:spacing w:val="-6"/>
          <w:sz w:val="20"/>
        </w:rPr>
        <w:t xml:space="preserve"> </w:t>
      </w:r>
      <w:r>
        <w:rPr>
          <w:sz w:val="20"/>
        </w:rPr>
        <w:t>a</w:t>
      </w:r>
      <w:r>
        <w:rPr>
          <w:spacing w:val="-6"/>
          <w:sz w:val="20"/>
        </w:rPr>
        <w:t xml:space="preserve"> </w:t>
      </w:r>
      <w:r>
        <w:rPr>
          <w:sz w:val="20"/>
        </w:rPr>
        <w:t>subset</w:t>
      </w:r>
      <w:r>
        <w:rPr>
          <w:spacing w:val="-6"/>
          <w:sz w:val="20"/>
        </w:rPr>
        <w:t xml:space="preserve"> </w:t>
      </w:r>
      <w:r>
        <w:rPr>
          <w:sz w:val="20"/>
        </w:rPr>
        <w:t>of Ultra High Risk (UHR) with additional complex needs or adversity</w:t>
      </w:r>
    </w:p>
    <w:p w14:paraId="51F6823F" w14:textId="77777777" w:rsidR="00A325E2" w:rsidRDefault="00473619" w:rsidP="00E85DF7">
      <w:pPr>
        <w:pStyle w:val="ListParagraph"/>
        <w:numPr>
          <w:ilvl w:val="0"/>
          <w:numId w:val="25"/>
        </w:numPr>
        <w:tabs>
          <w:tab w:val="left" w:pos="367"/>
        </w:tabs>
        <w:spacing w:before="57"/>
        <w:ind w:left="367" w:hanging="226"/>
        <w:jc w:val="both"/>
        <w:rPr>
          <w:sz w:val="20"/>
        </w:rPr>
      </w:pPr>
      <w:r>
        <w:rPr>
          <w:sz w:val="20"/>
        </w:rPr>
        <w:t>Eating</w:t>
      </w:r>
      <w:r>
        <w:rPr>
          <w:spacing w:val="-5"/>
          <w:sz w:val="20"/>
        </w:rPr>
        <w:t xml:space="preserve"> </w:t>
      </w:r>
      <w:r>
        <w:rPr>
          <w:spacing w:val="-2"/>
          <w:sz w:val="20"/>
        </w:rPr>
        <w:t>disorders</w:t>
      </w:r>
    </w:p>
    <w:p w14:paraId="51F68240" w14:textId="77777777" w:rsidR="00A325E2" w:rsidRDefault="00473619" w:rsidP="00E85DF7">
      <w:pPr>
        <w:pStyle w:val="ListParagraph"/>
        <w:numPr>
          <w:ilvl w:val="0"/>
          <w:numId w:val="25"/>
        </w:numPr>
        <w:tabs>
          <w:tab w:val="left" w:pos="368"/>
        </w:tabs>
        <w:spacing w:before="87" w:line="271" w:lineRule="auto"/>
        <w:ind w:right="200"/>
        <w:rPr>
          <w:sz w:val="20"/>
        </w:rPr>
      </w:pPr>
      <w:r>
        <w:rPr>
          <w:sz w:val="20"/>
        </w:rPr>
        <w:t>Severe</w:t>
      </w:r>
      <w:r>
        <w:rPr>
          <w:spacing w:val="-8"/>
          <w:sz w:val="20"/>
        </w:rPr>
        <w:t xml:space="preserve"> </w:t>
      </w:r>
      <w:r>
        <w:rPr>
          <w:sz w:val="20"/>
        </w:rPr>
        <w:t>or</w:t>
      </w:r>
      <w:r>
        <w:rPr>
          <w:spacing w:val="-8"/>
          <w:sz w:val="20"/>
        </w:rPr>
        <w:t xml:space="preserve"> </w:t>
      </w:r>
      <w:proofErr w:type="gramStart"/>
      <w:r>
        <w:rPr>
          <w:sz w:val="20"/>
        </w:rPr>
        <w:t>treatment</w:t>
      </w:r>
      <w:proofErr w:type="gramEnd"/>
      <w:r>
        <w:rPr>
          <w:spacing w:val="-8"/>
          <w:sz w:val="20"/>
        </w:rPr>
        <w:t xml:space="preserve"> </w:t>
      </w:r>
      <w:r>
        <w:rPr>
          <w:sz w:val="20"/>
        </w:rPr>
        <w:t>non-responsive</w:t>
      </w:r>
      <w:r>
        <w:rPr>
          <w:spacing w:val="-8"/>
          <w:sz w:val="20"/>
        </w:rPr>
        <w:t xml:space="preserve"> </w:t>
      </w:r>
      <w:r>
        <w:rPr>
          <w:sz w:val="20"/>
        </w:rPr>
        <w:t>mood</w:t>
      </w:r>
      <w:r>
        <w:rPr>
          <w:spacing w:val="-8"/>
          <w:sz w:val="20"/>
        </w:rPr>
        <w:t xml:space="preserve"> </w:t>
      </w:r>
      <w:r>
        <w:rPr>
          <w:sz w:val="20"/>
        </w:rPr>
        <w:t>and anxiety disorders, especially where additional complexity or adversity is present</w:t>
      </w:r>
    </w:p>
    <w:p w14:paraId="51F68241" w14:textId="77777777" w:rsidR="00A325E2" w:rsidRDefault="00473619" w:rsidP="00E85DF7">
      <w:pPr>
        <w:pStyle w:val="ListParagraph"/>
        <w:numPr>
          <w:ilvl w:val="0"/>
          <w:numId w:val="25"/>
        </w:numPr>
        <w:tabs>
          <w:tab w:val="left" w:pos="367"/>
        </w:tabs>
        <w:spacing w:before="57"/>
        <w:ind w:left="367" w:hanging="226"/>
        <w:rPr>
          <w:sz w:val="20"/>
        </w:rPr>
      </w:pPr>
      <w:r>
        <w:rPr>
          <w:sz w:val="20"/>
        </w:rPr>
        <w:t xml:space="preserve">Personality </w:t>
      </w:r>
      <w:r>
        <w:rPr>
          <w:spacing w:val="-2"/>
          <w:sz w:val="20"/>
        </w:rPr>
        <w:t>disorder</w:t>
      </w:r>
    </w:p>
    <w:p w14:paraId="51F68242" w14:textId="77777777" w:rsidR="00A325E2" w:rsidRDefault="00473619">
      <w:pPr>
        <w:pStyle w:val="BodyText"/>
        <w:spacing w:before="200" w:line="271" w:lineRule="auto"/>
        <w:ind w:left="141" w:right="38"/>
      </w:pPr>
      <w:r>
        <w:t>While clinical staging provides an anchor for evidence-informed care, young people rarely present with discrete or stable conditions. Care pathways</w:t>
      </w:r>
      <w:r>
        <w:rPr>
          <w:spacing w:val="-10"/>
        </w:rPr>
        <w:t xml:space="preserve"> </w:t>
      </w:r>
      <w:r>
        <w:t>explicitly</w:t>
      </w:r>
      <w:r>
        <w:rPr>
          <w:spacing w:val="-10"/>
        </w:rPr>
        <w:t xml:space="preserve"> </w:t>
      </w:r>
      <w:r>
        <w:t>accommodate</w:t>
      </w:r>
      <w:r>
        <w:rPr>
          <w:spacing w:val="-10"/>
        </w:rPr>
        <w:t xml:space="preserve"> </w:t>
      </w:r>
      <w:r>
        <w:t>non-linear</w:t>
      </w:r>
      <w:r>
        <w:rPr>
          <w:spacing w:val="-10"/>
        </w:rPr>
        <w:t xml:space="preserve"> </w:t>
      </w:r>
      <w:r>
        <w:t>illness trajectories. Where a young person’s presentation evolves across diagnostic groupings, the shared formulation</w:t>
      </w:r>
      <w:r>
        <w:rPr>
          <w:spacing w:val="-1"/>
        </w:rPr>
        <w:t xml:space="preserve"> </w:t>
      </w:r>
      <w:r>
        <w:t>and</w:t>
      </w:r>
      <w:r>
        <w:rPr>
          <w:spacing w:val="-1"/>
        </w:rPr>
        <w:t xml:space="preserve"> </w:t>
      </w:r>
      <w:r>
        <w:t>treatment</w:t>
      </w:r>
      <w:r>
        <w:rPr>
          <w:spacing w:val="-1"/>
        </w:rPr>
        <w:t xml:space="preserve"> </w:t>
      </w:r>
      <w:r>
        <w:t>plan</w:t>
      </w:r>
      <w:r>
        <w:rPr>
          <w:spacing w:val="-1"/>
        </w:rPr>
        <w:t xml:space="preserve"> </w:t>
      </w:r>
      <w:r>
        <w:t>are</w:t>
      </w:r>
      <w:r>
        <w:rPr>
          <w:spacing w:val="-1"/>
        </w:rPr>
        <w:t xml:space="preserve"> </w:t>
      </w:r>
      <w:r>
        <w:t>revised</w:t>
      </w:r>
      <w:r>
        <w:rPr>
          <w:spacing w:val="-1"/>
        </w:rPr>
        <w:t xml:space="preserve"> </w:t>
      </w:r>
      <w:r>
        <w:t>through multidisciplinary review rather than requiring re-assessment or a new episode of care.</w:t>
      </w:r>
    </w:p>
    <w:p w14:paraId="51F68243" w14:textId="77777777" w:rsidR="00A325E2" w:rsidRDefault="00473619">
      <w:pPr>
        <w:pStyle w:val="BodyText"/>
        <w:spacing w:before="94" w:line="271" w:lineRule="auto"/>
        <w:ind w:left="141" w:right="217"/>
      </w:pPr>
      <w:r>
        <w:br w:type="column"/>
      </w:r>
      <w:r>
        <w:t>Three key cross-cutting domains are consistently considered within YSCC care. Substance use assessment and treatment is understood as integral</w:t>
      </w:r>
      <w:r>
        <w:rPr>
          <w:spacing w:val="-7"/>
        </w:rPr>
        <w:t xml:space="preserve"> </w:t>
      </w:r>
      <w:r>
        <w:t>to</w:t>
      </w:r>
      <w:r>
        <w:rPr>
          <w:spacing w:val="-7"/>
        </w:rPr>
        <w:t xml:space="preserve"> </w:t>
      </w:r>
      <w:r>
        <w:t>mental</w:t>
      </w:r>
      <w:r>
        <w:rPr>
          <w:spacing w:val="-7"/>
        </w:rPr>
        <w:t xml:space="preserve"> </w:t>
      </w:r>
      <w:r>
        <w:t>health</w:t>
      </w:r>
      <w:r>
        <w:rPr>
          <w:spacing w:val="-7"/>
        </w:rPr>
        <w:t xml:space="preserve"> </w:t>
      </w:r>
      <w:r>
        <w:t>presentations,</w:t>
      </w:r>
      <w:r>
        <w:rPr>
          <w:spacing w:val="-7"/>
        </w:rPr>
        <w:t xml:space="preserve"> </w:t>
      </w:r>
      <w:r>
        <w:t>influencing risk,</w:t>
      </w:r>
      <w:r>
        <w:rPr>
          <w:spacing w:val="-2"/>
        </w:rPr>
        <w:t xml:space="preserve"> </w:t>
      </w:r>
      <w:r>
        <w:t>engagement,</w:t>
      </w:r>
      <w:r>
        <w:rPr>
          <w:spacing w:val="-2"/>
        </w:rPr>
        <w:t xml:space="preserve"> </w:t>
      </w:r>
      <w:r>
        <w:t>and</w:t>
      </w:r>
      <w:r>
        <w:rPr>
          <w:spacing w:val="-2"/>
        </w:rPr>
        <w:t xml:space="preserve"> </w:t>
      </w:r>
      <w:r>
        <w:t>recovery,</w:t>
      </w:r>
      <w:r>
        <w:rPr>
          <w:spacing w:val="-2"/>
        </w:rPr>
        <w:t xml:space="preserve"> </w:t>
      </w:r>
      <w:r>
        <w:t>and</w:t>
      </w:r>
      <w:r>
        <w:rPr>
          <w:spacing w:val="-2"/>
        </w:rPr>
        <w:t xml:space="preserve"> </w:t>
      </w:r>
      <w:r>
        <w:t>is</w:t>
      </w:r>
      <w:r>
        <w:rPr>
          <w:spacing w:val="-2"/>
        </w:rPr>
        <w:t xml:space="preserve"> </w:t>
      </w:r>
      <w:r>
        <w:t xml:space="preserve">addressed within assessment, formulation, and intervention. Neurodevelopmental differences may shape how difficulties emerge, are experienced, and respond to care, requiring adaptation in engagement and treatment approaches that may include diagnosis, therapeutic and medical interventions. Trauma, including exposure to abuse, neglect, and other adverse experiences, is </w:t>
      </w:r>
      <w:proofErr w:type="spellStart"/>
      <w:r>
        <w:t>recognised</w:t>
      </w:r>
      <w:proofErr w:type="spellEnd"/>
      <w:r>
        <w:t xml:space="preserve"> as a core driver of complexity and is addressed through trauma-informed care.</w:t>
      </w:r>
    </w:p>
    <w:p w14:paraId="51F68245" w14:textId="308B0775" w:rsidR="00A325E2" w:rsidRDefault="00473619" w:rsidP="006566E9">
      <w:pPr>
        <w:pStyle w:val="BodyText"/>
        <w:spacing w:before="172" w:line="271" w:lineRule="auto"/>
        <w:ind w:left="141" w:right="310"/>
      </w:pPr>
      <w:r>
        <w:t>Young people’s presentations are often evolving, with co-occurring conditions and psychosocial adversity</w:t>
      </w:r>
      <w:r>
        <w:rPr>
          <w:spacing w:val="-7"/>
        </w:rPr>
        <w:t xml:space="preserve"> </w:t>
      </w:r>
      <w:r>
        <w:t>common.</w:t>
      </w:r>
      <w:r>
        <w:rPr>
          <w:spacing w:val="-10"/>
        </w:rPr>
        <w:t xml:space="preserve"> </w:t>
      </w:r>
      <w:r>
        <w:t>This</w:t>
      </w:r>
      <w:r>
        <w:rPr>
          <w:spacing w:val="-7"/>
        </w:rPr>
        <w:t xml:space="preserve"> </w:t>
      </w:r>
      <w:r>
        <w:t>may</w:t>
      </w:r>
      <w:r>
        <w:rPr>
          <w:spacing w:val="-7"/>
        </w:rPr>
        <w:t xml:space="preserve"> </w:t>
      </w:r>
      <w:r>
        <w:t>include</w:t>
      </w:r>
      <w:r>
        <w:rPr>
          <w:spacing w:val="-7"/>
        </w:rPr>
        <w:t xml:space="preserve"> </w:t>
      </w:r>
      <w:r>
        <w:t>experiences such as discrimination, stigma, interaction with the justice system, housing instability, disruption to education and employment, and family stress or violence. These factors interact to increase vulnerability and reinforce the importance of</w:t>
      </w:r>
      <w:r w:rsidR="006566E9">
        <w:t xml:space="preserve"> </w:t>
      </w:r>
      <w:r>
        <w:t>restoring</w:t>
      </w:r>
      <w:r>
        <w:rPr>
          <w:spacing w:val="-7"/>
        </w:rPr>
        <w:t xml:space="preserve"> </w:t>
      </w:r>
      <w:r>
        <w:t>function,</w:t>
      </w:r>
      <w:r>
        <w:rPr>
          <w:spacing w:val="-7"/>
        </w:rPr>
        <w:t xml:space="preserve"> </w:t>
      </w:r>
      <w:r>
        <w:t>participation,</w:t>
      </w:r>
      <w:r>
        <w:rPr>
          <w:spacing w:val="-7"/>
        </w:rPr>
        <w:t xml:space="preserve"> </w:t>
      </w:r>
      <w:r>
        <w:t>and</w:t>
      </w:r>
      <w:r>
        <w:rPr>
          <w:spacing w:val="-7"/>
        </w:rPr>
        <w:t xml:space="preserve"> </w:t>
      </w:r>
      <w:r>
        <w:t>connection</w:t>
      </w:r>
      <w:r>
        <w:rPr>
          <w:spacing w:val="-7"/>
        </w:rPr>
        <w:t xml:space="preserve"> </w:t>
      </w:r>
      <w:r>
        <w:t>as central to recovery.</w:t>
      </w:r>
    </w:p>
    <w:p w14:paraId="51F68246" w14:textId="77777777" w:rsidR="00A325E2" w:rsidRDefault="00473619">
      <w:pPr>
        <w:pStyle w:val="BodyText"/>
        <w:spacing w:before="170" w:line="271" w:lineRule="auto"/>
        <w:ind w:left="141" w:right="345"/>
      </w:pPr>
      <w:r>
        <w:t>Young</w:t>
      </w:r>
      <w:r>
        <w:rPr>
          <w:spacing w:val="-8"/>
        </w:rPr>
        <w:t xml:space="preserve"> </w:t>
      </w:r>
      <w:r>
        <w:t>people</w:t>
      </w:r>
      <w:r>
        <w:rPr>
          <w:spacing w:val="-8"/>
        </w:rPr>
        <w:t xml:space="preserve"> </w:t>
      </w:r>
      <w:r>
        <w:t>suitable</w:t>
      </w:r>
      <w:r>
        <w:rPr>
          <w:spacing w:val="-8"/>
        </w:rPr>
        <w:t xml:space="preserve"> </w:t>
      </w:r>
      <w:r>
        <w:t>for</w:t>
      </w:r>
      <w:r>
        <w:rPr>
          <w:spacing w:val="-11"/>
        </w:rPr>
        <w:t xml:space="preserve"> </w:t>
      </w:r>
      <w:r>
        <w:t>YSCC</w:t>
      </w:r>
      <w:r>
        <w:rPr>
          <w:spacing w:val="-8"/>
        </w:rPr>
        <w:t xml:space="preserve"> </w:t>
      </w:r>
      <w:r>
        <w:t>are</w:t>
      </w:r>
      <w:r>
        <w:rPr>
          <w:spacing w:val="-8"/>
        </w:rPr>
        <w:t xml:space="preserve"> </w:t>
      </w:r>
      <w:r>
        <w:t>those</w:t>
      </w:r>
      <w:r>
        <w:rPr>
          <w:spacing w:val="-8"/>
        </w:rPr>
        <w:t xml:space="preserve"> </w:t>
      </w:r>
      <w:r>
        <w:t>with mental health presentations who:</w:t>
      </w:r>
    </w:p>
    <w:p w14:paraId="51F68247" w14:textId="77777777" w:rsidR="00A325E2" w:rsidRDefault="00473619" w:rsidP="00E85DF7">
      <w:pPr>
        <w:pStyle w:val="ListParagraph"/>
        <w:numPr>
          <w:ilvl w:val="0"/>
          <w:numId w:val="25"/>
        </w:numPr>
        <w:tabs>
          <w:tab w:val="left" w:pos="368"/>
        </w:tabs>
        <w:spacing w:line="271" w:lineRule="auto"/>
        <w:ind w:right="668"/>
        <w:rPr>
          <w:sz w:val="20"/>
        </w:rPr>
      </w:pPr>
      <w:r>
        <w:rPr>
          <w:sz w:val="20"/>
        </w:rPr>
        <w:t>Require</w:t>
      </w:r>
      <w:r>
        <w:rPr>
          <w:spacing w:val="-11"/>
          <w:sz w:val="20"/>
        </w:rPr>
        <w:t xml:space="preserve"> </w:t>
      </w:r>
      <w:r>
        <w:rPr>
          <w:sz w:val="20"/>
        </w:rPr>
        <w:t>specialist</w:t>
      </w:r>
      <w:r>
        <w:rPr>
          <w:spacing w:val="-11"/>
          <w:sz w:val="20"/>
        </w:rPr>
        <w:t xml:space="preserve"> </w:t>
      </w:r>
      <w:r>
        <w:rPr>
          <w:sz w:val="20"/>
        </w:rPr>
        <w:t>assessment,</w:t>
      </w:r>
      <w:r>
        <w:rPr>
          <w:spacing w:val="-11"/>
          <w:sz w:val="20"/>
        </w:rPr>
        <w:t xml:space="preserve"> </w:t>
      </w:r>
      <w:r>
        <w:rPr>
          <w:sz w:val="20"/>
        </w:rPr>
        <w:t>medication management, or targeted intervention</w:t>
      </w:r>
    </w:p>
    <w:p w14:paraId="51F68248" w14:textId="77777777" w:rsidR="00A325E2" w:rsidRDefault="00473619" w:rsidP="00E85DF7">
      <w:pPr>
        <w:pStyle w:val="ListParagraph"/>
        <w:numPr>
          <w:ilvl w:val="0"/>
          <w:numId w:val="25"/>
        </w:numPr>
        <w:tabs>
          <w:tab w:val="left" w:pos="368"/>
        </w:tabs>
        <w:spacing w:before="86" w:line="271" w:lineRule="auto"/>
        <w:ind w:right="480"/>
        <w:rPr>
          <w:sz w:val="20"/>
        </w:rPr>
      </w:pPr>
      <w:r>
        <w:rPr>
          <w:sz w:val="20"/>
        </w:rPr>
        <w:t>Are</w:t>
      </w:r>
      <w:r>
        <w:rPr>
          <w:spacing w:val="-7"/>
          <w:sz w:val="20"/>
        </w:rPr>
        <w:t xml:space="preserve"> </w:t>
      </w:r>
      <w:r>
        <w:rPr>
          <w:sz w:val="20"/>
        </w:rPr>
        <w:t>experiencing</w:t>
      </w:r>
      <w:r>
        <w:rPr>
          <w:spacing w:val="-7"/>
          <w:sz w:val="20"/>
        </w:rPr>
        <w:t xml:space="preserve"> </w:t>
      </w:r>
      <w:r>
        <w:rPr>
          <w:sz w:val="20"/>
        </w:rPr>
        <w:t>early</w:t>
      </w:r>
      <w:r>
        <w:rPr>
          <w:spacing w:val="-7"/>
          <w:sz w:val="20"/>
        </w:rPr>
        <w:t xml:space="preserve"> </w:t>
      </w:r>
      <w:r>
        <w:rPr>
          <w:sz w:val="20"/>
        </w:rPr>
        <w:t>progression</w:t>
      </w:r>
      <w:r>
        <w:rPr>
          <w:spacing w:val="-7"/>
          <w:sz w:val="20"/>
        </w:rPr>
        <w:t xml:space="preserve"> </w:t>
      </w:r>
      <w:r>
        <w:rPr>
          <w:sz w:val="20"/>
        </w:rPr>
        <w:t>of</w:t>
      </w:r>
      <w:r>
        <w:rPr>
          <w:spacing w:val="-7"/>
          <w:sz w:val="20"/>
        </w:rPr>
        <w:t xml:space="preserve"> </w:t>
      </w:r>
      <w:r>
        <w:rPr>
          <w:sz w:val="20"/>
        </w:rPr>
        <w:t>mental health disorders</w:t>
      </w:r>
    </w:p>
    <w:p w14:paraId="51F68249" w14:textId="77777777" w:rsidR="00A325E2" w:rsidRDefault="00473619" w:rsidP="00E85DF7">
      <w:pPr>
        <w:pStyle w:val="ListParagraph"/>
        <w:numPr>
          <w:ilvl w:val="0"/>
          <w:numId w:val="25"/>
        </w:numPr>
        <w:tabs>
          <w:tab w:val="left" w:pos="368"/>
        </w:tabs>
        <w:spacing w:line="271" w:lineRule="auto"/>
        <w:ind w:right="667"/>
        <w:rPr>
          <w:sz w:val="20"/>
        </w:rPr>
      </w:pPr>
      <w:r>
        <w:rPr>
          <w:sz w:val="20"/>
        </w:rPr>
        <w:t>Are experiencing significant functional challenges</w:t>
      </w:r>
      <w:r>
        <w:rPr>
          <w:spacing w:val="-11"/>
          <w:sz w:val="20"/>
        </w:rPr>
        <w:t xml:space="preserve"> </w:t>
      </w:r>
      <w:r>
        <w:rPr>
          <w:sz w:val="20"/>
        </w:rPr>
        <w:t>across</w:t>
      </w:r>
      <w:r>
        <w:rPr>
          <w:spacing w:val="-11"/>
          <w:sz w:val="20"/>
        </w:rPr>
        <w:t xml:space="preserve"> </w:t>
      </w:r>
      <w:r>
        <w:rPr>
          <w:sz w:val="20"/>
        </w:rPr>
        <w:t>education,</w:t>
      </w:r>
      <w:r>
        <w:rPr>
          <w:spacing w:val="-11"/>
          <w:sz w:val="20"/>
        </w:rPr>
        <w:t xml:space="preserve"> </w:t>
      </w:r>
      <w:r>
        <w:rPr>
          <w:sz w:val="20"/>
        </w:rPr>
        <w:t>employment, relationships, or daily living</w:t>
      </w:r>
    </w:p>
    <w:p w14:paraId="51F6824A" w14:textId="77777777" w:rsidR="00A325E2" w:rsidRDefault="00473619" w:rsidP="00E85DF7">
      <w:pPr>
        <w:pStyle w:val="ListParagraph"/>
        <w:numPr>
          <w:ilvl w:val="0"/>
          <w:numId w:val="25"/>
        </w:numPr>
        <w:tabs>
          <w:tab w:val="left" w:pos="367"/>
        </w:tabs>
        <w:ind w:left="367" w:hanging="226"/>
        <w:rPr>
          <w:sz w:val="20"/>
        </w:rPr>
      </w:pPr>
      <w:r>
        <w:rPr>
          <w:sz w:val="20"/>
        </w:rPr>
        <w:t>Require</w:t>
      </w:r>
      <w:r>
        <w:rPr>
          <w:spacing w:val="-6"/>
          <w:sz w:val="20"/>
        </w:rPr>
        <w:t xml:space="preserve"> </w:t>
      </w:r>
      <w:r>
        <w:rPr>
          <w:sz w:val="20"/>
        </w:rPr>
        <w:t>coordinated</w:t>
      </w:r>
      <w:r>
        <w:rPr>
          <w:spacing w:val="-5"/>
          <w:sz w:val="20"/>
        </w:rPr>
        <w:t xml:space="preserve"> </w:t>
      </w:r>
      <w:r>
        <w:rPr>
          <w:sz w:val="20"/>
        </w:rPr>
        <w:t>multidisciplinary</w:t>
      </w:r>
      <w:r>
        <w:rPr>
          <w:spacing w:val="-5"/>
          <w:sz w:val="20"/>
        </w:rPr>
        <w:t xml:space="preserve"> </w:t>
      </w:r>
      <w:r>
        <w:rPr>
          <w:spacing w:val="-4"/>
          <w:sz w:val="20"/>
        </w:rPr>
        <w:t>care</w:t>
      </w:r>
    </w:p>
    <w:p w14:paraId="51F6824B" w14:textId="77777777" w:rsidR="00A325E2" w:rsidRDefault="00A325E2">
      <w:pPr>
        <w:pStyle w:val="ListParagraph"/>
        <w:rPr>
          <w:sz w:val="20"/>
        </w:rPr>
        <w:sectPr w:rsidR="00A325E2">
          <w:pgSz w:w="11910" w:h="16840"/>
          <w:pgMar w:top="980" w:right="992" w:bottom="780" w:left="992" w:header="0" w:footer="587" w:gutter="0"/>
          <w:cols w:num="2" w:space="720" w:equalWidth="0">
            <w:col w:w="4706" w:space="396"/>
            <w:col w:w="4824"/>
          </w:cols>
        </w:sectPr>
      </w:pPr>
    </w:p>
    <w:p w14:paraId="51F6824C" w14:textId="77777777" w:rsidR="00A325E2" w:rsidRDefault="00473619">
      <w:pPr>
        <w:pStyle w:val="BodyText"/>
        <w:spacing w:before="94" w:line="271" w:lineRule="auto"/>
        <w:ind w:left="141" w:right="95"/>
      </w:pPr>
      <w:bookmarkStart w:id="9" w:name="2.3_Service_principles"/>
      <w:bookmarkStart w:id="10" w:name="_bookmark4"/>
      <w:bookmarkEnd w:id="9"/>
      <w:bookmarkEnd w:id="10"/>
      <w:r>
        <w:lastRenderedPageBreak/>
        <w:t>YSCC recognise that needs may change over time, including progression to more advanced clinical stages (Clinical Stage 3-4). Where needs remain consistent with the service scope, young people</w:t>
      </w:r>
      <w:r>
        <w:rPr>
          <w:spacing w:val="-2"/>
        </w:rPr>
        <w:t xml:space="preserve"> </w:t>
      </w:r>
      <w:r>
        <w:t>may</w:t>
      </w:r>
      <w:r>
        <w:rPr>
          <w:spacing w:val="-2"/>
        </w:rPr>
        <w:t xml:space="preserve"> </w:t>
      </w:r>
      <w:r>
        <w:t>continue</w:t>
      </w:r>
      <w:r>
        <w:rPr>
          <w:spacing w:val="-2"/>
        </w:rPr>
        <w:t xml:space="preserve"> </w:t>
      </w:r>
      <w:r>
        <w:t>to</w:t>
      </w:r>
      <w:r>
        <w:rPr>
          <w:spacing w:val="-2"/>
        </w:rPr>
        <w:t xml:space="preserve"> </w:t>
      </w:r>
      <w:r>
        <w:t>receive</w:t>
      </w:r>
      <w:r>
        <w:rPr>
          <w:spacing w:val="-2"/>
        </w:rPr>
        <w:t xml:space="preserve"> </w:t>
      </w:r>
      <w:r>
        <w:t>care</w:t>
      </w:r>
      <w:r>
        <w:rPr>
          <w:spacing w:val="-2"/>
        </w:rPr>
        <w:t xml:space="preserve"> </w:t>
      </w:r>
      <w:r>
        <w:t>within</w:t>
      </w:r>
      <w:r>
        <w:rPr>
          <w:spacing w:val="-6"/>
        </w:rPr>
        <w:t xml:space="preserve"> </w:t>
      </w:r>
      <w:r>
        <w:t>YSCC to support continuity of therapeutic relationships and</w:t>
      </w:r>
      <w:r>
        <w:rPr>
          <w:spacing w:val="-1"/>
        </w:rPr>
        <w:t xml:space="preserve"> </w:t>
      </w:r>
      <w:r>
        <w:t>care</w:t>
      </w:r>
      <w:r>
        <w:rPr>
          <w:spacing w:val="-1"/>
        </w:rPr>
        <w:t xml:space="preserve"> </w:t>
      </w:r>
      <w:r>
        <w:t>planning.</w:t>
      </w:r>
      <w:r>
        <w:rPr>
          <w:spacing w:val="-1"/>
        </w:rPr>
        <w:t xml:space="preserve"> </w:t>
      </w:r>
      <w:r>
        <w:t>Where</w:t>
      </w:r>
      <w:r>
        <w:rPr>
          <w:spacing w:val="-1"/>
        </w:rPr>
        <w:t xml:space="preserve"> </w:t>
      </w:r>
      <w:r>
        <w:t>acuity</w:t>
      </w:r>
      <w:r>
        <w:rPr>
          <w:spacing w:val="-1"/>
        </w:rPr>
        <w:t xml:space="preserve"> </w:t>
      </w:r>
      <w:r>
        <w:t>or</w:t>
      </w:r>
      <w:r>
        <w:rPr>
          <w:spacing w:val="-1"/>
        </w:rPr>
        <w:t xml:space="preserve"> </w:t>
      </w:r>
      <w:r>
        <w:t>risk</w:t>
      </w:r>
      <w:r>
        <w:rPr>
          <w:spacing w:val="-1"/>
        </w:rPr>
        <w:t xml:space="preserve"> </w:t>
      </w:r>
      <w:r>
        <w:t>increases beyond service thresholds, clear pathways are in place</w:t>
      </w:r>
      <w:r>
        <w:rPr>
          <w:spacing w:val="-6"/>
        </w:rPr>
        <w:t xml:space="preserve"> </w:t>
      </w:r>
      <w:r>
        <w:t>to</w:t>
      </w:r>
      <w:r>
        <w:rPr>
          <w:spacing w:val="-6"/>
        </w:rPr>
        <w:t xml:space="preserve"> </w:t>
      </w:r>
      <w:r>
        <w:t>support</w:t>
      </w:r>
      <w:r>
        <w:rPr>
          <w:spacing w:val="-6"/>
        </w:rPr>
        <w:t xml:space="preserve"> </w:t>
      </w:r>
      <w:r>
        <w:t>timely</w:t>
      </w:r>
      <w:r>
        <w:rPr>
          <w:spacing w:val="-6"/>
        </w:rPr>
        <w:t xml:space="preserve"> </w:t>
      </w:r>
      <w:r>
        <w:t>transition</w:t>
      </w:r>
      <w:r>
        <w:rPr>
          <w:spacing w:val="-6"/>
        </w:rPr>
        <w:t xml:space="preserve"> </w:t>
      </w:r>
      <w:r>
        <w:t>to</w:t>
      </w:r>
      <w:r>
        <w:rPr>
          <w:spacing w:val="-6"/>
        </w:rPr>
        <w:t xml:space="preserve"> </w:t>
      </w:r>
      <w:r>
        <w:t>tertiary</w:t>
      </w:r>
      <w:r>
        <w:rPr>
          <w:spacing w:val="-6"/>
        </w:rPr>
        <w:t xml:space="preserve"> </w:t>
      </w:r>
      <w:r>
        <w:t>mental health services.</w:t>
      </w:r>
    </w:p>
    <w:p w14:paraId="51F6824E" w14:textId="17D06E56" w:rsidR="00A325E2" w:rsidRDefault="00473619" w:rsidP="006566E9">
      <w:pPr>
        <w:pStyle w:val="BodyText"/>
        <w:spacing w:before="171" w:line="271" w:lineRule="auto"/>
        <w:ind w:left="141" w:right="107"/>
      </w:pPr>
      <w:r>
        <w:t>YSCC is not intended to replace primary mental health</w:t>
      </w:r>
      <w:r>
        <w:rPr>
          <w:spacing w:val="-1"/>
        </w:rPr>
        <w:t xml:space="preserve"> </w:t>
      </w:r>
      <w:r>
        <w:t>services</w:t>
      </w:r>
      <w:r>
        <w:rPr>
          <w:spacing w:val="-1"/>
        </w:rPr>
        <w:t xml:space="preserve"> </w:t>
      </w:r>
      <w:r>
        <w:t>for</w:t>
      </w:r>
      <w:r>
        <w:rPr>
          <w:spacing w:val="-1"/>
        </w:rPr>
        <w:t xml:space="preserve"> </w:t>
      </w:r>
      <w:r>
        <w:t>mild</w:t>
      </w:r>
      <w:r>
        <w:rPr>
          <w:spacing w:val="-1"/>
        </w:rPr>
        <w:t xml:space="preserve"> </w:t>
      </w:r>
      <w:r>
        <w:t>or</w:t>
      </w:r>
      <w:r>
        <w:rPr>
          <w:spacing w:val="-1"/>
        </w:rPr>
        <w:t xml:space="preserve"> </w:t>
      </w:r>
      <w:r>
        <w:t>transient</w:t>
      </w:r>
      <w:r>
        <w:rPr>
          <w:spacing w:val="-1"/>
        </w:rPr>
        <w:t xml:space="preserve"> </w:t>
      </w:r>
      <w:r>
        <w:t>presentations, or</w:t>
      </w:r>
      <w:r>
        <w:rPr>
          <w:spacing w:val="-4"/>
        </w:rPr>
        <w:t xml:space="preserve"> </w:t>
      </w:r>
      <w:r>
        <w:t>tertiary</w:t>
      </w:r>
      <w:r>
        <w:rPr>
          <w:spacing w:val="-4"/>
        </w:rPr>
        <w:t xml:space="preserve"> </w:t>
      </w:r>
      <w:r>
        <w:t>mental</w:t>
      </w:r>
      <w:r>
        <w:rPr>
          <w:spacing w:val="-4"/>
        </w:rPr>
        <w:t xml:space="preserve"> </w:t>
      </w:r>
      <w:r>
        <w:t>health</w:t>
      </w:r>
      <w:r>
        <w:rPr>
          <w:spacing w:val="-4"/>
        </w:rPr>
        <w:t xml:space="preserve"> </w:t>
      </w:r>
      <w:r>
        <w:t>services</w:t>
      </w:r>
      <w:r>
        <w:rPr>
          <w:spacing w:val="-4"/>
        </w:rPr>
        <w:t xml:space="preserve"> </w:t>
      </w:r>
      <w:r>
        <w:t>for</w:t>
      </w:r>
      <w:r>
        <w:rPr>
          <w:spacing w:val="-4"/>
        </w:rPr>
        <w:t xml:space="preserve"> </w:t>
      </w:r>
      <w:r>
        <w:t>young</w:t>
      </w:r>
      <w:r>
        <w:rPr>
          <w:spacing w:val="-4"/>
        </w:rPr>
        <w:t xml:space="preserve"> </w:t>
      </w:r>
      <w:r>
        <w:t>people presenting</w:t>
      </w:r>
      <w:r>
        <w:rPr>
          <w:spacing w:val="-6"/>
        </w:rPr>
        <w:t xml:space="preserve"> </w:t>
      </w:r>
      <w:r>
        <w:t>with</w:t>
      </w:r>
      <w:r>
        <w:rPr>
          <w:spacing w:val="-6"/>
        </w:rPr>
        <w:t xml:space="preserve"> </w:t>
      </w:r>
      <w:r>
        <w:t>high</w:t>
      </w:r>
      <w:r>
        <w:rPr>
          <w:spacing w:val="-6"/>
        </w:rPr>
        <w:t xml:space="preserve"> </w:t>
      </w:r>
      <w:r>
        <w:t>acuity</w:t>
      </w:r>
      <w:r>
        <w:rPr>
          <w:spacing w:val="-6"/>
        </w:rPr>
        <w:t xml:space="preserve"> </w:t>
      </w:r>
      <w:r>
        <w:t>and/or</w:t>
      </w:r>
      <w:r>
        <w:rPr>
          <w:spacing w:val="-6"/>
        </w:rPr>
        <w:t xml:space="preserve"> </w:t>
      </w:r>
      <w:r>
        <w:t>risk</w:t>
      </w:r>
      <w:r>
        <w:rPr>
          <w:spacing w:val="-6"/>
        </w:rPr>
        <w:t xml:space="preserve"> </w:t>
      </w:r>
      <w:r>
        <w:t>who</w:t>
      </w:r>
      <w:r>
        <w:rPr>
          <w:spacing w:val="-6"/>
        </w:rPr>
        <w:t xml:space="preserve"> </w:t>
      </w:r>
      <w:r>
        <w:t xml:space="preserve">require intensive care. Clear pathways exist for step-up to tertiary-based care where necessary, and step-down or shared care with primary providers as recovery </w:t>
      </w:r>
      <w:proofErr w:type="spellStart"/>
      <w:r>
        <w:t>stabilises</w:t>
      </w:r>
      <w:proofErr w:type="spellEnd"/>
      <w:r>
        <w:t>. Where a young person’s presentation</w:t>
      </w:r>
      <w:r>
        <w:rPr>
          <w:spacing w:val="-6"/>
        </w:rPr>
        <w:t xml:space="preserve"> </w:t>
      </w:r>
      <w:r>
        <w:t>sits</w:t>
      </w:r>
      <w:r>
        <w:rPr>
          <w:spacing w:val="-6"/>
        </w:rPr>
        <w:t xml:space="preserve"> </w:t>
      </w:r>
      <w:r>
        <w:t>at</w:t>
      </w:r>
      <w:r>
        <w:rPr>
          <w:spacing w:val="-6"/>
        </w:rPr>
        <w:t xml:space="preserve"> </w:t>
      </w:r>
      <w:r>
        <w:t>either</w:t>
      </w:r>
      <w:r>
        <w:rPr>
          <w:spacing w:val="-6"/>
        </w:rPr>
        <w:t xml:space="preserve"> </w:t>
      </w:r>
      <w:r>
        <w:t>boundary,</w:t>
      </w:r>
      <w:r>
        <w:rPr>
          <w:spacing w:val="-6"/>
        </w:rPr>
        <w:t xml:space="preserve"> </w:t>
      </w:r>
      <w:r>
        <w:t>a</w:t>
      </w:r>
      <w:r>
        <w:rPr>
          <w:spacing w:val="-6"/>
        </w:rPr>
        <w:t xml:space="preserve"> </w:t>
      </w:r>
      <w:r>
        <w:t>shared</w:t>
      </w:r>
      <w:r>
        <w:rPr>
          <w:spacing w:val="-6"/>
        </w:rPr>
        <w:t xml:space="preserve"> </w:t>
      </w:r>
      <w:r>
        <w:t>care discussion between services determines the most appropriate care setting, guided by the principles of</w:t>
      </w:r>
      <w:r>
        <w:rPr>
          <w:spacing w:val="-5"/>
        </w:rPr>
        <w:t xml:space="preserve"> </w:t>
      </w:r>
      <w:r>
        <w:t>consumer</w:t>
      </w:r>
      <w:r>
        <w:rPr>
          <w:spacing w:val="-5"/>
        </w:rPr>
        <w:t xml:space="preserve"> </w:t>
      </w:r>
      <w:r>
        <w:t>choice,</w:t>
      </w:r>
      <w:r>
        <w:rPr>
          <w:spacing w:val="-5"/>
        </w:rPr>
        <w:t xml:space="preserve"> </w:t>
      </w:r>
      <w:r>
        <w:t>and</w:t>
      </w:r>
      <w:r>
        <w:rPr>
          <w:spacing w:val="-5"/>
        </w:rPr>
        <w:t xml:space="preserve"> </w:t>
      </w:r>
      <w:r>
        <w:t>a</w:t>
      </w:r>
      <w:r>
        <w:rPr>
          <w:spacing w:val="-5"/>
        </w:rPr>
        <w:t xml:space="preserve"> </w:t>
      </w:r>
      <w:r>
        <w:t>preference</w:t>
      </w:r>
      <w:r>
        <w:rPr>
          <w:spacing w:val="-5"/>
        </w:rPr>
        <w:t xml:space="preserve"> </w:t>
      </w:r>
      <w:r>
        <w:t>for</w:t>
      </w:r>
      <w:r>
        <w:rPr>
          <w:spacing w:val="-5"/>
        </w:rPr>
        <w:t xml:space="preserve"> </w:t>
      </w:r>
      <w:r>
        <w:t>the</w:t>
      </w:r>
      <w:r>
        <w:rPr>
          <w:spacing w:val="-5"/>
        </w:rPr>
        <w:t xml:space="preserve"> </w:t>
      </w:r>
      <w:r>
        <w:t>least restrictive and most connected care.</w:t>
      </w:r>
    </w:p>
    <w:p w14:paraId="51F6824F" w14:textId="77777777" w:rsidR="00A325E2" w:rsidRDefault="00473619">
      <w:pPr>
        <w:pStyle w:val="BodyText"/>
        <w:spacing w:before="171" w:line="271" w:lineRule="auto"/>
        <w:ind w:left="141" w:right="141"/>
      </w:pPr>
      <w:r>
        <w:rPr>
          <w:noProof/>
        </w:rPr>
        <w:drawing>
          <wp:anchor distT="0" distB="0" distL="0" distR="0" simplePos="0" relativeHeight="15772672" behindDoc="0" locked="0" layoutInCell="1" allowOverlap="1" wp14:anchorId="51F68E59" wp14:editId="73CF2173">
            <wp:simplePos x="0" y="0"/>
            <wp:positionH relativeFrom="page">
              <wp:posOffset>720001</wp:posOffset>
            </wp:positionH>
            <wp:positionV relativeFrom="paragraph">
              <wp:posOffset>1459730</wp:posOffset>
            </wp:positionV>
            <wp:extent cx="2867304" cy="3227298"/>
            <wp:effectExtent l="0" t="0" r="3175" b="0"/>
            <wp:wrapNone/>
            <wp:docPr id="117" name="Image 1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7" name="Image 117">
                      <a:extLst>
                        <a:ext uri="{C183D7F6-B498-43B3-948B-1728B52AA6E4}">
                          <adec:decorative xmlns:adec="http://schemas.microsoft.com/office/drawing/2017/decorative" val="1"/>
                        </a:ext>
                      </a:extLst>
                    </pic:cNvPr>
                    <pic:cNvPicPr/>
                  </pic:nvPicPr>
                  <pic:blipFill>
                    <a:blip r:embed="rId30" cstate="print"/>
                    <a:stretch>
                      <a:fillRect/>
                    </a:stretch>
                  </pic:blipFill>
                  <pic:spPr>
                    <a:xfrm>
                      <a:off x="0" y="0"/>
                      <a:ext cx="2867304" cy="3227298"/>
                    </a:xfrm>
                    <a:prstGeom prst="rect">
                      <a:avLst/>
                    </a:prstGeom>
                  </pic:spPr>
                </pic:pic>
              </a:graphicData>
            </a:graphic>
          </wp:anchor>
        </w:drawing>
      </w:r>
      <w:r>
        <w:t xml:space="preserve">Through this defined but flexible cohort, YSCC </w:t>
      </w:r>
      <w:proofErr w:type="gramStart"/>
      <w:r>
        <w:t>aim</w:t>
      </w:r>
      <w:proofErr w:type="gramEnd"/>
      <w:r>
        <w:t xml:space="preserve"> to address the needs of young people who may</w:t>
      </w:r>
      <w:r>
        <w:rPr>
          <w:spacing w:val="-7"/>
        </w:rPr>
        <w:t xml:space="preserve"> </w:t>
      </w:r>
      <w:r>
        <w:t>otherwise</w:t>
      </w:r>
      <w:r>
        <w:rPr>
          <w:spacing w:val="-7"/>
        </w:rPr>
        <w:t xml:space="preserve"> </w:t>
      </w:r>
      <w:r>
        <w:t>fall</w:t>
      </w:r>
      <w:r>
        <w:rPr>
          <w:spacing w:val="-7"/>
        </w:rPr>
        <w:t xml:space="preserve"> </w:t>
      </w:r>
      <w:r>
        <w:t>between</w:t>
      </w:r>
      <w:r>
        <w:rPr>
          <w:spacing w:val="-7"/>
        </w:rPr>
        <w:t xml:space="preserve"> </w:t>
      </w:r>
      <w:r>
        <w:t>primary</w:t>
      </w:r>
      <w:r>
        <w:rPr>
          <w:spacing w:val="-7"/>
        </w:rPr>
        <w:t xml:space="preserve"> </w:t>
      </w:r>
      <w:r>
        <w:t>and</w:t>
      </w:r>
      <w:r>
        <w:rPr>
          <w:spacing w:val="-7"/>
        </w:rPr>
        <w:t xml:space="preserve"> </w:t>
      </w:r>
      <w:r>
        <w:t xml:space="preserve">tertiary systems, ensuring timely access to </w:t>
      </w:r>
      <w:proofErr w:type="gramStart"/>
      <w:r>
        <w:t>specialist</w:t>
      </w:r>
      <w:proofErr w:type="gramEnd"/>
      <w:r>
        <w:t xml:space="preserve">, coordinated, and developmentally appropriate </w:t>
      </w:r>
      <w:r>
        <w:rPr>
          <w:spacing w:val="-2"/>
        </w:rPr>
        <w:t>care.</w:t>
      </w:r>
    </w:p>
    <w:p w14:paraId="51F68250" w14:textId="77777777" w:rsidR="00A325E2" w:rsidRDefault="00473619" w:rsidP="00E85DF7">
      <w:pPr>
        <w:pStyle w:val="Heading3"/>
        <w:numPr>
          <w:ilvl w:val="1"/>
          <w:numId w:val="27"/>
        </w:numPr>
      </w:pPr>
      <w:r>
        <w:br w:type="column"/>
      </w:r>
      <w:r>
        <w:t>Service</w:t>
      </w:r>
      <w:r>
        <w:rPr>
          <w:spacing w:val="-6"/>
        </w:rPr>
        <w:t xml:space="preserve"> </w:t>
      </w:r>
      <w:r>
        <w:t>principles</w:t>
      </w:r>
    </w:p>
    <w:p w14:paraId="51F68251" w14:textId="77777777" w:rsidR="00A325E2" w:rsidRDefault="00A325E2">
      <w:pPr>
        <w:pStyle w:val="BodyText"/>
        <w:spacing w:before="10"/>
        <w:rPr>
          <w:b/>
          <w:sz w:val="3"/>
        </w:rPr>
      </w:pPr>
    </w:p>
    <w:p w14:paraId="51F68252" w14:textId="77777777" w:rsidR="00A325E2" w:rsidRDefault="00473619">
      <w:pPr>
        <w:spacing w:line="20" w:lineRule="exact"/>
        <w:ind w:left="141"/>
        <w:rPr>
          <w:sz w:val="2"/>
        </w:rPr>
      </w:pPr>
      <w:r>
        <w:rPr>
          <w:noProof/>
          <w:sz w:val="2"/>
        </w:rPr>
        <mc:AlternateContent>
          <mc:Choice Requires="wpg">
            <w:drawing>
              <wp:inline distT="0" distB="0" distL="0" distR="0" wp14:anchorId="51F68E5B" wp14:editId="51F68E5C">
                <wp:extent cx="2880360" cy="3175"/>
                <wp:effectExtent l="9525" t="0" r="0" b="6350"/>
                <wp:docPr id="118" name="Group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80360" cy="3175"/>
                          <a:chOff x="0" y="0"/>
                          <a:chExt cx="2880360" cy="3175"/>
                        </a:xfrm>
                      </wpg:grpSpPr>
                      <wps:wsp>
                        <wps:cNvPr id="119" name="Graphic 119"/>
                        <wps:cNvSpPr/>
                        <wps:spPr>
                          <a:xfrm>
                            <a:off x="0" y="1587"/>
                            <a:ext cx="2880360" cy="1270"/>
                          </a:xfrm>
                          <a:custGeom>
                            <a:avLst/>
                            <a:gdLst/>
                            <a:ahLst/>
                            <a:cxnLst/>
                            <a:rect l="l" t="t" r="r" b="b"/>
                            <a:pathLst>
                              <a:path w="2880360">
                                <a:moveTo>
                                  <a:pt x="0" y="0"/>
                                </a:moveTo>
                                <a:lnTo>
                                  <a:pt x="2880004" y="0"/>
                                </a:lnTo>
                              </a:path>
                            </a:pathLst>
                          </a:custGeom>
                          <a:ln w="3175">
                            <a:solidFill>
                              <a:srgbClr val="B2100B"/>
                            </a:solidFill>
                            <a:prstDash val="solid"/>
                          </a:ln>
                        </wps:spPr>
                        <wps:bodyPr wrap="square" lIns="0" tIns="0" rIns="0" bIns="0" rtlCol="0">
                          <a:prstTxWarp prst="textNoShape">
                            <a:avLst/>
                          </a:prstTxWarp>
                          <a:noAutofit/>
                        </wps:bodyPr>
                      </wps:wsp>
                    </wpg:wgp>
                  </a:graphicData>
                </a:graphic>
              </wp:inline>
            </w:drawing>
          </mc:Choice>
          <mc:Fallback>
            <w:pict>
              <v:group w14:anchorId="1C98E83D" id="Group 118" o:spid="_x0000_s1026" style="width:226.8pt;height:.25pt;mso-position-horizontal-relative:char;mso-position-vertical-relative:line" coordsize="2880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">
                <v:shape id="Graphic 119" o:spid="_x0000_s1027" style="position:absolute;top:15;width:28803;height:13;visibility:visible;mso-wrap-style:square;v-text-anchor:top" coordsize="28803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" path="m,l2880004,e" filled="f" strokecolor="#b2100b" strokeweight=".25pt">
                  <v:path arrowok="t"/>
                </v:shape>
                <w10:anchorlock/>
              </v:group>
            </w:pict>
          </mc:Fallback>
        </mc:AlternateContent>
      </w:r>
    </w:p>
    <w:p w14:paraId="51F68254" w14:textId="77777777" w:rsidR="00A325E2" w:rsidRDefault="00473619" w:rsidP="00FB6483">
      <w:pPr>
        <w:pStyle w:val="Heading4"/>
        <w:spacing w:before="80" w:line="226" w:lineRule="auto"/>
        <w:ind w:left="142" w:right="1882"/>
      </w:pPr>
      <w:r>
        <w:rPr>
          <w:color w:val="B2100B"/>
        </w:rPr>
        <w:t>Accessible,</w:t>
      </w:r>
      <w:r>
        <w:rPr>
          <w:color w:val="B2100B"/>
          <w:spacing w:val="-17"/>
        </w:rPr>
        <w:t xml:space="preserve"> </w:t>
      </w:r>
      <w:r>
        <w:rPr>
          <w:color w:val="B2100B"/>
        </w:rPr>
        <w:t>timely</w:t>
      </w:r>
      <w:r>
        <w:rPr>
          <w:color w:val="B2100B"/>
          <w:spacing w:val="-17"/>
        </w:rPr>
        <w:t xml:space="preserve"> </w:t>
      </w:r>
      <w:r>
        <w:rPr>
          <w:color w:val="B2100B"/>
        </w:rPr>
        <w:t>and youth-friendly care</w:t>
      </w:r>
    </w:p>
    <w:p w14:paraId="51F68259" w14:textId="6EB83BA8" w:rsidR="00A325E2" w:rsidRDefault="00473619" w:rsidP="00FB6483">
      <w:pPr>
        <w:pStyle w:val="BodyText"/>
        <w:spacing w:before="76" w:after="240" w:line="271" w:lineRule="auto"/>
        <w:ind w:left="141" w:right="333"/>
      </w:pPr>
      <w:r>
        <w:t xml:space="preserve">YSCC </w:t>
      </w:r>
      <w:proofErr w:type="gramStart"/>
      <w:r>
        <w:t>provide</w:t>
      </w:r>
      <w:proofErr w:type="gramEnd"/>
      <w:r>
        <w:t xml:space="preserve"> equitable, early, and timely entry to</w:t>
      </w:r>
      <w:r>
        <w:rPr>
          <w:spacing w:val="-5"/>
        </w:rPr>
        <w:t xml:space="preserve"> </w:t>
      </w:r>
      <w:r>
        <w:t>specialist</w:t>
      </w:r>
      <w:r>
        <w:rPr>
          <w:spacing w:val="-5"/>
        </w:rPr>
        <w:t xml:space="preserve"> </w:t>
      </w:r>
      <w:r>
        <w:t>mental</w:t>
      </w:r>
      <w:r>
        <w:rPr>
          <w:spacing w:val="-5"/>
        </w:rPr>
        <w:t xml:space="preserve"> </w:t>
      </w:r>
      <w:r>
        <w:t>health</w:t>
      </w:r>
      <w:r>
        <w:rPr>
          <w:spacing w:val="-5"/>
        </w:rPr>
        <w:t xml:space="preserve"> </w:t>
      </w:r>
      <w:r>
        <w:t>care</w:t>
      </w:r>
      <w:r>
        <w:rPr>
          <w:spacing w:val="-5"/>
        </w:rPr>
        <w:t xml:space="preserve"> </w:t>
      </w:r>
      <w:r>
        <w:t>for</w:t>
      </w:r>
      <w:r>
        <w:rPr>
          <w:spacing w:val="-5"/>
        </w:rPr>
        <w:t xml:space="preserve"> </w:t>
      </w:r>
      <w:r>
        <w:t>young</w:t>
      </w:r>
      <w:r>
        <w:rPr>
          <w:spacing w:val="-5"/>
        </w:rPr>
        <w:t xml:space="preserve"> </w:t>
      </w:r>
      <w:r>
        <w:t>people and their families through clear, responsive referral pathways. Referrals are accepted from health,</w:t>
      </w:r>
      <w:r>
        <w:rPr>
          <w:spacing w:val="-6"/>
        </w:rPr>
        <w:t xml:space="preserve"> </w:t>
      </w:r>
      <w:r>
        <w:t>mental</w:t>
      </w:r>
      <w:r>
        <w:rPr>
          <w:spacing w:val="-6"/>
        </w:rPr>
        <w:t xml:space="preserve"> </w:t>
      </w:r>
      <w:r>
        <w:t>health,</w:t>
      </w:r>
      <w:r>
        <w:rPr>
          <w:spacing w:val="-6"/>
        </w:rPr>
        <w:t xml:space="preserve"> </w:t>
      </w:r>
      <w:r>
        <w:t>education,</w:t>
      </w:r>
      <w:r>
        <w:rPr>
          <w:spacing w:val="-6"/>
        </w:rPr>
        <w:t xml:space="preserve"> </w:t>
      </w:r>
      <w:r>
        <w:t>and</w:t>
      </w:r>
      <w:r>
        <w:rPr>
          <w:spacing w:val="-6"/>
        </w:rPr>
        <w:t xml:space="preserve"> </w:t>
      </w:r>
      <w:r>
        <w:t>social</w:t>
      </w:r>
      <w:r>
        <w:rPr>
          <w:spacing w:val="-6"/>
        </w:rPr>
        <w:t xml:space="preserve"> </w:t>
      </w:r>
      <w:r>
        <w:t>care</w:t>
      </w:r>
      <w:r w:rsidR="00FB6483">
        <w:t xml:space="preserve"> </w:t>
      </w:r>
      <w:r>
        <w:t>providers,</w:t>
      </w:r>
      <w:r>
        <w:rPr>
          <w:spacing w:val="-6"/>
        </w:rPr>
        <w:t xml:space="preserve"> </w:t>
      </w:r>
      <w:r>
        <w:t>enabling</w:t>
      </w:r>
      <w:r>
        <w:rPr>
          <w:spacing w:val="-6"/>
        </w:rPr>
        <w:t xml:space="preserve"> </w:t>
      </w:r>
      <w:r>
        <w:t>rapid</w:t>
      </w:r>
      <w:r>
        <w:rPr>
          <w:spacing w:val="-6"/>
        </w:rPr>
        <w:t xml:space="preserve"> </w:t>
      </w:r>
      <w:r>
        <w:t>access</w:t>
      </w:r>
      <w:r>
        <w:rPr>
          <w:spacing w:val="-6"/>
        </w:rPr>
        <w:t xml:space="preserve"> </w:t>
      </w:r>
      <w:r>
        <w:t>for</w:t>
      </w:r>
      <w:r>
        <w:rPr>
          <w:spacing w:val="-6"/>
        </w:rPr>
        <w:t xml:space="preserve"> </w:t>
      </w:r>
      <w:r>
        <w:t>young</w:t>
      </w:r>
      <w:r>
        <w:rPr>
          <w:spacing w:val="-6"/>
        </w:rPr>
        <w:t xml:space="preserve"> </w:t>
      </w:r>
      <w:r>
        <w:t>people with complex needs. Services are designed to actively reduce structural, cultural, financial,</w:t>
      </w:r>
      <w:r w:rsidR="00FB6483">
        <w:t xml:space="preserve"> </w:t>
      </w:r>
      <w:r>
        <w:t>and geographic barriers, including distance to services and transport limitations. This includes no-cost</w:t>
      </w:r>
      <w:r>
        <w:rPr>
          <w:spacing w:val="-5"/>
        </w:rPr>
        <w:t xml:space="preserve"> </w:t>
      </w:r>
      <w:r>
        <w:t>to</w:t>
      </w:r>
      <w:r>
        <w:rPr>
          <w:spacing w:val="-5"/>
        </w:rPr>
        <w:t xml:space="preserve"> </w:t>
      </w:r>
      <w:r>
        <w:t>young</w:t>
      </w:r>
      <w:r>
        <w:rPr>
          <w:spacing w:val="-5"/>
        </w:rPr>
        <w:t xml:space="preserve"> </w:t>
      </w:r>
      <w:r>
        <w:t>people</w:t>
      </w:r>
      <w:r>
        <w:rPr>
          <w:spacing w:val="-5"/>
        </w:rPr>
        <w:t xml:space="preserve"> </w:t>
      </w:r>
      <w:r>
        <w:t>and</w:t>
      </w:r>
      <w:r>
        <w:rPr>
          <w:spacing w:val="-5"/>
        </w:rPr>
        <w:t xml:space="preserve"> </w:t>
      </w:r>
      <w:r>
        <w:t>their</w:t>
      </w:r>
      <w:r>
        <w:rPr>
          <w:spacing w:val="-5"/>
        </w:rPr>
        <w:t xml:space="preserve"> </w:t>
      </w:r>
      <w:r>
        <w:t>families,</w:t>
      </w:r>
      <w:r>
        <w:rPr>
          <w:spacing w:val="-5"/>
        </w:rPr>
        <w:t xml:space="preserve"> </w:t>
      </w:r>
      <w:r>
        <w:t xml:space="preserve">flexible service hours, outreach, and blended digital care, alongside policies that </w:t>
      </w:r>
      <w:proofErr w:type="spellStart"/>
      <w:r>
        <w:t>minimise</w:t>
      </w:r>
      <w:proofErr w:type="spellEnd"/>
      <w:r>
        <w:t xml:space="preserve"> administrative exclusion. YSCC </w:t>
      </w:r>
      <w:proofErr w:type="gramStart"/>
      <w:r>
        <w:t>do</w:t>
      </w:r>
      <w:proofErr w:type="gramEnd"/>
      <w:r>
        <w:t xml:space="preserve"> not require fixed addresses</w:t>
      </w:r>
      <w:r>
        <w:rPr>
          <w:spacing w:val="40"/>
        </w:rPr>
        <w:t xml:space="preserve"> </w:t>
      </w:r>
      <w:r>
        <w:t xml:space="preserve">to access care and adopts flexible engagement approaches that do not </w:t>
      </w:r>
      <w:proofErr w:type="spellStart"/>
      <w:r>
        <w:t>penalise</w:t>
      </w:r>
      <w:proofErr w:type="spellEnd"/>
      <w:r>
        <w:t xml:space="preserve"> young people for missed</w:t>
      </w:r>
      <w:r>
        <w:rPr>
          <w:spacing w:val="-3"/>
        </w:rPr>
        <w:t xml:space="preserve"> </w:t>
      </w:r>
      <w:r>
        <w:t>appointments.</w:t>
      </w:r>
      <w:r>
        <w:rPr>
          <w:spacing w:val="-3"/>
        </w:rPr>
        <w:t xml:space="preserve"> </w:t>
      </w:r>
      <w:proofErr w:type="gramStart"/>
      <w:r>
        <w:t>Particular</w:t>
      </w:r>
      <w:r>
        <w:rPr>
          <w:spacing w:val="-2"/>
        </w:rPr>
        <w:t xml:space="preserve"> </w:t>
      </w:r>
      <w:r>
        <w:t>attention</w:t>
      </w:r>
      <w:proofErr w:type="gramEnd"/>
      <w:r>
        <w:rPr>
          <w:spacing w:val="-3"/>
        </w:rPr>
        <w:t xml:space="preserve"> </w:t>
      </w:r>
      <w:r>
        <w:t>is</w:t>
      </w:r>
      <w:r>
        <w:rPr>
          <w:spacing w:val="-2"/>
        </w:rPr>
        <w:t xml:space="preserve"> given</w:t>
      </w:r>
      <w:r w:rsidR="00FB6483">
        <w:t xml:space="preserve"> </w:t>
      </w:r>
      <w:r>
        <w:t>to</w:t>
      </w:r>
      <w:r>
        <w:rPr>
          <w:spacing w:val="-6"/>
        </w:rPr>
        <w:t xml:space="preserve"> </w:t>
      </w:r>
      <w:r>
        <w:t>improving</w:t>
      </w:r>
      <w:r>
        <w:rPr>
          <w:spacing w:val="-6"/>
        </w:rPr>
        <w:t xml:space="preserve"> </w:t>
      </w:r>
      <w:r>
        <w:t>access</w:t>
      </w:r>
      <w:r>
        <w:rPr>
          <w:spacing w:val="-6"/>
        </w:rPr>
        <w:t xml:space="preserve"> </w:t>
      </w:r>
      <w:r>
        <w:t>for</w:t>
      </w:r>
      <w:r>
        <w:rPr>
          <w:spacing w:val="-6"/>
        </w:rPr>
        <w:t xml:space="preserve"> </w:t>
      </w:r>
      <w:r>
        <w:t>young</w:t>
      </w:r>
      <w:r>
        <w:rPr>
          <w:spacing w:val="-6"/>
        </w:rPr>
        <w:t xml:space="preserve"> </w:t>
      </w:r>
      <w:r>
        <w:t>people</w:t>
      </w:r>
      <w:r>
        <w:rPr>
          <w:spacing w:val="-6"/>
        </w:rPr>
        <w:t xml:space="preserve"> </w:t>
      </w:r>
      <w:r>
        <w:t xml:space="preserve">experiencing homelessness or unstable living situations, </w:t>
      </w:r>
      <w:proofErr w:type="spellStart"/>
      <w:r>
        <w:t>recognising</w:t>
      </w:r>
      <w:proofErr w:type="spellEnd"/>
      <w:r>
        <w:t xml:space="preserve"> the systemic barriers they face.</w:t>
      </w:r>
      <w:r w:rsidR="00FB6483">
        <w:t xml:space="preserve"> </w:t>
      </w:r>
      <w:r>
        <w:t>Environments and practices are designed to be experienced</w:t>
      </w:r>
      <w:r>
        <w:rPr>
          <w:spacing w:val="-5"/>
        </w:rPr>
        <w:t xml:space="preserve"> </w:t>
      </w:r>
      <w:r>
        <w:t>as</w:t>
      </w:r>
      <w:r>
        <w:rPr>
          <w:spacing w:val="-5"/>
        </w:rPr>
        <w:t xml:space="preserve"> </w:t>
      </w:r>
      <w:r>
        <w:t>safe</w:t>
      </w:r>
      <w:r>
        <w:rPr>
          <w:spacing w:val="-5"/>
        </w:rPr>
        <w:t xml:space="preserve"> </w:t>
      </w:r>
      <w:r>
        <w:t>by</w:t>
      </w:r>
      <w:r>
        <w:rPr>
          <w:spacing w:val="-5"/>
        </w:rPr>
        <w:t xml:space="preserve"> </w:t>
      </w:r>
      <w:r>
        <w:t>young</w:t>
      </w:r>
      <w:r>
        <w:rPr>
          <w:spacing w:val="-5"/>
        </w:rPr>
        <w:t xml:space="preserve"> </w:t>
      </w:r>
      <w:r>
        <w:t>people</w:t>
      </w:r>
      <w:r>
        <w:rPr>
          <w:spacing w:val="-5"/>
        </w:rPr>
        <w:t xml:space="preserve"> </w:t>
      </w:r>
      <w:r>
        <w:t>and</w:t>
      </w:r>
      <w:r>
        <w:rPr>
          <w:spacing w:val="-5"/>
        </w:rPr>
        <w:t xml:space="preserve"> </w:t>
      </w:r>
      <w:r>
        <w:t>families and support their engagement with the service.</w:t>
      </w:r>
    </w:p>
    <w:p w14:paraId="51F6825B" w14:textId="77777777" w:rsidR="00A325E2" w:rsidRDefault="00473619">
      <w:pPr>
        <w:pStyle w:val="Heading4"/>
        <w:spacing w:before="1" w:line="225" w:lineRule="auto"/>
        <w:ind w:left="141" w:right="239"/>
      </w:pPr>
      <w:r>
        <w:rPr>
          <w:color w:val="B2100B"/>
        </w:rPr>
        <w:t>Clinical</w:t>
      </w:r>
      <w:r>
        <w:rPr>
          <w:color w:val="B2100B"/>
          <w:spacing w:val="-8"/>
        </w:rPr>
        <w:t xml:space="preserve"> </w:t>
      </w:r>
      <w:r>
        <w:rPr>
          <w:color w:val="B2100B"/>
        </w:rPr>
        <w:t>care,</w:t>
      </w:r>
      <w:r>
        <w:rPr>
          <w:color w:val="B2100B"/>
          <w:spacing w:val="-8"/>
        </w:rPr>
        <w:t xml:space="preserve"> </w:t>
      </w:r>
      <w:r>
        <w:rPr>
          <w:color w:val="B2100B"/>
        </w:rPr>
        <w:t>research</w:t>
      </w:r>
      <w:r>
        <w:rPr>
          <w:color w:val="B2100B"/>
          <w:spacing w:val="-8"/>
        </w:rPr>
        <w:t xml:space="preserve"> </w:t>
      </w:r>
      <w:r>
        <w:rPr>
          <w:color w:val="B2100B"/>
        </w:rPr>
        <w:t>and</w:t>
      </w:r>
      <w:r>
        <w:rPr>
          <w:color w:val="B2100B"/>
          <w:spacing w:val="-8"/>
        </w:rPr>
        <w:t xml:space="preserve"> </w:t>
      </w:r>
      <w:r>
        <w:rPr>
          <w:color w:val="B2100B"/>
        </w:rPr>
        <w:t>digital integration and innovation</w:t>
      </w:r>
    </w:p>
    <w:p w14:paraId="51F6825C" w14:textId="77777777" w:rsidR="00A325E2" w:rsidRDefault="00473619">
      <w:pPr>
        <w:pStyle w:val="BodyText"/>
        <w:spacing w:before="76" w:line="271" w:lineRule="auto"/>
        <w:ind w:left="141" w:right="239"/>
      </w:pPr>
      <w:r>
        <w:t>YSCC deliver specialist youth mental health care through the deliberate integration of empirical evidence,</w:t>
      </w:r>
      <w:r>
        <w:rPr>
          <w:spacing w:val="-5"/>
        </w:rPr>
        <w:t xml:space="preserve"> </w:t>
      </w:r>
      <w:r>
        <w:t>clinical</w:t>
      </w:r>
      <w:r>
        <w:rPr>
          <w:spacing w:val="-5"/>
        </w:rPr>
        <w:t xml:space="preserve"> </w:t>
      </w:r>
      <w:r>
        <w:t>expertise,</w:t>
      </w:r>
      <w:r>
        <w:rPr>
          <w:spacing w:val="-5"/>
        </w:rPr>
        <w:t xml:space="preserve"> </w:t>
      </w:r>
      <w:r>
        <w:t>digital</w:t>
      </w:r>
      <w:r>
        <w:rPr>
          <w:spacing w:val="-5"/>
        </w:rPr>
        <w:t xml:space="preserve"> </w:t>
      </w:r>
      <w:r>
        <w:t>innovation,</w:t>
      </w:r>
      <w:r>
        <w:rPr>
          <w:spacing w:val="-5"/>
        </w:rPr>
        <w:t xml:space="preserve"> </w:t>
      </w:r>
      <w:r>
        <w:t>and the lived and living experience of young people and their families. Services are led through a dual leadership model comprising a Clinical Director (Psychiatrist)</w:t>
      </w:r>
      <w:r>
        <w:rPr>
          <w:spacing w:val="-8"/>
        </w:rPr>
        <w:t xml:space="preserve"> </w:t>
      </w:r>
      <w:r>
        <w:t>and</w:t>
      </w:r>
      <w:r>
        <w:rPr>
          <w:spacing w:val="-8"/>
        </w:rPr>
        <w:t xml:space="preserve"> </w:t>
      </w:r>
      <w:r>
        <w:t>an</w:t>
      </w:r>
      <w:r>
        <w:rPr>
          <w:spacing w:val="-8"/>
        </w:rPr>
        <w:t xml:space="preserve"> </w:t>
      </w:r>
      <w:r>
        <w:t>Operations</w:t>
      </w:r>
      <w:r>
        <w:rPr>
          <w:spacing w:val="-8"/>
        </w:rPr>
        <w:t xml:space="preserve"> </w:t>
      </w:r>
      <w:r>
        <w:t>Manager.</w:t>
      </w:r>
      <w:r>
        <w:rPr>
          <w:spacing w:val="-8"/>
        </w:rPr>
        <w:t xml:space="preserve"> </w:t>
      </w:r>
      <w:r>
        <w:t>Care</w:t>
      </w:r>
      <w:r>
        <w:rPr>
          <w:spacing w:val="-8"/>
        </w:rPr>
        <w:t xml:space="preserve"> </w:t>
      </w:r>
      <w:r>
        <w:t>is delivered by appropriately skilled multidisciplinary teams and guided by clinical staging frameworks that match interventions to a young person’s</w:t>
      </w:r>
      <w:r>
        <w:rPr>
          <w:spacing w:val="40"/>
        </w:rPr>
        <w:t xml:space="preserve"> </w:t>
      </w:r>
      <w:r>
        <w:t xml:space="preserve">stage of illness progression, complexity of needs, and risk, enabling timely, proportionate, and evidence-based responses. Clinical practice is connected to translational research and sector innovation, with active participation in research and quality improvement partnerships and the purposeful integration of evidence-based digital tools to enhance access, engagement, continuity, </w:t>
      </w:r>
      <w:proofErr w:type="spellStart"/>
      <w:r>
        <w:t>personalisation</w:t>
      </w:r>
      <w:proofErr w:type="spellEnd"/>
      <w:r>
        <w:t>, and effectiveness.</w:t>
      </w:r>
    </w:p>
    <w:p w14:paraId="51F6825D" w14:textId="77777777" w:rsidR="00A325E2" w:rsidRDefault="00A325E2">
      <w:pPr>
        <w:pStyle w:val="BodyText"/>
        <w:spacing w:line="271" w:lineRule="auto"/>
        <w:sectPr w:rsidR="00A325E2">
          <w:pgSz w:w="11910" w:h="16840"/>
          <w:pgMar w:top="980" w:right="992" w:bottom="780" w:left="992" w:header="0" w:footer="587" w:gutter="0"/>
          <w:cols w:num="2" w:space="720" w:equalWidth="0">
            <w:col w:w="4698" w:space="405"/>
            <w:col w:w="4823"/>
          </w:cols>
        </w:sectPr>
      </w:pPr>
    </w:p>
    <w:p w14:paraId="51F6825E" w14:textId="77777777" w:rsidR="00A325E2" w:rsidRDefault="00473619">
      <w:pPr>
        <w:pStyle w:val="Heading4"/>
        <w:spacing w:before="96" w:line="225" w:lineRule="auto"/>
        <w:ind w:left="141" w:right="1089"/>
      </w:pPr>
      <w:r>
        <w:rPr>
          <w:color w:val="B2100B"/>
        </w:rPr>
        <w:lastRenderedPageBreak/>
        <w:t>Holistic,</w:t>
      </w:r>
      <w:r>
        <w:rPr>
          <w:color w:val="B2100B"/>
          <w:spacing w:val="-19"/>
        </w:rPr>
        <w:t xml:space="preserve"> </w:t>
      </w:r>
      <w:r>
        <w:rPr>
          <w:color w:val="B2100B"/>
        </w:rPr>
        <w:t>comprehensive, and integrated care</w:t>
      </w:r>
    </w:p>
    <w:p w14:paraId="51F6825F" w14:textId="77777777" w:rsidR="00A325E2" w:rsidRDefault="00473619" w:rsidP="00CD3B26">
      <w:pPr>
        <w:pStyle w:val="BodyText"/>
        <w:spacing w:before="76" w:line="271" w:lineRule="auto"/>
        <w:ind w:right="62"/>
      </w:pPr>
      <w:r>
        <w:t>YSCC deliver holistic, biopsychosocial care through multidisciplinary teams with advanced capability</w:t>
      </w:r>
      <w:r>
        <w:rPr>
          <w:spacing w:val="-10"/>
        </w:rPr>
        <w:t xml:space="preserve"> </w:t>
      </w:r>
      <w:r>
        <w:t>across</w:t>
      </w:r>
      <w:r>
        <w:rPr>
          <w:spacing w:val="-10"/>
        </w:rPr>
        <w:t xml:space="preserve"> </w:t>
      </w:r>
      <w:r>
        <w:t>psychiatry,</w:t>
      </w:r>
      <w:r>
        <w:rPr>
          <w:spacing w:val="-10"/>
        </w:rPr>
        <w:t xml:space="preserve"> </w:t>
      </w:r>
      <w:r>
        <w:t>psychology,</w:t>
      </w:r>
      <w:r>
        <w:rPr>
          <w:spacing w:val="-10"/>
        </w:rPr>
        <w:t xml:space="preserve"> </w:t>
      </w:r>
      <w:r>
        <w:t xml:space="preserve">medicine, nursing, allied health, psychosocial and lived experience disciplines, providing comprehensive assessment and specialist support for young people with complex needs. Care is underpinned by integrated care planning and coordination, ensuring services work together rather than operating in parallel, with a shared understanding of needs, priorities, risks, and roles across systems. This supports continuity, particularly </w:t>
      </w:r>
      <w:proofErr w:type="gramStart"/>
      <w:r>
        <w:t>where needs</w:t>
      </w:r>
      <w:proofErr w:type="gramEnd"/>
      <w:r>
        <w:t xml:space="preserve"> span mental health, education, disability,</w:t>
      </w:r>
      <w:r>
        <w:rPr>
          <w:spacing w:val="-11"/>
        </w:rPr>
        <w:t xml:space="preserve"> </w:t>
      </w:r>
      <w:r>
        <w:t>social</w:t>
      </w:r>
      <w:r>
        <w:rPr>
          <w:spacing w:val="-11"/>
        </w:rPr>
        <w:t xml:space="preserve"> </w:t>
      </w:r>
      <w:proofErr w:type="gramStart"/>
      <w:r>
        <w:t>supports</w:t>
      </w:r>
      <w:proofErr w:type="gramEnd"/>
      <w:r>
        <w:t>,</w:t>
      </w:r>
      <w:r>
        <w:rPr>
          <w:spacing w:val="-11"/>
        </w:rPr>
        <w:t xml:space="preserve"> </w:t>
      </w:r>
      <w:r>
        <w:t>and</w:t>
      </w:r>
      <w:r>
        <w:rPr>
          <w:spacing w:val="-11"/>
        </w:rPr>
        <w:t xml:space="preserve"> </w:t>
      </w:r>
      <w:r>
        <w:t>home</w:t>
      </w:r>
      <w:r>
        <w:rPr>
          <w:spacing w:val="-11"/>
        </w:rPr>
        <w:t xml:space="preserve"> </w:t>
      </w:r>
      <w:r>
        <w:t>environments.</w:t>
      </w:r>
    </w:p>
    <w:p w14:paraId="51F68261" w14:textId="68E3287E" w:rsidR="00A325E2" w:rsidRDefault="00473619" w:rsidP="00A05537">
      <w:pPr>
        <w:pStyle w:val="BodyText"/>
        <w:spacing w:before="172" w:line="271" w:lineRule="auto"/>
        <w:ind w:left="141" w:right="316"/>
      </w:pPr>
      <w:r>
        <w:t>Psychiatric</w:t>
      </w:r>
      <w:r>
        <w:rPr>
          <w:spacing w:val="-2"/>
        </w:rPr>
        <w:t xml:space="preserve"> </w:t>
      </w:r>
      <w:r>
        <w:t>assessment</w:t>
      </w:r>
      <w:r>
        <w:rPr>
          <w:spacing w:val="-2"/>
        </w:rPr>
        <w:t xml:space="preserve"> </w:t>
      </w:r>
      <w:r>
        <w:t>and</w:t>
      </w:r>
      <w:r>
        <w:rPr>
          <w:spacing w:val="-2"/>
        </w:rPr>
        <w:t xml:space="preserve"> </w:t>
      </w:r>
      <w:r>
        <w:t>medical</w:t>
      </w:r>
      <w:r>
        <w:rPr>
          <w:spacing w:val="-2"/>
        </w:rPr>
        <w:t xml:space="preserve"> </w:t>
      </w:r>
      <w:r>
        <w:t xml:space="preserve">leadership are integral to diagnosis, clinical staging, risk management, and safe, effective intervention. Care </w:t>
      </w:r>
      <w:proofErr w:type="spellStart"/>
      <w:r>
        <w:t>recognises</w:t>
      </w:r>
      <w:proofErr w:type="spellEnd"/>
      <w:r>
        <w:t xml:space="preserve"> the interaction of biological, lifestyle, psychological, social, cultural, relational, environmental, and developmental factors, delivering evidence-informed clinical, psychosocial, digital, educational, vocational, and community-based supports that promote recovery,</w:t>
      </w:r>
      <w:r>
        <w:rPr>
          <w:spacing w:val="-13"/>
        </w:rPr>
        <w:t xml:space="preserve"> </w:t>
      </w:r>
      <w:r>
        <w:t>participation,</w:t>
      </w:r>
      <w:r>
        <w:rPr>
          <w:spacing w:val="-13"/>
        </w:rPr>
        <w:t xml:space="preserve"> </w:t>
      </w:r>
      <w:r>
        <w:t>and</w:t>
      </w:r>
      <w:r>
        <w:rPr>
          <w:spacing w:val="-13"/>
        </w:rPr>
        <w:t xml:space="preserve"> </w:t>
      </w:r>
      <w:r>
        <w:t>long-term</w:t>
      </w:r>
      <w:r>
        <w:rPr>
          <w:spacing w:val="-13"/>
        </w:rPr>
        <w:t xml:space="preserve"> </w:t>
      </w:r>
      <w:r>
        <w:t>wellbeing. Embedded psychosocial capability ensures social determinants, including participation in</w:t>
      </w:r>
      <w:r w:rsidR="00A05537">
        <w:t xml:space="preserve"> </w:t>
      </w:r>
      <w:r w:rsidR="00A05537">
        <w:br/>
      </w:r>
      <w:r>
        <w:t>education</w:t>
      </w:r>
      <w:r>
        <w:rPr>
          <w:spacing w:val="-7"/>
        </w:rPr>
        <w:t xml:space="preserve"> </w:t>
      </w:r>
      <w:r>
        <w:t>and</w:t>
      </w:r>
      <w:r>
        <w:rPr>
          <w:spacing w:val="-7"/>
        </w:rPr>
        <w:t xml:space="preserve"> </w:t>
      </w:r>
      <w:r>
        <w:t>employment,</w:t>
      </w:r>
      <w:r>
        <w:rPr>
          <w:spacing w:val="-7"/>
        </w:rPr>
        <w:t xml:space="preserve"> </w:t>
      </w:r>
      <w:r>
        <w:t>are</w:t>
      </w:r>
      <w:r>
        <w:rPr>
          <w:spacing w:val="-7"/>
        </w:rPr>
        <w:t xml:space="preserve"> </w:t>
      </w:r>
      <w:r>
        <w:t>addressed</w:t>
      </w:r>
      <w:r>
        <w:rPr>
          <w:spacing w:val="-7"/>
        </w:rPr>
        <w:t xml:space="preserve"> </w:t>
      </w:r>
      <w:r>
        <w:t>as</w:t>
      </w:r>
      <w:r>
        <w:rPr>
          <w:spacing w:val="-7"/>
        </w:rPr>
        <w:t xml:space="preserve"> </w:t>
      </w:r>
      <w:r>
        <w:t>core components of care, supporting identity, social inclusion, and contribution to society.</w:t>
      </w:r>
    </w:p>
    <w:p w14:paraId="51F68263" w14:textId="77777777" w:rsidR="00A325E2" w:rsidRDefault="00473619" w:rsidP="0077731C">
      <w:pPr>
        <w:pStyle w:val="Heading4"/>
        <w:ind w:left="141"/>
      </w:pPr>
      <w:r>
        <w:t>Developmentally</w:t>
      </w:r>
      <w:r>
        <w:rPr>
          <w:spacing w:val="-19"/>
        </w:rPr>
        <w:t xml:space="preserve"> </w:t>
      </w:r>
      <w:r>
        <w:t xml:space="preserve">appropriate, </w:t>
      </w:r>
      <w:proofErr w:type="spellStart"/>
      <w:r>
        <w:t>individualised</w:t>
      </w:r>
      <w:proofErr w:type="spellEnd"/>
      <w:r>
        <w:t>, and stage-informed care</w:t>
      </w:r>
    </w:p>
    <w:p w14:paraId="51F68268" w14:textId="5E7EC541" w:rsidR="00A325E2" w:rsidRDefault="00473619" w:rsidP="00717D30">
      <w:pPr>
        <w:pStyle w:val="BodyText"/>
        <w:spacing w:before="75" w:line="271" w:lineRule="auto"/>
        <w:ind w:left="141" w:right="42"/>
      </w:pPr>
      <w:r>
        <w:t xml:space="preserve">YSCC </w:t>
      </w:r>
      <w:proofErr w:type="gramStart"/>
      <w:r>
        <w:t>deliver</w:t>
      </w:r>
      <w:proofErr w:type="gramEnd"/>
      <w:r>
        <w:t xml:space="preserve"> care tailored to each young person’s developmental stage, clinical stage, history, preferences, and goals. The service </w:t>
      </w:r>
      <w:proofErr w:type="spellStart"/>
      <w:r>
        <w:t>recognises</w:t>
      </w:r>
      <w:proofErr w:type="spellEnd"/>
      <w:r>
        <w:t xml:space="preserve"> that young people span a broad range of ages and developmental stages, and that concepts such as autonomy,</w:t>
      </w:r>
      <w:r>
        <w:rPr>
          <w:spacing w:val="-14"/>
        </w:rPr>
        <w:t xml:space="preserve"> </w:t>
      </w:r>
      <w:r>
        <w:t>consent,</w:t>
      </w:r>
      <w:r>
        <w:rPr>
          <w:spacing w:val="-14"/>
        </w:rPr>
        <w:t xml:space="preserve"> </w:t>
      </w:r>
      <w:r>
        <w:t>confidentiality,</w:t>
      </w:r>
      <w:r>
        <w:rPr>
          <w:spacing w:val="-14"/>
        </w:rPr>
        <w:t xml:space="preserve"> </w:t>
      </w:r>
      <w:r>
        <w:t>safety,</w:t>
      </w:r>
      <w:r>
        <w:rPr>
          <w:spacing w:val="-14"/>
        </w:rPr>
        <w:t xml:space="preserve"> </w:t>
      </w:r>
      <w:r>
        <w:t>decision-making and care planning must be understood</w:t>
      </w:r>
      <w:r w:rsidR="00717D30">
        <w:t xml:space="preserve"> </w:t>
      </w:r>
      <w:r w:rsidR="00717D30">
        <w:br/>
      </w:r>
      <w:r>
        <w:t>and</w:t>
      </w:r>
      <w:r>
        <w:rPr>
          <w:spacing w:val="-6"/>
        </w:rPr>
        <w:t xml:space="preserve"> </w:t>
      </w:r>
      <w:r>
        <w:t>applied</w:t>
      </w:r>
      <w:r>
        <w:rPr>
          <w:spacing w:val="-6"/>
        </w:rPr>
        <w:t xml:space="preserve"> </w:t>
      </w:r>
      <w:r>
        <w:t>in</w:t>
      </w:r>
      <w:r>
        <w:rPr>
          <w:spacing w:val="-6"/>
        </w:rPr>
        <w:t xml:space="preserve"> </w:t>
      </w:r>
      <w:r>
        <w:t>ways</w:t>
      </w:r>
      <w:r>
        <w:rPr>
          <w:spacing w:val="-6"/>
        </w:rPr>
        <w:t xml:space="preserve"> </w:t>
      </w:r>
      <w:r>
        <w:t>that</w:t>
      </w:r>
      <w:r>
        <w:rPr>
          <w:spacing w:val="-6"/>
        </w:rPr>
        <w:t xml:space="preserve"> </w:t>
      </w:r>
      <w:r>
        <w:t>reflect</w:t>
      </w:r>
      <w:r>
        <w:rPr>
          <w:spacing w:val="-6"/>
        </w:rPr>
        <w:t xml:space="preserve"> </w:t>
      </w:r>
      <w:r>
        <w:t>both</w:t>
      </w:r>
      <w:r>
        <w:rPr>
          <w:spacing w:val="-6"/>
        </w:rPr>
        <w:t xml:space="preserve"> </w:t>
      </w:r>
      <w:r>
        <w:t>chronological age and developmental context.</w:t>
      </w:r>
      <w:r>
        <w:rPr>
          <w:spacing w:val="-5"/>
        </w:rPr>
        <w:t xml:space="preserve"> </w:t>
      </w:r>
      <w:r>
        <w:t>Autonomy within this model is understood as developmentally</w:t>
      </w:r>
      <w:r w:rsidR="00717D30">
        <w:t xml:space="preserve"> </w:t>
      </w:r>
      <w:r w:rsidR="00717D30">
        <w:br/>
      </w:r>
      <w:r>
        <w:t>and relationally situated.</w:t>
      </w:r>
      <w:r>
        <w:rPr>
          <w:spacing w:val="-3"/>
        </w:rPr>
        <w:t xml:space="preserve"> </w:t>
      </w:r>
      <w:r>
        <w:t>The degree and form of</w:t>
      </w:r>
      <w:r>
        <w:rPr>
          <w:spacing w:val="-7"/>
        </w:rPr>
        <w:t xml:space="preserve"> </w:t>
      </w:r>
      <w:r>
        <w:t>autonomy</w:t>
      </w:r>
      <w:r>
        <w:rPr>
          <w:spacing w:val="-7"/>
        </w:rPr>
        <w:t xml:space="preserve"> </w:t>
      </w:r>
      <w:r>
        <w:t>exercised</w:t>
      </w:r>
      <w:r>
        <w:rPr>
          <w:spacing w:val="-7"/>
        </w:rPr>
        <w:t xml:space="preserve"> </w:t>
      </w:r>
      <w:r>
        <w:t>by</w:t>
      </w:r>
      <w:r>
        <w:rPr>
          <w:spacing w:val="-7"/>
        </w:rPr>
        <w:t xml:space="preserve"> </w:t>
      </w:r>
      <w:r>
        <w:t>young</w:t>
      </w:r>
      <w:r>
        <w:rPr>
          <w:spacing w:val="-7"/>
        </w:rPr>
        <w:t xml:space="preserve"> </w:t>
      </w:r>
      <w:r>
        <w:t>people</w:t>
      </w:r>
      <w:r>
        <w:rPr>
          <w:spacing w:val="-7"/>
        </w:rPr>
        <w:t xml:space="preserve"> </w:t>
      </w:r>
      <w:r>
        <w:t>varies according to age, developmental capacity, circumstances, and reliance on family or other</w:t>
      </w:r>
      <w:r w:rsidR="00717D30">
        <w:t xml:space="preserve"> </w:t>
      </w:r>
      <w:r w:rsidR="00717D30">
        <w:br/>
      </w:r>
      <w:r>
        <w:t>supports.</w:t>
      </w:r>
      <w:r>
        <w:rPr>
          <w:spacing w:val="-6"/>
        </w:rPr>
        <w:t xml:space="preserve"> </w:t>
      </w:r>
      <w:r>
        <w:t>For</w:t>
      </w:r>
      <w:r>
        <w:rPr>
          <w:spacing w:val="-6"/>
        </w:rPr>
        <w:t xml:space="preserve"> </w:t>
      </w:r>
      <w:r>
        <w:t>children</w:t>
      </w:r>
      <w:r>
        <w:rPr>
          <w:spacing w:val="-6"/>
        </w:rPr>
        <w:t xml:space="preserve"> </w:t>
      </w:r>
      <w:r>
        <w:t>and</w:t>
      </w:r>
      <w:r>
        <w:rPr>
          <w:spacing w:val="-6"/>
        </w:rPr>
        <w:t xml:space="preserve"> </w:t>
      </w:r>
      <w:r>
        <w:t>young</w:t>
      </w:r>
      <w:r>
        <w:rPr>
          <w:spacing w:val="-6"/>
        </w:rPr>
        <w:t xml:space="preserve"> </w:t>
      </w:r>
      <w:r>
        <w:t>people</w:t>
      </w:r>
      <w:r>
        <w:rPr>
          <w:spacing w:val="-6"/>
        </w:rPr>
        <w:t xml:space="preserve"> </w:t>
      </w:r>
      <w:r>
        <w:t>under</w:t>
      </w:r>
      <w:r>
        <w:rPr>
          <w:spacing w:val="-6"/>
        </w:rPr>
        <w:t xml:space="preserve"> </w:t>
      </w:r>
      <w:r>
        <w:t>18 years, autonomy is exercised within the context</w:t>
      </w:r>
      <w:r w:rsidR="00717D30">
        <w:t xml:space="preserve"> </w:t>
      </w:r>
      <w:r w:rsidR="00717D30">
        <w:br/>
      </w:r>
      <w:r>
        <w:t>of parental responsibility and family involvement, with</w:t>
      </w:r>
      <w:r>
        <w:rPr>
          <w:spacing w:val="-7"/>
        </w:rPr>
        <w:t xml:space="preserve"> </w:t>
      </w:r>
      <w:r>
        <w:t>shared</w:t>
      </w:r>
      <w:r>
        <w:rPr>
          <w:spacing w:val="-7"/>
        </w:rPr>
        <w:t xml:space="preserve"> </w:t>
      </w:r>
      <w:r>
        <w:t>decision-making</w:t>
      </w:r>
      <w:r>
        <w:rPr>
          <w:spacing w:val="-7"/>
        </w:rPr>
        <w:t xml:space="preserve"> </w:t>
      </w:r>
      <w:r>
        <w:t>increasing</w:t>
      </w:r>
      <w:r>
        <w:rPr>
          <w:spacing w:val="-7"/>
        </w:rPr>
        <w:t xml:space="preserve"> </w:t>
      </w:r>
      <w:r>
        <w:t>as</w:t>
      </w:r>
      <w:r>
        <w:rPr>
          <w:spacing w:val="-8"/>
        </w:rPr>
        <w:t xml:space="preserve"> </w:t>
      </w:r>
      <w:r>
        <w:t>age</w:t>
      </w:r>
      <w:r>
        <w:rPr>
          <w:spacing w:val="-7"/>
        </w:rPr>
        <w:t xml:space="preserve"> </w:t>
      </w:r>
      <w:r>
        <w:t>and capacity develop.</w:t>
      </w:r>
    </w:p>
    <w:p w14:paraId="51F6826A" w14:textId="07BCBD34" w:rsidR="00A325E2" w:rsidRDefault="00473619" w:rsidP="00CD3B26">
      <w:pPr>
        <w:pStyle w:val="BodyText"/>
        <w:spacing w:before="94" w:line="271" w:lineRule="auto"/>
        <w:ind w:left="141" w:right="203"/>
      </w:pPr>
      <w:r>
        <w:br w:type="column"/>
      </w:r>
      <w:r>
        <w:t xml:space="preserve">Interventions are evidence-based and matched to stage, complexity of needs, and acuity, </w:t>
      </w:r>
      <w:proofErr w:type="spellStart"/>
      <w:r>
        <w:t>prioritising</w:t>
      </w:r>
      <w:proofErr w:type="spellEnd"/>
      <w:r>
        <w:t xml:space="preserve"> the least intrusive and most appropriate options while enabling timely step-up or step-down responses as needs change. Care is delivered within defined episodes and coordinated with referrers</w:t>
      </w:r>
      <w:r>
        <w:rPr>
          <w:spacing w:val="-8"/>
        </w:rPr>
        <w:t xml:space="preserve"> </w:t>
      </w:r>
      <w:r>
        <w:t>and</w:t>
      </w:r>
      <w:r>
        <w:rPr>
          <w:spacing w:val="-8"/>
        </w:rPr>
        <w:t xml:space="preserve"> </w:t>
      </w:r>
      <w:r>
        <w:t>partner</w:t>
      </w:r>
      <w:r>
        <w:rPr>
          <w:spacing w:val="-8"/>
        </w:rPr>
        <w:t xml:space="preserve"> </w:t>
      </w:r>
      <w:r>
        <w:t>services</w:t>
      </w:r>
      <w:r>
        <w:rPr>
          <w:spacing w:val="-8"/>
        </w:rPr>
        <w:t xml:space="preserve"> </w:t>
      </w:r>
      <w:r>
        <w:t>to</w:t>
      </w:r>
      <w:r>
        <w:rPr>
          <w:spacing w:val="-8"/>
        </w:rPr>
        <w:t xml:space="preserve"> </w:t>
      </w:r>
      <w:r>
        <w:t>ensure</w:t>
      </w:r>
      <w:r>
        <w:rPr>
          <w:spacing w:val="-8"/>
        </w:rPr>
        <w:t xml:space="preserve"> </w:t>
      </w:r>
      <w:r>
        <w:t>continuity, shared responsibility, and planned transitions.</w:t>
      </w:r>
      <w:r w:rsidR="00CD3B26">
        <w:t xml:space="preserve"> </w:t>
      </w:r>
      <w:r w:rsidR="00CD3B26">
        <w:br/>
      </w:r>
      <w:r>
        <w:t>Care planning is collaborative, dynamic, and regularly reviewed, promoting autonomy, shared decision-making, and self-management in ways that are developmentally appropriate and aligned with the young person’s evolving capacity, strengthening independence and long-term wellbeing.</w:t>
      </w:r>
      <w:r>
        <w:rPr>
          <w:spacing w:val="-7"/>
        </w:rPr>
        <w:t xml:space="preserve"> </w:t>
      </w:r>
      <w:r>
        <w:t>Services</w:t>
      </w:r>
      <w:r>
        <w:rPr>
          <w:spacing w:val="-7"/>
        </w:rPr>
        <w:t xml:space="preserve"> </w:t>
      </w:r>
      <w:r>
        <w:t>are</w:t>
      </w:r>
      <w:r>
        <w:rPr>
          <w:spacing w:val="-7"/>
        </w:rPr>
        <w:t xml:space="preserve"> </w:t>
      </w:r>
      <w:r>
        <w:t>delivered</w:t>
      </w:r>
      <w:r>
        <w:rPr>
          <w:spacing w:val="-7"/>
        </w:rPr>
        <w:t xml:space="preserve"> </w:t>
      </w:r>
      <w:r>
        <w:t>in</w:t>
      </w:r>
      <w:r>
        <w:rPr>
          <w:spacing w:val="-7"/>
        </w:rPr>
        <w:t xml:space="preserve"> </w:t>
      </w:r>
      <w:r>
        <w:t>youth-friendly environments designed to promote accessibility, engagement, and recovery-oriented care.</w:t>
      </w:r>
    </w:p>
    <w:p w14:paraId="51F6826C" w14:textId="77777777" w:rsidR="00A325E2" w:rsidRDefault="00473619">
      <w:pPr>
        <w:pStyle w:val="Heading4"/>
        <w:spacing w:line="225" w:lineRule="auto"/>
        <w:ind w:left="141"/>
      </w:pPr>
      <w:r>
        <w:rPr>
          <w:color w:val="B2100B"/>
          <w:spacing w:val="-2"/>
        </w:rPr>
        <w:t>Young person-</w:t>
      </w:r>
      <w:proofErr w:type="spellStart"/>
      <w:r>
        <w:rPr>
          <w:color w:val="B2100B"/>
          <w:spacing w:val="-2"/>
        </w:rPr>
        <w:t>centred</w:t>
      </w:r>
      <w:proofErr w:type="spellEnd"/>
      <w:r>
        <w:rPr>
          <w:color w:val="B2100B"/>
          <w:spacing w:val="-2"/>
        </w:rPr>
        <w:t xml:space="preserve">, participatory, </w:t>
      </w:r>
      <w:r>
        <w:rPr>
          <w:color w:val="B2100B"/>
        </w:rPr>
        <w:t>and hope-oriented practice</w:t>
      </w:r>
    </w:p>
    <w:p w14:paraId="51F68270" w14:textId="69B90C6D" w:rsidR="00A325E2" w:rsidRDefault="00473619" w:rsidP="00717D30">
      <w:pPr>
        <w:pStyle w:val="BodyText"/>
        <w:spacing w:before="76" w:line="271" w:lineRule="auto"/>
        <w:ind w:left="141" w:right="422"/>
      </w:pPr>
      <w:r>
        <w:t>YSCC</w:t>
      </w:r>
      <w:r>
        <w:rPr>
          <w:spacing w:val="-8"/>
        </w:rPr>
        <w:t xml:space="preserve"> </w:t>
      </w:r>
      <w:proofErr w:type="gramStart"/>
      <w:r>
        <w:t>place</w:t>
      </w:r>
      <w:proofErr w:type="gramEnd"/>
      <w:r>
        <w:rPr>
          <w:spacing w:val="-8"/>
        </w:rPr>
        <w:t xml:space="preserve"> </w:t>
      </w:r>
      <w:r>
        <w:t>each</w:t>
      </w:r>
      <w:r>
        <w:rPr>
          <w:spacing w:val="-8"/>
        </w:rPr>
        <w:t xml:space="preserve"> </w:t>
      </w:r>
      <w:r>
        <w:t>young</w:t>
      </w:r>
      <w:r>
        <w:rPr>
          <w:spacing w:val="-8"/>
        </w:rPr>
        <w:t xml:space="preserve"> </w:t>
      </w:r>
      <w:r>
        <w:t>person’s</w:t>
      </w:r>
      <w:r>
        <w:rPr>
          <w:spacing w:val="-8"/>
        </w:rPr>
        <w:t xml:space="preserve"> </w:t>
      </w:r>
      <w:r>
        <w:t xml:space="preserve">preferences, values, goals, and circumstances at the </w:t>
      </w:r>
      <w:proofErr w:type="spellStart"/>
      <w:r>
        <w:t>centre</w:t>
      </w:r>
      <w:proofErr w:type="spellEnd"/>
      <w:r>
        <w:t xml:space="preserve"> of care, collaborating with them, their families, and supporters to identify strengths, build</w:t>
      </w:r>
      <w:r w:rsidR="00717D30">
        <w:br/>
      </w:r>
      <w:r>
        <w:t>resilience, and support recovery and participation in everyday life. Practice is delivered through respectful,</w:t>
      </w:r>
      <w:r>
        <w:rPr>
          <w:spacing w:val="-8"/>
        </w:rPr>
        <w:t xml:space="preserve"> </w:t>
      </w:r>
      <w:r>
        <w:t>empathetic,</w:t>
      </w:r>
      <w:r>
        <w:rPr>
          <w:spacing w:val="-8"/>
        </w:rPr>
        <w:t xml:space="preserve"> </w:t>
      </w:r>
      <w:r>
        <w:t>and</w:t>
      </w:r>
      <w:r>
        <w:rPr>
          <w:spacing w:val="-8"/>
        </w:rPr>
        <w:t xml:space="preserve"> </w:t>
      </w:r>
      <w:r>
        <w:t>transparent</w:t>
      </w:r>
      <w:r>
        <w:rPr>
          <w:spacing w:val="-8"/>
        </w:rPr>
        <w:t xml:space="preserve"> </w:t>
      </w:r>
      <w:r>
        <w:t>therapeutic relationships, with shared and supported decision-making embedded in treatment planning.</w:t>
      </w:r>
      <w:r w:rsidR="00717D30">
        <w:t xml:space="preserve"> </w:t>
      </w:r>
      <w:r>
        <w:t>Care actively upholds young people’s rights, autonomy,</w:t>
      </w:r>
      <w:r>
        <w:rPr>
          <w:spacing w:val="-12"/>
        </w:rPr>
        <w:t xml:space="preserve"> </w:t>
      </w:r>
      <w:r>
        <w:t>and</w:t>
      </w:r>
      <w:r>
        <w:rPr>
          <w:spacing w:val="-12"/>
        </w:rPr>
        <w:t xml:space="preserve"> </w:t>
      </w:r>
      <w:r>
        <w:t>self-determination,</w:t>
      </w:r>
      <w:r>
        <w:rPr>
          <w:spacing w:val="-12"/>
        </w:rPr>
        <w:t xml:space="preserve"> </w:t>
      </w:r>
      <w:r>
        <w:t>enabling</w:t>
      </w:r>
      <w:r>
        <w:rPr>
          <w:spacing w:val="-12"/>
        </w:rPr>
        <w:t xml:space="preserve"> </w:t>
      </w:r>
      <w:r>
        <w:t>them to make informed choices and define their own goals, priorities, and recovery pathways. Young people are provided with clear, evidence-based information about the potential benefits and</w:t>
      </w:r>
      <w:r w:rsidR="00717D30">
        <w:br/>
      </w:r>
      <w:r>
        <w:t xml:space="preserve">risks of treatment options and are supported to express what matters most to them. Participation extends beyond individual care into service design, delivery, governance, evaluation, and community engagement, with lived and living experience </w:t>
      </w:r>
      <w:proofErr w:type="spellStart"/>
      <w:r>
        <w:t>recognised</w:t>
      </w:r>
      <w:proofErr w:type="spellEnd"/>
      <w:r>
        <w:t xml:space="preserve"> as equally valuable to clinical and scientific expertise. This is enabled through structured and supported mechanisms, with each service required to establish a Youth Advisory</w:t>
      </w:r>
      <w:r>
        <w:rPr>
          <w:spacing w:val="-6"/>
        </w:rPr>
        <w:t xml:space="preserve"> </w:t>
      </w:r>
      <w:r>
        <w:t>Council</w:t>
      </w:r>
      <w:r>
        <w:rPr>
          <w:spacing w:val="-6"/>
        </w:rPr>
        <w:t xml:space="preserve"> </w:t>
      </w:r>
      <w:r>
        <w:t>and</w:t>
      </w:r>
      <w:r>
        <w:rPr>
          <w:spacing w:val="-6"/>
        </w:rPr>
        <w:t xml:space="preserve"> </w:t>
      </w:r>
      <w:r>
        <w:t>other</w:t>
      </w:r>
      <w:r>
        <w:rPr>
          <w:spacing w:val="-6"/>
        </w:rPr>
        <w:t xml:space="preserve"> </w:t>
      </w:r>
      <w:r>
        <w:t>advisory</w:t>
      </w:r>
      <w:r>
        <w:rPr>
          <w:spacing w:val="-6"/>
        </w:rPr>
        <w:t xml:space="preserve"> </w:t>
      </w:r>
      <w:r>
        <w:t>structures</w:t>
      </w:r>
      <w:r>
        <w:rPr>
          <w:spacing w:val="-6"/>
        </w:rPr>
        <w:t xml:space="preserve"> </w:t>
      </w:r>
      <w:r>
        <w:t>as is beneficial to the local context.</w:t>
      </w:r>
    </w:p>
    <w:p w14:paraId="51F68271" w14:textId="77777777" w:rsidR="00A325E2" w:rsidRDefault="00A325E2">
      <w:pPr>
        <w:pStyle w:val="BodyText"/>
        <w:spacing w:line="271" w:lineRule="auto"/>
        <w:sectPr w:rsidR="00A325E2">
          <w:pgSz w:w="11910" w:h="16840"/>
          <w:pgMar w:top="980" w:right="992" w:bottom="780" w:left="992" w:header="0" w:footer="587" w:gutter="0"/>
          <w:cols w:num="2" w:space="720" w:equalWidth="0">
            <w:col w:w="4717" w:space="385"/>
            <w:col w:w="4824"/>
          </w:cols>
        </w:sectPr>
      </w:pPr>
    </w:p>
    <w:p w14:paraId="51F68272" w14:textId="77777777" w:rsidR="00A325E2" w:rsidRDefault="00473619">
      <w:pPr>
        <w:pStyle w:val="Heading4"/>
        <w:spacing w:before="96" w:line="225" w:lineRule="auto"/>
        <w:ind w:left="141" w:right="241"/>
      </w:pPr>
      <w:r>
        <w:rPr>
          <w:noProof/>
        </w:rPr>
        <w:lastRenderedPageBreak/>
        <mc:AlternateContent>
          <mc:Choice Requires="wps">
            <w:drawing>
              <wp:anchor distT="0" distB="0" distL="0" distR="0" simplePos="0" relativeHeight="15773184" behindDoc="0" locked="0" layoutInCell="1" allowOverlap="1" wp14:anchorId="51F68E5D" wp14:editId="51F68E5E">
                <wp:simplePos x="0" y="0"/>
                <wp:positionH relativeFrom="page">
                  <wp:posOffset>0</wp:posOffset>
                </wp:positionH>
                <wp:positionV relativeFrom="page">
                  <wp:posOffset>9155707</wp:posOffset>
                </wp:positionV>
                <wp:extent cx="2030730" cy="861694"/>
                <wp:effectExtent l="0" t="0" r="0" b="0"/>
                <wp:wrapNone/>
                <wp:docPr id="120" name="Graphic 1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30730" cy="861694"/>
                        </a:xfrm>
                        <a:custGeom>
                          <a:avLst/>
                          <a:gdLst/>
                          <a:ahLst/>
                          <a:cxnLst/>
                          <a:rect l="l" t="t" r="r" b="b"/>
                          <a:pathLst>
                            <a:path w="2030730" h="861694">
                              <a:moveTo>
                                <a:pt x="1392728" y="839000"/>
                              </a:moveTo>
                              <a:lnTo>
                                <a:pt x="418101" y="839000"/>
                              </a:lnTo>
                              <a:lnTo>
                                <a:pt x="824552" y="861110"/>
                              </a:lnTo>
                              <a:lnTo>
                                <a:pt x="1342407" y="844118"/>
                              </a:lnTo>
                              <a:lnTo>
                                <a:pt x="1392728" y="839000"/>
                              </a:lnTo>
                              <a:close/>
                            </a:path>
                            <a:path w="2030730" h="861694">
                              <a:moveTo>
                                <a:pt x="1956203" y="189661"/>
                              </a:moveTo>
                              <a:lnTo>
                                <a:pt x="5110" y="189661"/>
                              </a:lnTo>
                              <a:lnTo>
                                <a:pt x="87838" y="219595"/>
                              </a:lnTo>
                              <a:lnTo>
                                <a:pt x="163390" y="295821"/>
                              </a:lnTo>
                              <a:lnTo>
                                <a:pt x="173804" y="418236"/>
                              </a:lnTo>
                              <a:lnTo>
                                <a:pt x="124325" y="532244"/>
                              </a:lnTo>
                              <a:lnTo>
                                <a:pt x="0" y="602273"/>
                              </a:lnTo>
                              <a:lnTo>
                                <a:pt x="0" y="844419"/>
                              </a:lnTo>
                              <a:lnTo>
                                <a:pt x="41622" y="850099"/>
                              </a:lnTo>
                              <a:lnTo>
                                <a:pt x="418101" y="839000"/>
                              </a:lnTo>
                              <a:lnTo>
                                <a:pt x="1392728" y="839000"/>
                              </a:lnTo>
                              <a:lnTo>
                                <a:pt x="1791174" y="798474"/>
                              </a:lnTo>
                              <a:lnTo>
                                <a:pt x="1917501" y="689051"/>
                              </a:lnTo>
                              <a:lnTo>
                                <a:pt x="1951305" y="627189"/>
                              </a:lnTo>
                              <a:lnTo>
                                <a:pt x="1586628" y="627189"/>
                              </a:lnTo>
                              <a:lnTo>
                                <a:pt x="1434851" y="626554"/>
                              </a:lnTo>
                              <a:lnTo>
                                <a:pt x="1432364" y="625348"/>
                              </a:lnTo>
                              <a:lnTo>
                                <a:pt x="725556" y="625348"/>
                              </a:lnTo>
                              <a:lnTo>
                                <a:pt x="584840" y="595376"/>
                              </a:lnTo>
                              <a:lnTo>
                                <a:pt x="497578" y="526351"/>
                              </a:lnTo>
                              <a:lnTo>
                                <a:pt x="484535" y="431253"/>
                              </a:lnTo>
                              <a:lnTo>
                                <a:pt x="503382" y="319849"/>
                              </a:lnTo>
                              <a:lnTo>
                                <a:pt x="635589" y="235826"/>
                              </a:lnTo>
                              <a:lnTo>
                                <a:pt x="1393118" y="235826"/>
                              </a:lnTo>
                              <a:lnTo>
                                <a:pt x="1397665" y="233768"/>
                              </a:lnTo>
                              <a:lnTo>
                                <a:pt x="1989900" y="233768"/>
                              </a:lnTo>
                              <a:lnTo>
                                <a:pt x="1977551" y="214483"/>
                              </a:lnTo>
                              <a:lnTo>
                                <a:pt x="1956203" y="189661"/>
                              </a:lnTo>
                              <a:close/>
                            </a:path>
                            <a:path w="2030730" h="861694">
                              <a:moveTo>
                                <a:pt x="1989900" y="233768"/>
                              </a:moveTo>
                              <a:lnTo>
                                <a:pt x="1397665" y="233768"/>
                              </a:lnTo>
                              <a:lnTo>
                                <a:pt x="1537721" y="241604"/>
                              </a:lnTo>
                              <a:lnTo>
                                <a:pt x="1586630" y="251213"/>
                              </a:lnTo>
                              <a:lnTo>
                                <a:pt x="1629241" y="263121"/>
                              </a:lnTo>
                              <a:lnTo>
                                <a:pt x="1663620" y="293091"/>
                              </a:lnTo>
                              <a:lnTo>
                                <a:pt x="1689522" y="329196"/>
                              </a:lnTo>
                              <a:lnTo>
                                <a:pt x="1711517" y="362863"/>
                              </a:lnTo>
                              <a:lnTo>
                                <a:pt x="1731658" y="414171"/>
                              </a:lnTo>
                              <a:lnTo>
                                <a:pt x="1737483" y="447253"/>
                              </a:lnTo>
                              <a:lnTo>
                                <a:pt x="1735142" y="459155"/>
                              </a:lnTo>
                              <a:lnTo>
                                <a:pt x="1716592" y="509143"/>
                              </a:lnTo>
                              <a:lnTo>
                                <a:pt x="1690222" y="554253"/>
                              </a:lnTo>
                              <a:lnTo>
                                <a:pt x="1632785" y="595376"/>
                              </a:lnTo>
                              <a:lnTo>
                                <a:pt x="1586628" y="627189"/>
                              </a:lnTo>
                              <a:lnTo>
                                <a:pt x="1951305" y="627189"/>
                              </a:lnTo>
                              <a:lnTo>
                                <a:pt x="1977498" y="579253"/>
                              </a:lnTo>
                              <a:lnTo>
                                <a:pt x="2009238" y="519042"/>
                              </a:lnTo>
                              <a:lnTo>
                                <a:pt x="2023288" y="487168"/>
                              </a:lnTo>
                              <a:lnTo>
                                <a:pt x="2030214" y="462381"/>
                              </a:lnTo>
                              <a:lnTo>
                                <a:pt x="2030106" y="447253"/>
                              </a:lnTo>
                              <a:lnTo>
                                <a:pt x="2029992" y="431253"/>
                              </a:lnTo>
                              <a:lnTo>
                                <a:pt x="2029886" y="416321"/>
                              </a:lnTo>
                              <a:lnTo>
                                <a:pt x="2019844" y="349935"/>
                              </a:lnTo>
                              <a:lnTo>
                                <a:pt x="2006993" y="285873"/>
                              </a:lnTo>
                              <a:lnTo>
                                <a:pt x="1998235" y="246786"/>
                              </a:lnTo>
                              <a:lnTo>
                                <a:pt x="1989900" y="233768"/>
                              </a:lnTo>
                              <a:close/>
                            </a:path>
                            <a:path w="2030730" h="861694">
                              <a:moveTo>
                                <a:pt x="1393118" y="235826"/>
                              </a:moveTo>
                              <a:lnTo>
                                <a:pt x="635589" y="235826"/>
                              </a:lnTo>
                              <a:lnTo>
                                <a:pt x="775644" y="243624"/>
                              </a:lnTo>
                              <a:lnTo>
                                <a:pt x="902047" y="308102"/>
                              </a:lnTo>
                              <a:lnTo>
                                <a:pt x="940490" y="397332"/>
                              </a:lnTo>
                              <a:lnTo>
                                <a:pt x="935324" y="509143"/>
                              </a:lnTo>
                              <a:lnTo>
                                <a:pt x="935283" y="510032"/>
                              </a:lnTo>
                              <a:lnTo>
                                <a:pt x="846040" y="606437"/>
                              </a:lnTo>
                              <a:lnTo>
                                <a:pt x="725556" y="625348"/>
                              </a:lnTo>
                              <a:lnTo>
                                <a:pt x="1432364" y="625348"/>
                              </a:lnTo>
                              <a:lnTo>
                                <a:pt x="1279174" y="551014"/>
                              </a:lnTo>
                              <a:lnTo>
                                <a:pt x="1243982" y="398614"/>
                              </a:lnTo>
                              <a:lnTo>
                                <a:pt x="1296763" y="279425"/>
                              </a:lnTo>
                              <a:lnTo>
                                <a:pt x="1393118" y="235826"/>
                              </a:lnTo>
                              <a:close/>
                            </a:path>
                            <a:path w="2030730" h="861694">
                              <a:moveTo>
                                <a:pt x="577601" y="3937"/>
                              </a:moveTo>
                              <a:lnTo>
                                <a:pt x="350982" y="7239"/>
                              </a:lnTo>
                              <a:lnTo>
                                <a:pt x="75404" y="30695"/>
                              </a:lnTo>
                              <a:lnTo>
                                <a:pt x="0" y="41432"/>
                              </a:lnTo>
                              <a:lnTo>
                                <a:pt x="0" y="191101"/>
                              </a:lnTo>
                              <a:lnTo>
                                <a:pt x="5110" y="189661"/>
                              </a:lnTo>
                              <a:lnTo>
                                <a:pt x="1956203" y="189661"/>
                              </a:lnTo>
                              <a:lnTo>
                                <a:pt x="1937753" y="168208"/>
                              </a:lnTo>
                              <a:lnTo>
                                <a:pt x="1899053" y="126699"/>
                              </a:lnTo>
                              <a:lnTo>
                                <a:pt x="1881662" y="108699"/>
                              </a:lnTo>
                              <a:lnTo>
                                <a:pt x="1724024" y="28041"/>
                              </a:lnTo>
                              <a:lnTo>
                                <a:pt x="859655" y="28041"/>
                              </a:lnTo>
                              <a:lnTo>
                                <a:pt x="577601" y="3937"/>
                              </a:lnTo>
                              <a:close/>
                            </a:path>
                            <a:path w="2030730" h="861694">
                              <a:moveTo>
                                <a:pt x="1116309" y="0"/>
                              </a:moveTo>
                              <a:lnTo>
                                <a:pt x="859655" y="28041"/>
                              </a:lnTo>
                              <a:lnTo>
                                <a:pt x="1724024" y="28041"/>
                              </a:lnTo>
                              <a:lnTo>
                                <a:pt x="1689473" y="10363"/>
                              </a:lnTo>
                              <a:lnTo>
                                <a:pt x="1491454" y="2540"/>
                              </a:lnTo>
                              <a:lnTo>
                                <a:pt x="1116309" y="0"/>
                              </a:lnTo>
                              <a:close/>
                            </a:path>
                          </a:pathLst>
                        </a:custGeom>
                        <a:solidFill>
                          <a:srgbClr val="F7E7E7"/>
                        </a:solidFill>
                      </wps:spPr>
                      <wps:bodyPr wrap="square" lIns="0" tIns="0" rIns="0" bIns="0" rtlCol="0">
                        <a:prstTxWarp prst="textNoShape">
                          <a:avLst/>
                        </a:prstTxWarp>
                        <a:noAutofit/>
                      </wps:bodyPr>
                    </wps:wsp>
                  </a:graphicData>
                </a:graphic>
              </wp:anchor>
            </w:drawing>
          </mc:Choice>
          <mc:Fallback>
            <w:pict>
              <v:shape w14:anchorId="3A69F3C8" id="Graphic 120" o:spid="_x0000_s1026" style="position:absolute;margin-left:0;margin-top:720.9pt;width:159.9pt;height:67.85pt;z-index:15773184;visibility:visible;mso-wrap-style:square;mso-wrap-distance-left:0;mso-wrap-distance-top:0;mso-wrap-distance-right:0;mso-wrap-distance-bottom:0;mso-position-horizontal:absolute;mso-position-horizontal-relative:page;mso-position-vertical:absolute;mso-position-vertical-relative:page;v-text-anchor:top" coordsize="2030730,8616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" path="m1392728,839000r-974627,l824552,861110r517855,-16992l1392728,839000xem1956203,189661r-1951093,l87838,219595r75552,76226l173804,418236,124325,532244,,602273,,844419r41622,5680l418101,839000r974627,l1791174,798474,1917501,689051r33804,-61862l1586628,627189r-151777,-635l1432364,625348r-706808,l584840,595376,497578,526351,484535,431253,503382,319849,635589,235826r757529,l1397665,233768r592235,l1977551,214483r-21348,-24822xem1989900,233768r-592235,l1537721,241604r48909,9609l1629241,263121r34379,29970l1689522,329196r21995,33667l1731658,414171r5825,33082l1735142,459155r-18550,49988l1690222,554253r-57437,41123l1586628,627189r364677,l1977498,579253r31740,-60211l2023288,487168r6926,-24787l2030106,447253r-114,-16000l2029886,416321r-10042,-66386l2006993,285873r-8758,-39087l1989900,233768xem1393118,235826r-757529,l775644,243624r126403,64478l940490,397332r-5166,111811l935283,510032r-89243,96405l725556,625348r706808,l1279174,551014,1243982,398614r52781,-119189l1393118,235826xem577601,3937l350982,7239,75404,30695,,41432,,191101r5110,-1440l1956203,189661r-18450,-21453l1899053,126699r-17391,-18000l1724024,28041r-864369,l577601,3937xem1116309,l859655,28041r864369,l1689473,10363,1491454,2540,1116309,xe" fillcolor="#f7e7e7" stroked="f">
                <v:path arrowok="t"/>
                <w10:wrap anchorx="page" anchory="page"/>
              </v:shape>
            </w:pict>
          </mc:Fallback>
        </mc:AlternateContent>
      </w:r>
      <w:r>
        <w:rPr>
          <w:color w:val="B2100B"/>
        </w:rPr>
        <w:t>Inclusive,</w:t>
      </w:r>
      <w:r>
        <w:rPr>
          <w:color w:val="B2100B"/>
          <w:spacing w:val="-18"/>
        </w:rPr>
        <w:t xml:space="preserve"> </w:t>
      </w:r>
      <w:r>
        <w:rPr>
          <w:color w:val="B2100B"/>
        </w:rPr>
        <w:t>culturally</w:t>
      </w:r>
      <w:r>
        <w:rPr>
          <w:color w:val="B2100B"/>
          <w:spacing w:val="-18"/>
        </w:rPr>
        <w:t xml:space="preserve"> </w:t>
      </w:r>
      <w:r>
        <w:rPr>
          <w:color w:val="B2100B"/>
        </w:rPr>
        <w:t>responsive, and intersectional care</w:t>
      </w:r>
    </w:p>
    <w:p w14:paraId="51F68273" w14:textId="77777777" w:rsidR="00A325E2" w:rsidRDefault="00473619">
      <w:pPr>
        <w:pStyle w:val="BodyText"/>
        <w:spacing w:before="76" w:line="271" w:lineRule="auto"/>
        <w:ind w:left="141" w:right="75"/>
      </w:pPr>
      <w:r>
        <w:t xml:space="preserve">YSCC recognise and respond to the diverse cultural, social, linguistic, gender, disability, neurodiversity, and identity contexts in which young people live. YSCC adopts an intersectional approach to how overlapping experiences of </w:t>
      </w:r>
      <w:proofErr w:type="spellStart"/>
      <w:r>
        <w:t>marginalisation</w:t>
      </w:r>
      <w:proofErr w:type="spellEnd"/>
      <w:r>
        <w:rPr>
          <w:spacing w:val="-10"/>
        </w:rPr>
        <w:t xml:space="preserve"> </w:t>
      </w:r>
      <w:r>
        <w:t>shape</w:t>
      </w:r>
      <w:r>
        <w:rPr>
          <w:spacing w:val="-10"/>
        </w:rPr>
        <w:t xml:space="preserve"> </w:t>
      </w:r>
      <w:r>
        <w:t>mental</w:t>
      </w:r>
      <w:r>
        <w:rPr>
          <w:spacing w:val="-10"/>
        </w:rPr>
        <w:t xml:space="preserve"> </w:t>
      </w:r>
      <w:r>
        <w:t>health,</w:t>
      </w:r>
      <w:r>
        <w:rPr>
          <w:spacing w:val="-10"/>
        </w:rPr>
        <w:t xml:space="preserve"> </w:t>
      </w:r>
      <w:r>
        <w:t>help-seeking, engagement, and understandings of wellbeing.</w:t>
      </w:r>
    </w:p>
    <w:p w14:paraId="51F68274" w14:textId="77777777" w:rsidR="00A325E2" w:rsidRDefault="00473619">
      <w:pPr>
        <w:pStyle w:val="BodyText"/>
        <w:spacing w:before="171" w:line="271" w:lineRule="auto"/>
        <w:ind w:left="141"/>
      </w:pPr>
      <w:r>
        <w:t>Care is delivered in culturally safe, respectful, and accessible ways for all young people, including those from culturally and linguistically diverse, refugee and migrant backgrounds, LGBTIQA+ young people, young carers, young people in regional,</w:t>
      </w:r>
      <w:r>
        <w:rPr>
          <w:spacing w:val="-7"/>
        </w:rPr>
        <w:t xml:space="preserve"> </w:t>
      </w:r>
      <w:r>
        <w:t>rural</w:t>
      </w:r>
      <w:r>
        <w:rPr>
          <w:spacing w:val="-7"/>
        </w:rPr>
        <w:t xml:space="preserve"> </w:t>
      </w:r>
      <w:r>
        <w:t>and</w:t>
      </w:r>
      <w:r>
        <w:rPr>
          <w:spacing w:val="-7"/>
        </w:rPr>
        <w:t xml:space="preserve"> </w:t>
      </w:r>
      <w:r>
        <w:t>remote</w:t>
      </w:r>
      <w:r>
        <w:rPr>
          <w:spacing w:val="-7"/>
        </w:rPr>
        <w:t xml:space="preserve"> </w:t>
      </w:r>
      <w:r>
        <w:t>communities,</w:t>
      </w:r>
      <w:r>
        <w:rPr>
          <w:spacing w:val="-7"/>
        </w:rPr>
        <w:t xml:space="preserve"> </w:t>
      </w:r>
      <w:r>
        <w:t>and</w:t>
      </w:r>
      <w:r>
        <w:rPr>
          <w:spacing w:val="-7"/>
        </w:rPr>
        <w:t xml:space="preserve"> </w:t>
      </w:r>
      <w:r>
        <w:t>others underserved by existing systems.</w:t>
      </w:r>
    </w:p>
    <w:p w14:paraId="51F68276" w14:textId="006008FD" w:rsidR="00A325E2" w:rsidRDefault="00473619" w:rsidP="00717D30">
      <w:pPr>
        <w:pStyle w:val="BodyText"/>
        <w:spacing w:before="171" w:line="271" w:lineRule="auto"/>
        <w:ind w:left="141" w:right="143"/>
      </w:pPr>
      <w:r>
        <w:t xml:space="preserve">For Aboriginal and Torres Strait Islander young people and families, cultural and spiritual perspectives are embedded across all aspects of care, and cultural safety is an ongoing, context-responsive practice that reflects community context, including significant events, family dynamics, and cultural obligations. This is consistent with the </w:t>
      </w:r>
      <w:proofErr w:type="spellStart"/>
      <w:r>
        <w:t>Gayaa</w:t>
      </w:r>
      <w:proofErr w:type="spellEnd"/>
      <w:r>
        <w:t xml:space="preserve"> </w:t>
      </w:r>
      <w:proofErr w:type="spellStart"/>
      <w:r>
        <w:t>Dhuwi</w:t>
      </w:r>
      <w:proofErr w:type="spellEnd"/>
      <w:r>
        <w:t xml:space="preserve"> (Proud Spirit) Declaration and the shared decision-making and data and information sharing Priority Reforms under the National Agreement on Closing the Gap.</w:t>
      </w:r>
      <w:r>
        <w:rPr>
          <w:spacing w:val="-9"/>
        </w:rPr>
        <w:t xml:space="preserve"> </w:t>
      </w:r>
      <w:r>
        <w:t>YSCC</w:t>
      </w:r>
      <w:r>
        <w:rPr>
          <w:spacing w:val="-6"/>
        </w:rPr>
        <w:t xml:space="preserve"> </w:t>
      </w:r>
      <w:r>
        <w:t>are</w:t>
      </w:r>
      <w:r>
        <w:rPr>
          <w:spacing w:val="-6"/>
        </w:rPr>
        <w:t xml:space="preserve"> </w:t>
      </w:r>
      <w:r>
        <w:t>intended</w:t>
      </w:r>
      <w:r>
        <w:rPr>
          <w:spacing w:val="-6"/>
        </w:rPr>
        <w:t xml:space="preserve"> </w:t>
      </w:r>
      <w:r>
        <w:t>to</w:t>
      </w:r>
      <w:r>
        <w:rPr>
          <w:spacing w:val="-6"/>
        </w:rPr>
        <w:t xml:space="preserve"> </w:t>
      </w:r>
      <w:r>
        <w:t>operate</w:t>
      </w:r>
      <w:r>
        <w:rPr>
          <w:spacing w:val="-6"/>
        </w:rPr>
        <w:t xml:space="preserve"> </w:t>
      </w:r>
      <w:r>
        <w:t>in</w:t>
      </w:r>
      <w:r>
        <w:rPr>
          <w:spacing w:val="-6"/>
        </w:rPr>
        <w:t xml:space="preserve"> </w:t>
      </w:r>
      <w:r>
        <w:t xml:space="preserve">partnership with Aboriginal Community Controlled Health Organisations (ACCHOs), </w:t>
      </w:r>
      <w:proofErr w:type="spellStart"/>
      <w:r>
        <w:t>recognising</w:t>
      </w:r>
      <w:proofErr w:type="spellEnd"/>
      <w:r>
        <w:t xml:space="preserve"> their</w:t>
      </w:r>
      <w:r w:rsidR="00717D30">
        <w:t xml:space="preserve"> </w:t>
      </w:r>
      <w:r w:rsidR="00717D30">
        <w:br/>
      </w:r>
      <w:r>
        <w:t>leadership</w:t>
      </w:r>
      <w:r>
        <w:rPr>
          <w:spacing w:val="-8"/>
        </w:rPr>
        <w:t xml:space="preserve"> </w:t>
      </w:r>
      <w:r>
        <w:t>in</w:t>
      </w:r>
      <w:r>
        <w:rPr>
          <w:spacing w:val="-8"/>
        </w:rPr>
        <w:t xml:space="preserve"> </w:t>
      </w:r>
      <w:r>
        <w:t>delivering</w:t>
      </w:r>
      <w:r>
        <w:rPr>
          <w:spacing w:val="-8"/>
        </w:rPr>
        <w:t xml:space="preserve"> </w:t>
      </w:r>
      <w:r>
        <w:t>culturally</w:t>
      </w:r>
      <w:r>
        <w:rPr>
          <w:spacing w:val="-8"/>
        </w:rPr>
        <w:t xml:space="preserve"> </w:t>
      </w:r>
      <w:r>
        <w:t>grounded</w:t>
      </w:r>
      <w:r>
        <w:rPr>
          <w:spacing w:val="-8"/>
        </w:rPr>
        <w:t xml:space="preserve"> </w:t>
      </w:r>
      <w:r>
        <w:t>models of care.</w:t>
      </w:r>
    </w:p>
    <w:p w14:paraId="51F68278" w14:textId="587EFF3E" w:rsidR="00A325E2" w:rsidRDefault="00473619" w:rsidP="00717D30">
      <w:pPr>
        <w:pStyle w:val="BodyText"/>
        <w:spacing w:before="170" w:line="271" w:lineRule="auto"/>
        <w:ind w:left="141" w:right="241"/>
      </w:pPr>
      <w:r>
        <w:t>Care is proactively adapted to accessibility needs, including communication differences, sensory</w:t>
      </w:r>
      <w:r>
        <w:rPr>
          <w:spacing w:val="-8"/>
        </w:rPr>
        <w:t xml:space="preserve"> </w:t>
      </w:r>
      <w:r>
        <w:t>sensitivities,</w:t>
      </w:r>
      <w:r>
        <w:rPr>
          <w:spacing w:val="-8"/>
        </w:rPr>
        <w:t xml:space="preserve"> </w:t>
      </w:r>
      <w:r>
        <w:t>and</w:t>
      </w:r>
      <w:r>
        <w:rPr>
          <w:spacing w:val="-8"/>
        </w:rPr>
        <w:t xml:space="preserve"> </w:t>
      </w:r>
      <w:r>
        <w:t>cognitive</w:t>
      </w:r>
      <w:r>
        <w:rPr>
          <w:spacing w:val="-8"/>
        </w:rPr>
        <w:t xml:space="preserve"> </w:t>
      </w:r>
      <w:r>
        <w:t>or</w:t>
      </w:r>
      <w:r>
        <w:rPr>
          <w:spacing w:val="-8"/>
        </w:rPr>
        <w:t xml:space="preserve"> </w:t>
      </w:r>
      <w:r>
        <w:t>processing</w:t>
      </w:r>
      <w:r w:rsidR="00717D30">
        <w:t xml:space="preserve"> </w:t>
      </w:r>
      <w:r w:rsidR="00717D30">
        <w:br/>
      </w:r>
      <w:r>
        <w:t>differences,</w:t>
      </w:r>
      <w:r>
        <w:rPr>
          <w:spacing w:val="-12"/>
        </w:rPr>
        <w:t xml:space="preserve"> </w:t>
      </w:r>
      <w:r>
        <w:t>through</w:t>
      </w:r>
      <w:r>
        <w:rPr>
          <w:spacing w:val="-12"/>
        </w:rPr>
        <w:t xml:space="preserve"> </w:t>
      </w:r>
      <w:r>
        <w:t>flexible,</w:t>
      </w:r>
      <w:r>
        <w:rPr>
          <w:spacing w:val="-12"/>
        </w:rPr>
        <w:t xml:space="preserve"> </w:t>
      </w:r>
      <w:r>
        <w:t>sensory-informed,</w:t>
      </w:r>
      <w:r>
        <w:rPr>
          <w:spacing w:val="-12"/>
        </w:rPr>
        <w:t xml:space="preserve"> </w:t>
      </w:r>
      <w:r>
        <w:t>and culturally</w:t>
      </w:r>
      <w:r>
        <w:rPr>
          <w:spacing w:val="-9"/>
        </w:rPr>
        <w:t xml:space="preserve"> </w:t>
      </w:r>
      <w:r>
        <w:t>appropriate</w:t>
      </w:r>
      <w:r>
        <w:rPr>
          <w:spacing w:val="-10"/>
        </w:rPr>
        <w:t xml:space="preserve"> </w:t>
      </w:r>
      <w:r>
        <w:t>approaches,</w:t>
      </w:r>
      <w:r>
        <w:rPr>
          <w:spacing w:val="-10"/>
        </w:rPr>
        <w:t xml:space="preserve"> </w:t>
      </w:r>
      <w:r>
        <w:t>including</w:t>
      </w:r>
      <w:r>
        <w:rPr>
          <w:spacing w:val="-9"/>
        </w:rPr>
        <w:t xml:space="preserve"> </w:t>
      </w:r>
      <w:r>
        <w:t xml:space="preserve">access to interpreters, translation, and communication supports (including for Deaf and hard of hearing young people). Services are delivered </w:t>
      </w:r>
      <w:proofErr w:type="gramStart"/>
      <w:r>
        <w:t>in</w:t>
      </w:r>
      <w:proofErr w:type="gramEnd"/>
      <w:r>
        <w:t xml:space="preserve"> physically accessible premises, including for young people requiring mobility aids.</w:t>
      </w:r>
    </w:p>
    <w:p w14:paraId="51F68279" w14:textId="77777777" w:rsidR="00A325E2" w:rsidRDefault="00473619">
      <w:pPr>
        <w:pStyle w:val="Heading4"/>
        <w:spacing w:before="96" w:line="225" w:lineRule="auto"/>
        <w:ind w:left="141" w:right="1806"/>
      </w:pPr>
      <w:r>
        <w:rPr>
          <w:b w:val="0"/>
        </w:rPr>
        <w:br w:type="column"/>
      </w:r>
      <w:r>
        <w:rPr>
          <w:color w:val="B2100B"/>
        </w:rPr>
        <w:t>Trauma-informed,</w:t>
      </w:r>
      <w:r>
        <w:rPr>
          <w:color w:val="B2100B"/>
          <w:spacing w:val="-19"/>
        </w:rPr>
        <w:t xml:space="preserve"> </w:t>
      </w:r>
      <w:r>
        <w:rPr>
          <w:color w:val="B2100B"/>
        </w:rPr>
        <w:t>safe, and rights-based care</w:t>
      </w:r>
    </w:p>
    <w:p w14:paraId="51F6827B" w14:textId="641E3B4C" w:rsidR="00A325E2" w:rsidRDefault="00473619" w:rsidP="00717D30">
      <w:pPr>
        <w:pStyle w:val="BodyText"/>
        <w:spacing w:before="76" w:line="271" w:lineRule="auto"/>
        <w:ind w:left="141" w:right="134"/>
      </w:pPr>
      <w:r>
        <w:t xml:space="preserve">YSCC are underpinned by a trauma-informed approach that </w:t>
      </w:r>
      <w:proofErr w:type="spellStart"/>
      <w:r>
        <w:t>recognises</w:t>
      </w:r>
      <w:proofErr w:type="spellEnd"/>
      <w:r>
        <w:t xml:space="preserve"> how personal, interpersonal, and intergenerational trauma, along with attachment disruption and neglect, affect mental health, development, relationships, and service engagement, particularly for young people with</w:t>
      </w:r>
      <w:r>
        <w:rPr>
          <w:spacing w:val="-5"/>
        </w:rPr>
        <w:t xml:space="preserve"> </w:t>
      </w:r>
      <w:r>
        <w:t>experiences</w:t>
      </w:r>
      <w:r>
        <w:rPr>
          <w:spacing w:val="-5"/>
        </w:rPr>
        <w:t xml:space="preserve"> </w:t>
      </w:r>
      <w:r>
        <w:t>of</w:t>
      </w:r>
      <w:r>
        <w:rPr>
          <w:spacing w:val="-5"/>
        </w:rPr>
        <w:t xml:space="preserve"> </w:t>
      </w:r>
      <w:r>
        <w:t>out</w:t>
      </w:r>
      <w:r>
        <w:rPr>
          <w:spacing w:val="-5"/>
        </w:rPr>
        <w:t xml:space="preserve"> </w:t>
      </w:r>
      <w:r>
        <w:t>of</w:t>
      </w:r>
      <w:r>
        <w:rPr>
          <w:spacing w:val="-5"/>
        </w:rPr>
        <w:t xml:space="preserve"> </w:t>
      </w:r>
      <w:r>
        <w:t>home</w:t>
      </w:r>
      <w:r>
        <w:rPr>
          <w:spacing w:val="-5"/>
        </w:rPr>
        <w:t xml:space="preserve"> </w:t>
      </w:r>
      <w:r>
        <w:t>care.</w:t>
      </w:r>
      <w:r>
        <w:rPr>
          <w:spacing w:val="-9"/>
        </w:rPr>
        <w:t xml:space="preserve"> </w:t>
      </w:r>
      <w:r>
        <w:t>This</w:t>
      </w:r>
      <w:r>
        <w:rPr>
          <w:spacing w:val="-5"/>
        </w:rPr>
        <w:t xml:space="preserve"> </w:t>
      </w:r>
      <w:r>
        <w:t xml:space="preserve">includes </w:t>
      </w:r>
      <w:proofErr w:type="spellStart"/>
      <w:r>
        <w:t>recognising</w:t>
      </w:r>
      <w:proofErr w:type="spellEnd"/>
      <w:r>
        <w:t xml:space="preserve"> and responding to family violence as</w:t>
      </w:r>
      <w:r w:rsidR="00717D30">
        <w:t xml:space="preserve"> </w:t>
      </w:r>
      <w:r w:rsidR="00717D30">
        <w:br/>
      </w:r>
      <w:r>
        <w:t>a common and often under-identified experience among</w:t>
      </w:r>
      <w:r>
        <w:rPr>
          <w:spacing w:val="-4"/>
        </w:rPr>
        <w:t xml:space="preserve"> </w:t>
      </w:r>
      <w:r>
        <w:t>young</w:t>
      </w:r>
      <w:r>
        <w:rPr>
          <w:spacing w:val="-4"/>
        </w:rPr>
        <w:t xml:space="preserve"> </w:t>
      </w:r>
      <w:r>
        <w:t>people,</w:t>
      </w:r>
      <w:r>
        <w:rPr>
          <w:spacing w:val="-4"/>
        </w:rPr>
        <w:t xml:space="preserve"> </w:t>
      </w:r>
      <w:r>
        <w:t>as</w:t>
      </w:r>
      <w:r>
        <w:rPr>
          <w:spacing w:val="-4"/>
        </w:rPr>
        <w:t xml:space="preserve"> </w:t>
      </w:r>
      <w:r>
        <w:t>well</w:t>
      </w:r>
      <w:r>
        <w:rPr>
          <w:spacing w:val="-4"/>
        </w:rPr>
        <w:t xml:space="preserve"> </w:t>
      </w:r>
      <w:r>
        <w:t>as</w:t>
      </w:r>
      <w:r>
        <w:rPr>
          <w:spacing w:val="-4"/>
        </w:rPr>
        <w:t xml:space="preserve"> </w:t>
      </w:r>
      <w:r>
        <w:t>the</w:t>
      </w:r>
      <w:r>
        <w:rPr>
          <w:spacing w:val="-4"/>
        </w:rPr>
        <w:t xml:space="preserve"> </w:t>
      </w:r>
      <w:r>
        <w:t>complex</w:t>
      </w:r>
      <w:r>
        <w:rPr>
          <w:spacing w:val="-4"/>
        </w:rPr>
        <w:t xml:space="preserve"> </w:t>
      </w:r>
      <w:r>
        <w:t>and cumulative trauma experienced by young people from refugee and asylum seeker backgrounds, including</w:t>
      </w:r>
      <w:r>
        <w:rPr>
          <w:spacing w:val="-6"/>
        </w:rPr>
        <w:t xml:space="preserve"> </w:t>
      </w:r>
      <w:r>
        <w:t>exposure</w:t>
      </w:r>
      <w:r>
        <w:rPr>
          <w:spacing w:val="-6"/>
        </w:rPr>
        <w:t xml:space="preserve"> </w:t>
      </w:r>
      <w:r>
        <w:t>to</w:t>
      </w:r>
      <w:r>
        <w:rPr>
          <w:spacing w:val="-6"/>
        </w:rPr>
        <w:t xml:space="preserve"> </w:t>
      </w:r>
      <w:r>
        <w:t>conflict,</w:t>
      </w:r>
      <w:r>
        <w:rPr>
          <w:spacing w:val="-6"/>
        </w:rPr>
        <w:t xml:space="preserve"> </w:t>
      </w:r>
      <w:r>
        <w:t>displacement,</w:t>
      </w:r>
      <w:r>
        <w:rPr>
          <w:spacing w:val="-6"/>
        </w:rPr>
        <w:t xml:space="preserve"> </w:t>
      </w:r>
      <w:r>
        <w:t>loss, and ongoing resettlement stressors. All aspects</w:t>
      </w:r>
      <w:r>
        <w:rPr>
          <w:spacing w:val="40"/>
        </w:rPr>
        <w:t xml:space="preserve"> </w:t>
      </w:r>
      <w:r>
        <w:t>of</w:t>
      </w:r>
      <w:r>
        <w:rPr>
          <w:spacing w:val="-1"/>
        </w:rPr>
        <w:t xml:space="preserve"> </w:t>
      </w:r>
      <w:r>
        <w:t>care</w:t>
      </w:r>
      <w:r>
        <w:rPr>
          <w:spacing w:val="-1"/>
        </w:rPr>
        <w:t xml:space="preserve"> </w:t>
      </w:r>
      <w:r>
        <w:t>promote</w:t>
      </w:r>
      <w:r>
        <w:rPr>
          <w:spacing w:val="-1"/>
        </w:rPr>
        <w:t xml:space="preserve"> </w:t>
      </w:r>
      <w:r>
        <w:t>physical,</w:t>
      </w:r>
      <w:r>
        <w:rPr>
          <w:spacing w:val="-1"/>
        </w:rPr>
        <w:t xml:space="preserve"> </w:t>
      </w:r>
      <w:r>
        <w:t>emotional,</w:t>
      </w:r>
      <w:r>
        <w:rPr>
          <w:spacing w:val="-1"/>
        </w:rPr>
        <w:t xml:space="preserve"> </w:t>
      </w:r>
      <w:r>
        <w:t>cultural,</w:t>
      </w:r>
      <w:r>
        <w:rPr>
          <w:spacing w:val="-1"/>
        </w:rPr>
        <w:t xml:space="preserve"> </w:t>
      </w:r>
      <w:r>
        <w:t>and psychological safety and actively seek to prevent re-</w:t>
      </w:r>
      <w:proofErr w:type="spellStart"/>
      <w:r>
        <w:t>traumatisation</w:t>
      </w:r>
      <w:proofErr w:type="spellEnd"/>
      <w:r>
        <w:t>.</w:t>
      </w:r>
      <w:r>
        <w:rPr>
          <w:spacing w:val="-14"/>
        </w:rPr>
        <w:t xml:space="preserve"> </w:t>
      </w:r>
      <w:r>
        <w:t>Trauma-informed</w:t>
      </w:r>
      <w:r>
        <w:rPr>
          <w:spacing w:val="-13"/>
        </w:rPr>
        <w:t xml:space="preserve"> </w:t>
      </w:r>
      <w:r>
        <w:t>principles</w:t>
      </w:r>
      <w:r>
        <w:rPr>
          <w:spacing w:val="-12"/>
        </w:rPr>
        <w:t xml:space="preserve"> </w:t>
      </w:r>
      <w:r>
        <w:t xml:space="preserve">are embedded across </w:t>
      </w:r>
      <w:proofErr w:type="spellStart"/>
      <w:r>
        <w:t>organisational</w:t>
      </w:r>
      <w:proofErr w:type="spellEnd"/>
      <w:r>
        <w:t xml:space="preserve"> policy, service environments, clinical practice, and workforce development, with staff trained to recognise and respond to trauma in young people, families and colleagues in ways that support recovery and empowerment. Suicide risk assessment, safety planning and risk management are integrated</w:t>
      </w:r>
      <w:r>
        <w:rPr>
          <w:spacing w:val="40"/>
        </w:rPr>
        <w:t xml:space="preserve"> </w:t>
      </w:r>
      <w:r>
        <w:t>into care in ways that balance safety with dignity, autonomy, and hope, consistent with a rights-based</w:t>
      </w:r>
      <w:r>
        <w:rPr>
          <w:spacing w:val="-13"/>
        </w:rPr>
        <w:t xml:space="preserve"> </w:t>
      </w:r>
      <w:r>
        <w:t>approach</w:t>
      </w:r>
      <w:r>
        <w:rPr>
          <w:spacing w:val="-13"/>
        </w:rPr>
        <w:t xml:space="preserve"> </w:t>
      </w:r>
      <w:r>
        <w:t>that</w:t>
      </w:r>
      <w:r>
        <w:rPr>
          <w:spacing w:val="-13"/>
        </w:rPr>
        <w:t xml:space="preserve"> </w:t>
      </w:r>
      <w:proofErr w:type="spellStart"/>
      <w:r>
        <w:t>prioritises</w:t>
      </w:r>
      <w:proofErr w:type="spellEnd"/>
      <w:r>
        <w:rPr>
          <w:spacing w:val="-13"/>
        </w:rPr>
        <w:t xml:space="preserve"> </w:t>
      </w:r>
      <w:r>
        <w:t>autonomy,</w:t>
      </w:r>
      <w:r>
        <w:rPr>
          <w:spacing w:val="-13"/>
        </w:rPr>
        <w:t xml:space="preserve"> </w:t>
      </w:r>
      <w:r>
        <w:t>dignity, and self-determination in all aspects of care.</w:t>
      </w:r>
    </w:p>
    <w:p w14:paraId="51F6827D" w14:textId="77777777" w:rsidR="00A325E2" w:rsidRDefault="00473619">
      <w:pPr>
        <w:pStyle w:val="Heading4"/>
        <w:spacing w:line="225" w:lineRule="auto"/>
        <w:ind w:left="141" w:right="743"/>
      </w:pPr>
      <w:r>
        <w:rPr>
          <w:color w:val="B2100B"/>
        </w:rPr>
        <w:t>Family-inclusive,</w:t>
      </w:r>
      <w:r>
        <w:rPr>
          <w:color w:val="B2100B"/>
          <w:spacing w:val="-16"/>
        </w:rPr>
        <w:t xml:space="preserve"> </w:t>
      </w:r>
      <w:r>
        <w:rPr>
          <w:color w:val="B2100B"/>
        </w:rPr>
        <w:t>relational,</w:t>
      </w:r>
      <w:r>
        <w:rPr>
          <w:color w:val="B2100B"/>
          <w:spacing w:val="-16"/>
        </w:rPr>
        <w:t xml:space="preserve"> </w:t>
      </w:r>
      <w:r>
        <w:rPr>
          <w:color w:val="B2100B"/>
        </w:rPr>
        <w:t>and network-oriented practice</w:t>
      </w:r>
    </w:p>
    <w:p w14:paraId="51F6827E" w14:textId="77777777" w:rsidR="00A325E2" w:rsidRDefault="00473619">
      <w:pPr>
        <w:pStyle w:val="BodyText"/>
        <w:spacing w:before="77" w:line="271" w:lineRule="auto"/>
        <w:ind w:left="141" w:right="371"/>
      </w:pPr>
      <w:r>
        <w:t>“Family” is understood broadly to include parents,</w:t>
      </w:r>
      <w:r>
        <w:rPr>
          <w:spacing w:val="-7"/>
        </w:rPr>
        <w:t xml:space="preserve"> </w:t>
      </w:r>
      <w:r>
        <w:t>siblings,</w:t>
      </w:r>
      <w:r>
        <w:rPr>
          <w:spacing w:val="-7"/>
        </w:rPr>
        <w:t xml:space="preserve"> </w:t>
      </w:r>
      <w:r>
        <w:t>extended</w:t>
      </w:r>
      <w:r>
        <w:rPr>
          <w:spacing w:val="-7"/>
        </w:rPr>
        <w:t xml:space="preserve"> </w:t>
      </w:r>
      <w:r>
        <w:t>kin,</w:t>
      </w:r>
      <w:r>
        <w:rPr>
          <w:spacing w:val="-7"/>
        </w:rPr>
        <w:t xml:space="preserve"> </w:t>
      </w:r>
      <w:r>
        <w:t>partners,</w:t>
      </w:r>
      <w:r>
        <w:rPr>
          <w:spacing w:val="-7"/>
        </w:rPr>
        <w:t xml:space="preserve"> </w:t>
      </w:r>
      <w:r>
        <w:t>friends, and chosen family, including culturally defined kinship systems for First Nations young people. YSCC</w:t>
      </w:r>
      <w:r>
        <w:rPr>
          <w:spacing w:val="-5"/>
        </w:rPr>
        <w:t xml:space="preserve"> </w:t>
      </w:r>
      <w:r>
        <w:t>values</w:t>
      </w:r>
      <w:r>
        <w:rPr>
          <w:spacing w:val="-5"/>
        </w:rPr>
        <w:t xml:space="preserve"> </w:t>
      </w:r>
      <w:r>
        <w:t>and</w:t>
      </w:r>
      <w:r>
        <w:rPr>
          <w:spacing w:val="-5"/>
        </w:rPr>
        <w:t xml:space="preserve"> </w:t>
      </w:r>
      <w:r>
        <w:t>works</w:t>
      </w:r>
      <w:r>
        <w:rPr>
          <w:spacing w:val="-5"/>
        </w:rPr>
        <w:t xml:space="preserve"> </w:t>
      </w:r>
      <w:r>
        <w:t>with</w:t>
      </w:r>
      <w:r>
        <w:rPr>
          <w:spacing w:val="-5"/>
        </w:rPr>
        <w:t xml:space="preserve"> </w:t>
      </w:r>
      <w:r>
        <w:t>the</w:t>
      </w:r>
      <w:r>
        <w:rPr>
          <w:spacing w:val="-5"/>
        </w:rPr>
        <w:t xml:space="preserve"> </w:t>
      </w:r>
      <w:r>
        <w:t>wider</w:t>
      </w:r>
      <w:r>
        <w:rPr>
          <w:spacing w:val="-5"/>
        </w:rPr>
        <w:t xml:space="preserve"> </w:t>
      </w:r>
      <w:r>
        <w:t xml:space="preserve">relational networks that foster connection, resilience, and </w:t>
      </w:r>
      <w:proofErr w:type="gramStart"/>
      <w:r>
        <w:t>sustained</w:t>
      </w:r>
      <w:proofErr w:type="gramEnd"/>
      <w:r>
        <w:t xml:space="preserve"> wellbeing.</w:t>
      </w:r>
    </w:p>
    <w:p w14:paraId="51F68280" w14:textId="687538CD" w:rsidR="00A325E2" w:rsidRDefault="00473619" w:rsidP="00717D30">
      <w:pPr>
        <w:pStyle w:val="BodyText"/>
        <w:spacing w:before="171" w:line="271" w:lineRule="auto"/>
        <w:ind w:left="141" w:right="203"/>
      </w:pPr>
      <w:r>
        <w:t>YSCC</w:t>
      </w:r>
      <w:r>
        <w:rPr>
          <w:spacing w:val="-5"/>
        </w:rPr>
        <w:t xml:space="preserve"> </w:t>
      </w:r>
      <w:r>
        <w:t>is</w:t>
      </w:r>
      <w:r>
        <w:rPr>
          <w:spacing w:val="-5"/>
        </w:rPr>
        <w:t xml:space="preserve"> </w:t>
      </w:r>
      <w:r>
        <w:t>underpinned</w:t>
      </w:r>
      <w:r>
        <w:rPr>
          <w:spacing w:val="-5"/>
        </w:rPr>
        <w:t xml:space="preserve"> </w:t>
      </w:r>
      <w:r>
        <w:t>by</w:t>
      </w:r>
      <w:r>
        <w:rPr>
          <w:spacing w:val="-5"/>
        </w:rPr>
        <w:t xml:space="preserve"> </w:t>
      </w:r>
      <w:r>
        <w:t>a</w:t>
      </w:r>
      <w:r>
        <w:rPr>
          <w:spacing w:val="-5"/>
        </w:rPr>
        <w:t xml:space="preserve"> </w:t>
      </w:r>
      <w:r>
        <w:t>commitment</w:t>
      </w:r>
      <w:r>
        <w:rPr>
          <w:spacing w:val="-5"/>
        </w:rPr>
        <w:t xml:space="preserve"> </w:t>
      </w:r>
      <w:r>
        <w:t>to</w:t>
      </w:r>
      <w:r>
        <w:rPr>
          <w:spacing w:val="-5"/>
        </w:rPr>
        <w:t xml:space="preserve"> </w:t>
      </w:r>
      <w:r>
        <w:t>family inclusive practice as a foundational approach</w:t>
      </w:r>
      <w:r w:rsidR="00717D30">
        <w:t xml:space="preserve"> </w:t>
      </w:r>
      <w:r w:rsidR="00717D30">
        <w:br/>
      </w:r>
      <w:r>
        <w:t>to care for young people. YSCC recognise the essential role of families and support networks in a young person’s recovery and wellbeing, including beyond the age of 18, and delivers family-inclusive practice</w:t>
      </w:r>
      <w:r>
        <w:rPr>
          <w:spacing w:val="-4"/>
        </w:rPr>
        <w:t xml:space="preserve"> </w:t>
      </w:r>
      <w:r>
        <w:t>that</w:t>
      </w:r>
      <w:r>
        <w:rPr>
          <w:spacing w:val="-5"/>
        </w:rPr>
        <w:t xml:space="preserve"> </w:t>
      </w:r>
      <w:r>
        <w:t>is</w:t>
      </w:r>
      <w:r>
        <w:rPr>
          <w:spacing w:val="-5"/>
        </w:rPr>
        <w:t xml:space="preserve"> </w:t>
      </w:r>
      <w:r>
        <w:t>flexible</w:t>
      </w:r>
      <w:r>
        <w:rPr>
          <w:spacing w:val="-4"/>
        </w:rPr>
        <w:t xml:space="preserve"> </w:t>
      </w:r>
      <w:r>
        <w:t>and</w:t>
      </w:r>
      <w:r>
        <w:rPr>
          <w:spacing w:val="-4"/>
        </w:rPr>
        <w:t xml:space="preserve"> </w:t>
      </w:r>
      <w:r>
        <w:t>responsive</w:t>
      </w:r>
      <w:r>
        <w:rPr>
          <w:spacing w:val="-4"/>
        </w:rPr>
        <w:t xml:space="preserve"> </w:t>
      </w:r>
      <w:r>
        <w:t>to</w:t>
      </w:r>
      <w:r>
        <w:rPr>
          <w:spacing w:val="-5"/>
        </w:rPr>
        <w:t xml:space="preserve"> </w:t>
      </w:r>
      <w:r>
        <w:t>the</w:t>
      </w:r>
      <w:r>
        <w:rPr>
          <w:spacing w:val="-4"/>
        </w:rPr>
        <w:t xml:space="preserve"> </w:t>
      </w:r>
      <w:r>
        <w:t>young person’s wishes, needs, developmental stage, cultural context, and family structure.</w:t>
      </w:r>
    </w:p>
    <w:p w14:paraId="51F68282" w14:textId="472DB7F9" w:rsidR="00A325E2" w:rsidRDefault="00473619" w:rsidP="00717D30">
      <w:pPr>
        <w:pStyle w:val="BodyText"/>
        <w:spacing w:before="171" w:line="271" w:lineRule="auto"/>
        <w:ind w:left="141" w:right="203"/>
        <w:sectPr w:rsidR="00A325E2">
          <w:pgSz w:w="11910" w:h="16840"/>
          <w:pgMar w:top="980" w:right="992" w:bottom="780" w:left="992" w:header="0" w:footer="587" w:gutter="0"/>
          <w:cols w:num="2" w:space="720" w:equalWidth="0">
            <w:col w:w="4719" w:space="383"/>
            <w:col w:w="4824"/>
          </w:cols>
        </w:sectPr>
      </w:pPr>
      <w:r>
        <w:t>For young people aged 12–17, family-inclusive practice</w:t>
      </w:r>
      <w:r>
        <w:rPr>
          <w:spacing w:val="-8"/>
        </w:rPr>
        <w:t xml:space="preserve"> </w:t>
      </w:r>
      <w:r>
        <w:t>is</w:t>
      </w:r>
      <w:r>
        <w:rPr>
          <w:spacing w:val="-8"/>
        </w:rPr>
        <w:t xml:space="preserve"> </w:t>
      </w:r>
      <w:r>
        <w:t>developmentally</w:t>
      </w:r>
      <w:r>
        <w:rPr>
          <w:spacing w:val="-8"/>
        </w:rPr>
        <w:t xml:space="preserve"> </w:t>
      </w:r>
      <w:r>
        <w:t>appropriate,</w:t>
      </w:r>
      <w:r>
        <w:rPr>
          <w:spacing w:val="-8"/>
        </w:rPr>
        <w:t xml:space="preserve"> </w:t>
      </w:r>
      <w:r>
        <w:t>aligned with the legal responsibilities of parents and</w:t>
      </w:r>
      <w:r w:rsidR="00717D30">
        <w:t xml:space="preserve"> </w:t>
      </w:r>
      <w:r w:rsidR="00717D30">
        <w:br/>
      </w:r>
    </w:p>
    <w:p w14:paraId="51F68284" w14:textId="52BDFD26" w:rsidR="00A325E2" w:rsidRDefault="00473619" w:rsidP="00717D30">
      <w:pPr>
        <w:pStyle w:val="BodyText"/>
        <w:spacing w:before="94" w:line="271" w:lineRule="auto"/>
        <w:ind w:left="141" w:right="60"/>
      </w:pPr>
      <w:r>
        <w:lastRenderedPageBreak/>
        <w:t>guardians, and informed by Australia’s obligations under</w:t>
      </w:r>
      <w:r>
        <w:rPr>
          <w:spacing w:val="-6"/>
        </w:rPr>
        <w:t xml:space="preserve"> </w:t>
      </w:r>
      <w:r>
        <w:t>the</w:t>
      </w:r>
      <w:r>
        <w:rPr>
          <w:spacing w:val="-6"/>
        </w:rPr>
        <w:t xml:space="preserve"> </w:t>
      </w:r>
      <w:r>
        <w:t>United</w:t>
      </w:r>
      <w:r>
        <w:rPr>
          <w:spacing w:val="-6"/>
        </w:rPr>
        <w:t xml:space="preserve"> </w:t>
      </w:r>
      <w:r>
        <w:t>Nations</w:t>
      </w:r>
      <w:r>
        <w:rPr>
          <w:spacing w:val="-6"/>
        </w:rPr>
        <w:t xml:space="preserve"> </w:t>
      </w:r>
      <w:r>
        <w:t>Convention</w:t>
      </w:r>
      <w:r>
        <w:rPr>
          <w:spacing w:val="-6"/>
        </w:rPr>
        <w:t xml:space="preserve"> </w:t>
      </w:r>
      <w:r>
        <w:t>on</w:t>
      </w:r>
      <w:r>
        <w:rPr>
          <w:spacing w:val="-6"/>
        </w:rPr>
        <w:t xml:space="preserve"> </w:t>
      </w:r>
      <w:r>
        <w:t>the</w:t>
      </w:r>
      <w:r>
        <w:rPr>
          <w:spacing w:val="-6"/>
        </w:rPr>
        <w:t xml:space="preserve"> </w:t>
      </w:r>
      <w:r>
        <w:t>Rights of the Child (particularly Article 5). Families and supporters are key partners in assessment, care planning, safety planning, recovery, transitions, decision-making, and information sharing unless there are strong reasons not to do so. Family</w:t>
      </w:r>
      <w:r w:rsidR="00717D30">
        <w:t xml:space="preserve"> </w:t>
      </w:r>
      <w:r>
        <w:t xml:space="preserve">and supporter involvement </w:t>
      </w:r>
      <w:proofErr w:type="spellStart"/>
      <w:r>
        <w:t>recognises</w:t>
      </w:r>
      <w:proofErr w:type="spellEnd"/>
      <w:r>
        <w:t xml:space="preserve"> the young person’s emerging autonomy and evolving</w:t>
      </w:r>
      <w:r>
        <w:rPr>
          <w:spacing w:val="40"/>
        </w:rPr>
        <w:t xml:space="preserve"> </w:t>
      </w:r>
      <w:r>
        <w:t>capacity</w:t>
      </w:r>
      <w:r>
        <w:rPr>
          <w:spacing w:val="-6"/>
        </w:rPr>
        <w:t xml:space="preserve"> </w:t>
      </w:r>
      <w:r>
        <w:t>to</w:t>
      </w:r>
      <w:r>
        <w:rPr>
          <w:spacing w:val="-7"/>
        </w:rPr>
        <w:t xml:space="preserve"> </w:t>
      </w:r>
      <w:r>
        <w:t>participate</w:t>
      </w:r>
      <w:r>
        <w:rPr>
          <w:spacing w:val="-6"/>
        </w:rPr>
        <w:t xml:space="preserve"> </w:t>
      </w:r>
      <w:r>
        <w:t>in</w:t>
      </w:r>
      <w:r>
        <w:rPr>
          <w:spacing w:val="-6"/>
        </w:rPr>
        <w:t xml:space="preserve"> </w:t>
      </w:r>
      <w:r>
        <w:t>decisions</w:t>
      </w:r>
      <w:r>
        <w:rPr>
          <w:spacing w:val="-6"/>
        </w:rPr>
        <w:t xml:space="preserve"> </w:t>
      </w:r>
      <w:r>
        <w:t>about</w:t>
      </w:r>
      <w:r>
        <w:rPr>
          <w:spacing w:val="-6"/>
        </w:rPr>
        <w:t xml:space="preserve"> </w:t>
      </w:r>
      <w:r>
        <w:t>their</w:t>
      </w:r>
      <w:r>
        <w:rPr>
          <w:spacing w:val="-6"/>
        </w:rPr>
        <w:t xml:space="preserve"> </w:t>
      </w:r>
      <w:r>
        <w:t>care.</w:t>
      </w:r>
    </w:p>
    <w:p w14:paraId="51F68285" w14:textId="77777777" w:rsidR="00A325E2" w:rsidRDefault="00473619">
      <w:pPr>
        <w:pStyle w:val="BodyText"/>
        <w:spacing w:before="170" w:line="271" w:lineRule="auto"/>
        <w:ind w:left="141" w:right="60"/>
      </w:pPr>
      <w:r>
        <w:t>For</w:t>
      </w:r>
      <w:r>
        <w:rPr>
          <w:spacing w:val="-5"/>
        </w:rPr>
        <w:t xml:space="preserve"> </w:t>
      </w:r>
      <w:r>
        <w:t>young</w:t>
      </w:r>
      <w:r>
        <w:rPr>
          <w:spacing w:val="-5"/>
        </w:rPr>
        <w:t xml:space="preserve"> </w:t>
      </w:r>
      <w:r>
        <w:t>people</w:t>
      </w:r>
      <w:r>
        <w:rPr>
          <w:spacing w:val="-5"/>
        </w:rPr>
        <w:t xml:space="preserve"> </w:t>
      </w:r>
      <w:r>
        <w:t>aged</w:t>
      </w:r>
      <w:r>
        <w:rPr>
          <w:spacing w:val="-5"/>
        </w:rPr>
        <w:t xml:space="preserve"> </w:t>
      </w:r>
      <w:r>
        <w:t>18–25,</w:t>
      </w:r>
      <w:r>
        <w:rPr>
          <w:spacing w:val="-5"/>
        </w:rPr>
        <w:t xml:space="preserve"> </w:t>
      </w:r>
      <w:r>
        <w:t>care</w:t>
      </w:r>
      <w:r>
        <w:rPr>
          <w:spacing w:val="-5"/>
        </w:rPr>
        <w:t xml:space="preserve"> </w:t>
      </w:r>
      <w:r>
        <w:t>places</w:t>
      </w:r>
      <w:r>
        <w:rPr>
          <w:spacing w:val="-5"/>
        </w:rPr>
        <w:t xml:space="preserve"> </w:t>
      </w:r>
      <w:r>
        <w:t xml:space="preserve">greater emphasis on autonomy and self-determination, while </w:t>
      </w:r>
      <w:proofErr w:type="spellStart"/>
      <w:r>
        <w:t>recognising</w:t>
      </w:r>
      <w:proofErr w:type="spellEnd"/>
      <w:r>
        <w:t xml:space="preserve"> that family and supporter involvement often remains critical to recovery, continuity,</w:t>
      </w:r>
      <w:r>
        <w:rPr>
          <w:spacing w:val="-9"/>
        </w:rPr>
        <w:t xml:space="preserve"> </w:t>
      </w:r>
      <w:r>
        <w:t>and</w:t>
      </w:r>
      <w:r>
        <w:rPr>
          <w:spacing w:val="-9"/>
        </w:rPr>
        <w:t xml:space="preserve"> </w:t>
      </w:r>
      <w:r>
        <w:t>wellbeing,</w:t>
      </w:r>
      <w:r>
        <w:rPr>
          <w:spacing w:val="-9"/>
        </w:rPr>
        <w:t xml:space="preserve"> </w:t>
      </w:r>
      <w:r>
        <w:t>particularly</w:t>
      </w:r>
      <w:r>
        <w:rPr>
          <w:spacing w:val="-9"/>
        </w:rPr>
        <w:t xml:space="preserve"> </w:t>
      </w:r>
      <w:r>
        <w:t>for</w:t>
      </w:r>
      <w:r>
        <w:rPr>
          <w:spacing w:val="-9"/>
        </w:rPr>
        <w:t xml:space="preserve"> </w:t>
      </w:r>
      <w:r>
        <w:t>those</w:t>
      </w:r>
      <w:r>
        <w:rPr>
          <w:spacing w:val="-9"/>
        </w:rPr>
        <w:t xml:space="preserve"> </w:t>
      </w:r>
      <w:r>
        <w:t>who live with, rely on, or choose to involve their family.</w:t>
      </w:r>
    </w:p>
    <w:p w14:paraId="51F68289" w14:textId="012B0037" w:rsidR="00A325E2" w:rsidRDefault="00473619" w:rsidP="00CD3B26">
      <w:pPr>
        <w:pStyle w:val="BodyText"/>
        <w:spacing w:before="171" w:line="264" w:lineRule="auto"/>
      </w:pPr>
      <w:r>
        <w:t>Families,</w:t>
      </w:r>
      <w:r>
        <w:rPr>
          <w:spacing w:val="-8"/>
        </w:rPr>
        <w:t xml:space="preserve"> </w:t>
      </w:r>
      <w:r>
        <w:t>including</w:t>
      </w:r>
      <w:r>
        <w:rPr>
          <w:spacing w:val="-8"/>
        </w:rPr>
        <w:t xml:space="preserve"> </w:t>
      </w:r>
      <w:r>
        <w:t>siblings,</w:t>
      </w:r>
      <w:r>
        <w:rPr>
          <w:spacing w:val="-8"/>
        </w:rPr>
        <w:t xml:space="preserve"> </w:t>
      </w:r>
      <w:r>
        <w:t>and</w:t>
      </w:r>
      <w:r>
        <w:rPr>
          <w:spacing w:val="-8"/>
        </w:rPr>
        <w:t xml:space="preserve"> </w:t>
      </w:r>
      <w:r>
        <w:t>support</w:t>
      </w:r>
      <w:r>
        <w:rPr>
          <w:spacing w:val="-8"/>
        </w:rPr>
        <w:t xml:space="preserve"> </w:t>
      </w:r>
      <w:r>
        <w:t xml:space="preserve">networks are </w:t>
      </w:r>
      <w:proofErr w:type="spellStart"/>
      <w:r>
        <w:t>recognised</w:t>
      </w:r>
      <w:proofErr w:type="spellEnd"/>
      <w:r>
        <w:t xml:space="preserve"> and engaged as active partners</w:t>
      </w:r>
      <w:r w:rsidR="00717D30">
        <w:t xml:space="preserve"> </w:t>
      </w:r>
      <w:r>
        <w:t>in care wherever possible, bringing valuable knowledge, insights, and skills that strengthen a young person’s recovery. They are provided with information,</w:t>
      </w:r>
      <w:r>
        <w:rPr>
          <w:spacing w:val="-8"/>
        </w:rPr>
        <w:t xml:space="preserve"> </w:t>
      </w:r>
      <w:r>
        <w:t>resources,</w:t>
      </w:r>
      <w:r>
        <w:rPr>
          <w:spacing w:val="-8"/>
        </w:rPr>
        <w:t xml:space="preserve"> </w:t>
      </w:r>
      <w:r>
        <w:t>and</w:t>
      </w:r>
      <w:r>
        <w:rPr>
          <w:spacing w:val="-8"/>
        </w:rPr>
        <w:t xml:space="preserve"> </w:t>
      </w:r>
      <w:r>
        <w:t>opportunities</w:t>
      </w:r>
      <w:r>
        <w:rPr>
          <w:spacing w:val="-8"/>
        </w:rPr>
        <w:t xml:space="preserve"> </w:t>
      </w:r>
      <w:r>
        <w:t>to</w:t>
      </w:r>
      <w:r>
        <w:rPr>
          <w:spacing w:val="-8"/>
        </w:rPr>
        <w:t xml:space="preserve"> </w:t>
      </w:r>
      <w:r>
        <w:t>further build their capacity to contribute. Engagement</w:t>
      </w:r>
      <w:r w:rsidR="00717D30">
        <w:t xml:space="preserve"> </w:t>
      </w:r>
      <w:r>
        <w:t xml:space="preserve">with families is approached with flexibility and sensitivity, </w:t>
      </w:r>
      <w:proofErr w:type="spellStart"/>
      <w:r>
        <w:t>recognising</w:t>
      </w:r>
      <w:proofErr w:type="spellEnd"/>
      <w:r>
        <w:t xml:space="preserve"> that families may also be navigating</w:t>
      </w:r>
      <w:r>
        <w:rPr>
          <w:spacing w:val="-6"/>
        </w:rPr>
        <w:t xml:space="preserve"> </w:t>
      </w:r>
      <w:r>
        <w:t>their</w:t>
      </w:r>
      <w:r>
        <w:rPr>
          <w:spacing w:val="-6"/>
        </w:rPr>
        <w:t xml:space="preserve"> </w:t>
      </w:r>
      <w:r>
        <w:t>own</w:t>
      </w:r>
      <w:r>
        <w:rPr>
          <w:spacing w:val="-6"/>
        </w:rPr>
        <w:t xml:space="preserve"> </w:t>
      </w:r>
      <w:r>
        <w:t>challenges</w:t>
      </w:r>
      <w:r>
        <w:rPr>
          <w:spacing w:val="-6"/>
        </w:rPr>
        <w:t xml:space="preserve"> </w:t>
      </w:r>
      <w:r>
        <w:t>and</w:t>
      </w:r>
      <w:r>
        <w:rPr>
          <w:spacing w:val="-6"/>
        </w:rPr>
        <w:t xml:space="preserve"> </w:t>
      </w:r>
      <w:r>
        <w:t>are</w:t>
      </w:r>
      <w:r>
        <w:rPr>
          <w:spacing w:val="-6"/>
        </w:rPr>
        <w:t xml:space="preserve"> </w:t>
      </w:r>
      <w:r>
        <w:t>not</w:t>
      </w:r>
      <w:r>
        <w:rPr>
          <w:spacing w:val="-6"/>
        </w:rPr>
        <w:t xml:space="preserve"> </w:t>
      </w:r>
      <w:r>
        <w:t>always the</w:t>
      </w:r>
      <w:r>
        <w:rPr>
          <w:spacing w:val="-3"/>
        </w:rPr>
        <w:t xml:space="preserve"> </w:t>
      </w:r>
      <w:r>
        <w:t>primary</w:t>
      </w:r>
      <w:r>
        <w:rPr>
          <w:spacing w:val="-3"/>
        </w:rPr>
        <w:t xml:space="preserve"> </w:t>
      </w:r>
      <w:r>
        <w:t>pathway</w:t>
      </w:r>
      <w:r>
        <w:rPr>
          <w:spacing w:val="-3"/>
        </w:rPr>
        <w:t xml:space="preserve"> </w:t>
      </w:r>
      <w:r>
        <w:t>for</w:t>
      </w:r>
      <w:r>
        <w:rPr>
          <w:spacing w:val="-3"/>
        </w:rPr>
        <w:t xml:space="preserve"> </w:t>
      </w:r>
      <w:r>
        <w:t>engagement.</w:t>
      </w:r>
      <w:r>
        <w:rPr>
          <w:spacing w:val="-3"/>
        </w:rPr>
        <w:t xml:space="preserve"> </w:t>
      </w:r>
      <w:r>
        <w:t>Families</w:t>
      </w:r>
      <w:r>
        <w:rPr>
          <w:spacing w:val="-3"/>
        </w:rPr>
        <w:t xml:space="preserve"> </w:t>
      </w:r>
      <w:r>
        <w:t>and support networks are also provided with access</w:t>
      </w:r>
      <w:r w:rsidR="00717D30">
        <w:t xml:space="preserve"> </w:t>
      </w:r>
      <w:r>
        <w:t>to</w:t>
      </w:r>
      <w:r>
        <w:rPr>
          <w:spacing w:val="-5"/>
        </w:rPr>
        <w:t xml:space="preserve"> </w:t>
      </w:r>
      <w:r>
        <w:t>their</w:t>
      </w:r>
      <w:r>
        <w:rPr>
          <w:spacing w:val="-5"/>
        </w:rPr>
        <w:t xml:space="preserve"> </w:t>
      </w:r>
      <w:r>
        <w:t>own</w:t>
      </w:r>
      <w:r>
        <w:rPr>
          <w:spacing w:val="-5"/>
        </w:rPr>
        <w:t xml:space="preserve"> </w:t>
      </w:r>
      <w:proofErr w:type="gramStart"/>
      <w:r>
        <w:t>supports</w:t>
      </w:r>
      <w:proofErr w:type="gramEnd"/>
      <w:r>
        <w:t>,</w:t>
      </w:r>
      <w:r>
        <w:rPr>
          <w:spacing w:val="-5"/>
        </w:rPr>
        <w:t xml:space="preserve"> </w:t>
      </w:r>
      <w:r>
        <w:t>such</w:t>
      </w:r>
      <w:r>
        <w:rPr>
          <w:spacing w:val="-5"/>
        </w:rPr>
        <w:t xml:space="preserve"> </w:t>
      </w:r>
      <w:r>
        <w:t>as</w:t>
      </w:r>
      <w:r>
        <w:rPr>
          <w:spacing w:val="-5"/>
        </w:rPr>
        <w:t xml:space="preserve"> </w:t>
      </w:r>
      <w:r>
        <w:t>carer</w:t>
      </w:r>
      <w:r>
        <w:rPr>
          <w:spacing w:val="-5"/>
        </w:rPr>
        <w:t xml:space="preserve"> </w:t>
      </w:r>
      <w:r>
        <w:t>and</w:t>
      </w:r>
      <w:r>
        <w:rPr>
          <w:spacing w:val="-5"/>
        </w:rPr>
        <w:t xml:space="preserve"> </w:t>
      </w:r>
      <w:r>
        <w:t xml:space="preserve">sibling </w:t>
      </w:r>
      <w:r>
        <w:rPr>
          <w:spacing w:val="-2"/>
        </w:rPr>
        <w:t>support.</w:t>
      </w:r>
    </w:p>
    <w:p w14:paraId="51F6828B" w14:textId="77777777" w:rsidR="00A325E2" w:rsidRPr="00717D30" w:rsidRDefault="00473619" w:rsidP="00BF6F72">
      <w:pPr>
        <w:pStyle w:val="Heading4"/>
        <w:spacing w:before="360"/>
        <w:ind w:left="142"/>
      </w:pPr>
      <w:r w:rsidRPr="00717D30">
        <w:t>Prevention, early intervention, and recovery-oriented systems</w:t>
      </w:r>
    </w:p>
    <w:p w14:paraId="51F6828F" w14:textId="76E3AF22" w:rsidR="00A325E2" w:rsidRDefault="00473619" w:rsidP="008D6521">
      <w:pPr>
        <w:pStyle w:val="BodyText"/>
        <w:spacing w:before="76" w:line="271" w:lineRule="auto"/>
        <w:ind w:right="397"/>
      </w:pPr>
      <w:r>
        <w:t xml:space="preserve">YSCC </w:t>
      </w:r>
      <w:proofErr w:type="spellStart"/>
      <w:r>
        <w:t>prioritise</w:t>
      </w:r>
      <w:proofErr w:type="spellEnd"/>
      <w:r>
        <w:t xml:space="preserve"> early and timely intervention for young people experiencing complex or escalating</w:t>
      </w:r>
      <w:r>
        <w:rPr>
          <w:spacing w:val="-10"/>
        </w:rPr>
        <w:t xml:space="preserve"> </w:t>
      </w:r>
      <w:r>
        <w:t>mental</w:t>
      </w:r>
      <w:r>
        <w:rPr>
          <w:spacing w:val="-10"/>
        </w:rPr>
        <w:t xml:space="preserve"> </w:t>
      </w:r>
      <w:r>
        <w:t>disorders,</w:t>
      </w:r>
      <w:r>
        <w:rPr>
          <w:spacing w:val="-10"/>
        </w:rPr>
        <w:t xml:space="preserve"> </w:t>
      </w:r>
      <w:proofErr w:type="spellStart"/>
      <w:r>
        <w:t>recognising</w:t>
      </w:r>
      <w:proofErr w:type="spellEnd"/>
      <w:r>
        <w:rPr>
          <w:spacing w:val="-10"/>
        </w:rPr>
        <w:t xml:space="preserve"> </w:t>
      </w:r>
      <w:r>
        <w:t>that targeted</w:t>
      </w:r>
      <w:r>
        <w:rPr>
          <w:spacing w:val="-5"/>
        </w:rPr>
        <w:t xml:space="preserve"> </w:t>
      </w:r>
      <w:r>
        <w:t>intervention</w:t>
      </w:r>
      <w:r>
        <w:rPr>
          <w:spacing w:val="-5"/>
        </w:rPr>
        <w:t xml:space="preserve"> </w:t>
      </w:r>
      <w:r>
        <w:t>can</w:t>
      </w:r>
      <w:r>
        <w:rPr>
          <w:spacing w:val="-5"/>
        </w:rPr>
        <w:t xml:space="preserve"> </w:t>
      </w:r>
      <w:r>
        <w:t>positively</w:t>
      </w:r>
      <w:r>
        <w:rPr>
          <w:spacing w:val="-5"/>
        </w:rPr>
        <w:t xml:space="preserve"> </w:t>
      </w:r>
      <w:r>
        <w:rPr>
          <w:spacing w:val="-2"/>
        </w:rPr>
        <w:t>influence</w:t>
      </w:r>
      <w:r w:rsidR="00717D30">
        <w:rPr>
          <w:spacing w:val="-2"/>
        </w:rPr>
        <w:t xml:space="preserve"> </w:t>
      </w:r>
      <w:r>
        <w:t>clinical,</w:t>
      </w:r>
      <w:r>
        <w:rPr>
          <w:spacing w:val="-10"/>
        </w:rPr>
        <w:t xml:space="preserve"> </w:t>
      </w:r>
      <w:r>
        <w:t>functional,</w:t>
      </w:r>
      <w:r>
        <w:rPr>
          <w:spacing w:val="-10"/>
        </w:rPr>
        <w:t xml:space="preserve"> </w:t>
      </w:r>
      <w:r>
        <w:t>and</w:t>
      </w:r>
      <w:r>
        <w:rPr>
          <w:spacing w:val="-10"/>
        </w:rPr>
        <w:t xml:space="preserve"> </w:t>
      </w:r>
      <w:r>
        <w:t>developmental</w:t>
      </w:r>
      <w:r>
        <w:rPr>
          <w:spacing w:val="-10"/>
        </w:rPr>
        <w:t xml:space="preserve"> </w:t>
      </w:r>
      <w:r>
        <w:t>trajectories and reduce risk of progression. Recovery is understood as a personal and non-linear process encompassing symptom improvement, functional gains, identity development, and quality of life.</w:t>
      </w:r>
      <w:r w:rsidR="00BF6F72">
        <w:t xml:space="preserve"> </w:t>
      </w:r>
      <w:r>
        <w:t>YSCC</w:t>
      </w:r>
      <w:r>
        <w:rPr>
          <w:spacing w:val="-7"/>
        </w:rPr>
        <w:t xml:space="preserve"> </w:t>
      </w:r>
      <w:r>
        <w:t>contributes</w:t>
      </w:r>
      <w:r>
        <w:rPr>
          <w:spacing w:val="-7"/>
        </w:rPr>
        <w:t xml:space="preserve"> </w:t>
      </w:r>
      <w:r>
        <w:t>to</w:t>
      </w:r>
      <w:r>
        <w:rPr>
          <w:spacing w:val="-7"/>
        </w:rPr>
        <w:t xml:space="preserve"> </w:t>
      </w:r>
      <w:r>
        <w:t>broader</w:t>
      </w:r>
      <w:r>
        <w:rPr>
          <w:spacing w:val="-7"/>
        </w:rPr>
        <w:t xml:space="preserve"> </w:t>
      </w:r>
      <w:r>
        <w:t>prevention</w:t>
      </w:r>
      <w:r>
        <w:rPr>
          <w:spacing w:val="-7"/>
        </w:rPr>
        <w:t xml:space="preserve"> </w:t>
      </w:r>
      <w:r>
        <w:t>and</w:t>
      </w:r>
      <w:r>
        <w:rPr>
          <w:spacing w:val="-7"/>
        </w:rPr>
        <w:t xml:space="preserve"> </w:t>
      </w:r>
      <w:r>
        <w:t>early intervention through partnership, consultation,</w:t>
      </w:r>
      <w:r>
        <w:rPr>
          <w:spacing w:val="40"/>
        </w:rPr>
        <w:t xml:space="preserve"> </w:t>
      </w:r>
      <w:r>
        <w:t>and shared care across the service system, acknowledging the role of social determinants</w:t>
      </w:r>
      <w:r>
        <w:rPr>
          <w:spacing w:val="40"/>
        </w:rPr>
        <w:t xml:space="preserve"> </w:t>
      </w:r>
      <w:r>
        <w:t>and community-level protective factors in</w:t>
      </w:r>
      <w:r w:rsidR="00BF6F72">
        <w:t xml:space="preserve"> </w:t>
      </w:r>
      <w:r>
        <w:t>mental health. The model strengthens system coordination,</w:t>
      </w:r>
      <w:r>
        <w:rPr>
          <w:spacing w:val="-11"/>
        </w:rPr>
        <w:t xml:space="preserve"> </w:t>
      </w:r>
      <w:r>
        <w:t>capability,</w:t>
      </w:r>
      <w:r>
        <w:rPr>
          <w:spacing w:val="-11"/>
        </w:rPr>
        <w:t xml:space="preserve"> </w:t>
      </w:r>
      <w:r>
        <w:t>and</w:t>
      </w:r>
      <w:r>
        <w:rPr>
          <w:spacing w:val="-11"/>
        </w:rPr>
        <w:t xml:space="preserve"> </w:t>
      </w:r>
      <w:r>
        <w:t>referral</w:t>
      </w:r>
      <w:r>
        <w:rPr>
          <w:spacing w:val="-11"/>
        </w:rPr>
        <w:t xml:space="preserve"> </w:t>
      </w:r>
      <w:r>
        <w:t>pathways,</w:t>
      </w:r>
      <w:r>
        <w:rPr>
          <w:spacing w:val="-11"/>
        </w:rPr>
        <w:t xml:space="preserve"> </w:t>
      </w:r>
      <w:r>
        <w:t>and supports planned transitions to self-management, peer support, and community-based care (e.g. social prescribing and youth wellbeing hubs) to sustain wellbeing beyond specialist involvement.</w:t>
      </w:r>
    </w:p>
    <w:p w14:paraId="51F68290" w14:textId="77777777" w:rsidR="00A325E2" w:rsidRDefault="00473619">
      <w:pPr>
        <w:pStyle w:val="Heading4"/>
        <w:spacing w:before="81"/>
        <w:ind w:left="141"/>
      </w:pPr>
      <w:r>
        <w:rPr>
          <w:b w:val="0"/>
        </w:rPr>
        <w:br w:type="column"/>
      </w:r>
      <w:r>
        <w:rPr>
          <w:color w:val="B2100B"/>
        </w:rPr>
        <w:t xml:space="preserve">Learning Health </w:t>
      </w:r>
      <w:r>
        <w:rPr>
          <w:color w:val="B2100B"/>
          <w:spacing w:val="-2"/>
        </w:rPr>
        <w:t>System</w:t>
      </w:r>
    </w:p>
    <w:p w14:paraId="51F68293" w14:textId="0E7E8151" w:rsidR="00A325E2" w:rsidRDefault="00473619" w:rsidP="008D6521">
      <w:pPr>
        <w:pStyle w:val="BodyText"/>
        <w:spacing w:before="74" w:line="271" w:lineRule="auto"/>
        <w:ind w:left="141" w:right="217"/>
      </w:pPr>
      <w:r>
        <w:t xml:space="preserve">YSCC </w:t>
      </w:r>
      <w:proofErr w:type="gramStart"/>
      <w:r>
        <w:t>operate</w:t>
      </w:r>
      <w:proofErr w:type="gramEnd"/>
      <w:r>
        <w:t xml:space="preserve"> as a Learning Health System committed to continuous improvement, transparency, and accountability, in which data collected through routine care is systematically captured, analysed, and used in real time to</w:t>
      </w:r>
      <w:r>
        <w:rPr>
          <w:spacing w:val="40"/>
        </w:rPr>
        <w:t xml:space="preserve"> </w:t>
      </w:r>
      <w:r>
        <w:t>inform practice. Meaningful clinical data flows through integrated mechanisms, including a nominated CQR, real-time evaluation pipelines, and measurement-based care, and is supported by access to relevant state-based data systems where appropriate, directly informing clinical decision-making. New knowledge is created through structured evaluation and reflective processes and rapidly translated into service improvement,</w:t>
      </w:r>
      <w:r>
        <w:rPr>
          <w:spacing w:val="-9"/>
        </w:rPr>
        <w:t xml:space="preserve"> </w:t>
      </w:r>
      <w:r>
        <w:t>embedding</w:t>
      </w:r>
      <w:r>
        <w:rPr>
          <w:spacing w:val="-9"/>
        </w:rPr>
        <w:t xml:space="preserve"> </w:t>
      </w:r>
      <w:r>
        <w:t>learning</w:t>
      </w:r>
      <w:r>
        <w:rPr>
          <w:spacing w:val="-9"/>
        </w:rPr>
        <w:t xml:space="preserve"> </w:t>
      </w:r>
      <w:r>
        <w:t>within</w:t>
      </w:r>
      <w:r>
        <w:rPr>
          <w:spacing w:val="-9"/>
        </w:rPr>
        <w:t xml:space="preserve"> </w:t>
      </w:r>
      <w:r>
        <w:t>everyday care rather than as a separate research function. This continuous cycle of data capture, analysis, and feedback drives ongoing improvement.</w:t>
      </w:r>
      <w:r w:rsidR="008D6521">
        <w:t xml:space="preserve"> </w:t>
      </w:r>
      <w:r w:rsidR="008D6521">
        <w:br/>
      </w:r>
      <w:r>
        <w:t>Young people and families are active partners in</w:t>
      </w:r>
      <w:r>
        <w:rPr>
          <w:spacing w:val="-6"/>
        </w:rPr>
        <w:t xml:space="preserve"> </w:t>
      </w:r>
      <w:r>
        <w:t>service</w:t>
      </w:r>
      <w:r>
        <w:rPr>
          <w:spacing w:val="-5"/>
        </w:rPr>
        <w:t xml:space="preserve"> </w:t>
      </w:r>
      <w:r>
        <w:t>design</w:t>
      </w:r>
      <w:r>
        <w:rPr>
          <w:spacing w:val="-5"/>
        </w:rPr>
        <w:t xml:space="preserve"> </w:t>
      </w:r>
      <w:r>
        <w:t>and</w:t>
      </w:r>
      <w:r>
        <w:rPr>
          <w:spacing w:val="-5"/>
        </w:rPr>
        <w:t xml:space="preserve"> </w:t>
      </w:r>
      <w:r>
        <w:t>quality</w:t>
      </w:r>
      <w:r>
        <w:rPr>
          <w:spacing w:val="-5"/>
        </w:rPr>
        <w:t xml:space="preserve"> </w:t>
      </w:r>
      <w:r>
        <w:t>improvement.</w:t>
      </w:r>
      <w:r>
        <w:rPr>
          <w:spacing w:val="-14"/>
        </w:rPr>
        <w:t xml:space="preserve"> </w:t>
      </w:r>
      <w:r>
        <w:t>As</w:t>
      </w:r>
      <w:r>
        <w:rPr>
          <w:spacing w:val="-5"/>
        </w:rPr>
        <w:t xml:space="preserve"> </w:t>
      </w:r>
      <w:r>
        <w:t>a</w:t>
      </w:r>
      <w:r w:rsidR="008D6521">
        <w:t xml:space="preserve"> </w:t>
      </w:r>
      <w:r w:rsidR="008D6521">
        <w:br/>
      </w:r>
      <w:r>
        <w:t>socio-technical system, this approach is enabled by</w:t>
      </w:r>
      <w:r>
        <w:rPr>
          <w:spacing w:val="-10"/>
        </w:rPr>
        <w:t xml:space="preserve"> </w:t>
      </w:r>
      <w:r>
        <w:t>clinical</w:t>
      </w:r>
      <w:r>
        <w:rPr>
          <w:spacing w:val="-10"/>
        </w:rPr>
        <w:t xml:space="preserve"> </w:t>
      </w:r>
      <w:r>
        <w:t>leadership,</w:t>
      </w:r>
      <w:r>
        <w:rPr>
          <w:spacing w:val="-10"/>
        </w:rPr>
        <w:t xml:space="preserve"> </w:t>
      </w:r>
      <w:r>
        <w:t>workforce</w:t>
      </w:r>
      <w:r>
        <w:rPr>
          <w:spacing w:val="-10"/>
        </w:rPr>
        <w:t xml:space="preserve"> </w:t>
      </w:r>
      <w:r>
        <w:t>capability,</w:t>
      </w:r>
      <w:r>
        <w:rPr>
          <w:spacing w:val="-10"/>
        </w:rPr>
        <w:t xml:space="preserve"> </w:t>
      </w:r>
      <w:r>
        <w:t>robust data governance, and a culture of trust and psychological safety that supports innovation, critical</w:t>
      </w:r>
      <w:r>
        <w:rPr>
          <w:spacing w:val="-3"/>
        </w:rPr>
        <w:t xml:space="preserve"> </w:t>
      </w:r>
      <w:r>
        <w:t>reflection</w:t>
      </w:r>
      <w:r>
        <w:rPr>
          <w:spacing w:val="-3"/>
        </w:rPr>
        <w:t xml:space="preserve"> </w:t>
      </w:r>
      <w:r>
        <w:t>and</w:t>
      </w:r>
      <w:r>
        <w:rPr>
          <w:spacing w:val="-3"/>
        </w:rPr>
        <w:t xml:space="preserve"> </w:t>
      </w:r>
      <w:r>
        <w:t>measurable</w:t>
      </w:r>
      <w:r>
        <w:rPr>
          <w:spacing w:val="-3"/>
        </w:rPr>
        <w:t xml:space="preserve"> </w:t>
      </w:r>
      <w:r>
        <w:t>improvement</w:t>
      </w:r>
      <w:r>
        <w:rPr>
          <w:spacing w:val="-3"/>
        </w:rPr>
        <w:t xml:space="preserve"> </w:t>
      </w:r>
      <w:r>
        <w:t>in outcomes, safety, and experience.</w:t>
      </w:r>
    </w:p>
    <w:p w14:paraId="51F68294" w14:textId="77777777" w:rsidR="00A325E2" w:rsidRDefault="00A325E2">
      <w:pPr>
        <w:pStyle w:val="BodyText"/>
      </w:pPr>
    </w:p>
    <w:p w14:paraId="51F68295" w14:textId="77777777" w:rsidR="00A325E2" w:rsidRDefault="00A325E2">
      <w:pPr>
        <w:pStyle w:val="BodyText"/>
      </w:pPr>
    </w:p>
    <w:p w14:paraId="51F68296" w14:textId="77777777" w:rsidR="00A325E2" w:rsidRDefault="00A325E2">
      <w:pPr>
        <w:pStyle w:val="BodyText"/>
      </w:pPr>
    </w:p>
    <w:p w14:paraId="51F6829A" w14:textId="77777777" w:rsidR="00A325E2" w:rsidRDefault="00A325E2">
      <w:pPr>
        <w:pStyle w:val="BodyText"/>
      </w:pPr>
    </w:p>
    <w:p w14:paraId="51F6829B" w14:textId="77777777" w:rsidR="00A325E2" w:rsidRDefault="00A325E2">
      <w:pPr>
        <w:pStyle w:val="BodyText"/>
      </w:pPr>
    </w:p>
    <w:p w14:paraId="51F6829C" w14:textId="77777777" w:rsidR="00A325E2" w:rsidRDefault="00A325E2">
      <w:pPr>
        <w:pStyle w:val="BodyText"/>
      </w:pPr>
    </w:p>
    <w:p w14:paraId="51F6829D" w14:textId="77777777" w:rsidR="00A325E2" w:rsidRDefault="00473619">
      <w:pPr>
        <w:pStyle w:val="BodyText"/>
        <w:spacing w:before="190"/>
      </w:pPr>
      <w:r>
        <w:rPr>
          <w:noProof/>
        </w:rPr>
        <w:drawing>
          <wp:anchor distT="0" distB="0" distL="0" distR="0" simplePos="0" relativeHeight="487632896" behindDoc="1" locked="0" layoutInCell="1" allowOverlap="1" wp14:anchorId="51F68E5F" wp14:editId="394A14E9">
            <wp:simplePos x="0" y="0"/>
            <wp:positionH relativeFrom="page">
              <wp:posOffset>3959999</wp:posOffset>
            </wp:positionH>
            <wp:positionV relativeFrom="paragraph">
              <wp:posOffset>282495</wp:posOffset>
            </wp:positionV>
            <wp:extent cx="2852117" cy="2967990"/>
            <wp:effectExtent l="0" t="0" r="5715" b="3810"/>
            <wp:wrapTopAndBottom/>
            <wp:docPr id="121" name="Image 1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 name="Image 121">
                      <a:extLst>
                        <a:ext uri="{C183D7F6-B498-43B3-948B-1728B52AA6E4}">
                          <adec:decorative xmlns:adec="http://schemas.microsoft.com/office/drawing/2017/decorative" val="1"/>
                        </a:ext>
                      </a:extLst>
                    </pic:cNvPr>
                    <pic:cNvPicPr/>
                  </pic:nvPicPr>
                  <pic:blipFill>
                    <a:blip r:embed="rId31" cstate="print"/>
                    <a:stretch>
                      <a:fillRect/>
                    </a:stretch>
                  </pic:blipFill>
                  <pic:spPr>
                    <a:xfrm>
                      <a:off x="0" y="0"/>
                      <a:ext cx="2852117" cy="2967990"/>
                    </a:xfrm>
                    <a:prstGeom prst="rect">
                      <a:avLst/>
                    </a:prstGeom>
                  </pic:spPr>
                </pic:pic>
              </a:graphicData>
            </a:graphic>
          </wp:anchor>
        </w:drawing>
      </w:r>
    </w:p>
    <w:p w14:paraId="51F6829E" w14:textId="77777777" w:rsidR="00A325E2" w:rsidRDefault="00A325E2">
      <w:pPr>
        <w:pStyle w:val="BodyText"/>
        <w:sectPr w:rsidR="00A325E2">
          <w:pgSz w:w="11910" w:h="16840"/>
          <w:pgMar w:top="980" w:right="992" w:bottom="780" w:left="992" w:header="0" w:footer="587" w:gutter="0"/>
          <w:cols w:num="2" w:space="720" w:equalWidth="0">
            <w:col w:w="4718" w:space="384"/>
            <w:col w:w="4824"/>
          </w:cols>
        </w:sectPr>
      </w:pPr>
    </w:p>
    <w:p w14:paraId="51F6829F" w14:textId="77777777" w:rsidR="00A325E2" w:rsidRDefault="00473619" w:rsidP="00E85DF7">
      <w:pPr>
        <w:pStyle w:val="Heading3"/>
        <w:numPr>
          <w:ilvl w:val="1"/>
          <w:numId w:val="27"/>
        </w:numPr>
      </w:pPr>
      <w:bookmarkStart w:id="11" w:name="2.4__Minimum_service_requirements"/>
      <w:bookmarkStart w:id="12" w:name="_bookmark5"/>
      <w:bookmarkEnd w:id="11"/>
      <w:bookmarkEnd w:id="12"/>
      <w:r>
        <w:lastRenderedPageBreak/>
        <w:t>Minimum</w:t>
      </w:r>
      <w:r>
        <w:rPr>
          <w:spacing w:val="-24"/>
        </w:rPr>
        <w:t xml:space="preserve"> </w:t>
      </w:r>
      <w:r>
        <w:t>service requirements</w:t>
      </w:r>
    </w:p>
    <w:p w14:paraId="51F682A0" w14:textId="77777777" w:rsidR="00A325E2" w:rsidRDefault="00A325E2">
      <w:pPr>
        <w:pStyle w:val="BodyText"/>
        <w:spacing w:before="4"/>
        <w:rPr>
          <w:b/>
          <w:sz w:val="4"/>
        </w:rPr>
      </w:pPr>
    </w:p>
    <w:p w14:paraId="51F682A1" w14:textId="77777777" w:rsidR="00A325E2" w:rsidRDefault="00473619">
      <w:pPr>
        <w:spacing w:line="20" w:lineRule="exact"/>
        <w:ind w:left="141" w:right="-29"/>
        <w:rPr>
          <w:sz w:val="2"/>
        </w:rPr>
      </w:pPr>
      <w:r>
        <w:rPr>
          <w:noProof/>
          <w:sz w:val="2"/>
        </w:rPr>
        <mc:AlternateContent>
          <mc:Choice Requires="wpg">
            <w:drawing>
              <wp:inline distT="0" distB="0" distL="0" distR="0" wp14:anchorId="51F68E61" wp14:editId="51F68E62">
                <wp:extent cx="2880360" cy="3175"/>
                <wp:effectExtent l="9525" t="0" r="0" b="6350"/>
                <wp:docPr id="122" name="Group 1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80360" cy="3175"/>
                          <a:chOff x="0" y="0"/>
                          <a:chExt cx="2880360" cy="3175"/>
                        </a:xfrm>
                      </wpg:grpSpPr>
                      <wps:wsp>
                        <wps:cNvPr id="123" name="Graphic 123"/>
                        <wps:cNvSpPr/>
                        <wps:spPr>
                          <a:xfrm>
                            <a:off x="0" y="1587"/>
                            <a:ext cx="2880360" cy="1270"/>
                          </a:xfrm>
                          <a:custGeom>
                            <a:avLst/>
                            <a:gdLst/>
                            <a:ahLst/>
                            <a:cxnLst/>
                            <a:rect l="l" t="t" r="r" b="b"/>
                            <a:pathLst>
                              <a:path w="2880360">
                                <a:moveTo>
                                  <a:pt x="0" y="0"/>
                                </a:moveTo>
                                <a:lnTo>
                                  <a:pt x="2880004" y="0"/>
                                </a:lnTo>
                              </a:path>
                            </a:pathLst>
                          </a:custGeom>
                          <a:ln w="3175">
                            <a:solidFill>
                              <a:srgbClr val="B2100B"/>
                            </a:solidFill>
                            <a:prstDash val="solid"/>
                          </a:ln>
                        </wps:spPr>
                        <wps:bodyPr wrap="square" lIns="0" tIns="0" rIns="0" bIns="0" rtlCol="0">
                          <a:prstTxWarp prst="textNoShape">
                            <a:avLst/>
                          </a:prstTxWarp>
                          <a:noAutofit/>
                        </wps:bodyPr>
                      </wps:wsp>
                    </wpg:wgp>
                  </a:graphicData>
                </a:graphic>
              </wp:inline>
            </w:drawing>
          </mc:Choice>
          <mc:Fallback>
            <w:pict>
              <v:group w14:anchorId="684B6B18" id="Group 122" o:spid="_x0000_s1026" style="width:226.8pt;height:.25pt;mso-position-horizontal-relative:char;mso-position-vertical-relative:line" coordsize="2880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">
                <v:shape id="Graphic 123" o:spid="_x0000_s1027" style="position:absolute;top:15;width:28803;height:13;visibility:visible;mso-wrap-style:square;v-text-anchor:top" coordsize="28803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" path="m,l2880004,e" filled="f" strokecolor="#b2100b" strokeweight=".25pt">
                  <v:path arrowok="t"/>
                </v:shape>
                <w10:anchorlock/>
              </v:group>
            </w:pict>
          </mc:Fallback>
        </mc:AlternateContent>
      </w:r>
    </w:p>
    <w:p w14:paraId="51F682A2" w14:textId="77777777" w:rsidR="00A325E2" w:rsidRDefault="00473619">
      <w:pPr>
        <w:pStyle w:val="BodyText"/>
        <w:spacing w:before="220" w:line="271" w:lineRule="auto"/>
        <w:ind w:left="141" w:right="165"/>
      </w:pPr>
      <w:r>
        <w:t>To maintain consistency and fidelity across the network, YSCC are expected to implement the complete set of core components and enabling practice elements that underpin the model of</w:t>
      </w:r>
      <w:r>
        <w:rPr>
          <w:spacing w:val="40"/>
        </w:rPr>
        <w:t xml:space="preserve"> </w:t>
      </w:r>
      <w:r>
        <w:t>care. These requirements ensure that young people</w:t>
      </w:r>
      <w:r>
        <w:rPr>
          <w:spacing w:val="-7"/>
        </w:rPr>
        <w:t xml:space="preserve"> </w:t>
      </w:r>
      <w:r>
        <w:t>across</w:t>
      </w:r>
      <w:r>
        <w:rPr>
          <w:spacing w:val="-7"/>
        </w:rPr>
        <w:t xml:space="preserve"> </w:t>
      </w:r>
      <w:r>
        <w:t>locations</w:t>
      </w:r>
      <w:r>
        <w:rPr>
          <w:spacing w:val="-7"/>
        </w:rPr>
        <w:t xml:space="preserve"> </w:t>
      </w:r>
      <w:r>
        <w:t>can</w:t>
      </w:r>
      <w:r>
        <w:rPr>
          <w:spacing w:val="-7"/>
        </w:rPr>
        <w:t xml:space="preserve"> </w:t>
      </w:r>
      <w:r>
        <w:t>access</w:t>
      </w:r>
      <w:r>
        <w:rPr>
          <w:spacing w:val="-7"/>
        </w:rPr>
        <w:t xml:space="preserve"> </w:t>
      </w:r>
      <w:r>
        <w:t>a</w:t>
      </w:r>
      <w:r>
        <w:rPr>
          <w:spacing w:val="-7"/>
        </w:rPr>
        <w:t xml:space="preserve"> </w:t>
      </w:r>
      <w:r>
        <w:t>comparable standard of specialist youth mental health care, while allowing flexibility for local adaptation.</w:t>
      </w:r>
    </w:p>
    <w:p w14:paraId="51F682A4" w14:textId="77777777" w:rsidR="00A325E2" w:rsidRDefault="00473619">
      <w:pPr>
        <w:pStyle w:val="Heading4"/>
        <w:ind w:left="141"/>
      </w:pPr>
      <w:r>
        <w:rPr>
          <w:color w:val="B2100B"/>
        </w:rPr>
        <w:t>Core</w:t>
      </w:r>
      <w:r>
        <w:rPr>
          <w:color w:val="B2100B"/>
          <w:spacing w:val="-5"/>
        </w:rPr>
        <w:t xml:space="preserve"> </w:t>
      </w:r>
      <w:r>
        <w:rPr>
          <w:color w:val="B2100B"/>
        </w:rPr>
        <w:t>service</w:t>
      </w:r>
      <w:r>
        <w:rPr>
          <w:color w:val="B2100B"/>
          <w:spacing w:val="-4"/>
        </w:rPr>
        <w:t xml:space="preserve"> </w:t>
      </w:r>
      <w:r>
        <w:rPr>
          <w:color w:val="B2100B"/>
          <w:spacing w:val="-2"/>
        </w:rPr>
        <w:t>components</w:t>
      </w:r>
    </w:p>
    <w:p w14:paraId="51F682A8" w14:textId="5919AE76" w:rsidR="00A325E2" w:rsidRDefault="00473619" w:rsidP="009C59F0">
      <w:pPr>
        <w:pStyle w:val="BodyText"/>
        <w:spacing w:before="74" w:line="271" w:lineRule="auto"/>
        <w:ind w:left="141"/>
      </w:pPr>
      <w:r>
        <w:t>YSCC</w:t>
      </w:r>
      <w:r>
        <w:rPr>
          <w:spacing w:val="-8"/>
        </w:rPr>
        <w:t xml:space="preserve"> </w:t>
      </w:r>
      <w:r>
        <w:t>must</w:t>
      </w:r>
      <w:r>
        <w:rPr>
          <w:spacing w:val="-8"/>
        </w:rPr>
        <w:t xml:space="preserve"> </w:t>
      </w:r>
      <w:r>
        <w:t>deliver</w:t>
      </w:r>
      <w:r>
        <w:rPr>
          <w:spacing w:val="-8"/>
        </w:rPr>
        <w:t xml:space="preserve"> </w:t>
      </w:r>
      <w:r>
        <w:t>an</w:t>
      </w:r>
      <w:r>
        <w:rPr>
          <w:spacing w:val="-8"/>
        </w:rPr>
        <w:t xml:space="preserve"> </w:t>
      </w:r>
      <w:r>
        <w:t>integrated,</w:t>
      </w:r>
      <w:r>
        <w:rPr>
          <w:spacing w:val="-8"/>
        </w:rPr>
        <w:t xml:space="preserve"> </w:t>
      </w:r>
      <w:r>
        <w:t>multidisciplinary model of specialist youth mental health care</w:t>
      </w:r>
      <w:r w:rsidR="009C59F0">
        <w:t xml:space="preserve"> </w:t>
      </w:r>
      <w:r w:rsidR="009C59F0">
        <w:br/>
      </w:r>
      <w:r>
        <w:t>that</w:t>
      </w:r>
      <w:r>
        <w:rPr>
          <w:spacing w:val="-5"/>
        </w:rPr>
        <w:t xml:space="preserve"> </w:t>
      </w:r>
      <w:r>
        <w:t>provides</w:t>
      </w:r>
      <w:r>
        <w:rPr>
          <w:spacing w:val="-5"/>
        </w:rPr>
        <w:t xml:space="preserve"> </w:t>
      </w:r>
      <w:r>
        <w:t>all</w:t>
      </w:r>
      <w:r>
        <w:rPr>
          <w:spacing w:val="-5"/>
        </w:rPr>
        <w:t xml:space="preserve"> </w:t>
      </w:r>
      <w:r>
        <w:t>the</w:t>
      </w:r>
      <w:r>
        <w:rPr>
          <w:spacing w:val="-5"/>
        </w:rPr>
        <w:t xml:space="preserve"> </w:t>
      </w:r>
      <w:r>
        <w:t>core</w:t>
      </w:r>
      <w:r>
        <w:rPr>
          <w:spacing w:val="-5"/>
        </w:rPr>
        <w:t xml:space="preserve"> </w:t>
      </w:r>
      <w:r>
        <w:t>service</w:t>
      </w:r>
      <w:r>
        <w:rPr>
          <w:spacing w:val="-5"/>
        </w:rPr>
        <w:t xml:space="preserve"> </w:t>
      </w:r>
      <w:r>
        <w:t>components as described in Section 4. This includes a dual</w:t>
      </w:r>
      <w:r>
        <w:rPr>
          <w:spacing w:val="-8"/>
        </w:rPr>
        <w:t xml:space="preserve"> </w:t>
      </w:r>
      <w:r>
        <w:t>leadership</w:t>
      </w:r>
      <w:r>
        <w:rPr>
          <w:spacing w:val="-8"/>
        </w:rPr>
        <w:t xml:space="preserve"> </w:t>
      </w:r>
      <w:r>
        <w:t>model</w:t>
      </w:r>
      <w:r>
        <w:rPr>
          <w:spacing w:val="-8"/>
        </w:rPr>
        <w:t xml:space="preserve"> </w:t>
      </w:r>
      <w:r>
        <w:t>comprising</w:t>
      </w:r>
      <w:r>
        <w:rPr>
          <w:spacing w:val="-8"/>
        </w:rPr>
        <w:t xml:space="preserve"> </w:t>
      </w:r>
      <w:r>
        <w:t>clinical</w:t>
      </w:r>
      <w:r>
        <w:rPr>
          <w:spacing w:val="-8"/>
        </w:rPr>
        <w:t xml:space="preserve"> </w:t>
      </w:r>
      <w:r>
        <w:t>and</w:t>
      </w:r>
      <w:r w:rsidR="009C59F0">
        <w:t xml:space="preserve"> </w:t>
      </w:r>
      <w:r w:rsidR="009C59F0">
        <w:br/>
      </w:r>
      <w:r>
        <w:t>operational oversight. Leadership is visible and accessible within the service.</w:t>
      </w:r>
      <w:r>
        <w:rPr>
          <w:spacing w:val="-4"/>
        </w:rPr>
        <w:t xml:space="preserve"> </w:t>
      </w:r>
      <w:r>
        <w:t>The Clinical Director and</w:t>
      </w:r>
      <w:r>
        <w:rPr>
          <w:spacing w:val="-5"/>
        </w:rPr>
        <w:t xml:space="preserve"> </w:t>
      </w:r>
      <w:r>
        <w:t>Operations</w:t>
      </w:r>
      <w:r>
        <w:rPr>
          <w:spacing w:val="-5"/>
        </w:rPr>
        <w:t xml:space="preserve"> </w:t>
      </w:r>
      <w:r>
        <w:t>Manager</w:t>
      </w:r>
      <w:r>
        <w:rPr>
          <w:spacing w:val="-5"/>
        </w:rPr>
        <w:t xml:space="preserve"> </w:t>
      </w:r>
      <w:r>
        <w:t>maintain</w:t>
      </w:r>
      <w:r>
        <w:rPr>
          <w:spacing w:val="-5"/>
        </w:rPr>
        <w:t xml:space="preserve"> </w:t>
      </w:r>
      <w:r>
        <w:t>a</w:t>
      </w:r>
      <w:r>
        <w:rPr>
          <w:spacing w:val="-5"/>
        </w:rPr>
        <w:t xml:space="preserve"> </w:t>
      </w:r>
      <w:r>
        <w:t>regular</w:t>
      </w:r>
      <w:r>
        <w:rPr>
          <w:spacing w:val="-5"/>
        </w:rPr>
        <w:t xml:space="preserve"> </w:t>
      </w:r>
      <w:r>
        <w:t>onsite presence at the service during core operating hours, and a designated senior clinician provides onsite clinical leadership when the service is operating,</w:t>
      </w:r>
      <w:r>
        <w:rPr>
          <w:spacing w:val="-8"/>
        </w:rPr>
        <w:t xml:space="preserve"> </w:t>
      </w:r>
      <w:r>
        <w:t>including</w:t>
      </w:r>
      <w:r>
        <w:rPr>
          <w:spacing w:val="-8"/>
        </w:rPr>
        <w:t xml:space="preserve"> </w:t>
      </w:r>
      <w:r>
        <w:t>during</w:t>
      </w:r>
      <w:r>
        <w:rPr>
          <w:spacing w:val="-8"/>
        </w:rPr>
        <w:t xml:space="preserve"> </w:t>
      </w:r>
      <w:r>
        <w:t>extended</w:t>
      </w:r>
      <w:r>
        <w:rPr>
          <w:spacing w:val="-8"/>
        </w:rPr>
        <w:t xml:space="preserve"> </w:t>
      </w:r>
      <w:r>
        <w:t>and</w:t>
      </w:r>
      <w:r>
        <w:rPr>
          <w:spacing w:val="-8"/>
        </w:rPr>
        <w:t xml:space="preserve"> </w:t>
      </w:r>
      <w:r>
        <w:t>weekend hours. Where services operate across hub</w:t>
      </w:r>
      <w:r w:rsidR="009C59F0">
        <w:t xml:space="preserve"> </w:t>
      </w:r>
      <w:r w:rsidR="009C59F0">
        <w:br/>
      </w:r>
      <w:r>
        <w:t>and</w:t>
      </w:r>
      <w:r>
        <w:rPr>
          <w:spacing w:val="-8"/>
        </w:rPr>
        <w:t xml:space="preserve"> </w:t>
      </w:r>
      <w:r>
        <w:t>spoke</w:t>
      </w:r>
      <w:r>
        <w:rPr>
          <w:spacing w:val="-8"/>
        </w:rPr>
        <w:t xml:space="preserve"> </w:t>
      </w:r>
      <w:r>
        <w:t>sites,</w:t>
      </w:r>
      <w:r>
        <w:rPr>
          <w:spacing w:val="-8"/>
        </w:rPr>
        <w:t xml:space="preserve"> </w:t>
      </w:r>
      <w:r>
        <w:t>arrangements</w:t>
      </w:r>
      <w:r>
        <w:rPr>
          <w:spacing w:val="-8"/>
        </w:rPr>
        <w:t xml:space="preserve"> </w:t>
      </w:r>
      <w:r>
        <w:t>ensure</w:t>
      </w:r>
      <w:r>
        <w:rPr>
          <w:spacing w:val="-8"/>
        </w:rPr>
        <w:t xml:space="preserve"> </w:t>
      </w:r>
      <w:r>
        <w:t>regular onsite leadership presence at each location.</w:t>
      </w:r>
    </w:p>
    <w:p w14:paraId="51F682AA" w14:textId="67216DF7" w:rsidR="00A325E2" w:rsidRDefault="00473619" w:rsidP="009C59F0">
      <w:pPr>
        <w:pStyle w:val="BodyText"/>
        <w:spacing w:before="170" w:line="271" w:lineRule="auto"/>
        <w:ind w:left="141" w:right="70"/>
      </w:pPr>
      <w:r>
        <w:t>Care is coordinated through shared formulation and diagnosis, with a nominated key clinician responsible for care coordination and continuity, including planned re-engagement where appropriate.</w:t>
      </w:r>
      <w:r>
        <w:rPr>
          <w:spacing w:val="-8"/>
        </w:rPr>
        <w:t xml:space="preserve"> </w:t>
      </w:r>
      <w:r>
        <w:t>Services</w:t>
      </w:r>
      <w:r>
        <w:rPr>
          <w:spacing w:val="-8"/>
        </w:rPr>
        <w:t xml:space="preserve"> </w:t>
      </w:r>
      <w:r>
        <w:t>provide</w:t>
      </w:r>
      <w:r>
        <w:rPr>
          <w:spacing w:val="-8"/>
        </w:rPr>
        <w:t xml:space="preserve"> </w:t>
      </w:r>
      <w:r>
        <w:t>access</w:t>
      </w:r>
      <w:r>
        <w:rPr>
          <w:spacing w:val="-8"/>
        </w:rPr>
        <w:t xml:space="preserve"> </w:t>
      </w:r>
      <w:r>
        <w:t>to</w:t>
      </w:r>
      <w:r>
        <w:rPr>
          <w:spacing w:val="-8"/>
        </w:rPr>
        <w:t xml:space="preserve"> </w:t>
      </w:r>
      <w:r>
        <w:t>psychiatric assessment and evidence-based, stage-informed interventions across key diagnostic groupings, complemented by transdiagnostic supports.</w:t>
      </w:r>
      <w:r w:rsidR="009C59F0">
        <w:t xml:space="preserve"> </w:t>
      </w:r>
      <w:r w:rsidR="009C59F0">
        <w:br/>
      </w:r>
      <w:r>
        <w:t>Targeted</w:t>
      </w:r>
      <w:r>
        <w:rPr>
          <w:spacing w:val="-10"/>
        </w:rPr>
        <w:t xml:space="preserve"> </w:t>
      </w:r>
      <w:r>
        <w:t>outreach</w:t>
      </w:r>
      <w:r>
        <w:rPr>
          <w:spacing w:val="-10"/>
        </w:rPr>
        <w:t xml:space="preserve"> </w:t>
      </w:r>
      <w:r>
        <w:t>is</w:t>
      </w:r>
      <w:r>
        <w:rPr>
          <w:spacing w:val="-10"/>
        </w:rPr>
        <w:t xml:space="preserve"> </w:t>
      </w:r>
      <w:r>
        <w:t>undertaken</w:t>
      </w:r>
      <w:r>
        <w:rPr>
          <w:spacing w:val="-10"/>
        </w:rPr>
        <w:t xml:space="preserve"> </w:t>
      </w:r>
      <w:r>
        <w:t>to</w:t>
      </w:r>
      <w:r>
        <w:rPr>
          <w:spacing w:val="-11"/>
        </w:rPr>
        <w:t xml:space="preserve"> </w:t>
      </w:r>
      <w:r>
        <w:t>improve</w:t>
      </w:r>
      <w:r>
        <w:rPr>
          <w:spacing w:val="-10"/>
        </w:rPr>
        <w:t xml:space="preserve"> </w:t>
      </w:r>
      <w:r>
        <w:t>access for young people who face barriers to care.</w:t>
      </w:r>
    </w:p>
    <w:p w14:paraId="51F682AB" w14:textId="77777777" w:rsidR="00A325E2" w:rsidRDefault="00473619">
      <w:pPr>
        <w:pStyle w:val="BodyText"/>
        <w:spacing w:before="170" w:line="271" w:lineRule="auto"/>
        <w:ind w:left="141" w:right="59"/>
      </w:pPr>
      <w:r>
        <w:t>Care</w:t>
      </w:r>
      <w:r>
        <w:rPr>
          <w:spacing w:val="-8"/>
        </w:rPr>
        <w:t xml:space="preserve"> </w:t>
      </w:r>
      <w:r>
        <w:t>delivery</w:t>
      </w:r>
      <w:r>
        <w:rPr>
          <w:spacing w:val="-8"/>
        </w:rPr>
        <w:t xml:space="preserve"> </w:t>
      </w:r>
      <w:r>
        <w:t>integrates</w:t>
      </w:r>
      <w:r>
        <w:rPr>
          <w:spacing w:val="-8"/>
        </w:rPr>
        <w:t xml:space="preserve"> </w:t>
      </w:r>
      <w:r>
        <w:t>physical</w:t>
      </w:r>
      <w:r>
        <w:rPr>
          <w:spacing w:val="-8"/>
        </w:rPr>
        <w:t xml:space="preserve"> </w:t>
      </w:r>
      <w:r>
        <w:t>health,</w:t>
      </w:r>
      <w:r>
        <w:rPr>
          <w:spacing w:val="-8"/>
        </w:rPr>
        <w:t xml:space="preserve"> </w:t>
      </w:r>
      <w:r>
        <w:t>substance use, and functional recovery, and is supported by measurement-based care and routine outcome monitoring to inform clinical decision-making and track progress. Digital tools are used to enhance engagement, continuity, and effectiveness.</w:t>
      </w:r>
    </w:p>
    <w:p w14:paraId="51F682AC" w14:textId="77777777" w:rsidR="00A325E2" w:rsidRDefault="00473619">
      <w:pPr>
        <w:pStyle w:val="BodyText"/>
        <w:spacing w:before="171" w:line="271" w:lineRule="auto"/>
        <w:ind w:left="141" w:right="81"/>
      </w:pPr>
      <w:r>
        <w:t>Services embed family-inclusive, culturally responsive, and recovery-oriented practice, including the integration of peer support roles. Services maintain capability to identify and respond to family violence, including risk assessment,</w:t>
      </w:r>
      <w:r>
        <w:rPr>
          <w:spacing w:val="-9"/>
        </w:rPr>
        <w:t xml:space="preserve"> </w:t>
      </w:r>
      <w:r>
        <w:t>safety</w:t>
      </w:r>
      <w:r>
        <w:rPr>
          <w:spacing w:val="-9"/>
        </w:rPr>
        <w:t xml:space="preserve"> </w:t>
      </w:r>
      <w:r>
        <w:t>planning,</w:t>
      </w:r>
      <w:r>
        <w:rPr>
          <w:spacing w:val="-9"/>
        </w:rPr>
        <w:t xml:space="preserve"> </w:t>
      </w:r>
      <w:r>
        <w:t>and</w:t>
      </w:r>
      <w:r>
        <w:rPr>
          <w:spacing w:val="-9"/>
        </w:rPr>
        <w:t xml:space="preserve"> </w:t>
      </w:r>
      <w:r>
        <w:t xml:space="preserve">trauma-informed </w:t>
      </w:r>
      <w:r>
        <w:rPr>
          <w:spacing w:val="-2"/>
        </w:rPr>
        <w:t>intervention.</w:t>
      </w:r>
    </w:p>
    <w:p w14:paraId="51F682AD" w14:textId="77777777" w:rsidR="00A325E2" w:rsidRDefault="00473619">
      <w:pPr>
        <w:pStyle w:val="BodyText"/>
        <w:spacing w:before="94" w:line="271" w:lineRule="auto"/>
        <w:ind w:left="141" w:right="351"/>
      </w:pPr>
      <w:r>
        <w:br w:type="column"/>
      </w:r>
      <w:r>
        <w:rPr>
          <w:spacing w:val="-2"/>
        </w:rPr>
        <w:t>These</w:t>
      </w:r>
      <w:r>
        <w:rPr>
          <w:spacing w:val="-12"/>
        </w:rPr>
        <w:t xml:space="preserve"> </w:t>
      </w:r>
      <w:r>
        <w:rPr>
          <w:spacing w:val="-2"/>
        </w:rPr>
        <w:t>core</w:t>
      </w:r>
      <w:r>
        <w:rPr>
          <w:spacing w:val="-12"/>
        </w:rPr>
        <w:t xml:space="preserve"> </w:t>
      </w:r>
      <w:r>
        <w:rPr>
          <w:spacing w:val="-2"/>
        </w:rPr>
        <w:t>service</w:t>
      </w:r>
      <w:r>
        <w:rPr>
          <w:spacing w:val="-12"/>
        </w:rPr>
        <w:t xml:space="preserve"> </w:t>
      </w:r>
      <w:r>
        <w:rPr>
          <w:spacing w:val="-2"/>
        </w:rPr>
        <w:t>components</w:t>
      </w:r>
      <w:r>
        <w:rPr>
          <w:spacing w:val="-12"/>
        </w:rPr>
        <w:t xml:space="preserve"> </w:t>
      </w:r>
      <w:r>
        <w:rPr>
          <w:spacing w:val="-2"/>
        </w:rPr>
        <w:t>are</w:t>
      </w:r>
      <w:r>
        <w:rPr>
          <w:spacing w:val="-12"/>
        </w:rPr>
        <w:t xml:space="preserve"> </w:t>
      </w:r>
      <w:r>
        <w:rPr>
          <w:spacing w:val="-2"/>
        </w:rPr>
        <w:t>supported</w:t>
      </w:r>
      <w:r>
        <w:rPr>
          <w:spacing w:val="-12"/>
        </w:rPr>
        <w:t xml:space="preserve"> </w:t>
      </w:r>
      <w:r>
        <w:rPr>
          <w:spacing w:val="-2"/>
        </w:rPr>
        <w:t xml:space="preserve">by </w:t>
      </w:r>
      <w:r>
        <w:t>a</w:t>
      </w:r>
      <w:r>
        <w:rPr>
          <w:spacing w:val="-14"/>
        </w:rPr>
        <w:t xml:space="preserve"> </w:t>
      </w:r>
      <w:r>
        <w:t>set</w:t>
      </w:r>
      <w:r>
        <w:rPr>
          <w:spacing w:val="-14"/>
        </w:rPr>
        <w:t xml:space="preserve"> </w:t>
      </w:r>
      <w:r>
        <w:t>of</w:t>
      </w:r>
      <w:r>
        <w:rPr>
          <w:spacing w:val="-14"/>
        </w:rPr>
        <w:t xml:space="preserve"> </w:t>
      </w:r>
      <w:r>
        <w:t>enabling</w:t>
      </w:r>
      <w:r>
        <w:rPr>
          <w:spacing w:val="-14"/>
        </w:rPr>
        <w:t xml:space="preserve"> </w:t>
      </w:r>
      <w:r>
        <w:t>practice</w:t>
      </w:r>
      <w:r>
        <w:rPr>
          <w:spacing w:val="-13"/>
        </w:rPr>
        <w:t xml:space="preserve"> </w:t>
      </w:r>
      <w:r>
        <w:t>elements</w:t>
      </w:r>
      <w:r>
        <w:rPr>
          <w:spacing w:val="-14"/>
        </w:rPr>
        <w:t xml:space="preserve"> </w:t>
      </w:r>
      <w:r>
        <w:t>that</w:t>
      </w:r>
      <w:r>
        <w:rPr>
          <w:spacing w:val="-14"/>
        </w:rPr>
        <w:t xml:space="preserve"> </w:t>
      </w:r>
      <w:r>
        <w:t>underpin consistent</w:t>
      </w:r>
      <w:r>
        <w:rPr>
          <w:spacing w:val="-1"/>
        </w:rPr>
        <w:t xml:space="preserve"> </w:t>
      </w:r>
      <w:r>
        <w:t>and</w:t>
      </w:r>
      <w:r>
        <w:rPr>
          <w:spacing w:val="-1"/>
        </w:rPr>
        <w:t xml:space="preserve"> </w:t>
      </w:r>
      <w:r>
        <w:t>effective</w:t>
      </w:r>
      <w:r>
        <w:rPr>
          <w:spacing w:val="-1"/>
        </w:rPr>
        <w:t xml:space="preserve"> </w:t>
      </w:r>
      <w:r>
        <w:t>implementation</w:t>
      </w:r>
      <w:r>
        <w:rPr>
          <w:spacing w:val="-1"/>
        </w:rPr>
        <w:t xml:space="preserve"> </w:t>
      </w:r>
      <w:r>
        <w:t>across diverse service contexts.</w:t>
      </w:r>
    </w:p>
    <w:p w14:paraId="51F682AE" w14:textId="77777777" w:rsidR="00A325E2" w:rsidRDefault="00473619">
      <w:pPr>
        <w:pStyle w:val="BodyText"/>
        <w:spacing w:before="170" w:line="271" w:lineRule="auto"/>
        <w:ind w:left="141" w:right="155"/>
      </w:pPr>
      <w:r>
        <w:t>Strong partnerships with local services, including headspace services, Primary Health Networks, hospitals, state-funded and specialist tertiary services, and community providers, are central to supporting integration with existing systems and delivering coordinated care. Structured intake, assessment, and proactive transition processes and</w:t>
      </w:r>
      <w:r>
        <w:rPr>
          <w:spacing w:val="-9"/>
        </w:rPr>
        <w:t xml:space="preserve"> </w:t>
      </w:r>
      <w:r>
        <w:t>clear</w:t>
      </w:r>
      <w:r>
        <w:rPr>
          <w:spacing w:val="-9"/>
        </w:rPr>
        <w:t xml:space="preserve"> </w:t>
      </w:r>
      <w:r>
        <w:t>pathways</w:t>
      </w:r>
      <w:r>
        <w:rPr>
          <w:spacing w:val="-9"/>
        </w:rPr>
        <w:t xml:space="preserve"> </w:t>
      </w:r>
      <w:r>
        <w:t>for</w:t>
      </w:r>
      <w:r>
        <w:rPr>
          <w:spacing w:val="-9"/>
        </w:rPr>
        <w:t xml:space="preserve"> </w:t>
      </w:r>
      <w:r>
        <w:t>step-up</w:t>
      </w:r>
      <w:r>
        <w:rPr>
          <w:spacing w:val="-9"/>
        </w:rPr>
        <w:t xml:space="preserve"> </w:t>
      </w:r>
      <w:r>
        <w:t>and</w:t>
      </w:r>
      <w:r>
        <w:rPr>
          <w:spacing w:val="-9"/>
        </w:rPr>
        <w:t xml:space="preserve"> </w:t>
      </w:r>
      <w:r>
        <w:t>step-down</w:t>
      </w:r>
      <w:r>
        <w:rPr>
          <w:spacing w:val="-9"/>
        </w:rPr>
        <w:t xml:space="preserve"> </w:t>
      </w:r>
      <w:r>
        <w:t>care are</w:t>
      </w:r>
      <w:r>
        <w:rPr>
          <w:spacing w:val="-14"/>
        </w:rPr>
        <w:t xml:space="preserve"> </w:t>
      </w:r>
      <w:r>
        <w:t>locally</w:t>
      </w:r>
      <w:r>
        <w:rPr>
          <w:spacing w:val="-14"/>
        </w:rPr>
        <w:t xml:space="preserve"> </w:t>
      </w:r>
      <w:r>
        <w:t>agreed</w:t>
      </w:r>
      <w:r>
        <w:rPr>
          <w:spacing w:val="-14"/>
        </w:rPr>
        <w:t xml:space="preserve"> </w:t>
      </w:r>
      <w:r>
        <w:t>upon</w:t>
      </w:r>
      <w:r>
        <w:rPr>
          <w:spacing w:val="-14"/>
        </w:rPr>
        <w:t xml:space="preserve"> </w:t>
      </w:r>
      <w:r>
        <w:t>to</w:t>
      </w:r>
      <w:r>
        <w:rPr>
          <w:spacing w:val="-14"/>
        </w:rPr>
        <w:t xml:space="preserve"> </w:t>
      </w:r>
      <w:proofErr w:type="spellStart"/>
      <w:r>
        <w:t>minimise</w:t>
      </w:r>
      <w:proofErr w:type="spellEnd"/>
      <w:r>
        <w:rPr>
          <w:spacing w:val="-14"/>
        </w:rPr>
        <w:t xml:space="preserve"> </w:t>
      </w:r>
      <w:r>
        <w:t>disengagement and support continuity.</w:t>
      </w:r>
    </w:p>
    <w:p w14:paraId="51F682B0" w14:textId="77777777" w:rsidR="00A325E2" w:rsidRDefault="00473619">
      <w:pPr>
        <w:pStyle w:val="Heading4"/>
        <w:spacing w:line="225" w:lineRule="auto"/>
        <w:ind w:left="141" w:right="239"/>
      </w:pPr>
      <w:r>
        <w:rPr>
          <w:color w:val="B2100B"/>
        </w:rPr>
        <w:t>Service</w:t>
      </w:r>
      <w:r>
        <w:rPr>
          <w:color w:val="B2100B"/>
          <w:spacing w:val="-12"/>
        </w:rPr>
        <w:t xml:space="preserve"> </w:t>
      </w:r>
      <w:r>
        <w:rPr>
          <w:color w:val="B2100B"/>
        </w:rPr>
        <w:t>availability</w:t>
      </w:r>
      <w:r>
        <w:rPr>
          <w:color w:val="B2100B"/>
          <w:spacing w:val="-12"/>
        </w:rPr>
        <w:t xml:space="preserve"> </w:t>
      </w:r>
      <w:r>
        <w:rPr>
          <w:color w:val="B2100B"/>
        </w:rPr>
        <w:t>and</w:t>
      </w:r>
      <w:r>
        <w:rPr>
          <w:color w:val="B2100B"/>
          <w:spacing w:val="-12"/>
        </w:rPr>
        <w:t xml:space="preserve"> </w:t>
      </w:r>
      <w:r>
        <w:rPr>
          <w:color w:val="B2100B"/>
        </w:rPr>
        <w:t xml:space="preserve">operating </w:t>
      </w:r>
      <w:r>
        <w:rPr>
          <w:color w:val="B2100B"/>
          <w:spacing w:val="-2"/>
        </w:rPr>
        <w:t>hours</w:t>
      </w:r>
    </w:p>
    <w:p w14:paraId="51F682B1" w14:textId="77777777" w:rsidR="00A325E2" w:rsidRDefault="00473619">
      <w:pPr>
        <w:pStyle w:val="BodyText"/>
        <w:spacing w:before="77" w:line="271" w:lineRule="auto"/>
        <w:ind w:left="141" w:right="170"/>
      </w:pPr>
      <w:r>
        <w:t>YSCC operate scheduled service hours that</w:t>
      </w:r>
      <w:r>
        <w:rPr>
          <w:spacing w:val="40"/>
        </w:rPr>
        <w:t xml:space="preserve"> </w:t>
      </w:r>
      <w:r>
        <w:t>extend</w:t>
      </w:r>
      <w:r>
        <w:rPr>
          <w:spacing w:val="-7"/>
        </w:rPr>
        <w:t xml:space="preserve"> </w:t>
      </w:r>
      <w:r>
        <w:t>beyond</w:t>
      </w:r>
      <w:r>
        <w:rPr>
          <w:spacing w:val="-7"/>
        </w:rPr>
        <w:t xml:space="preserve"> </w:t>
      </w:r>
      <w:r>
        <w:t>standard</w:t>
      </w:r>
      <w:r>
        <w:rPr>
          <w:spacing w:val="-7"/>
        </w:rPr>
        <w:t xml:space="preserve"> </w:t>
      </w:r>
      <w:r>
        <w:t>business</w:t>
      </w:r>
      <w:r>
        <w:rPr>
          <w:spacing w:val="-7"/>
        </w:rPr>
        <w:t xml:space="preserve"> </w:t>
      </w:r>
      <w:r>
        <w:t>hours,</w:t>
      </w:r>
      <w:r>
        <w:rPr>
          <w:spacing w:val="-7"/>
        </w:rPr>
        <w:t xml:space="preserve"> </w:t>
      </w:r>
      <w:r>
        <w:t>improving access for young people and families whose education, employment, or caring responsibilities make weekday daytime appointments difficult.</w:t>
      </w:r>
      <w:r>
        <w:rPr>
          <w:spacing w:val="-10"/>
        </w:rPr>
        <w:t xml:space="preserve"> </w:t>
      </w:r>
      <w:r>
        <w:t>At a minimum, each large and medium service must:</w:t>
      </w:r>
    </w:p>
    <w:p w14:paraId="51F682B2" w14:textId="77777777" w:rsidR="00A325E2" w:rsidRDefault="00473619" w:rsidP="00E85DF7">
      <w:pPr>
        <w:pStyle w:val="ListParagraph"/>
        <w:numPr>
          <w:ilvl w:val="0"/>
          <w:numId w:val="24"/>
        </w:numPr>
        <w:tabs>
          <w:tab w:val="left" w:pos="368"/>
        </w:tabs>
        <w:spacing w:before="86" w:line="271" w:lineRule="auto"/>
        <w:ind w:right="1635"/>
        <w:rPr>
          <w:sz w:val="20"/>
        </w:rPr>
      </w:pPr>
      <w:r>
        <w:rPr>
          <w:sz w:val="20"/>
        </w:rPr>
        <w:t>Provide</w:t>
      </w:r>
      <w:r>
        <w:rPr>
          <w:spacing w:val="-9"/>
          <w:sz w:val="20"/>
        </w:rPr>
        <w:t xml:space="preserve"> </w:t>
      </w:r>
      <w:r>
        <w:rPr>
          <w:sz w:val="20"/>
        </w:rPr>
        <w:t>extended</w:t>
      </w:r>
      <w:r>
        <w:rPr>
          <w:spacing w:val="-9"/>
          <w:sz w:val="20"/>
        </w:rPr>
        <w:t xml:space="preserve"> </w:t>
      </w:r>
      <w:r>
        <w:rPr>
          <w:sz w:val="20"/>
        </w:rPr>
        <w:t>hours</w:t>
      </w:r>
      <w:r>
        <w:rPr>
          <w:spacing w:val="-9"/>
          <w:sz w:val="20"/>
        </w:rPr>
        <w:t xml:space="preserve"> </w:t>
      </w:r>
      <w:r>
        <w:rPr>
          <w:sz w:val="20"/>
        </w:rPr>
        <w:t>at</w:t>
      </w:r>
      <w:r>
        <w:rPr>
          <w:spacing w:val="-9"/>
          <w:sz w:val="20"/>
        </w:rPr>
        <w:t xml:space="preserve"> </w:t>
      </w:r>
      <w:r>
        <w:rPr>
          <w:sz w:val="20"/>
        </w:rPr>
        <w:t>least one weekday per week</w:t>
      </w:r>
    </w:p>
    <w:p w14:paraId="51F682B3" w14:textId="77777777" w:rsidR="00A325E2" w:rsidRDefault="00473619" w:rsidP="00E85DF7">
      <w:pPr>
        <w:pStyle w:val="ListParagraph"/>
        <w:numPr>
          <w:ilvl w:val="0"/>
          <w:numId w:val="24"/>
        </w:numPr>
        <w:tabs>
          <w:tab w:val="left" w:pos="367"/>
        </w:tabs>
        <w:ind w:left="367" w:hanging="226"/>
        <w:rPr>
          <w:sz w:val="20"/>
        </w:rPr>
      </w:pPr>
      <w:r>
        <w:rPr>
          <w:sz w:val="20"/>
        </w:rPr>
        <w:t>Open</w:t>
      </w:r>
      <w:r>
        <w:rPr>
          <w:spacing w:val="-2"/>
          <w:sz w:val="20"/>
        </w:rPr>
        <w:t xml:space="preserve"> </w:t>
      </w:r>
      <w:r>
        <w:rPr>
          <w:sz w:val="20"/>
        </w:rPr>
        <w:t>on</w:t>
      </w:r>
      <w:r>
        <w:rPr>
          <w:spacing w:val="-2"/>
          <w:sz w:val="20"/>
        </w:rPr>
        <w:t xml:space="preserve"> </w:t>
      </w:r>
      <w:r>
        <w:rPr>
          <w:sz w:val="20"/>
        </w:rPr>
        <w:t>at</w:t>
      </w:r>
      <w:r>
        <w:rPr>
          <w:spacing w:val="-2"/>
          <w:sz w:val="20"/>
        </w:rPr>
        <w:t xml:space="preserve"> </w:t>
      </w:r>
      <w:r>
        <w:rPr>
          <w:sz w:val="20"/>
        </w:rPr>
        <w:t>least</w:t>
      </w:r>
      <w:r>
        <w:rPr>
          <w:spacing w:val="-2"/>
          <w:sz w:val="20"/>
        </w:rPr>
        <w:t xml:space="preserve"> </w:t>
      </w:r>
      <w:r>
        <w:rPr>
          <w:sz w:val="20"/>
        </w:rPr>
        <w:t>one</w:t>
      </w:r>
      <w:r>
        <w:rPr>
          <w:spacing w:val="-2"/>
          <w:sz w:val="20"/>
        </w:rPr>
        <w:t xml:space="preserve"> </w:t>
      </w:r>
      <w:proofErr w:type="gramStart"/>
      <w:r>
        <w:rPr>
          <w:sz w:val="20"/>
        </w:rPr>
        <w:t>weekend</w:t>
      </w:r>
      <w:r>
        <w:rPr>
          <w:spacing w:val="-2"/>
          <w:sz w:val="20"/>
        </w:rPr>
        <w:t xml:space="preserve"> </w:t>
      </w:r>
      <w:r>
        <w:rPr>
          <w:sz w:val="20"/>
        </w:rPr>
        <w:t>day</w:t>
      </w:r>
      <w:proofErr w:type="gramEnd"/>
      <w:r>
        <w:rPr>
          <w:spacing w:val="-2"/>
          <w:sz w:val="20"/>
        </w:rPr>
        <w:t xml:space="preserve"> </w:t>
      </w:r>
      <w:r>
        <w:rPr>
          <w:sz w:val="20"/>
        </w:rPr>
        <w:t>each</w:t>
      </w:r>
      <w:r>
        <w:rPr>
          <w:spacing w:val="-1"/>
          <w:sz w:val="20"/>
        </w:rPr>
        <w:t xml:space="preserve"> </w:t>
      </w:r>
      <w:r>
        <w:rPr>
          <w:spacing w:val="-4"/>
          <w:sz w:val="20"/>
        </w:rPr>
        <w:t>week</w:t>
      </w:r>
    </w:p>
    <w:p w14:paraId="51F682B4" w14:textId="77777777" w:rsidR="00A325E2" w:rsidRDefault="00473619" w:rsidP="00E85DF7">
      <w:pPr>
        <w:pStyle w:val="ListParagraph"/>
        <w:numPr>
          <w:ilvl w:val="0"/>
          <w:numId w:val="24"/>
        </w:numPr>
        <w:tabs>
          <w:tab w:val="left" w:pos="368"/>
        </w:tabs>
        <w:spacing w:before="115" w:line="271" w:lineRule="auto"/>
        <w:ind w:right="680"/>
        <w:rPr>
          <w:sz w:val="20"/>
        </w:rPr>
      </w:pPr>
      <w:r>
        <w:rPr>
          <w:sz w:val="20"/>
        </w:rPr>
        <w:t>Extend</w:t>
      </w:r>
      <w:r>
        <w:rPr>
          <w:spacing w:val="-7"/>
          <w:sz w:val="20"/>
        </w:rPr>
        <w:t xml:space="preserve"> </w:t>
      </w:r>
      <w:r>
        <w:rPr>
          <w:sz w:val="20"/>
        </w:rPr>
        <w:t>operating</w:t>
      </w:r>
      <w:r>
        <w:rPr>
          <w:spacing w:val="-7"/>
          <w:sz w:val="20"/>
        </w:rPr>
        <w:t xml:space="preserve"> </w:t>
      </w:r>
      <w:r>
        <w:rPr>
          <w:sz w:val="20"/>
        </w:rPr>
        <w:t>hours</w:t>
      </w:r>
      <w:r>
        <w:rPr>
          <w:spacing w:val="-7"/>
          <w:sz w:val="20"/>
        </w:rPr>
        <w:t xml:space="preserve"> </w:t>
      </w:r>
      <w:r>
        <w:rPr>
          <w:sz w:val="20"/>
        </w:rPr>
        <w:t>further</w:t>
      </w:r>
      <w:r>
        <w:rPr>
          <w:spacing w:val="-7"/>
          <w:sz w:val="20"/>
        </w:rPr>
        <w:t xml:space="preserve"> </w:t>
      </w:r>
      <w:r>
        <w:rPr>
          <w:sz w:val="20"/>
        </w:rPr>
        <w:t>where</w:t>
      </w:r>
      <w:r>
        <w:rPr>
          <w:spacing w:val="-7"/>
          <w:sz w:val="20"/>
        </w:rPr>
        <w:t xml:space="preserve"> </w:t>
      </w:r>
      <w:r>
        <w:rPr>
          <w:sz w:val="20"/>
        </w:rPr>
        <w:t xml:space="preserve">local demand, population need, or access and </w:t>
      </w:r>
      <w:proofErr w:type="spellStart"/>
      <w:r>
        <w:rPr>
          <w:sz w:val="20"/>
        </w:rPr>
        <w:t>utilisation</w:t>
      </w:r>
      <w:proofErr w:type="spellEnd"/>
      <w:r>
        <w:rPr>
          <w:sz w:val="20"/>
        </w:rPr>
        <w:t xml:space="preserve"> data indicate this is required</w:t>
      </w:r>
    </w:p>
    <w:p w14:paraId="51F682B5" w14:textId="77777777" w:rsidR="00A325E2" w:rsidRDefault="00473619">
      <w:pPr>
        <w:pStyle w:val="BodyText"/>
        <w:spacing w:before="170" w:line="271" w:lineRule="auto"/>
        <w:ind w:left="141" w:right="155"/>
      </w:pPr>
      <w:r>
        <w:t>Weekend</w:t>
      </w:r>
      <w:r>
        <w:rPr>
          <w:spacing w:val="-6"/>
        </w:rPr>
        <w:t xml:space="preserve"> </w:t>
      </w:r>
      <w:r>
        <w:t>and</w:t>
      </w:r>
      <w:r>
        <w:rPr>
          <w:spacing w:val="-6"/>
        </w:rPr>
        <w:t xml:space="preserve"> </w:t>
      </w:r>
      <w:r>
        <w:t>extended</w:t>
      </w:r>
      <w:r>
        <w:rPr>
          <w:spacing w:val="-6"/>
        </w:rPr>
        <w:t xml:space="preserve"> </w:t>
      </w:r>
      <w:r>
        <w:t>hours</w:t>
      </w:r>
      <w:r>
        <w:rPr>
          <w:spacing w:val="-6"/>
        </w:rPr>
        <w:t xml:space="preserve"> </w:t>
      </w:r>
      <w:r>
        <w:t>apply</w:t>
      </w:r>
      <w:r>
        <w:rPr>
          <w:spacing w:val="-6"/>
        </w:rPr>
        <w:t xml:space="preserve"> </w:t>
      </w:r>
      <w:r>
        <w:t>at</w:t>
      </w:r>
      <w:r>
        <w:rPr>
          <w:spacing w:val="-6"/>
        </w:rPr>
        <w:t xml:space="preserve"> </w:t>
      </w:r>
      <w:r>
        <w:t>minimum</w:t>
      </w:r>
      <w:r>
        <w:rPr>
          <w:spacing w:val="-6"/>
        </w:rPr>
        <w:t xml:space="preserve"> </w:t>
      </w:r>
      <w:r>
        <w:t>to access, engagement, and scheduled appointment functions, with the full multidisciplinary team operating during business hours.</w:t>
      </w:r>
    </w:p>
    <w:p w14:paraId="51F682B7" w14:textId="4659C34E" w:rsidR="00A325E2" w:rsidRDefault="00473619" w:rsidP="009C59F0">
      <w:pPr>
        <w:pStyle w:val="BodyText"/>
        <w:spacing w:before="171" w:line="271" w:lineRule="auto"/>
        <w:ind w:left="141" w:right="121"/>
      </w:pPr>
      <w:r>
        <w:t xml:space="preserve">Services maintain clear pathways to state-funded </w:t>
      </w:r>
      <w:proofErr w:type="gramStart"/>
      <w:r>
        <w:t>crisis</w:t>
      </w:r>
      <w:proofErr w:type="gramEnd"/>
      <w:r>
        <w:rPr>
          <w:spacing w:val="-6"/>
        </w:rPr>
        <w:t xml:space="preserve"> </w:t>
      </w:r>
      <w:r>
        <w:t>and</w:t>
      </w:r>
      <w:r>
        <w:rPr>
          <w:spacing w:val="-6"/>
        </w:rPr>
        <w:t xml:space="preserve"> </w:t>
      </w:r>
      <w:r>
        <w:t>tertiary</w:t>
      </w:r>
      <w:r>
        <w:rPr>
          <w:spacing w:val="-6"/>
        </w:rPr>
        <w:t xml:space="preserve"> </w:t>
      </w:r>
      <w:r>
        <w:t>services</w:t>
      </w:r>
      <w:r>
        <w:rPr>
          <w:spacing w:val="-6"/>
        </w:rPr>
        <w:t xml:space="preserve"> </w:t>
      </w:r>
      <w:r>
        <w:t>outside</w:t>
      </w:r>
      <w:r>
        <w:rPr>
          <w:spacing w:val="-6"/>
        </w:rPr>
        <w:t xml:space="preserve"> </w:t>
      </w:r>
      <w:r>
        <w:t>operating</w:t>
      </w:r>
      <w:r>
        <w:rPr>
          <w:spacing w:val="-6"/>
        </w:rPr>
        <w:t xml:space="preserve"> </w:t>
      </w:r>
      <w:r>
        <w:t>hours, so that young people and families understand</w:t>
      </w:r>
      <w:r w:rsidR="009C59F0">
        <w:t xml:space="preserve"> </w:t>
      </w:r>
      <w:r w:rsidR="009C59F0">
        <w:br/>
      </w:r>
      <w:r>
        <w:t>how</w:t>
      </w:r>
      <w:r>
        <w:rPr>
          <w:spacing w:val="-5"/>
        </w:rPr>
        <w:t xml:space="preserve"> </w:t>
      </w:r>
      <w:r>
        <w:t>to</w:t>
      </w:r>
      <w:r>
        <w:rPr>
          <w:spacing w:val="-5"/>
        </w:rPr>
        <w:t xml:space="preserve"> </w:t>
      </w:r>
      <w:r>
        <w:t>access</w:t>
      </w:r>
      <w:r>
        <w:rPr>
          <w:spacing w:val="-5"/>
        </w:rPr>
        <w:t xml:space="preserve"> </w:t>
      </w:r>
      <w:r>
        <w:t>urgent</w:t>
      </w:r>
      <w:r>
        <w:rPr>
          <w:spacing w:val="-5"/>
        </w:rPr>
        <w:t xml:space="preserve"> </w:t>
      </w:r>
      <w:r>
        <w:t>support</w:t>
      </w:r>
      <w:r>
        <w:rPr>
          <w:spacing w:val="-5"/>
        </w:rPr>
        <w:t xml:space="preserve"> </w:t>
      </w:r>
      <w:r>
        <w:t>when</w:t>
      </w:r>
      <w:r>
        <w:rPr>
          <w:spacing w:val="-5"/>
        </w:rPr>
        <w:t xml:space="preserve"> </w:t>
      </w:r>
      <w:r>
        <w:t>the</w:t>
      </w:r>
      <w:r>
        <w:rPr>
          <w:spacing w:val="-5"/>
        </w:rPr>
        <w:t xml:space="preserve"> </w:t>
      </w:r>
      <w:r>
        <w:t>service</w:t>
      </w:r>
      <w:r>
        <w:rPr>
          <w:spacing w:val="-5"/>
        </w:rPr>
        <w:t xml:space="preserve"> </w:t>
      </w:r>
      <w:r>
        <w:t xml:space="preserve">is </w:t>
      </w:r>
      <w:r>
        <w:rPr>
          <w:spacing w:val="-2"/>
        </w:rPr>
        <w:t>closed.</w:t>
      </w:r>
    </w:p>
    <w:p w14:paraId="51F682B8" w14:textId="77777777" w:rsidR="00A325E2" w:rsidRDefault="00473619">
      <w:pPr>
        <w:pStyle w:val="BodyText"/>
        <w:spacing w:before="171" w:line="271" w:lineRule="auto"/>
        <w:ind w:left="141" w:right="84"/>
      </w:pPr>
      <w:r>
        <w:t xml:space="preserve">Operating hours are set in consultation with young people, families, and local partners, and reviewed over time against demand and </w:t>
      </w:r>
      <w:proofErr w:type="spellStart"/>
      <w:r>
        <w:t>utilisation</w:t>
      </w:r>
      <w:proofErr w:type="spellEnd"/>
      <w:r>
        <w:t xml:space="preserve"> data to ensure</w:t>
      </w:r>
      <w:r>
        <w:rPr>
          <w:spacing w:val="-6"/>
        </w:rPr>
        <w:t xml:space="preserve"> </w:t>
      </w:r>
      <w:r>
        <w:t>they</w:t>
      </w:r>
      <w:r>
        <w:rPr>
          <w:spacing w:val="-6"/>
        </w:rPr>
        <w:t xml:space="preserve"> </w:t>
      </w:r>
      <w:r>
        <w:t>remain</w:t>
      </w:r>
      <w:r>
        <w:rPr>
          <w:spacing w:val="-6"/>
        </w:rPr>
        <w:t xml:space="preserve"> </w:t>
      </w:r>
      <w:r>
        <w:t>responsive</w:t>
      </w:r>
      <w:r>
        <w:rPr>
          <w:spacing w:val="-6"/>
        </w:rPr>
        <w:t xml:space="preserve"> </w:t>
      </w:r>
      <w:r>
        <w:t>to</w:t>
      </w:r>
      <w:r>
        <w:rPr>
          <w:spacing w:val="-6"/>
        </w:rPr>
        <w:t xml:space="preserve"> </w:t>
      </w:r>
      <w:r>
        <w:t>community</w:t>
      </w:r>
      <w:r>
        <w:rPr>
          <w:spacing w:val="-6"/>
        </w:rPr>
        <w:t xml:space="preserve"> </w:t>
      </w:r>
      <w:r>
        <w:t>need.</w:t>
      </w:r>
    </w:p>
    <w:p w14:paraId="51F682B9" w14:textId="77777777" w:rsidR="00A325E2" w:rsidRDefault="00A325E2">
      <w:pPr>
        <w:pStyle w:val="BodyText"/>
        <w:spacing w:line="271" w:lineRule="auto"/>
        <w:sectPr w:rsidR="00A325E2">
          <w:pgSz w:w="11910" w:h="16840"/>
          <w:pgMar w:top="980" w:right="992" w:bottom="780" w:left="992" w:header="0" w:footer="587" w:gutter="0"/>
          <w:cols w:num="2" w:space="720" w:equalWidth="0">
            <w:col w:w="4718" w:space="385"/>
            <w:col w:w="4823"/>
          </w:cols>
        </w:sectPr>
      </w:pPr>
    </w:p>
    <w:p w14:paraId="51F682BA" w14:textId="77777777" w:rsidR="00A325E2" w:rsidRDefault="00473619">
      <w:pPr>
        <w:pStyle w:val="Heading4"/>
        <w:spacing w:before="81"/>
        <w:ind w:left="141"/>
      </w:pPr>
      <w:r>
        <w:rPr>
          <w:color w:val="B2100B"/>
        </w:rPr>
        <w:lastRenderedPageBreak/>
        <w:t>Enabling</w:t>
      </w:r>
      <w:r>
        <w:rPr>
          <w:color w:val="B2100B"/>
          <w:spacing w:val="-4"/>
        </w:rPr>
        <w:t xml:space="preserve"> </w:t>
      </w:r>
      <w:r>
        <w:rPr>
          <w:color w:val="B2100B"/>
        </w:rPr>
        <w:t>practice</w:t>
      </w:r>
      <w:r>
        <w:rPr>
          <w:color w:val="B2100B"/>
          <w:spacing w:val="-3"/>
        </w:rPr>
        <w:t xml:space="preserve"> </w:t>
      </w:r>
      <w:r>
        <w:rPr>
          <w:color w:val="B2100B"/>
          <w:spacing w:val="-2"/>
        </w:rPr>
        <w:t>elements</w:t>
      </w:r>
    </w:p>
    <w:p w14:paraId="693ECC1D" w14:textId="77777777" w:rsidR="00E14D5A" w:rsidRDefault="00473619" w:rsidP="00E14D5A">
      <w:pPr>
        <w:pStyle w:val="Heading5"/>
      </w:pPr>
      <w:r>
        <w:t>Cultural</w:t>
      </w:r>
      <w:r>
        <w:rPr>
          <w:spacing w:val="-13"/>
        </w:rPr>
        <w:t xml:space="preserve"> </w:t>
      </w:r>
      <w:r>
        <w:t>safety</w:t>
      </w:r>
      <w:r>
        <w:rPr>
          <w:spacing w:val="-13"/>
        </w:rPr>
        <w:t xml:space="preserve"> </w:t>
      </w:r>
      <w:r>
        <w:t>and</w:t>
      </w:r>
      <w:r>
        <w:rPr>
          <w:spacing w:val="-13"/>
        </w:rPr>
        <w:t xml:space="preserve"> </w:t>
      </w:r>
      <w:r>
        <w:t>responsiveness</w:t>
      </w:r>
    </w:p>
    <w:p w14:paraId="51F682BE" w14:textId="7E6772C2" w:rsidR="00A325E2" w:rsidRPr="008D388E" w:rsidRDefault="00473619" w:rsidP="008D388E">
      <w:pPr>
        <w:spacing w:before="150" w:line="264" w:lineRule="auto"/>
        <w:ind w:left="142"/>
        <w:rPr>
          <w:sz w:val="20"/>
          <w:szCs w:val="20"/>
        </w:rPr>
      </w:pPr>
      <w:r w:rsidRPr="008D388E">
        <w:rPr>
          <w:sz w:val="20"/>
          <w:szCs w:val="20"/>
        </w:rPr>
        <w:t>Services are culturally safe, inclusive, and responsive to the diverse identities and</w:t>
      </w:r>
      <w:r w:rsidR="00E14D5A" w:rsidRPr="008D388E">
        <w:rPr>
          <w:sz w:val="20"/>
          <w:szCs w:val="20"/>
        </w:rPr>
        <w:t xml:space="preserve"> </w:t>
      </w:r>
      <w:r w:rsidR="00E14D5A" w:rsidRPr="008D388E">
        <w:rPr>
          <w:sz w:val="20"/>
          <w:szCs w:val="20"/>
        </w:rPr>
        <w:br/>
      </w:r>
      <w:r w:rsidRPr="008D388E">
        <w:rPr>
          <w:sz w:val="20"/>
          <w:szCs w:val="20"/>
        </w:rPr>
        <w:t>experiences</w:t>
      </w:r>
      <w:r w:rsidRPr="008D388E">
        <w:rPr>
          <w:spacing w:val="-1"/>
          <w:sz w:val="20"/>
          <w:szCs w:val="20"/>
        </w:rPr>
        <w:t xml:space="preserve"> </w:t>
      </w:r>
      <w:r w:rsidRPr="008D388E">
        <w:rPr>
          <w:sz w:val="20"/>
          <w:szCs w:val="20"/>
        </w:rPr>
        <w:t>of</w:t>
      </w:r>
      <w:r w:rsidRPr="008D388E">
        <w:rPr>
          <w:spacing w:val="-1"/>
          <w:sz w:val="20"/>
          <w:szCs w:val="20"/>
        </w:rPr>
        <w:t xml:space="preserve"> </w:t>
      </w:r>
      <w:r w:rsidRPr="008D388E">
        <w:rPr>
          <w:sz w:val="20"/>
          <w:szCs w:val="20"/>
        </w:rPr>
        <w:t>young</w:t>
      </w:r>
      <w:r w:rsidRPr="008D388E">
        <w:rPr>
          <w:spacing w:val="-1"/>
          <w:sz w:val="20"/>
          <w:szCs w:val="20"/>
        </w:rPr>
        <w:t xml:space="preserve"> </w:t>
      </w:r>
      <w:r w:rsidRPr="008D388E">
        <w:rPr>
          <w:sz w:val="20"/>
          <w:szCs w:val="20"/>
        </w:rPr>
        <w:t>people.</w:t>
      </w:r>
      <w:r w:rsidRPr="008D388E">
        <w:rPr>
          <w:spacing w:val="-5"/>
          <w:sz w:val="20"/>
          <w:szCs w:val="20"/>
        </w:rPr>
        <w:t xml:space="preserve"> </w:t>
      </w:r>
      <w:r w:rsidRPr="008D388E">
        <w:rPr>
          <w:sz w:val="20"/>
          <w:szCs w:val="20"/>
        </w:rPr>
        <w:t xml:space="preserve">This </w:t>
      </w:r>
      <w:r w:rsidRPr="008D388E">
        <w:rPr>
          <w:spacing w:val="-2"/>
          <w:sz w:val="20"/>
          <w:szCs w:val="20"/>
        </w:rPr>
        <w:t>includes</w:t>
      </w:r>
      <w:r w:rsidR="00E14D5A" w:rsidRPr="008D388E">
        <w:rPr>
          <w:sz w:val="20"/>
          <w:szCs w:val="20"/>
        </w:rPr>
        <w:t xml:space="preserve"> </w:t>
      </w:r>
      <w:r w:rsidR="00E14D5A" w:rsidRPr="008D388E">
        <w:rPr>
          <w:sz w:val="20"/>
          <w:szCs w:val="20"/>
        </w:rPr>
        <w:br/>
      </w:r>
      <w:r w:rsidRPr="008D388E">
        <w:rPr>
          <w:sz w:val="20"/>
          <w:szCs w:val="20"/>
        </w:rPr>
        <w:t>Aboriginal</w:t>
      </w:r>
      <w:r w:rsidRPr="008D388E">
        <w:rPr>
          <w:spacing w:val="-10"/>
          <w:sz w:val="20"/>
          <w:szCs w:val="20"/>
        </w:rPr>
        <w:t xml:space="preserve"> </w:t>
      </w:r>
      <w:r w:rsidRPr="008D388E">
        <w:rPr>
          <w:sz w:val="20"/>
          <w:szCs w:val="20"/>
        </w:rPr>
        <w:t>and</w:t>
      </w:r>
      <w:r w:rsidRPr="008D388E">
        <w:rPr>
          <w:spacing w:val="-14"/>
          <w:sz w:val="20"/>
          <w:szCs w:val="20"/>
        </w:rPr>
        <w:t xml:space="preserve"> </w:t>
      </w:r>
      <w:r w:rsidRPr="008D388E">
        <w:rPr>
          <w:sz w:val="20"/>
          <w:szCs w:val="20"/>
        </w:rPr>
        <w:t>Torres</w:t>
      </w:r>
      <w:r w:rsidRPr="008D388E">
        <w:rPr>
          <w:spacing w:val="-10"/>
          <w:sz w:val="20"/>
          <w:szCs w:val="20"/>
        </w:rPr>
        <w:t xml:space="preserve"> </w:t>
      </w:r>
      <w:r w:rsidRPr="008D388E">
        <w:rPr>
          <w:sz w:val="20"/>
          <w:szCs w:val="20"/>
        </w:rPr>
        <w:t>Strait</w:t>
      </w:r>
      <w:r w:rsidRPr="008D388E">
        <w:rPr>
          <w:spacing w:val="-10"/>
          <w:sz w:val="20"/>
          <w:szCs w:val="20"/>
        </w:rPr>
        <w:t xml:space="preserve"> </w:t>
      </w:r>
      <w:r w:rsidRPr="008D388E">
        <w:rPr>
          <w:sz w:val="20"/>
          <w:szCs w:val="20"/>
        </w:rPr>
        <w:t>Islander</w:t>
      </w:r>
      <w:r w:rsidRPr="008D388E">
        <w:rPr>
          <w:spacing w:val="-10"/>
          <w:sz w:val="20"/>
          <w:szCs w:val="20"/>
        </w:rPr>
        <w:t xml:space="preserve"> </w:t>
      </w:r>
      <w:r w:rsidRPr="008D388E">
        <w:rPr>
          <w:sz w:val="20"/>
          <w:szCs w:val="20"/>
        </w:rPr>
        <w:t>young</w:t>
      </w:r>
      <w:r w:rsidRPr="008D388E">
        <w:rPr>
          <w:spacing w:val="-10"/>
          <w:sz w:val="20"/>
          <w:szCs w:val="20"/>
        </w:rPr>
        <w:t xml:space="preserve"> </w:t>
      </w:r>
      <w:r w:rsidRPr="008D388E">
        <w:rPr>
          <w:sz w:val="20"/>
          <w:szCs w:val="20"/>
        </w:rPr>
        <w:t>people, culturally and linguistically diverse communities,</w:t>
      </w:r>
      <w:r w:rsidR="00E14D5A" w:rsidRPr="008D388E">
        <w:rPr>
          <w:sz w:val="20"/>
          <w:szCs w:val="20"/>
        </w:rPr>
        <w:t xml:space="preserve"> </w:t>
      </w:r>
      <w:r w:rsidRPr="008D388E">
        <w:rPr>
          <w:sz w:val="20"/>
          <w:szCs w:val="20"/>
        </w:rPr>
        <w:t>LGBTIQA+ young people, and those with</w:t>
      </w:r>
      <w:r w:rsidRPr="008D388E">
        <w:rPr>
          <w:spacing w:val="40"/>
          <w:sz w:val="20"/>
          <w:szCs w:val="20"/>
        </w:rPr>
        <w:t xml:space="preserve"> </w:t>
      </w:r>
      <w:r w:rsidRPr="008D388E">
        <w:rPr>
          <w:sz w:val="20"/>
          <w:szCs w:val="20"/>
        </w:rPr>
        <w:t xml:space="preserve">disability or neurodivergence. Care </w:t>
      </w:r>
      <w:proofErr w:type="spellStart"/>
      <w:r w:rsidRPr="008D388E">
        <w:rPr>
          <w:sz w:val="20"/>
          <w:szCs w:val="20"/>
        </w:rPr>
        <w:t>recognises</w:t>
      </w:r>
      <w:proofErr w:type="spellEnd"/>
      <w:r w:rsidRPr="008D388E">
        <w:rPr>
          <w:spacing w:val="40"/>
          <w:sz w:val="20"/>
          <w:szCs w:val="20"/>
        </w:rPr>
        <w:t xml:space="preserve"> </w:t>
      </w:r>
      <w:r w:rsidRPr="008D388E">
        <w:rPr>
          <w:sz w:val="20"/>
          <w:szCs w:val="20"/>
        </w:rPr>
        <w:t xml:space="preserve">the experiences of </w:t>
      </w:r>
      <w:proofErr w:type="spellStart"/>
      <w:r w:rsidRPr="008D388E">
        <w:rPr>
          <w:sz w:val="20"/>
          <w:szCs w:val="20"/>
        </w:rPr>
        <w:t>marginalisation</w:t>
      </w:r>
      <w:proofErr w:type="spellEnd"/>
      <w:r w:rsidRPr="008D388E">
        <w:rPr>
          <w:sz w:val="20"/>
          <w:szCs w:val="20"/>
        </w:rPr>
        <w:t>, including the impacts</w:t>
      </w:r>
      <w:r w:rsidRPr="008D388E">
        <w:rPr>
          <w:spacing w:val="-7"/>
          <w:sz w:val="20"/>
          <w:szCs w:val="20"/>
        </w:rPr>
        <w:t xml:space="preserve"> </w:t>
      </w:r>
      <w:r w:rsidRPr="008D388E">
        <w:rPr>
          <w:sz w:val="20"/>
          <w:szCs w:val="20"/>
        </w:rPr>
        <w:t>of</w:t>
      </w:r>
      <w:r w:rsidRPr="008D388E">
        <w:rPr>
          <w:spacing w:val="-7"/>
          <w:sz w:val="20"/>
          <w:szCs w:val="20"/>
        </w:rPr>
        <w:t xml:space="preserve"> </w:t>
      </w:r>
      <w:r w:rsidRPr="008D388E">
        <w:rPr>
          <w:sz w:val="20"/>
          <w:szCs w:val="20"/>
        </w:rPr>
        <w:t>colonialism</w:t>
      </w:r>
      <w:r w:rsidRPr="008D388E">
        <w:rPr>
          <w:spacing w:val="-7"/>
          <w:sz w:val="20"/>
          <w:szCs w:val="20"/>
        </w:rPr>
        <w:t xml:space="preserve"> </w:t>
      </w:r>
      <w:r w:rsidRPr="008D388E">
        <w:rPr>
          <w:sz w:val="20"/>
          <w:szCs w:val="20"/>
        </w:rPr>
        <w:t>and</w:t>
      </w:r>
      <w:r w:rsidRPr="008D388E">
        <w:rPr>
          <w:spacing w:val="-7"/>
          <w:sz w:val="20"/>
          <w:szCs w:val="20"/>
        </w:rPr>
        <w:t xml:space="preserve"> </w:t>
      </w:r>
      <w:r w:rsidRPr="008D388E">
        <w:rPr>
          <w:sz w:val="20"/>
          <w:szCs w:val="20"/>
        </w:rPr>
        <w:t>racism</w:t>
      </w:r>
      <w:r w:rsidRPr="008D388E">
        <w:rPr>
          <w:spacing w:val="-7"/>
          <w:sz w:val="20"/>
          <w:szCs w:val="20"/>
        </w:rPr>
        <w:t xml:space="preserve"> </w:t>
      </w:r>
      <w:r w:rsidRPr="008D388E">
        <w:rPr>
          <w:sz w:val="20"/>
          <w:szCs w:val="20"/>
        </w:rPr>
        <w:t>on</w:t>
      </w:r>
      <w:r w:rsidRPr="008D388E">
        <w:rPr>
          <w:spacing w:val="-7"/>
          <w:sz w:val="20"/>
          <w:szCs w:val="20"/>
        </w:rPr>
        <w:t xml:space="preserve"> </w:t>
      </w:r>
      <w:r w:rsidRPr="008D388E">
        <w:rPr>
          <w:sz w:val="20"/>
          <w:szCs w:val="20"/>
        </w:rPr>
        <w:t>engagement with</w:t>
      </w:r>
      <w:r w:rsidRPr="008D388E">
        <w:rPr>
          <w:spacing w:val="-4"/>
          <w:sz w:val="20"/>
          <w:szCs w:val="20"/>
        </w:rPr>
        <w:t xml:space="preserve"> </w:t>
      </w:r>
      <w:r w:rsidRPr="008D388E">
        <w:rPr>
          <w:sz w:val="20"/>
          <w:szCs w:val="20"/>
        </w:rPr>
        <w:t>services,</w:t>
      </w:r>
      <w:r w:rsidRPr="008D388E">
        <w:rPr>
          <w:spacing w:val="-4"/>
          <w:sz w:val="20"/>
          <w:szCs w:val="20"/>
        </w:rPr>
        <w:t xml:space="preserve"> </w:t>
      </w:r>
      <w:r w:rsidRPr="008D388E">
        <w:rPr>
          <w:sz w:val="20"/>
          <w:szCs w:val="20"/>
        </w:rPr>
        <w:t>and</w:t>
      </w:r>
      <w:r w:rsidRPr="008D388E">
        <w:rPr>
          <w:spacing w:val="-4"/>
          <w:sz w:val="20"/>
          <w:szCs w:val="20"/>
        </w:rPr>
        <w:t xml:space="preserve"> </w:t>
      </w:r>
      <w:r w:rsidRPr="008D388E">
        <w:rPr>
          <w:sz w:val="20"/>
          <w:szCs w:val="20"/>
        </w:rPr>
        <w:t>actively</w:t>
      </w:r>
      <w:r w:rsidRPr="008D388E">
        <w:rPr>
          <w:spacing w:val="-4"/>
          <w:sz w:val="20"/>
          <w:szCs w:val="20"/>
        </w:rPr>
        <w:t xml:space="preserve"> </w:t>
      </w:r>
      <w:r w:rsidRPr="008D388E">
        <w:rPr>
          <w:sz w:val="20"/>
          <w:szCs w:val="20"/>
        </w:rPr>
        <w:t>works</w:t>
      </w:r>
      <w:r w:rsidRPr="008D388E">
        <w:rPr>
          <w:spacing w:val="-4"/>
          <w:sz w:val="20"/>
          <w:szCs w:val="20"/>
        </w:rPr>
        <w:t xml:space="preserve"> </w:t>
      </w:r>
      <w:r w:rsidRPr="008D388E">
        <w:rPr>
          <w:sz w:val="20"/>
          <w:szCs w:val="20"/>
        </w:rPr>
        <w:t>to</w:t>
      </w:r>
      <w:r w:rsidRPr="008D388E">
        <w:rPr>
          <w:spacing w:val="-4"/>
          <w:sz w:val="20"/>
          <w:szCs w:val="20"/>
        </w:rPr>
        <w:t xml:space="preserve"> </w:t>
      </w:r>
      <w:r w:rsidRPr="008D388E">
        <w:rPr>
          <w:sz w:val="20"/>
          <w:szCs w:val="20"/>
        </w:rPr>
        <w:t>address</w:t>
      </w:r>
      <w:r w:rsidRPr="008D388E">
        <w:rPr>
          <w:spacing w:val="-4"/>
          <w:sz w:val="20"/>
          <w:szCs w:val="20"/>
        </w:rPr>
        <w:t xml:space="preserve"> </w:t>
      </w:r>
      <w:r w:rsidRPr="008D388E">
        <w:rPr>
          <w:sz w:val="20"/>
          <w:szCs w:val="20"/>
        </w:rPr>
        <w:t xml:space="preserve">these </w:t>
      </w:r>
      <w:r w:rsidRPr="008D388E">
        <w:rPr>
          <w:spacing w:val="-2"/>
          <w:sz w:val="20"/>
          <w:szCs w:val="20"/>
        </w:rPr>
        <w:t>barriers.</w:t>
      </w:r>
    </w:p>
    <w:p w14:paraId="51F682C3" w14:textId="6CB77C69" w:rsidR="00A325E2" w:rsidRDefault="00473619" w:rsidP="008D388E">
      <w:pPr>
        <w:pStyle w:val="BodyText"/>
        <w:spacing w:before="171" w:line="271" w:lineRule="auto"/>
        <w:ind w:left="141" w:right="264"/>
      </w:pPr>
      <w:r>
        <w:t xml:space="preserve">YSCC provides access to language and cultural </w:t>
      </w:r>
      <w:proofErr w:type="gramStart"/>
      <w:r>
        <w:t>supports</w:t>
      </w:r>
      <w:proofErr w:type="gramEnd"/>
      <w:r>
        <w:t xml:space="preserve"> (e.g. interpreters, translation tools, cultural</w:t>
      </w:r>
      <w:r>
        <w:rPr>
          <w:spacing w:val="-10"/>
        </w:rPr>
        <w:t xml:space="preserve"> </w:t>
      </w:r>
      <w:r>
        <w:t>brokerage,</w:t>
      </w:r>
      <w:r>
        <w:rPr>
          <w:spacing w:val="-10"/>
        </w:rPr>
        <w:t xml:space="preserve"> </w:t>
      </w:r>
      <w:r>
        <w:t>and</w:t>
      </w:r>
      <w:r>
        <w:rPr>
          <w:spacing w:val="-10"/>
        </w:rPr>
        <w:t xml:space="preserve"> </w:t>
      </w:r>
      <w:r>
        <w:t>tailored</w:t>
      </w:r>
      <w:r>
        <w:rPr>
          <w:spacing w:val="-10"/>
        </w:rPr>
        <w:t xml:space="preserve"> </w:t>
      </w:r>
      <w:r>
        <w:t>communication), to improve access and service quality for</w:t>
      </w:r>
      <w:r w:rsidR="008D388E">
        <w:t xml:space="preserve"> </w:t>
      </w:r>
      <w:r>
        <w:t>people from diverse cultural, linguistic and faith</w:t>
      </w:r>
      <w:r>
        <w:rPr>
          <w:spacing w:val="-6"/>
        </w:rPr>
        <w:t xml:space="preserve"> </w:t>
      </w:r>
      <w:r>
        <w:t>communities.</w:t>
      </w:r>
      <w:r>
        <w:rPr>
          <w:spacing w:val="-6"/>
        </w:rPr>
        <w:t xml:space="preserve"> </w:t>
      </w:r>
      <w:r>
        <w:t>Services</w:t>
      </w:r>
      <w:r>
        <w:rPr>
          <w:spacing w:val="-6"/>
        </w:rPr>
        <w:t xml:space="preserve"> </w:t>
      </w:r>
      <w:r>
        <w:t>build</w:t>
      </w:r>
      <w:r>
        <w:rPr>
          <w:spacing w:val="-6"/>
        </w:rPr>
        <w:t xml:space="preserve"> </w:t>
      </w:r>
      <w:r>
        <w:t>and</w:t>
      </w:r>
      <w:r>
        <w:rPr>
          <w:spacing w:val="-6"/>
        </w:rPr>
        <w:t xml:space="preserve"> </w:t>
      </w:r>
      <w:r>
        <w:t>sustain relationships</w:t>
      </w:r>
      <w:r>
        <w:rPr>
          <w:spacing w:val="-5"/>
        </w:rPr>
        <w:t xml:space="preserve"> </w:t>
      </w:r>
      <w:r>
        <w:t>with</w:t>
      </w:r>
      <w:r>
        <w:rPr>
          <w:spacing w:val="-4"/>
        </w:rPr>
        <w:t xml:space="preserve"> </w:t>
      </w:r>
      <w:r>
        <w:t>local</w:t>
      </w:r>
      <w:r>
        <w:rPr>
          <w:spacing w:val="-14"/>
        </w:rPr>
        <w:t xml:space="preserve"> </w:t>
      </w:r>
      <w:r>
        <w:t>Aboriginal</w:t>
      </w:r>
      <w:r>
        <w:rPr>
          <w:spacing w:val="-4"/>
        </w:rPr>
        <w:t xml:space="preserve"> </w:t>
      </w:r>
      <w:r>
        <w:rPr>
          <w:spacing w:val="-2"/>
        </w:rPr>
        <w:t>Community</w:t>
      </w:r>
      <w:r w:rsidR="008D388E">
        <w:rPr>
          <w:spacing w:val="-2"/>
        </w:rPr>
        <w:t xml:space="preserve"> </w:t>
      </w:r>
      <w:r>
        <w:t>Controlled Organisations (ACCOs) and ACCHOs and align care with the Social and Emotional Wellbeing (SEWB) framework for First Nations young people.</w:t>
      </w:r>
      <w:r>
        <w:rPr>
          <w:position w:val="7"/>
          <w:sz w:val="11"/>
        </w:rPr>
        <w:t>6,7</w:t>
      </w:r>
      <w:r>
        <w:rPr>
          <w:spacing w:val="20"/>
          <w:position w:val="7"/>
          <w:sz w:val="11"/>
        </w:rPr>
        <w:t xml:space="preserve"> </w:t>
      </w:r>
      <w:r>
        <w:t xml:space="preserve">This is consistent with the </w:t>
      </w:r>
      <w:proofErr w:type="spellStart"/>
      <w:r>
        <w:t>Gayaa</w:t>
      </w:r>
      <w:proofErr w:type="spellEnd"/>
      <w:r>
        <w:t xml:space="preserve"> </w:t>
      </w:r>
      <w:proofErr w:type="spellStart"/>
      <w:r>
        <w:t>Dhuwi</w:t>
      </w:r>
      <w:proofErr w:type="spellEnd"/>
      <w:r>
        <w:t xml:space="preserve"> (Proud Spirit) Declaration and the shared decision-making</w:t>
      </w:r>
      <w:r>
        <w:rPr>
          <w:spacing w:val="-8"/>
        </w:rPr>
        <w:t xml:space="preserve"> </w:t>
      </w:r>
      <w:r>
        <w:t>and</w:t>
      </w:r>
      <w:r>
        <w:rPr>
          <w:spacing w:val="-8"/>
        </w:rPr>
        <w:t xml:space="preserve"> </w:t>
      </w:r>
      <w:r>
        <w:t>data</w:t>
      </w:r>
      <w:r>
        <w:rPr>
          <w:spacing w:val="-8"/>
        </w:rPr>
        <w:t xml:space="preserve"> </w:t>
      </w:r>
      <w:r>
        <w:t>and</w:t>
      </w:r>
      <w:r>
        <w:rPr>
          <w:spacing w:val="-8"/>
        </w:rPr>
        <w:t xml:space="preserve"> </w:t>
      </w:r>
      <w:r>
        <w:t>information</w:t>
      </w:r>
      <w:r>
        <w:rPr>
          <w:spacing w:val="-8"/>
        </w:rPr>
        <w:t xml:space="preserve"> </w:t>
      </w:r>
      <w:r>
        <w:t>sharing Priority Reforms under the National Agreement</w:t>
      </w:r>
      <w:r>
        <w:rPr>
          <w:spacing w:val="40"/>
        </w:rPr>
        <w:t xml:space="preserve"> </w:t>
      </w:r>
      <w:r>
        <w:t>on Closing the Gap Care is informed by, and</w:t>
      </w:r>
      <w:r w:rsidR="008D388E">
        <w:t xml:space="preserve"> </w:t>
      </w:r>
      <w:r>
        <w:t>responsive</w:t>
      </w:r>
      <w:r>
        <w:rPr>
          <w:spacing w:val="-7"/>
        </w:rPr>
        <w:t xml:space="preserve"> </w:t>
      </w:r>
      <w:r>
        <w:t>to,</w:t>
      </w:r>
      <w:r>
        <w:rPr>
          <w:spacing w:val="-7"/>
        </w:rPr>
        <w:t xml:space="preserve"> </w:t>
      </w:r>
      <w:r>
        <w:t>cultural</w:t>
      </w:r>
      <w:r>
        <w:rPr>
          <w:spacing w:val="-7"/>
        </w:rPr>
        <w:t xml:space="preserve"> </w:t>
      </w:r>
      <w:r>
        <w:t>practices</w:t>
      </w:r>
      <w:r>
        <w:rPr>
          <w:spacing w:val="-7"/>
        </w:rPr>
        <w:t xml:space="preserve"> </w:t>
      </w:r>
      <w:r>
        <w:t>and</w:t>
      </w:r>
      <w:r>
        <w:rPr>
          <w:spacing w:val="-7"/>
        </w:rPr>
        <w:t xml:space="preserve"> </w:t>
      </w:r>
      <w:r>
        <w:t>belief</w:t>
      </w:r>
      <w:r>
        <w:rPr>
          <w:spacing w:val="-7"/>
        </w:rPr>
        <w:t xml:space="preserve"> </w:t>
      </w:r>
      <w:r>
        <w:t>systems that shape the social and emotional wellbeing</w:t>
      </w:r>
      <w:r w:rsidR="008D388E">
        <w:t xml:space="preserve"> </w:t>
      </w:r>
      <w:r>
        <w:t>of</w:t>
      </w:r>
      <w:r>
        <w:rPr>
          <w:spacing w:val="-2"/>
        </w:rPr>
        <w:t xml:space="preserve"> </w:t>
      </w:r>
      <w:r>
        <w:t>First</w:t>
      </w:r>
      <w:r>
        <w:rPr>
          <w:spacing w:val="-2"/>
        </w:rPr>
        <w:t xml:space="preserve"> </w:t>
      </w:r>
      <w:r>
        <w:t>Nations</w:t>
      </w:r>
      <w:r>
        <w:rPr>
          <w:spacing w:val="-2"/>
        </w:rPr>
        <w:t xml:space="preserve"> </w:t>
      </w:r>
      <w:r>
        <w:t>young</w:t>
      </w:r>
      <w:r>
        <w:rPr>
          <w:spacing w:val="-2"/>
        </w:rPr>
        <w:t xml:space="preserve"> </w:t>
      </w:r>
      <w:r>
        <w:t>people</w:t>
      </w:r>
      <w:r>
        <w:rPr>
          <w:spacing w:val="-2"/>
        </w:rPr>
        <w:t xml:space="preserve"> </w:t>
      </w:r>
      <w:r>
        <w:t>and</w:t>
      </w:r>
      <w:r>
        <w:rPr>
          <w:spacing w:val="-1"/>
        </w:rPr>
        <w:t xml:space="preserve"> </w:t>
      </w:r>
      <w:r>
        <w:rPr>
          <w:spacing w:val="-2"/>
        </w:rPr>
        <w:t>families.</w:t>
      </w:r>
    </w:p>
    <w:p w14:paraId="51F682C5" w14:textId="77777777" w:rsidR="00A325E2" w:rsidRDefault="00473619" w:rsidP="008D388E">
      <w:pPr>
        <w:pStyle w:val="Heading5"/>
        <w:spacing w:before="180"/>
      </w:pPr>
      <w:r>
        <w:t>Inclusive</w:t>
      </w:r>
      <w:r>
        <w:rPr>
          <w:spacing w:val="-13"/>
        </w:rPr>
        <w:t xml:space="preserve"> </w:t>
      </w:r>
      <w:r>
        <w:t>approaches</w:t>
      </w:r>
      <w:r>
        <w:rPr>
          <w:spacing w:val="-13"/>
        </w:rPr>
        <w:t xml:space="preserve"> </w:t>
      </w:r>
      <w:r>
        <w:t>for</w:t>
      </w:r>
      <w:r>
        <w:rPr>
          <w:spacing w:val="-13"/>
        </w:rPr>
        <w:t xml:space="preserve"> </w:t>
      </w:r>
      <w:r>
        <w:t xml:space="preserve">priority </w:t>
      </w:r>
      <w:r>
        <w:rPr>
          <w:spacing w:val="-2"/>
        </w:rPr>
        <w:t>populations</w:t>
      </w:r>
    </w:p>
    <w:p w14:paraId="51F682C8" w14:textId="23D2F37E" w:rsidR="00A325E2" w:rsidRDefault="00473619" w:rsidP="00F56A2A">
      <w:pPr>
        <w:pStyle w:val="BodyText"/>
        <w:spacing w:before="82" w:line="271" w:lineRule="auto"/>
        <w:ind w:left="141" w:right="38"/>
      </w:pPr>
      <w:r>
        <w:t>Each</w:t>
      </w:r>
      <w:r>
        <w:rPr>
          <w:spacing w:val="-10"/>
        </w:rPr>
        <w:t xml:space="preserve"> </w:t>
      </w:r>
      <w:r>
        <w:t>YSCC</w:t>
      </w:r>
      <w:r>
        <w:rPr>
          <w:spacing w:val="-7"/>
        </w:rPr>
        <w:t xml:space="preserve"> </w:t>
      </w:r>
      <w:r>
        <w:t>develops</w:t>
      </w:r>
      <w:r>
        <w:rPr>
          <w:spacing w:val="-7"/>
        </w:rPr>
        <w:t xml:space="preserve"> </w:t>
      </w:r>
      <w:r>
        <w:t>and</w:t>
      </w:r>
      <w:r>
        <w:rPr>
          <w:spacing w:val="-7"/>
        </w:rPr>
        <w:t xml:space="preserve"> </w:t>
      </w:r>
      <w:r>
        <w:t>implements</w:t>
      </w:r>
      <w:r>
        <w:rPr>
          <w:spacing w:val="-7"/>
        </w:rPr>
        <w:t xml:space="preserve"> </w:t>
      </w:r>
      <w:r>
        <w:t>an</w:t>
      </w:r>
      <w:r>
        <w:rPr>
          <w:spacing w:val="-7"/>
        </w:rPr>
        <w:t xml:space="preserve"> </w:t>
      </w:r>
      <w:r>
        <w:t>inclusion plan describing how the service will identify, engage and respond to priority populations</w:t>
      </w:r>
      <w:r w:rsidR="00F56A2A">
        <w:t xml:space="preserve"> </w:t>
      </w:r>
      <w:r>
        <w:t>within its catchment. Priority populations include Aboriginal and Torres Strait Islander people, LGBTIQA+</w:t>
      </w:r>
      <w:r>
        <w:rPr>
          <w:spacing w:val="-10"/>
        </w:rPr>
        <w:t xml:space="preserve"> </w:t>
      </w:r>
      <w:r>
        <w:t>young</w:t>
      </w:r>
      <w:r>
        <w:rPr>
          <w:spacing w:val="-10"/>
        </w:rPr>
        <w:t xml:space="preserve"> </w:t>
      </w:r>
      <w:r>
        <w:t>people,</w:t>
      </w:r>
      <w:r>
        <w:rPr>
          <w:spacing w:val="-10"/>
        </w:rPr>
        <w:t xml:space="preserve"> </w:t>
      </w:r>
      <w:r>
        <w:t>neurodivergent</w:t>
      </w:r>
      <w:r>
        <w:rPr>
          <w:spacing w:val="-10"/>
        </w:rPr>
        <w:t xml:space="preserve"> </w:t>
      </w:r>
      <w:r>
        <w:t>young people, culturally and linguistically diverse communities, refugee and asylum seeker young people, young people in out-of-home care, young people in contact with justice systems, young people with caring responsibilities, and young people experiencing social or geographic disadvantage. The plan is developed with</w:t>
      </w:r>
      <w:r w:rsidR="00F56A2A">
        <w:t xml:space="preserve"> </w:t>
      </w:r>
      <w:r>
        <w:t>local communities and priority population representatives,</w:t>
      </w:r>
      <w:r>
        <w:rPr>
          <w:spacing w:val="-12"/>
        </w:rPr>
        <w:t xml:space="preserve"> </w:t>
      </w:r>
      <w:r>
        <w:t>describes</w:t>
      </w:r>
      <w:r>
        <w:rPr>
          <w:spacing w:val="-12"/>
        </w:rPr>
        <w:t xml:space="preserve"> </w:t>
      </w:r>
      <w:r>
        <w:t>tailored</w:t>
      </w:r>
      <w:r>
        <w:rPr>
          <w:spacing w:val="-12"/>
        </w:rPr>
        <w:t xml:space="preserve"> </w:t>
      </w:r>
      <w:r>
        <w:t>engagement and</w:t>
      </w:r>
      <w:r>
        <w:rPr>
          <w:spacing w:val="-3"/>
        </w:rPr>
        <w:t xml:space="preserve"> </w:t>
      </w:r>
      <w:r>
        <w:t>access</w:t>
      </w:r>
      <w:r>
        <w:rPr>
          <w:spacing w:val="-3"/>
        </w:rPr>
        <w:t xml:space="preserve"> </w:t>
      </w:r>
      <w:r>
        <w:t>strategies,</w:t>
      </w:r>
      <w:r>
        <w:rPr>
          <w:spacing w:val="-3"/>
        </w:rPr>
        <w:t xml:space="preserve"> </w:t>
      </w:r>
      <w:r>
        <w:t>sets</w:t>
      </w:r>
      <w:r>
        <w:rPr>
          <w:spacing w:val="-3"/>
        </w:rPr>
        <w:t xml:space="preserve"> </w:t>
      </w:r>
      <w:r>
        <w:t>measurable</w:t>
      </w:r>
      <w:r>
        <w:rPr>
          <w:spacing w:val="-3"/>
        </w:rPr>
        <w:t xml:space="preserve"> </w:t>
      </w:r>
      <w:r>
        <w:t>access and outcome expectations, and is reviewed at least annually against service data on access, experience and outcomes.</w:t>
      </w:r>
    </w:p>
    <w:p w14:paraId="699F1585" w14:textId="77777777" w:rsidR="008D388E" w:rsidRDefault="00473619" w:rsidP="008D388E">
      <w:pPr>
        <w:pStyle w:val="Heading5"/>
      </w:pPr>
      <w:r>
        <w:br w:type="column"/>
      </w:r>
      <w:r>
        <w:t>Embedding</w:t>
      </w:r>
      <w:r>
        <w:rPr>
          <w:spacing w:val="-8"/>
        </w:rPr>
        <w:t xml:space="preserve"> </w:t>
      </w:r>
      <w:r>
        <w:t>lived</w:t>
      </w:r>
      <w:r>
        <w:rPr>
          <w:spacing w:val="-8"/>
        </w:rPr>
        <w:t xml:space="preserve"> </w:t>
      </w:r>
      <w:r>
        <w:t>and</w:t>
      </w:r>
      <w:r>
        <w:rPr>
          <w:spacing w:val="-8"/>
        </w:rPr>
        <w:t xml:space="preserve"> </w:t>
      </w:r>
      <w:r>
        <w:t>living</w:t>
      </w:r>
      <w:r>
        <w:rPr>
          <w:spacing w:val="-8"/>
        </w:rPr>
        <w:t xml:space="preserve"> </w:t>
      </w:r>
      <w:r>
        <w:t>experience</w:t>
      </w:r>
    </w:p>
    <w:p w14:paraId="51F682CB" w14:textId="5782BDB6" w:rsidR="00A325E2" w:rsidRPr="00F56A2A" w:rsidRDefault="00473619" w:rsidP="009769ED">
      <w:pPr>
        <w:spacing w:before="85" w:line="276" w:lineRule="auto"/>
        <w:ind w:left="142"/>
        <w:rPr>
          <w:sz w:val="20"/>
          <w:szCs w:val="20"/>
        </w:rPr>
      </w:pPr>
      <w:r w:rsidRPr="00F56A2A">
        <w:rPr>
          <w:sz w:val="20"/>
          <w:szCs w:val="20"/>
        </w:rPr>
        <w:t>Lived and living experience perspectives are embedded across service design, delivery,</w:t>
      </w:r>
      <w:r w:rsidR="00F56A2A" w:rsidRPr="00F56A2A">
        <w:rPr>
          <w:sz w:val="20"/>
          <w:szCs w:val="20"/>
        </w:rPr>
        <w:t xml:space="preserve"> </w:t>
      </w:r>
      <w:r w:rsidRPr="00F56A2A">
        <w:rPr>
          <w:sz w:val="20"/>
          <w:szCs w:val="20"/>
        </w:rPr>
        <w:t>governance,</w:t>
      </w:r>
      <w:r w:rsidRPr="00F56A2A">
        <w:rPr>
          <w:spacing w:val="-1"/>
          <w:sz w:val="20"/>
          <w:szCs w:val="20"/>
        </w:rPr>
        <w:t xml:space="preserve"> </w:t>
      </w:r>
      <w:r w:rsidRPr="00F56A2A">
        <w:rPr>
          <w:sz w:val="20"/>
          <w:szCs w:val="20"/>
        </w:rPr>
        <w:t>and quality</w:t>
      </w:r>
      <w:r w:rsidRPr="00F56A2A">
        <w:rPr>
          <w:spacing w:val="-1"/>
          <w:sz w:val="20"/>
          <w:szCs w:val="20"/>
        </w:rPr>
        <w:t xml:space="preserve"> </w:t>
      </w:r>
      <w:r w:rsidRPr="00F56A2A">
        <w:rPr>
          <w:sz w:val="20"/>
          <w:szCs w:val="20"/>
        </w:rPr>
        <w:t xml:space="preserve">improvement, </w:t>
      </w:r>
      <w:r w:rsidRPr="00F56A2A">
        <w:rPr>
          <w:spacing w:val="-2"/>
          <w:sz w:val="20"/>
          <w:szCs w:val="20"/>
        </w:rPr>
        <w:t>including</w:t>
      </w:r>
      <w:r w:rsidR="00F56A2A" w:rsidRPr="00F56A2A">
        <w:rPr>
          <w:spacing w:val="-2"/>
          <w:sz w:val="20"/>
          <w:szCs w:val="20"/>
        </w:rPr>
        <w:t xml:space="preserve"> </w:t>
      </w:r>
      <w:r w:rsidRPr="00F56A2A">
        <w:rPr>
          <w:sz w:val="20"/>
          <w:szCs w:val="20"/>
        </w:rPr>
        <w:t>integration of peer workforce roles.</w:t>
      </w:r>
      <w:r w:rsidRPr="009769ED">
        <w:rPr>
          <w:position w:val="7"/>
          <w:sz w:val="20"/>
          <w:szCs w:val="20"/>
          <w:vertAlign w:val="superscript"/>
        </w:rPr>
        <w:t>8</w:t>
      </w:r>
      <w:r w:rsidRPr="00F56A2A">
        <w:rPr>
          <w:spacing w:val="40"/>
          <w:position w:val="7"/>
          <w:sz w:val="20"/>
          <w:szCs w:val="20"/>
        </w:rPr>
        <w:t xml:space="preserve"> </w:t>
      </w:r>
      <w:r w:rsidRPr="00F56A2A">
        <w:rPr>
          <w:sz w:val="20"/>
          <w:szCs w:val="20"/>
        </w:rPr>
        <w:t>YSCC support</w:t>
      </w:r>
      <w:r w:rsidRPr="00F56A2A">
        <w:rPr>
          <w:spacing w:val="-7"/>
          <w:sz w:val="20"/>
          <w:szCs w:val="20"/>
        </w:rPr>
        <w:t xml:space="preserve"> </w:t>
      </w:r>
      <w:r w:rsidRPr="00F56A2A">
        <w:rPr>
          <w:sz w:val="20"/>
          <w:szCs w:val="20"/>
        </w:rPr>
        <w:t>meaningful</w:t>
      </w:r>
      <w:r w:rsidRPr="00F56A2A">
        <w:rPr>
          <w:spacing w:val="-7"/>
          <w:sz w:val="20"/>
          <w:szCs w:val="20"/>
        </w:rPr>
        <w:t xml:space="preserve"> </w:t>
      </w:r>
      <w:r w:rsidRPr="00F56A2A">
        <w:rPr>
          <w:sz w:val="20"/>
          <w:szCs w:val="20"/>
        </w:rPr>
        <w:t>participation</w:t>
      </w:r>
      <w:r w:rsidRPr="00F56A2A">
        <w:rPr>
          <w:spacing w:val="-7"/>
          <w:sz w:val="20"/>
          <w:szCs w:val="20"/>
        </w:rPr>
        <w:t xml:space="preserve"> </w:t>
      </w:r>
      <w:r w:rsidRPr="00F56A2A">
        <w:rPr>
          <w:sz w:val="20"/>
          <w:szCs w:val="20"/>
        </w:rPr>
        <w:t>and</w:t>
      </w:r>
      <w:r w:rsidRPr="00F56A2A">
        <w:rPr>
          <w:spacing w:val="-7"/>
          <w:sz w:val="20"/>
          <w:szCs w:val="20"/>
        </w:rPr>
        <w:t xml:space="preserve"> </w:t>
      </w:r>
      <w:r w:rsidRPr="00F56A2A">
        <w:rPr>
          <w:sz w:val="20"/>
          <w:szCs w:val="20"/>
        </w:rPr>
        <w:t>leadership</w:t>
      </w:r>
      <w:r w:rsidRPr="00F56A2A">
        <w:rPr>
          <w:spacing w:val="-7"/>
          <w:sz w:val="20"/>
          <w:szCs w:val="20"/>
        </w:rPr>
        <w:t xml:space="preserve"> </w:t>
      </w:r>
      <w:r w:rsidRPr="00F56A2A">
        <w:rPr>
          <w:sz w:val="20"/>
          <w:szCs w:val="20"/>
        </w:rPr>
        <w:t xml:space="preserve">of young people and families through </w:t>
      </w:r>
      <w:proofErr w:type="spellStart"/>
      <w:r w:rsidRPr="00F56A2A">
        <w:rPr>
          <w:sz w:val="20"/>
          <w:szCs w:val="20"/>
        </w:rPr>
        <w:t>organisational</w:t>
      </w:r>
      <w:proofErr w:type="spellEnd"/>
      <w:r w:rsidRPr="00F56A2A">
        <w:rPr>
          <w:sz w:val="20"/>
          <w:szCs w:val="20"/>
        </w:rPr>
        <w:t xml:space="preserve"> structures, culture, and capability that enable genuine influence.</w:t>
      </w:r>
    </w:p>
    <w:p w14:paraId="51F682CD" w14:textId="77777777" w:rsidR="00A325E2" w:rsidRDefault="00473619" w:rsidP="00E14D5A">
      <w:pPr>
        <w:pStyle w:val="Heading5"/>
      </w:pPr>
      <w:r>
        <w:t>Family,</w:t>
      </w:r>
      <w:r>
        <w:rPr>
          <w:spacing w:val="-8"/>
        </w:rPr>
        <w:t xml:space="preserve"> </w:t>
      </w:r>
      <w:r>
        <w:t>carers,</w:t>
      </w:r>
      <w:r>
        <w:rPr>
          <w:spacing w:val="-8"/>
        </w:rPr>
        <w:t xml:space="preserve"> </w:t>
      </w:r>
      <w:r w:rsidRPr="00E14D5A">
        <w:t>and</w:t>
      </w:r>
      <w:r>
        <w:rPr>
          <w:spacing w:val="-7"/>
        </w:rPr>
        <w:t xml:space="preserve"> </w:t>
      </w:r>
      <w:r w:rsidRPr="008D388E">
        <w:t>supporters</w:t>
      </w:r>
    </w:p>
    <w:p w14:paraId="51F682CE" w14:textId="77777777" w:rsidR="00A325E2" w:rsidRDefault="00473619">
      <w:pPr>
        <w:pStyle w:val="BodyText"/>
        <w:spacing w:before="78" w:line="271" w:lineRule="auto"/>
        <w:ind w:left="141" w:right="134"/>
      </w:pPr>
      <w:r>
        <w:t>Families,</w:t>
      </w:r>
      <w:r>
        <w:rPr>
          <w:spacing w:val="-6"/>
        </w:rPr>
        <w:t xml:space="preserve"> </w:t>
      </w:r>
      <w:r>
        <w:t>carers,</w:t>
      </w:r>
      <w:r>
        <w:rPr>
          <w:spacing w:val="-6"/>
        </w:rPr>
        <w:t xml:space="preserve"> </w:t>
      </w:r>
      <w:r>
        <w:t>and</w:t>
      </w:r>
      <w:r>
        <w:rPr>
          <w:spacing w:val="-6"/>
        </w:rPr>
        <w:t xml:space="preserve"> </w:t>
      </w:r>
      <w:r>
        <w:t>supporters</w:t>
      </w:r>
      <w:r>
        <w:rPr>
          <w:spacing w:val="-6"/>
        </w:rPr>
        <w:t xml:space="preserve"> </w:t>
      </w:r>
      <w:r>
        <w:t>are</w:t>
      </w:r>
      <w:r>
        <w:rPr>
          <w:spacing w:val="-6"/>
        </w:rPr>
        <w:t xml:space="preserve"> </w:t>
      </w:r>
      <w:proofErr w:type="spellStart"/>
      <w:r>
        <w:t>recognised</w:t>
      </w:r>
      <w:proofErr w:type="spellEnd"/>
      <w:r>
        <w:rPr>
          <w:spacing w:val="-6"/>
        </w:rPr>
        <w:t xml:space="preserve"> </w:t>
      </w:r>
      <w:r>
        <w:t>as key partners in recovery. Family-inclusive practice is embedded across a spectrum of involvement, responsive to need, preference, and clinical complexity. A developmentally informed approach balances autonomy and family involvement, particularly</w:t>
      </w:r>
      <w:r>
        <w:rPr>
          <w:spacing w:val="-6"/>
        </w:rPr>
        <w:t xml:space="preserve"> </w:t>
      </w:r>
      <w:r>
        <w:t>for</w:t>
      </w:r>
      <w:r>
        <w:rPr>
          <w:spacing w:val="-6"/>
        </w:rPr>
        <w:t xml:space="preserve"> </w:t>
      </w:r>
      <w:r>
        <w:t>young</w:t>
      </w:r>
      <w:r>
        <w:rPr>
          <w:spacing w:val="-6"/>
        </w:rPr>
        <w:t xml:space="preserve"> </w:t>
      </w:r>
      <w:r>
        <w:t>people</w:t>
      </w:r>
      <w:r>
        <w:rPr>
          <w:spacing w:val="-6"/>
        </w:rPr>
        <w:t xml:space="preserve"> </w:t>
      </w:r>
      <w:r>
        <w:t>aged</w:t>
      </w:r>
      <w:r>
        <w:rPr>
          <w:spacing w:val="-6"/>
        </w:rPr>
        <w:t xml:space="preserve"> </w:t>
      </w:r>
      <w:r>
        <w:t>18–25,</w:t>
      </w:r>
      <w:r>
        <w:rPr>
          <w:spacing w:val="-6"/>
        </w:rPr>
        <w:t xml:space="preserve"> </w:t>
      </w:r>
      <w:r>
        <w:t>ensuring participation is safe, appropriate, and aligned with the young person’s preferences and consent.</w:t>
      </w:r>
    </w:p>
    <w:p w14:paraId="6C12A683" w14:textId="77777777" w:rsidR="008D388E" w:rsidRDefault="00473619" w:rsidP="008D388E">
      <w:pPr>
        <w:pStyle w:val="Heading5"/>
      </w:pPr>
      <w:r>
        <w:t>Developmentally appropriate care</w:t>
      </w:r>
    </w:p>
    <w:p w14:paraId="51F682D3" w14:textId="48EA5431" w:rsidR="00A325E2" w:rsidRPr="009769ED" w:rsidRDefault="00473619" w:rsidP="009769ED">
      <w:pPr>
        <w:pStyle w:val="BodyText"/>
        <w:ind w:left="141"/>
      </w:pPr>
      <w:r w:rsidRPr="009769ED">
        <w:t>YSCC adopts a developmentally informed approach</w:t>
      </w:r>
      <w:r w:rsidRPr="009769ED">
        <w:rPr>
          <w:spacing w:val="-6"/>
        </w:rPr>
        <w:t xml:space="preserve"> </w:t>
      </w:r>
      <w:r w:rsidRPr="009769ED">
        <w:t>to</w:t>
      </w:r>
      <w:r w:rsidRPr="009769ED">
        <w:rPr>
          <w:spacing w:val="-6"/>
        </w:rPr>
        <w:t xml:space="preserve"> </w:t>
      </w:r>
      <w:r w:rsidRPr="009769ED">
        <w:t>care,</w:t>
      </w:r>
      <w:r w:rsidRPr="009769ED">
        <w:rPr>
          <w:spacing w:val="-6"/>
        </w:rPr>
        <w:t xml:space="preserve"> </w:t>
      </w:r>
      <w:r w:rsidRPr="009769ED">
        <w:t>explicitly</w:t>
      </w:r>
      <w:r w:rsidRPr="009769ED">
        <w:rPr>
          <w:spacing w:val="-6"/>
        </w:rPr>
        <w:t xml:space="preserve"> </w:t>
      </w:r>
      <w:r w:rsidRPr="009769ED">
        <w:t>integrating</w:t>
      </w:r>
      <w:r w:rsidRPr="009769ED">
        <w:rPr>
          <w:spacing w:val="-6"/>
        </w:rPr>
        <w:t xml:space="preserve"> </w:t>
      </w:r>
      <w:r w:rsidRPr="009769ED">
        <w:t>the</w:t>
      </w:r>
      <w:r w:rsidRPr="009769ED">
        <w:rPr>
          <w:spacing w:val="-6"/>
        </w:rPr>
        <w:t xml:space="preserve"> </w:t>
      </w:r>
      <w:r w:rsidRPr="009769ED">
        <w:t>needs</w:t>
      </w:r>
      <w:r w:rsidR="009769ED" w:rsidRPr="009769ED">
        <w:t xml:space="preserve"> </w:t>
      </w:r>
      <w:r w:rsidRPr="009769ED">
        <w:t>of</w:t>
      </w:r>
      <w:r w:rsidRPr="009769ED">
        <w:rPr>
          <w:spacing w:val="-2"/>
        </w:rPr>
        <w:t xml:space="preserve"> </w:t>
      </w:r>
      <w:r w:rsidRPr="009769ED">
        <w:t>young</w:t>
      </w:r>
      <w:r w:rsidRPr="009769ED">
        <w:rPr>
          <w:spacing w:val="-2"/>
        </w:rPr>
        <w:t xml:space="preserve"> </w:t>
      </w:r>
      <w:r w:rsidRPr="009769ED">
        <w:t>people</w:t>
      </w:r>
      <w:r w:rsidRPr="009769ED">
        <w:rPr>
          <w:spacing w:val="-2"/>
        </w:rPr>
        <w:t xml:space="preserve"> </w:t>
      </w:r>
      <w:r w:rsidRPr="009769ED">
        <w:t>across</w:t>
      </w:r>
      <w:r w:rsidRPr="009769ED">
        <w:rPr>
          <w:spacing w:val="-2"/>
        </w:rPr>
        <w:t xml:space="preserve"> </w:t>
      </w:r>
      <w:r w:rsidRPr="009769ED">
        <w:t>early</w:t>
      </w:r>
      <w:r w:rsidRPr="009769ED">
        <w:rPr>
          <w:spacing w:val="-1"/>
        </w:rPr>
        <w:t xml:space="preserve"> </w:t>
      </w:r>
      <w:r w:rsidRPr="009769ED">
        <w:rPr>
          <w:spacing w:val="-2"/>
        </w:rPr>
        <w:t>adolescence</w:t>
      </w:r>
      <w:r w:rsidR="009769ED" w:rsidRPr="009769ED">
        <w:rPr>
          <w:spacing w:val="-2"/>
        </w:rPr>
        <w:t xml:space="preserve"> </w:t>
      </w:r>
      <w:r w:rsidRPr="009769ED">
        <w:t>(approximately 12–14 years), late adolescence (approximately</w:t>
      </w:r>
      <w:r w:rsidRPr="009769ED">
        <w:rPr>
          <w:spacing w:val="-7"/>
        </w:rPr>
        <w:t xml:space="preserve"> </w:t>
      </w:r>
      <w:r w:rsidRPr="009769ED">
        <w:t>15–18</w:t>
      </w:r>
      <w:r w:rsidRPr="009769ED">
        <w:rPr>
          <w:spacing w:val="-7"/>
        </w:rPr>
        <w:t xml:space="preserve"> </w:t>
      </w:r>
      <w:r w:rsidRPr="009769ED">
        <w:t>years),</w:t>
      </w:r>
      <w:r w:rsidRPr="009769ED">
        <w:rPr>
          <w:spacing w:val="-7"/>
        </w:rPr>
        <w:t xml:space="preserve"> </w:t>
      </w:r>
      <w:r w:rsidRPr="009769ED">
        <w:t>and</w:t>
      </w:r>
      <w:r w:rsidRPr="009769ED">
        <w:rPr>
          <w:spacing w:val="-7"/>
        </w:rPr>
        <w:t xml:space="preserve"> </w:t>
      </w:r>
      <w:r w:rsidRPr="009769ED">
        <w:t>early</w:t>
      </w:r>
      <w:r w:rsidRPr="009769ED">
        <w:rPr>
          <w:spacing w:val="-7"/>
        </w:rPr>
        <w:t xml:space="preserve"> </w:t>
      </w:r>
      <w:r w:rsidRPr="009769ED">
        <w:t xml:space="preserve">adulthood (18+ years). Care delivery </w:t>
      </w:r>
      <w:proofErr w:type="spellStart"/>
      <w:r w:rsidRPr="009769ED">
        <w:t>recognises</w:t>
      </w:r>
      <w:proofErr w:type="spellEnd"/>
      <w:r w:rsidRPr="009769ED">
        <w:t xml:space="preserve"> that</w:t>
      </w:r>
      <w:r w:rsidR="009769ED" w:rsidRPr="009769ED">
        <w:t xml:space="preserve"> </w:t>
      </w:r>
      <w:r w:rsidRPr="009769ED">
        <w:t>both normative developmental processes and emerging</w:t>
      </w:r>
      <w:r w:rsidRPr="009769ED">
        <w:rPr>
          <w:spacing w:val="-7"/>
        </w:rPr>
        <w:t xml:space="preserve"> </w:t>
      </w:r>
      <w:r w:rsidRPr="009769ED">
        <w:t>or</w:t>
      </w:r>
      <w:r w:rsidRPr="009769ED">
        <w:rPr>
          <w:spacing w:val="-7"/>
        </w:rPr>
        <w:t xml:space="preserve"> </w:t>
      </w:r>
      <w:r w:rsidRPr="009769ED">
        <w:t>established</w:t>
      </w:r>
      <w:r w:rsidRPr="009769ED">
        <w:rPr>
          <w:spacing w:val="-7"/>
        </w:rPr>
        <w:t xml:space="preserve"> </w:t>
      </w:r>
      <w:r w:rsidRPr="009769ED">
        <w:t>mental</w:t>
      </w:r>
      <w:r w:rsidRPr="009769ED">
        <w:rPr>
          <w:spacing w:val="-7"/>
        </w:rPr>
        <w:t xml:space="preserve"> </w:t>
      </w:r>
      <w:r w:rsidRPr="009769ED">
        <w:t>ill-health</w:t>
      </w:r>
      <w:r w:rsidRPr="009769ED">
        <w:rPr>
          <w:spacing w:val="-7"/>
        </w:rPr>
        <w:t xml:space="preserve"> </w:t>
      </w:r>
      <w:r w:rsidRPr="009769ED">
        <w:t xml:space="preserve">influence engagement, presentation, and response to </w:t>
      </w:r>
      <w:r w:rsidRPr="009769ED">
        <w:rPr>
          <w:spacing w:val="-2"/>
        </w:rPr>
        <w:t>intervention.</w:t>
      </w:r>
    </w:p>
    <w:p w14:paraId="51F682D6" w14:textId="73A1970F" w:rsidR="00A325E2" w:rsidRDefault="00473619" w:rsidP="009769ED">
      <w:pPr>
        <w:pStyle w:val="BodyText"/>
        <w:spacing w:before="170" w:line="271" w:lineRule="auto"/>
        <w:ind w:left="141" w:right="449"/>
      </w:pPr>
      <w:r>
        <w:t>Care is tailored to developmental stage, with</w:t>
      </w:r>
      <w:r>
        <w:rPr>
          <w:spacing w:val="40"/>
        </w:rPr>
        <w:t xml:space="preserve"> </w:t>
      </w:r>
      <w:r>
        <w:t>the emphasis of care shifting in response to developmental</w:t>
      </w:r>
      <w:r>
        <w:rPr>
          <w:spacing w:val="-7"/>
        </w:rPr>
        <w:t xml:space="preserve"> </w:t>
      </w:r>
      <w:r>
        <w:t>need.</w:t>
      </w:r>
      <w:r>
        <w:rPr>
          <w:spacing w:val="-7"/>
        </w:rPr>
        <w:t xml:space="preserve"> </w:t>
      </w:r>
      <w:r>
        <w:t>In</w:t>
      </w:r>
      <w:r>
        <w:rPr>
          <w:spacing w:val="-7"/>
        </w:rPr>
        <w:t xml:space="preserve"> </w:t>
      </w:r>
      <w:r>
        <w:t>early</w:t>
      </w:r>
      <w:r>
        <w:rPr>
          <w:spacing w:val="-7"/>
        </w:rPr>
        <w:t xml:space="preserve"> </w:t>
      </w:r>
      <w:r>
        <w:t>adolescence,</w:t>
      </w:r>
      <w:r>
        <w:rPr>
          <w:spacing w:val="-7"/>
        </w:rPr>
        <w:t xml:space="preserve"> </w:t>
      </w:r>
      <w:r>
        <w:t xml:space="preserve">care is more likely to </w:t>
      </w:r>
      <w:proofErr w:type="spellStart"/>
      <w:r>
        <w:t>prioritise</w:t>
      </w:r>
      <w:proofErr w:type="spellEnd"/>
      <w:r>
        <w:t xml:space="preserve"> family involvement, school engagement, and support for emotional</w:t>
      </w:r>
      <w:r w:rsidR="009769ED">
        <w:br/>
      </w:r>
      <w:r>
        <w:t>and</w:t>
      </w:r>
      <w:r>
        <w:rPr>
          <w:spacing w:val="-6"/>
        </w:rPr>
        <w:t xml:space="preserve"> </w:t>
      </w:r>
      <w:r>
        <w:t>social</w:t>
      </w:r>
      <w:r>
        <w:rPr>
          <w:spacing w:val="-6"/>
        </w:rPr>
        <w:t xml:space="preserve"> </w:t>
      </w:r>
      <w:r>
        <w:t>development.</w:t>
      </w:r>
      <w:r>
        <w:rPr>
          <w:spacing w:val="-6"/>
        </w:rPr>
        <w:t xml:space="preserve"> </w:t>
      </w:r>
      <w:r>
        <w:t>In</w:t>
      </w:r>
      <w:r>
        <w:rPr>
          <w:spacing w:val="-6"/>
        </w:rPr>
        <w:t xml:space="preserve"> </w:t>
      </w:r>
      <w:r>
        <w:t>late</w:t>
      </w:r>
      <w:r>
        <w:rPr>
          <w:spacing w:val="-6"/>
        </w:rPr>
        <w:t xml:space="preserve"> </w:t>
      </w:r>
      <w:r>
        <w:t>adolescence,</w:t>
      </w:r>
      <w:r>
        <w:rPr>
          <w:spacing w:val="-6"/>
        </w:rPr>
        <w:t xml:space="preserve"> </w:t>
      </w:r>
      <w:r>
        <w:t>care places</w:t>
      </w:r>
      <w:r>
        <w:rPr>
          <w:spacing w:val="-2"/>
        </w:rPr>
        <w:t xml:space="preserve"> </w:t>
      </w:r>
      <w:r>
        <w:t>greater</w:t>
      </w:r>
      <w:r>
        <w:rPr>
          <w:spacing w:val="-2"/>
        </w:rPr>
        <w:t xml:space="preserve"> </w:t>
      </w:r>
      <w:r>
        <w:t>emphasis</w:t>
      </w:r>
      <w:r>
        <w:rPr>
          <w:spacing w:val="-2"/>
        </w:rPr>
        <w:t xml:space="preserve"> </w:t>
      </w:r>
      <w:r>
        <w:t>on</w:t>
      </w:r>
      <w:r>
        <w:rPr>
          <w:spacing w:val="-2"/>
        </w:rPr>
        <w:t xml:space="preserve"> </w:t>
      </w:r>
      <w:r>
        <w:t>increasing</w:t>
      </w:r>
      <w:r>
        <w:rPr>
          <w:spacing w:val="-2"/>
        </w:rPr>
        <w:t xml:space="preserve"> </w:t>
      </w:r>
      <w:r>
        <w:t>autonomy, identity formation, and engagement in education and vocational pathways. In early adulthood,</w:t>
      </w:r>
      <w:r w:rsidR="009769ED">
        <w:t xml:space="preserve"> </w:t>
      </w:r>
      <w:r>
        <w:t xml:space="preserve">care </w:t>
      </w:r>
      <w:proofErr w:type="spellStart"/>
      <w:r>
        <w:t>prioritises</w:t>
      </w:r>
      <w:proofErr w:type="spellEnd"/>
      <w:r>
        <w:t xml:space="preserve"> independence, life transitions, and participation</w:t>
      </w:r>
      <w:r>
        <w:rPr>
          <w:spacing w:val="-7"/>
        </w:rPr>
        <w:t xml:space="preserve"> </w:t>
      </w:r>
      <w:r>
        <w:t>in</w:t>
      </w:r>
      <w:r>
        <w:rPr>
          <w:spacing w:val="-7"/>
        </w:rPr>
        <w:t xml:space="preserve"> </w:t>
      </w:r>
      <w:r>
        <w:t>employment,</w:t>
      </w:r>
      <w:r>
        <w:rPr>
          <w:spacing w:val="-7"/>
        </w:rPr>
        <w:t xml:space="preserve"> </w:t>
      </w:r>
      <w:r>
        <w:t>higher</w:t>
      </w:r>
      <w:r>
        <w:rPr>
          <w:spacing w:val="-7"/>
        </w:rPr>
        <w:t xml:space="preserve"> </w:t>
      </w:r>
      <w:r>
        <w:t>education,</w:t>
      </w:r>
      <w:r>
        <w:rPr>
          <w:spacing w:val="-7"/>
        </w:rPr>
        <w:t xml:space="preserve"> </w:t>
      </w:r>
      <w:r>
        <w:t>and community life.</w:t>
      </w:r>
    </w:p>
    <w:p w14:paraId="51F682D7" w14:textId="77777777" w:rsidR="00A325E2" w:rsidRDefault="00A325E2">
      <w:pPr>
        <w:pStyle w:val="BodyText"/>
        <w:spacing w:line="271" w:lineRule="auto"/>
        <w:sectPr w:rsidR="00A325E2">
          <w:pgSz w:w="11910" w:h="16840"/>
          <w:pgMar w:top="980" w:right="992" w:bottom="780" w:left="992" w:header="0" w:footer="587" w:gutter="0"/>
          <w:cols w:num="2" w:space="720" w:equalWidth="0">
            <w:col w:w="4695" w:space="407"/>
            <w:col w:w="4824"/>
          </w:cols>
        </w:sectPr>
      </w:pPr>
    </w:p>
    <w:p w14:paraId="51F682D9" w14:textId="331A2EBF" w:rsidR="00A325E2" w:rsidRDefault="00473619" w:rsidP="00B04BF2">
      <w:pPr>
        <w:pStyle w:val="BodyText"/>
        <w:spacing w:before="94" w:line="271" w:lineRule="auto"/>
        <w:ind w:left="141" w:right="111"/>
      </w:pPr>
      <w:r>
        <w:lastRenderedPageBreak/>
        <w:t>The</w:t>
      </w:r>
      <w:r>
        <w:rPr>
          <w:spacing w:val="-5"/>
        </w:rPr>
        <w:t xml:space="preserve"> </w:t>
      </w:r>
      <w:r>
        <w:t>model</w:t>
      </w:r>
      <w:r>
        <w:rPr>
          <w:spacing w:val="-5"/>
        </w:rPr>
        <w:t xml:space="preserve"> </w:t>
      </w:r>
      <w:r>
        <w:t>of</w:t>
      </w:r>
      <w:r>
        <w:rPr>
          <w:spacing w:val="-5"/>
        </w:rPr>
        <w:t xml:space="preserve"> </w:t>
      </w:r>
      <w:r>
        <w:t>care</w:t>
      </w:r>
      <w:r>
        <w:rPr>
          <w:spacing w:val="-5"/>
        </w:rPr>
        <w:t xml:space="preserve"> </w:t>
      </w:r>
      <w:r>
        <w:t>is</w:t>
      </w:r>
      <w:r>
        <w:rPr>
          <w:spacing w:val="-5"/>
        </w:rPr>
        <w:t xml:space="preserve"> </w:t>
      </w:r>
      <w:r>
        <w:t>applied</w:t>
      </w:r>
      <w:r>
        <w:rPr>
          <w:spacing w:val="-5"/>
        </w:rPr>
        <w:t xml:space="preserve"> </w:t>
      </w:r>
      <w:r>
        <w:t>in</w:t>
      </w:r>
      <w:r>
        <w:rPr>
          <w:spacing w:val="-5"/>
        </w:rPr>
        <w:t xml:space="preserve"> </w:t>
      </w:r>
      <w:r>
        <w:t>conjunction</w:t>
      </w:r>
      <w:r>
        <w:rPr>
          <w:spacing w:val="-5"/>
        </w:rPr>
        <w:t xml:space="preserve"> </w:t>
      </w:r>
      <w:r>
        <w:t>with these developmental considerations, ensuring care is responsive not only to clinical need</w:t>
      </w:r>
      <w:r w:rsidR="00B04BF2">
        <w:t xml:space="preserve"> </w:t>
      </w:r>
      <w:r>
        <w:t>but also to the young person’s developmental context,</w:t>
      </w:r>
      <w:r>
        <w:rPr>
          <w:spacing w:val="-12"/>
        </w:rPr>
        <w:t xml:space="preserve"> </w:t>
      </w:r>
      <w:r>
        <w:t>strengthening</w:t>
      </w:r>
      <w:r>
        <w:rPr>
          <w:spacing w:val="-12"/>
        </w:rPr>
        <w:t xml:space="preserve"> </w:t>
      </w:r>
      <w:r>
        <w:t>engagement,</w:t>
      </w:r>
      <w:r>
        <w:rPr>
          <w:spacing w:val="-12"/>
        </w:rPr>
        <w:t xml:space="preserve"> </w:t>
      </w:r>
      <w:r>
        <w:t>relevance, and effectiveness of interventions.</w:t>
      </w:r>
    </w:p>
    <w:p w14:paraId="51F682DB" w14:textId="77777777" w:rsidR="00A325E2" w:rsidRDefault="00473619" w:rsidP="00E14D5A">
      <w:pPr>
        <w:pStyle w:val="Heading5"/>
      </w:pPr>
      <w:r>
        <w:t>Co-design</w:t>
      </w:r>
    </w:p>
    <w:p w14:paraId="51F682DD" w14:textId="5C3D984F" w:rsidR="00A325E2" w:rsidRDefault="00473619" w:rsidP="00B04BF2">
      <w:pPr>
        <w:pStyle w:val="BodyText"/>
        <w:spacing w:before="79" w:line="271" w:lineRule="auto"/>
        <w:ind w:left="141"/>
      </w:pPr>
      <w:r>
        <w:t>YSCC embeds co-design as a core approach to service development, delivery, and improvement, and as an ongoing commitment to partnership, innovation and accountability. Young people and families actively shape planning, implementation, and evaluation, including the fit-out and design of service environments and facilities in collaboration with</w:t>
      </w:r>
      <w:r>
        <w:rPr>
          <w:spacing w:val="-7"/>
        </w:rPr>
        <w:t xml:space="preserve"> </w:t>
      </w:r>
      <w:r>
        <w:t>local</w:t>
      </w:r>
      <w:r>
        <w:rPr>
          <w:spacing w:val="-7"/>
        </w:rPr>
        <w:t xml:space="preserve"> </w:t>
      </w:r>
      <w:r>
        <w:t>communities,</w:t>
      </w:r>
      <w:r>
        <w:rPr>
          <w:spacing w:val="-7"/>
        </w:rPr>
        <w:t xml:space="preserve"> </w:t>
      </w:r>
      <w:r>
        <w:t>and</w:t>
      </w:r>
      <w:r>
        <w:rPr>
          <w:spacing w:val="-11"/>
        </w:rPr>
        <w:t xml:space="preserve"> </w:t>
      </w:r>
      <w:r>
        <w:t>YSCC</w:t>
      </w:r>
      <w:r>
        <w:rPr>
          <w:spacing w:val="-7"/>
        </w:rPr>
        <w:t xml:space="preserve"> </w:t>
      </w:r>
      <w:r>
        <w:t>staff.</w:t>
      </w:r>
      <w:r>
        <w:rPr>
          <w:spacing w:val="-7"/>
        </w:rPr>
        <w:t xml:space="preserve"> </w:t>
      </w:r>
      <w:r>
        <w:t>Co-design processes engage a diverse range of participants who reflect the communities served by the YSCC and are designed to accommodate varying</w:t>
      </w:r>
      <w:r w:rsidR="00B04BF2">
        <w:t xml:space="preserve"> </w:t>
      </w:r>
      <w:r w:rsidR="00B04BF2">
        <w:br/>
      </w:r>
      <w:r>
        <w:t>needs and accessibility requirements to enable meaningful participation. Clear feedback loops demonstrate how input leads to service changes, strengthening</w:t>
      </w:r>
      <w:r>
        <w:rPr>
          <w:spacing w:val="-14"/>
        </w:rPr>
        <w:t xml:space="preserve"> </w:t>
      </w:r>
      <w:r>
        <w:t>accountability,</w:t>
      </w:r>
      <w:r>
        <w:rPr>
          <w:spacing w:val="-14"/>
        </w:rPr>
        <w:t xml:space="preserve"> </w:t>
      </w:r>
      <w:r>
        <w:t>responsiveness,</w:t>
      </w:r>
      <w:r>
        <w:rPr>
          <w:spacing w:val="-14"/>
        </w:rPr>
        <w:t xml:space="preserve"> </w:t>
      </w:r>
      <w:r>
        <w:t>and the creation of youth-friendly environments.</w:t>
      </w:r>
    </w:p>
    <w:p w14:paraId="51F682DF" w14:textId="77777777" w:rsidR="00A325E2" w:rsidRDefault="00473619" w:rsidP="00E14D5A">
      <w:pPr>
        <w:pStyle w:val="Heading5"/>
      </w:pPr>
      <w:r>
        <w:t>Youth-friendly</w:t>
      </w:r>
      <w:r>
        <w:rPr>
          <w:spacing w:val="-17"/>
        </w:rPr>
        <w:t xml:space="preserve"> </w:t>
      </w:r>
      <w:r>
        <w:t>and</w:t>
      </w:r>
      <w:r>
        <w:rPr>
          <w:spacing w:val="-17"/>
        </w:rPr>
        <w:t xml:space="preserve"> </w:t>
      </w:r>
      <w:r>
        <w:t xml:space="preserve">inclusive </w:t>
      </w:r>
      <w:r>
        <w:rPr>
          <w:spacing w:val="-2"/>
        </w:rPr>
        <w:t>environments</w:t>
      </w:r>
    </w:p>
    <w:p w14:paraId="51F682E0" w14:textId="77777777" w:rsidR="00A325E2" w:rsidRDefault="00473619">
      <w:pPr>
        <w:pStyle w:val="BodyText"/>
        <w:spacing w:before="82" w:line="271" w:lineRule="auto"/>
        <w:ind w:left="141" w:right="238"/>
      </w:pPr>
      <w:r>
        <w:t>YSCC</w:t>
      </w:r>
      <w:r>
        <w:rPr>
          <w:spacing w:val="-8"/>
        </w:rPr>
        <w:t xml:space="preserve"> </w:t>
      </w:r>
      <w:r>
        <w:t>provide</w:t>
      </w:r>
      <w:r>
        <w:rPr>
          <w:spacing w:val="-8"/>
        </w:rPr>
        <w:t xml:space="preserve"> </w:t>
      </w:r>
      <w:r>
        <w:t>environments</w:t>
      </w:r>
      <w:r>
        <w:rPr>
          <w:spacing w:val="-8"/>
        </w:rPr>
        <w:t xml:space="preserve"> </w:t>
      </w:r>
      <w:r>
        <w:t>that</w:t>
      </w:r>
      <w:r>
        <w:rPr>
          <w:spacing w:val="-8"/>
        </w:rPr>
        <w:t xml:space="preserve"> </w:t>
      </w:r>
      <w:r>
        <w:t>are</w:t>
      </w:r>
      <w:r>
        <w:rPr>
          <w:spacing w:val="-8"/>
        </w:rPr>
        <w:t xml:space="preserve"> </w:t>
      </w:r>
      <w:r>
        <w:t>welcoming, safe, and developmentally appropriate, and inclusive, supporting engagement and a sense</w:t>
      </w:r>
      <w:r>
        <w:rPr>
          <w:spacing w:val="40"/>
        </w:rPr>
        <w:t xml:space="preserve"> </w:t>
      </w:r>
      <w:r>
        <w:t>of belonging.</w:t>
      </w:r>
      <w:r>
        <w:rPr>
          <w:spacing w:val="-2"/>
        </w:rPr>
        <w:t xml:space="preserve"> </w:t>
      </w:r>
      <w:r>
        <w:t>Youth-friendliness extends beyond physical space to include access, staff culture, flexibility</w:t>
      </w:r>
      <w:r>
        <w:rPr>
          <w:spacing w:val="-1"/>
        </w:rPr>
        <w:t xml:space="preserve"> </w:t>
      </w:r>
      <w:r>
        <w:t>of</w:t>
      </w:r>
      <w:r>
        <w:rPr>
          <w:spacing w:val="-1"/>
        </w:rPr>
        <w:t xml:space="preserve"> </w:t>
      </w:r>
      <w:r>
        <w:t>care,</w:t>
      </w:r>
      <w:r>
        <w:rPr>
          <w:spacing w:val="-1"/>
        </w:rPr>
        <w:t xml:space="preserve"> </w:t>
      </w:r>
      <w:r>
        <w:t>and</w:t>
      </w:r>
      <w:r>
        <w:rPr>
          <w:spacing w:val="-1"/>
        </w:rPr>
        <w:t xml:space="preserve"> </w:t>
      </w:r>
      <w:r>
        <w:t>relational,</w:t>
      </w:r>
      <w:r>
        <w:rPr>
          <w:spacing w:val="-1"/>
        </w:rPr>
        <w:t xml:space="preserve"> </w:t>
      </w:r>
      <w:proofErr w:type="gramStart"/>
      <w:r>
        <w:t>strengths</w:t>
      </w:r>
      <w:proofErr w:type="gramEnd"/>
      <w:r>
        <w:t xml:space="preserve">-based practice. Environments and service delivery approaches must accommodate sensory, communication, and accessibility needs, supporting comfort, safety, and engagement for young people with neurodivergence, disability (including physical, sensory, cognitive, and psychosocial disabilities), and chronic health </w:t>
      </w:r>
      <w:r>
        <w:rPr>
          <w:spacing w:val="-2"/>
        </w:rPr>
        <w:t>conditions.</w:t>
      </w:r>
    </w:p>
    <w:p w14:paraId="51F682E2" w14:textId="040D12D2" w:rsidR="00A325E2" w:rsidRDefault="00473619" w:rsidP="00B04BF2">
      <w:pPr>
        <w:pStyle w:val="BodyText"/>
        <w:spacing w:before="172" w:line="271" w:lineRule="auto"/>
        <w:ind w:left="141" w:right="311"/>
      </w:pPr>
      <w:r>
        <w:t>Services are co-designed with young people and are culturally safe and inclusive, reducing stigma and supporting sustained engagement. This</w:t>
      </w:r>
      <w:r>
        <w:rPr>
          <w:spacing w:val="-6"/>
        </w:rPr>
        <w:t xml:space="preserve"> </w:t>
      </w:r>
      <w:r>
        <w:t>includes</w:t>
      </w:r>
      <w:r>
        <w:rPr>
          <w:spacing w:val="-6"/>
        </w:rPr>
        <w:t xml:space="preserve"> </w:t>
      </w:r>
      <w:r>
        <w:t>consideration</w:t>
      </w:r>
      <w:r>
        <w:rPr>
          <w:spacing w:val="-6"/>
        </w:rPr>
        <w:t xml:space="preserve"> </w:t>
      </w:r>
      <w:r>
        <w:t>of</w:t>
      </w:r>
      <w:r>
        <w:rPr>
          <w:spacing w:val="-6"/>
        </w:rPr>
        <w:t xml:space="preserve"> </w:t>
      </w:r>
      <w:r>
        <w:t>the</w:t>
      </w:r>
      <w:r>
        <w:rPr>
          <w:spacing w:val="-6"/>
        </w:rPr>
        <w:t xml:space="preserve"> </w:t>
      </w:r>
      <w:r>
        <w:t>needs</w:t>
      </w:r>
      <w:r>
        <w:rPr>
          <w:spacing w:val="-6"/>
        </w:rPr>
        <w:t xml:space="preserve"> </w:t>
      </w:r>
      <w:r>
        <w:t>of</w:t>
      </w:r>
      <w:r>
        <w:rPr>
          <w:spacing w:val="-6"/>
        </w:rPr>
        <w:t xml:space="preserve"> </w:t>
      </w:r>
      <w:r>
        <w:t>First</w:t>
      </w:r>
      <w:r w:rsidR="00B04BF2">
        <w:t xml:space="preserve"> </w:t>
      </w:r>
      <w:r w:rsidR="00B04BF2">
        <w:br/>
      </w:r>
      <w:r>
        <w:t>Nations young people, culturally and linguistically diverse communities, refugee and asylum seeker young</w:t>
      </w:r>
      <w:r>
        <w:rPr>
          <w:spacing w:val="-7"/>
        </w:rPr>
        <w:t xml:space="preserve"> </w:t>
      </w:r>
      <w:r>
        <w:t>people,</w:t>
      </w:r>
      <w:r>
        <w:rPr>
          <w:spacing w:val="-7"/>
        </w:rPr>
        <w:t xml:space="preserve"> </w:t>
      </w:r>
      <w:r>
        <w:t>LGBTIQA+</w:t>
      </w:r>
      <w:r>
        <w:rPr>
          <w:spacing w:val="-7"/>
        </w:rPr>
        <w:t xml:space="preserve"> </w:t>
      </w:r>
      <w:r>
        <w:t>young</w:t>
      </w:r>
      <w:r>
        <w:rPr>
          <w:spacing w:val="-7"/>
        </w:rPr>
        <w:t xml:space="preserve"> </w:t>
      </w:r>
      <w:r>
        <w:t>people,</w:t>
      </w:r>
      <w:r>
        <w:rPr>
          <w:spacing w:val="-7"/>
        </w:rPr>
        <w:t xml:space="preserve"> </w:t>
      </w:r>
      <w:r>
        <w:t>and</w:t>
      </w:r>
      <w:r>
        <w:rPr>
          <w:spacing w:val="-7"/>
        </w:rPr>
        <w:t xml:space="preserve"> </w:t>
      </w:r>
      <w:r>
        <w:t>other priority populations to ensure environments and service approaches are responsive to the diverse identities, experiences, and circumstances of the communities they serve.</w:t>
      </w:r>
    </w:p>
    <w:p w14:paraId="51F682E3" w14:textId="77777777" w:rsidR="00A325E2" w:rsidRDefault="00473619">
      <w:pPr>
        <w:pStyle w:val="Heading4"/>
        <w:spacing w:before="81"/>
        <w:ind w:left="141"/>
      </w:pPr>
      <w:r>
        <w:rPr>
          <w:b w:val="0"/>
        </w:rPr>
        <w:br w:type="column"/>
      </w:r>
      <w:r>
        <w:rPr>
          <w:color w:val="B2100B"/>
        </w:rPr>
        <w:t>Out</w:t>
      </w:r>
      <w:r>
        <w:rPr>
          <w:color w:val="B2100B"/>
          <w:spacing w:val="-2"/>
        </w:rPr>
        <w:t xml:space="preserve"> </w:t>
      </w:r>
      <w:r>
        <w:rPr>
          <w:color w:val="B2100B"/>
        </w:rPr>
        <w:t>of</w:t>
      </w:r>
      <w:r>
        <w:rPr>
          <w:color w:val="B2100B"/>
          <w:spacing w:val="-1"/>
        </w:rPr>
        <w:t xml:space="preserve"> </w:t>
      </w:r>
      <w:r>
        <w:rPr>
          <w:color w:val="B2100B"/>
        </w:rPr>
        <w:t>scope</w:t>
      </w:r>
      <w:r>
        <w:rPr>
          <w:color w:val="B2100B"/>
          <w:spacing w:val="-1"/>
        </w:rPr>
        <w:t xml:space="preserve"> </w:t>
      </w:r>
      <w:r>
        <w:rPr>
          <w:color w:val="B2100B"/>
          <w:spacing w:val="-2"/>
        </w:rPr>
        <w:t>functions</w:t>
      </w:r>
    </w:p>
    <w:p w14:paraId="51F682E5" w14:textId="12C6A7F9" w:rsidR="00A325E2" w:rsidRDefault="00473619" w:rsidP="00B04BF2">
      <w:pPr>
        <w:pStyle w:val="BodyText"/>
        <w:spacing w:before="74" w:line="271" w:lineRule="auto"/>
        <w:ind w:left="141" w:right="317"/>
      </w:pPr>
      <w:r>
        <w:t xml:space="preserve">YSCC </w:t>
      </w:r>
      <w:proofErr w:type="gramStart"/>
      <w:r>
        <w:t>provide</w:t>
      </w:r>
      <w:proofErr w:type="gramEnd"/>
      <w:r>
        <w:t xml:space="preserve"> coordinated, formulation- and diagnosis-led</w:t>
      </w:r>
      <w:r>
        <w:rPr>
          <w:spacing w:val="-7"/>
        </w:rPr>
        <w:t xml:space="preserve"> </w:t>
      </w:r>
      <w:r>
        <w:t>care</w:t>
      </w:r>
      <w:r>
        <w:rPr>
          <w:spacing w:val="-7"/>
        </w:rPr>
        <w:t xml:space="preserve"> </w:t>
      </w:r>
      <w:r>
        <w:t>for</w:t>
      </w:r>
      <w:r>
        <w:rPr>
          <w:spacing w:val="-7"/>
        </w:rPr>
        <w:t xml:space="preserve"> </w:t>
      </w:r>
      <w:r>
        <w:t>young</w:t>
      </w:r>
      <w:r>
        <w:rPr>
          <w:spacing w:val="-7"/>
        </w:rPr>
        <w:t xml:space="preserve"> </w:t>
      </w:r>
      <w:r>
        <w:t>people</w:t>
      </w:r>
      <w:r>
        <w:rPr>
          <w:spacing w:val="-7"/>
        </w:rPr>
        <w:t xml:space="preserve"> </w:t>
      </w:r>
      <w:r>
        <w:t>experiencing complex, emerging, or persistent mental health difficulties that exceed the capacity of brief or</w:t>
      </w:r>
      <w:r w:rsidR="00B04BF2">
        <w:t xml:space="preserve"> </w:t>
      </w:r>
      <w:r w:rsidR="00B04BF2">
        <w:br/>
      </w:r>
      <w:r>
        <w:t>low-intensity services but do not require state-funded acute and specialist community mental health services (including inpatient treatment). The service is not a substitute for acute, residential, Hospital in the Home, or 24/7 crisis services, and does not replace state-delivered specialist mental health care. The use of Community Treatment Orders (CTOs) varies across states and territories in accordance with relevant mental health legislation</w:t>
      </w:r>
      <w:r>
        <w:rPr>
          <w:spacing w:val="-7"/>
        </w:rPr>
        <w:t xml:space="preserve"> </w:t>
      </w:r>
      <w:r>
        <w:t>and</w:t>
      </w:r>
      <w:r>
        <w:rPr>
          <w:spacing w:val="-7"/>
        </w:rPr>
        <w:t xml:space="preserve"> </w:t>
      </w:r>
      <w:r>
        <w:t>depends</w:t>
      </w:r>
      <w:r>
        <w:rPr>
          <w:spacing w:val="-7"/>
        </w:rPr>
        <w:t xml:space="preserve"> </w:t>
      </w:r>
      <w:r>
        <w:t>on</w:t>
      </w:r>
      <w:r>
        <w:rPr>
          <w:spacing w:val="-7"/>
        </w:rPr>
        <w:t xml:space="preserve"> </w:t>
      </w:r>
      <w:r>
        <w:t>the</w:t>
      </w:r>
      <w:r>
        <w:rPr>
          <w:spacing w:val="-7"/>
        </w:rPr>
        <w:t xml:space="preserve"> </w:t>
      </w:r>
      <w:r>
        <w:t>type</w:t>
      </w:r>
      <w:r>
        <w:rPr>
          <w:spacing w:val="-8"/>
        </w:rPr>
        <w:t xml:space="preserve"> </w:t>
      </w:r>
      <w:r>
        <w:t>of</w:t>
      </w:r>
      <w:r>
        <w:rPr>
          <w:spacing w:val="-8"/>
        </w:rPr>
        <w:t xml:space="preserve"> </w:t>
      </w:r>
      <w:r>
        <w:t>lead</w:t>
      </w:r>
      <w:r>
        <w:rPr>
          <w:spacing w:val="-7"/>
        </w:rPr>
        <w:t xml:space="preserve"> </w:t>
      </w:r>
      <w:r>
        <w:t>agency, such</w:t>
      </w:r>
      <w:r>
        <w:rPr>
          <w:spacing w:val="-4"/>
        </w:rPr>
        <w:t xml:space="preserve"> </w:t>
      </w:r>
      <w:r>
        <w:t>as</w:t>
      </w:r>
      <w:r>
        <w:rPr>
          <w:spacing w:val="-4"/>
        </w:rPr>
        <w:t xml:space="preserve"> </w:t>
      </w:r>
      <w:r>
        <w:t>whether</w:t>
      </w:r>
      <w:r>
        <w:rPr>
          <w:spacing w:val="-5"/>
        </w:rPr>
        <w:t xml:space="preserve"> </w:t>
      </w:r>
      <w:r>
        <w:t>the</w:t>
      </w:r>
      <w:r>
        <w:rPr>
          <w:spacing w:val="-4"/>
        </w:rPr>
        <w:t xml:space="preserve"> </w:t>
      </w:r>
      <w:r>
        <w:t>service</w:t>
      </w:r>
      <w:r>
        <w:rPr>
          <w:spacing w:val="-4"/>
        </w:rPr>
        <w:t xml:space="preserve"> </w:t>
      </w:r>
      <w:r>
        <w:t>is</w:t>
      </w:r>
      <w:r>
        <w:rPr>
          <w:spacing w:val="-5"/>
        </w:rPr>
        <w:t xml:space="preserve"> </w:t>
      </w:r>
      <w:r>
        <w:t>a</w:t>
      </w:r>
      <w:r>
        <w:rPr>
          <w:spacing w:val="-4"/>
        </w:rPr>
        <w:t xml:space="preserve"> </w:t>
      </w:r>
      <w:r>
        <w:t>designated</w:t>
      </w:r>
      <w:r>
        <w:rPr>
          <w:spacing w:val="-4"/>
        </w:rPr>
        <w:t xml:space="preserve"> </w:t>
      </w:r>
      <w:r>
        <w:t xml:space="preserve">mental health service or a non-government </w:t>
      </w:r>
      <w:proofErr w:type="spellStart"/>
      <w:r>
        <w:t>organisation</w:t>
      </w:r>
      <w:proofErr w:type="spellEnd"/>
      <w:r>
        <w:t xml:space="preserve"> </w:t>
      </w:r>
      <w:r>
        <w:rPr>
          <w:spacing w:val="-2"/>
        </w:rPr>
        <w:t>(NGO).</w:t>
      </w:r>
    </w:p>
    <w:p w14:paraId="51F682E6" w14:textId="77777777" w:rsidR="00A325E2" w:rsidRDefault="00473619">
      <w:pPr>
        <w:pStyle w:val="BodyText"/>
        <w:spacing w:before="171"/>
        <w:ind w:left="141"/>
      </w:pPr>
      <w:r>
        <w:t>Flexibility</w:t>
      </w:r>
      <w:r>
        <w:rPr>
          <w:spacing w:val="-3"/>
        </w:rPr>
        <w:t xml:space="preserve"> </w:t>
      </w:r>
      <w:r>
        <w:t>within</w:t>
      </w:r>
      <w:r>
        <w:rPr>
          <w:spacing w:val="-3"/>
        </w:rPr>
        <w:t xml:space="preserve"> </w:t>
      </w:r>
      <w:r>
        <w:t>scope</w:t>
      </w:r>
      <w:r>
        <w:rPr>
          <w:spacing w:val="-3"/>
        </w:rPr>
        <w:t xml:space="preserve"> </w:t>
      </w:r>
      <w:r>
        <w:rPr>
          <w:spacing w:val="-2"/>
        </w:rPr>
        <w:t>includes:</w:t>
      </w:r>
    </w:p>
    <w:p w14:paraId="51F682E7" w14:textId="77777777" w:rsidR="00A325E2" w:rsidRDefault="00473619" w:rsidP="00E85DF7">
      <w:pPr>
        <w:pStyle w:val="ListParagraph"/>
        <w:numPr>
          <w:ilvl w:val="0"/>
          <w:numId w:val="24"/>
        </w:numPr>
        <w:tabs>
          <w:tab w:val="left" w:pos="368"/>
        </w:tabs>
        <w:spacing w:before="115" w:line="271" w:lineRule="auto"/>
        <w:ind w:right="335"/>
        <w:rPr>
          <w:sz w:val="20"/>
        </w:rPr>
      </w:pPr>
      <w:r>
        <w:rPr>
          <w:sz w:val="20"/>
        </w:rPr>
        <w:t>Stepped</w:t>
      </w:r>
      <w:r>
        <w:rPr>
          <w:spacing w:val="-7"/>
          <w:sz w:val="20"/>
        </w:rPr>
        <w:t xml:space="preserve"> </w:t>
      </w:r>
      <w:r>
        <w:rPr>
          <w:sz w:val="20"/>
        </w:rPr>
        <w:t>intensity</w:t>
      </w:r>
      <w:r>
        <w:rPr>
          <w:spacing w:val="-7"/>
          <w:sz w:val="20"/>
        </w:rPr>
        <w:t xml:space="preserve"> </w:t>
      </w:r>
      <w:r>
        <w:rPr>
          <w:sz w:val="20"/>
        </w:rPr>
        <w:t>of</w:t>
      </w:r>
      <w:r>
        <w:rPr>
          <w:spacing w:val="-7"/>
          <w:sz w:val="20"/>
        </w:rPr>
        <w:t xml:space="preserve"> </w:t>
      </w:r>
      <w:r>
        <w:rPr>
          <w:sz w:val="20"/>
        </w:rPr>
        <w:t>intervention</w:t>
      </w:r>
      <w:r>
        <w:rPr>
          <w:spacing w:val="-7"/>
          <w:sz w:val="20"/>
        </w:rPr>
        <w:t xml:space="preserve"> </w:t>
      </w:r>
      <w:r>
        <w:rPr>
          <w:sz w:val="20"/>
        </w:rPr>
        <w:t>(increasing</w:t>
      </w:r>
      <w:r>
        <w:rPr>
          <w:spacing w:val="-7"/>
          <w:sz w:val="20"/>
        </w:rPr>
        <w:t xml:space="preserve"> </w:t>
      </w:r>
      <w:r>
        <w:rPr>
          <w:sz w:val="20"/>
        </w:rPr>
        <w:t>or reducing frequency and modality as required)</w:t>
      </w:r>
    </w:p>
    <w:p w14:paraId="51F682E8" w14:textId="77777777" w:rsidR="00A325E2" w:rsidRDefault="00473619" w:rsidP="00E85DF7">
      <w:pPr>
        <w:pStyle w:val="ListParagraph"/>
        <w:numPr>
          <w:ilvl w:val="0"/>
          <w:numId w:val="24"/>
        </w:numPr>
        <w:tabs>
          <w:tab w:val="left" w:pos="368"/>
        </w:tabs>
        <w:spacing w:before="86" w:line="271" w:lineRule="auto"/>
        <w:ind w:right="1068"/>
        <w:rPr>
          <w:sz w:val="20"/>
        </w:rPr>
      </w:pPr>
      <w:r>
        <w:rPr>
          <w:sz w:val="20"/>
        </w:rPr>
        <w:t>Blended</w:t>
      </w:r>
      <w:r>
        <w:rPr>
          <w:spacing w:val="-11"/>
          <w:sz w:val="20"/>
        </w:rPr>
        <w:t xml:space="preserve"> </w:t>
      </w:r>
      <w:r>
        <w:rPr>
          <w:sz w:val="20"/>
        </w:rPr>
        <w:t>delivery</w:t>
      </w:r>
      <w:r>
        <w:rPr>
          <w:spacing w:val="-11"/>
          <w:sz w:val="20"/>
        </w:rPr>
        <w:t xml:space="preserve"> </w:t>
      </w:r>
      <w:r>
        <w:rPr>
          <w:sz w:val="20"/>
        </w:rPr>
        <w:t>(in-person,</w:t>
      </w:r>
      <w:r>
        <w:rPr>
          <w:spacing w:val="-11"/>
          <w:sz w:val="20"/>
        </w:rPr>
        <w:t xml:space="preserve"> </w:t>
      </w:r>
      <w:r>
        <w:rPr>
          <w:sz w:val="20"/>
        </w:rPr>
        <w:t xml:space="preserve">outreach, </w:t>
      </w:r>
      <w:r>
        <w:rPr>
          <w:spacing w:val="-2"/>
          <w:sz w:val="20"/>
        </w:rPr>
        <w:t>telehealth)</w:t>
      </w:r>
    </w:p>
    <w:p w14:paraId="51F682E9" w14:textId="77777777" w:rsidR="00A325E2" w:rsidRDefault="00473619" w:rsidP="00E85DF7">
      <w:pPr>
        <w:pStyle w:val="ListParagraph"/>
        <w:numPr>
          <w:ilvl w:val="0"/>
          <w:numId w:val="24"/>
        </w:numPr>
        <w:tabs>
          <w:tab w:val="left" w:pos="368"/>
        </w:tabs>
        <w:spacing w:line="271" w:lineRule="auto"/>
        <w:ind w:right="891"/>
        <w:rPr>
          <w:sz w:val="20"/>
        </w:rPr>
      </w:pPr>
      <w:r>
        <w:rPr>
          <w:sz w:val="20"/>
        </w:rPr>
        <w:t>Shared</w:t>
      </w:r>
      <w:r>
        <w:rPr>
          <w:spacing w:val="-9"/>
          <w:sz w:val="20"/>
        </w:rPr>
        <w:t xml:space="preserve"> </w:t>
      </w:r>
      <w:r>
        <w:rPr>
          <w:sz w:val="20"/>
        </w:rPr>
        <w:t>care</w:t>
      </w:r>
      <w:r>
        <w:rPr>
          <w:spacing w:val="-9"/>
          <w:sz w:val="20"/>
        </w:rPr>
        <w:t xml:space="preserve"> </w:t>
      </w:r>
      <w:r>
        <w:rPr>
          <w:sz w:val="20"/>
        </w:rPr>
        <w:t>arrangements</w:t>
      </w:r>
      <w:r>
        <w:rPr>
          <w:spacing w:val="-9"/>
          <w:sz w:val="20"/>
        </w:rPr>
        <w:t xml:space="preserve"> </w:t>
      </w:r>
      <w:r>
        <w:rPr>
          <w:sz w:val="20"/>
        </w:rPr>
        <w:t>with</w:t>
      </w:r>
      <w:r>
        <w:rPr>
          <w:spacing w:val="-9"/>
          <w:sz w:val="20"/>
        </w:rPr>
        <w:t xml:space="preserve"> </w:t>
      </w:r>
      <w:r>
        <w:rPr>
          <w:sz w:val="20"/>
        </w:rPr>
        <w:t>General Practitioners (GPs) and other providers</w:t>
      </w:r>
    </w:p>
    <w:p w14:paraId="51F682EA" w14:textId="77777777" w:rsidR="00A325E2" w:rsidRDefault="00473619" w:rsidP="00E85DF7">
      <w:pPr>
        <w:pStyle w:val="ListParagraph"/>
        <w:numPr>
          <w:ilvl w:val="0"/>
          <w:numId w:val="24"/>
        </w:numPr>
        <w:tabs>
          <w:tab w:val="left" w:pos="368"/>
        </w:tabs>
        <w:spacing w:line="271" w:lineRule="auto"/>
        <w:ind w:right="879"/>
        <w:rPr>
          <w:sz w:val="20"/>
        </w:rPr>
      </w:pPr>
      <w:r>
        <w:rPr>
          <w:sz w:val="20"/>
        </w:rPr>
        <w:t>Coordinated</w:t>
      </w:r>
      <w:r>
        <w:rPr>
          <w:spacing w:val="-9"/>
          <w:sz w:val="20"/>
        </w:rPr>
        <w:t xml:space="preserve"> </w:t>
      </w:r>
      <w:r>
        <w:rPr>
          <w:sz w:val="20"/>
        </w:rPr>
        <w:t>integration</w:t>
      </w:r>
      <w:r>
        <w:rPr>
          <w:spacing w:val="-9"/>
          <w:sz w:val="20"/>
        </w:rPr>
        <w:t xml:space="preserve"> </w:t>
      </w:r>
      <w:r>
        <w:rPr>
          <w:sz w:val="20"/>
        </w:rPr>
        <w:t>of</w:t>
      </w:r>
      <w:r>
        <w:rPr>
          <w:spacing w:val="-9"/>
          <w:sz w:val="20"/>
        </w:rPr>
        <w:t xml:space="preserve"> </w:t>
      </w:r>
      <w:r>
        <w:rPr>
          <w:sz w:val="20"/>
        </w:rPr>
        <w:t>specialist</w:t>
      </w:r>
      <w:r>
        <w:rPr>
          <w:spacing w:val="-9"/>
          <w:sz w:val="20"/>
        </w:rPr>
        <w:t xml:space="preserve"> </w:t>
      </w:r>
      <w:r>
        <w:rPr>
          <w:sz w:val="20"/>
        </w:rPr>
        <w:t>and transdiagnostic interventions</w:t>
      </w:r>
    </w:p>
    <w:p w14:paraId="51F682EB" w14:textId="77777777" w:rsidR="00A325E2" w:rsidRDefault="00473619">
      <w:pPr>
        <w:pStyle w:val="BodyText"/>
        <w:spacing w:before="171" w:line="271" w:lineRule="auto"/>
        <w:ind w:left="141" w:right="203"/>
      </w:pPr>
      <w:r>
        <w:t>All care is subject to regular multidisciplinary review,</w:t>
      </w:r>
      <w:r>
        <w:rPr>
          <w:spacing w:val="-9"/>
        </w:rPr>
        <w:t xml:space="preserve"> </w:t>
      </w:r>
      <w:r>
        <w:t>outcome</w:t>
      </w:r>
      <w:r>
        <w:rPr>
          <w:spacing w:val="-9"/>
        </w:rPr>
        <w:t xml:space="preserve"> </w:t>
      </w:r>
      <w:r>
        <w:t>monitoring,</w:t>
      </w:r>
      <w:r>
        <w:rPr>
          <w:spacing w:val="-9"/>
        </w:rPr>
        <w:t xml:space="preserve"> </w:t>
      </w:r>
      <w:r>
        <w:t>and</w:t>
      </w:r>
      <w:r>
        <w:rPr>
          <w:spacing w:val="-9"/>
        </w:rPr>
        <w:t xml:space="preserve"> </w:t>
      </w:r>
      <w:r>
        <w:t>risk</w:t>
      </w:r>
      <w:r>
        <w:rPr>
          <w:spacing w:val="-9"/>
        </w:rPr>
        <w:t xml:space="preserve"> </w:t>
      </w:r>
      <w:r>
        <w:t>assessment to guide continuation, transition, or discharge.</w:t>
      </w:r>
    </w:p>
    <w:p w14:paraId="51F682EC" w14:textId="77777777" w:rsidR="00A325E2" w:rsidRDefault="00473619">
      <w:pPr>
        <w:pStyle w:val="BodyText"/>
        <w:spacing w:before="170"/>
        <w:ind w:left="141"/>
      </w:pPr>
      <w:r>
        <w:t>Services</w:t>
      </w:r>
      <w:r>
        <w:rPr>
          <w:spacing w:val="-1"/>
        </w:rPr>
        <w:t xml:space="preserve"> </w:t>
      </w:r>
      <w:r>
        <w:t>that</w:t>
      </w:r>
      <w:r>
        <w:rPr>
          <w:spacing w:val="-1"/>
        </w:rPr>
        <w:t xml:space="preserve"> </w:t>
      </w:r>
      <w:r>
        <w:t>are</w:t>
      </w:r>
      <w:r>
        <w:rPr>
          <w:spacing w:val="-1"/>
        </w:rPr>
        <w:t xml:space="preserve"> </w:t>
      </w:r>
      <w:r>
        <w:t>out</w:t>
      </w:r>
      <w:r>
        <w:rPr>
          <w:spacing w:val="-1"/>
        </w:rPr>
        <w:t xml:space="preserve"> </w:t>
      </w:r>
      <w:r>
        <w:t>of</w:t>
      </w:r>
      <w:r>
        <w:rPr>
          <w:spacing w:val="-1"/>
        </w:rPr>
        <w:t xml:space="preserve"> </w:t>
      </w:r>
      <w:r>
        <w:t>scope</w:t>
      </w:r>
      <w:r>
        <w:rPr>
          <w:spacing w:val="-1"/>
        </w:rPr>
        <w:t xml:space="preserve"> </w:t>
      </w:r>
      <w:r>
        <w:t>for</w:t>
      </w:r>
      <w:r>
        <w:rPr>
          <w:spacing w:val="-4"/>
        </w:rPr>
        <w:t xml:space="preserve"> </w:t>
      </w:r>
      <w:r>
        <w:rPr>
          <w:spacing w:val="-2"/>
        </w:rPr>
        <w:t>YSCC:</w:t>
      </w:r>
    </w:p>
    <w:p w14:paraId="51F682ED" w14:textId="77777777" w:rsidR="00A325E2" w:rsidRDefault="00473619" w:rsidP="00E85DF7">
      <w:pPr>
        <w:pStyle w:val="ListParagraph"/>
        <w:numPr>
          <w:ilvl w:val="0"/>
          <w:numId w:val="24"/>
        </w:numPr>
        <w:tabs>
          <w:tab w:val="left" w:pos="367"/>
        </w:tabs>
        <w:spacing w:before="115"/>
        <w:ind w:left="367" w:hanging="226"/>
        <w:rPr>
          <w:sz w:val="20"/>
        </w:rPr>
      </w:pPr>
      <w:r>
        <w:rPr>
          <w:sz w:val="20"/>
        </w:rPr>
        <w:t>Inpatient</w:t>
      </w:r>
      <w:r>
        <w:rPr>
          <w:spacing w:val="-2"/>
          <w:sz w:val="20"/>
        </w:rPr>
        <w:t xml:space="preserve"> </w:t>
      </w:r>
      <w:r>
        <w:rPr>
          <w:sz w:val="20"/>
        </w:rPr>
        <w:t>or</w:t>
      </w:r>
      <w:r>
        <w:rPr>
          <w:spacing w:val="-1"/>
          <w:sz w:val="20"/>
        </w:rPr>
        <w:t xml:space="preserve"> </w:t>
      </w:r>
      <w:r>
        <w:rPr>
          <w:sz w:val="20"/>
        </w:rPr>
        <w:t>24-hour</w:t>
      </w:r>
      <w:r>
        <w:rPr>
          <w:spacing w:val="-2"/>
          <w:sz w:val="20"/>
        </w:rPr>
        <w:t xml:space="preserve"> </w:t>
      </w:r>
      <w:r>
        <w:rPr>
          <w:sz w:val="20"/>
        </w:rPr>
        <w:t>crisis</w:t>
      </w:r>
      <w:r>
        <w:rPr>
          <w:spacing w:val="-1"/>
          <w:sz w:val="20"/>
        </w:rPr>
        <w:t xml:space="preserve"> </w:t>
      </w:r>
      <w:r>
        <w:rPr>
          <w:sz w:val="20"/>
        </w:rPr>
        <w:t>response</w:t>
      </w:r>
      <w:r>
        <w:rPr>
          <w:spacing w:val="-1"/>
          <w:sz w:val="20"/>
        </w:rPr>
        <w:t xml:space="preserve"> </w:t>
      </w:r>
      <w:r>
        <w:rPr>
          <w:spacing w:val="-2"/>
          <w:sz w:val="20"/>
        </w:rPr>
        <w:t>services</w:t>
      </w:r>
    </w:p>
    <w:p w14:paraId="51F682EE" w14:textId="77777777" w:rsidR="00A325E2" w:rsidRDefault="00473619" w:rsidP="00E85DF7">
      <w:pPr>
        <w:pStyle w:val="ListParagraph"/>
        <w:numPr>
          <w:ilvl w:val="0"/>
          <w:numId w:val="24"/>
        </w:numPr>
        <w:tabs>
          <w:tab w:val="left" w:pos="368"/>
        </w:tabs>
        <w:spacing w:before="115" w:line="271" w:lineRule="auto"/>
        <w:ind w:right="824"/>
        <w:rPr>
          <w:sz w:val="20"/>
        </w:rPr>
      </w:pPr>
      <w:r>
        <w:rPr>
          <w:sz w:val="20"/>
        </w:rPr>
        <w:t>Indefinite</w:t>
      </w:r>
      <w:r>
        <w:rPr>
          <w:spacing w:val="-7"/>
          <w:sz w:val="20"/>
        </w:rPr>
        <w:t xml:space="preserve"> </w:t>
      </w:r>
      <w:r>
        <w:rPr>
          <w:sz w:val="20"/>
        </w:rPr>
        <w:t>care</w:t>
      </w:r>
      <w:r>
        <w:rPr>
          <w:spacing w:val="-7"/>
          <w:sz w:val="20"/>
        </w:rPr>
        <w:t xml:space="preserve"> </w:t>
      </w:r>
      <w:r>
        <w:rPr>
          <w:sz w:val="20"/>
        </w:rPr>
        <w:t>without</w:t>
      </w:r>
      <w:r>
        <w:rPr>
          <w:spacing w:val="-7"/>
          <w:sz w:val="20"/>
        </w:rPr>
        <w:t xml:space="preserve"> </w:t>
      </w:r>
      <w:r>
        <w:rPr>
          <w:sz w:val="20"/>
        </w:rPr>
        <w:t>clinical</w:t>
      </w:r>
      <w:r>
        <w:rPr>
          <w:spacing w:val="-7"/>
          <w:sz w:val="20"/>
        </w:rPr>
        <w:t xml:space="preserve"> </w:t>
      </w:r>
      <w:r>
        <w:rPr>
          <w:sz w:val="20"/>
        </w:rPr>
        <w:t>review</w:t>
      </w:r>
      <w:r>
        <w:rPr>
          <w:spacing w:val="-7"/>
          <w:sz w:val="20"/>
        </w:rPr>
        <w:t xml:space="preserve"> </w:t>
      </w:r>
      <w:r>
        <w:rPr>
          <w:sz w:val="20"/>
        </w:rPr>
        <w:t>and defined treatment goals</w:t>
      </w:r>
    </w:p>
    <w:p w14:paraId="51F682EF" w14:textId="77777777" w:rsidR="00A325E2" w:rsidRDefault="00473619" w:rsidP="00E85DF7">
      <w:pPr>
        <w:pStyle w:val="ListParagraph"/>
        <w:numPr>
          <w:ilvl w:val="0"/>
          <w:numId w:val="24"/>
        </w:numPr>
        <w:tabs>
          <w:tab w:val="left" w:pos="368"/>
        </w:tabs>
        <w:spacing w:line="271" w:lineRule="auto"/>
        <w:ind w:right="580"/>
        <w:rPr>
          <w:sz w:val="20"/>
        </w:rPr>
      </w:pPr>
      <w:r>
        <w:rPr>
          <w:sz w:val="20"/>
        </w:rPr>
        <w:t>Disability</w:t>
      </w:r>
      <w:r>
        <w:rPr>
          <w:spacing w:val="-9"/>
          <w:sz w:val="20"/>
        </w:rPr>
        <w:t xml:space="preserve"> </w:t>
      </w:r>
      <w:r>
        <w:rPr>
          <w:sz w:val="20"/>
        </w:rPr>
        <w:t>support</w:t>
      </w:r>
      <w:r>
        <w:rPr>
          <w:spacing w:val="-9"/>
          <w:sz w:val="20"/>
        </w:rPr>
        <w:t xml:space="preserve"> </w:t>
      </w:r>
      <w:r>
        <w:rPr>
          <w:sz w:val="20"/>
        </w:rPr>
        <w:t>services</w:t>
      </w:r>
      <w:r>
        <w:rPr>
          <w:spacing w:val="-9"/>
          <w:sz w:val="20"/>
        </w:rPr>
        <w:t xml:space="preserve"> </w:t>
      </w:r>
      <w:r>
        <w:rPr>
          <w:sz w:val="20"/>
        </w:rPr>
        <w:t>provided</w:t>
      </w:r>
      <w:r>
        <w:rPr>
          <w:spacing w:val="-9"/>
          <w:sz w:val="20"/>
        </w:rPr>
        <w:t xml:space="preserve"> </w:t>
      </w:r>
      <w:r>
        <w:rPr>
          <w:sz w:val="20"/>
        </w:rPr>
        <w:t xml:space="preserve">through </w:t>
      </w:r>
      <w:r>
        <w:rPr>
          <w:spacing w:val="-4"/>
          <w:sz w:val="20"/>
        </w:rPr>
        <w:t>NDIS</w:t>
      </w:r>
    </w:p>
    <w:p w14:paraId="51F682F0" w14:textId="77777777" w:rsidR="00A325E2" w:rsidRDefault="00473619">
      <w:pPr>
        <w:pStyle w:val="BodyText"/>
        <w:spacing w:before="171" w:line="271" w:lineRule="auto"/>
        <w:ind w:left="141" w:right="203"/>
      </w:pPr>
      <w:r>
        <w:t>Clear</w:t>
      </w:r>
      <w:r>
        <w:rPr>
          <w:spacing w:val="-7"/>
        </w:rPr>
        <w:t xml:space="preserve"> </w:t>
      </w:r>
      <w:r>
        <w:t>referral,</w:t>
      </w:r>
      <w:r>
        <w:rPr>
          <w:spacing w:val="-7"/>
        </w:rPr>
        <w:t xml:space="preserve"> </w:t>
      </w:r>
      <w:r>
        <w:t>escalation,</w:t>
      </w:r>
      <w:r>
        <w:rPr>
          <w:spacing w:val="-7"/>
        </w:rPr>
        <w:t xml:space="preserve"> </w:t>
      </w:r>
      <w:r>
        <w:t>and</w:t>
      </w:r>
      <w:r>
        <w:rPr>
          <w:spacing w:val="-7"/>
        </w:rPr>
        <w:t xml:space="preserve"> </w:t>
      </w:r>
      <w:r>
        <w:t>transition</w:t>
      </w:r>
      <w:r>
        <w:rPr>
          <w:spacing w:val="-7"/>
        </w:rPr>
        <w:t xml:space="preserve"> </w:t>
      </w:r>
      <w:r>
        <w:t>pathways are</w:t>
      </w:r>
      <w:r>
        <w:rPr>
          <w:spacing w:val="-5"/>
        </w:rPr>
        <w:t xml:space="preserve"> </w:t>
      </w:r>
      <w:r>
        <w:t>maintained</w:t>
      </w:r>
      <w:r>
        <w:rPr>
          <w:spacing w:val="-5"/>
        </w:rPr>
        <w:t xml:space="preserve"> </w:t>
      </w:r>
      <w:r>
        <w:t>to</w:t>
      </w:r>
      <w:r>
        <w:rPr>
          <w:spacing w:val="-5"/>
        </w:rPr>
        <w:t xml:space="preserve"> </w:t>
      </w:r>
      <w:r>
        <w:t>ensure</w:t>
      </w:r>
      <w:r>
        <w:rPr>
          <w:spacing w:val="-5"/>
        </w:rPr>
        <w:t xml:space="preserve"> </w:t>
      </w:r>
      <w:r>
        <w:t>young</w:t>
      </w:r>
      <w:r>
        <w:rPr>
          <w:spacing w:val="-5"/>
        </w:rPr>
        <w:t xml:space="preserve"> </w:t>
      </w:r>
      <w:r>
        <w:t>people</w:t>
      </w:r>
      <w:r>
        <w:rPr>
          <w:spacing w:val="-5"/>
        </w:rPr>
        <w:t xml:space="preserve"> </w:t>
      </w:r>
      <w:r>
        <w:t>can</w:t>
      </w:r>
      <w:r>
        <w:rPr>
          <w:spacing w:val="-5"/>
        </w:rPr>
        <w:t xml:space="preserve"> </w:t>
      </w:r>
      <w:r>
        <w:t>move safely and efficiently across the broader mental health system as their needs change.</w:t>
      </w:r>
    </w:p>
    <w:p w14:paraId="51F682F1" w14:textId="77777777" w:rsidR="00A325E2" w:rsidRDefault="00A325E2">
      <w:pPr>
        <w:pStyle w:val="BodyText"/>
        <w:spacing w:line="271" w:lineRule="auto"/>
        <w:sectPr w:rsidR="00A325E2">
          <w:pgSz w:w="11910" w:h="16840"/>
          <w:pgMar w:top="980" w:right="992" w:bottom="780" w:left="992" w:header="0" w:footer="587" w:gutter="0"/>
          <w:cols w:num="2" w:space="720" w:equalWidth="0">
            <w:col w:w="4691" w:space="411"/>
            <w:col w:w="4824"/>
          </w:cols>
        </w:sectPr>
      </w:pPr>
    </w:p>
    <w:p w14:paraId="51F682F2" w14:textId="77777777" w:rsidR="00A325E2" w:rsidRDefault="00A325E2">
      <w:pPr>
        <w:pStyle w:val="BodyText"/>
        <w:spacing w:before="348"/>
        <w:rPr>
          <w:sz w:val="50"/>
        </w:rPr>
      </w:pPr>
    </w:p>
    <w:p w14:paraId="51F682F3" w14:textId="77777777" w:rsidR="00A325E2" w:rsidRDefault="00473619" w:rsidP="00E85DF7">
      <w:pPr>
        <w:pStyle w:val="Heading1"/>
        <w:numPr>
          <w:ilvl w:val="0"/>
          <w:numId w:val="27"/>
        </w:numPr>
        <w:tabs>
          <w:tab w:val="left" w:pos="860"/>
        </w:tabs>
        <w:ind w:left="860" w:hanging="719"/>
        <w:jc w:val="left"/>
        <w:rPr>
          <w:b w:val="0"/>
        </w:rPr>
      </w:pPr>
      <w:bookmarkStart w:id="13" w:name="3._Enablers_"/>
      <w:bookmarkStart w:id="14" w:name="3.1__Leadership,_culture,_and_shared_vis"/>
      <w:bookmarkStart w:id="15" w:name="3.2__Governance,_accountability,_and_sys"/>
      <w:bookmarkStart w:id="16" w:name="3.3__Measurement-based_care,_continuous_"/>
      <w:bookmarkStart w:id="17" w:name="_bookmark6"/>
      <w:bookmarkEnd w:id="13"/>
      <w:bookmarkEnd w:id="14"/>
      <w:bookmarkEnd w:id="15"/>
      <w:bookmarkEnd w:id="16"/>
      <w:bookmarkEnd w:id="17"/>
      <w:r>
        <w:rPr>
          <w:b w:val="0"/>
          <w:color w:val="B2100B"/>
          <w:spacing w:val="-2"/>
        </w:rPr>
        <w:t>Enablers</w:t>
      </w:r>
    </w:p>
    <w:p w14:paraId="51F682F4" w14:textId="77777777" w:rsidR="00A325E2" w:rsidRDefault="00A325E2" w:rsidP="007B535B">
      <w:pPr>
        <w:pStyle w:val="BodyText"/>
        <w:spacing w:before="240"/>
        <w:rPr>
          <w:rFonts w:ascii="Arial Black"/>
        </w:rPr>
      </w:pPr>
    </w:p>
    <w:p w14:paraId="51F682F5" w14:textId="77777777" w:rsidR="00A325E2" w:rsidRDefault="00A325E2" w:rsidP="007B535B">
      <w:pPr>
        <w:pStyle w:val="BodyText"/>
        <w:spacing w:before="240"/>
        <w:ind w:left="0"/>
        <w:rPr>
          <w:rFonts w:ascii="Arial Black"/>
        </w:rPr>
      </w:pPr>
    </w:p>
    <w:p w14:paraId="51F682F7" w14:textId="77777777" w:rsidR="00A325E2" w:rsidRDefault="00A325E2" w:rsidP="007B535B">
      <w:pPr>
        <w:pStyle w:val="BodyText"/>
        <w:spacing w:before="240"/>
        <w:ind w:left="0"/>
        <w:rPr>
          <w:rFonts w:ascii="Arial Black"/>
        </w:rPr>
      </w:pPr>
    </w:p>
    <w:p w14:paraId="51F682F8" w14:textId="77777777" w:rsidR="00A325E2" w:rsidRDefault="00473619" w:rsidP="007B535B">
      <w:pPr>
        <w:pStyle w:val="BodyText"/>
        <w:spacing w:before="240"/>
        <w:rPr>
          <w:rFonts w:ascii="Arial Black"/>
        </w:rPr>
      </w:pPr>
      <w:r>
        <w:rPr>
          <w:rFonts w:ascii="Arial Black"/>
          <w:noProof/>
        </w:rPr>
        <mc:AlternateContent>
          <mc:Choice Requires="wps">
            <w:drawing>
              <wp:anchor distT="0" distB="0" distL="0" distR="0" simplePos="0" relativeHeight="487633920" behindDoc="1" locked="0" layoutInCell="1" allowOverlap="1" wp14:anchorId="51F68E63" wp14:editId="51F68E64">
                <wp:simplePos x="0" y="0"/>
                <wp:positionH relativeFrom="page">
                  <wp:posOffset>719999</wp:posOffset>
                </wp:positionH>
                <wp:positionV relativeFrom="paragraph">
                  <wp:posOffset>272164</wp:posOffset>
                </wp:positionV>
                <wp:extent cx="6120130" cy="1270"/>
                <wp:effectExtent l="0" t="0" r="0" b="0"/>
                <wp:wrapTopAndBottom/>
                <wp:docPr id="124" name="Graphic 1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3" y="0"/>
                              </a:lnTo>
                            </a:path>
                          </a:pathLst>
                        </a:custGeom>
                        <a:ln w="12700">
                          <a:solidFill>
                            <a:srgbClr val="B2100B"/>
                          </a:solidFill>
                          <a:prstDash val="solid"/>
                        </a:ln>
                      </wps:spPr>
                      <wps:bodyPr wrap="square" lIns="0" tIns="0" rIns="0" bIns="0" rtlCol="0">
                        <a:prstTxWarp prst="textNoShape">
                          <a:avLst/>
                        </a:prstTxWarp>
                        <a:noAutofit/>
                      </wps:bodyPr>
                    </wps:wsp>
                  </a:graphicData>
                </a:graphic>
              </wp:anchor>
            </w:drawing>
          </mc:Choice>
          <mc:Fallback>
            <w:pict>
              <v:shape w14:anchorId="1F5E6C43" id="Graphic 124" o:spid="_x0000_s1026" style="position:absolute;margin-left:56.7pt;margin-top:21.45pt;width:481.9pt;height:.1pt;z-index:-15682560;visibility:visible;mso-wrap-style:square;mso-wrap-distance-left:0;mso-wrap-distance-top:0;mso-wrap-distance-right:0;mso-wrap-distance-bottom:0;mso-position-horizontal:absolute;mso-position-horizontal-relative:page;mso-position-vertical:absolute;mso-position-vertical-relative:text;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" path="m,l6120003,e" filled="f" strokecolor="#b2100b" strokeweight="1pt">
                <v:path arrowok="t"/>
                <w10:wrap type="topAndBottom" anchorx="page"/>
              </v:shape>
            </w:pict>
          </mc:Fallback>
        </mc:AlternateContent>
      </w:r>
    </w:p>
    <w:p w14:paraId="6AFD7548" w14:textId="77777777" w:rsidR="00912A32" w:rsidRDefault="00912A32">
      <w:pPr>
        <w:pStyle w:val="BodyText"/>
        <w:spacing w:before="619" w:line="271" w:lineRule="auto"/>
        <w:ind w:left="141" w:right="139"/>
        <w:sectPr w:rsidR="00912A32">
          <w:pgSz w:w="11910" w:h="16840"/>
          <w:pgMar w:top="980" w:right="992" w:bottom="780" w:left="992" w:header="0" w:footer="587" w:gutter="0"/>
          <w:cols w:num="2" w:space="720" w:equalWidth="0">
            <w:col w:w="4702" w:space="400"/>
            <w:col w:w="4824"/>
          </w:cols>
        </w:sectPr>
      </w:pPr>
    </w:p>
    <w:p w14:paraId="053C115C" w14:textId="77777777" w:rsidR="00912A32" w:rsidRDefault="00473619" w:rsidP="0036177C">
      <w:pPr>
        <w:pStyle w:val="BodyText"/>
        <w:spacing w:line="271" w:lineRule="auto"/>
        <w:ind w:left="141" w:right="139"/>
      </w:pPr>
      <w:r>
        <w:t>Effective implementation of the YSCC model of care requires a set of enabling conditions to support consistent,</w:t>
      </w:r>
      <w:r>
        <w:rPr>
          <w:spacing w:val="-8"/>
        </w:rPr>
        <w:t xml:space="preserve"> </w:t>
      </w:r>
      <w:r>
        <w:t>high-quality</w:t>
      </w:r>
      <w:r>
        <w:rPr>
          <w:spacing w:val="-7"/>
        </w:rPr>
        <w:t xml:space="preserve"> </w:t>
      </w:r>
      <w:r>
        <w:t>delivery,</w:t>
      </w:r>
      <w:r>
        <w:rPr>
          <w:spacing w:val="-8"/>
        </w:rPr>
        <w:t xml:space="preserve"> </w:t>
      </w:r>
      <w:r>
        <w:t>and</w:t>
      </w:r>
      <w:r>
        <w:rPr>
          <w:spacing w:val="-8"/>
        </w:rPr>
        <w:t xml:space="preserve"> </w:t>
      </w:r>
      <w:r>
        <w:t>these</w:t>
      </w:r>
      <w:r>
        <w:rPr>
          <w:spacing w:val="-8"/>
        </w:rPr>
        <w:t xml:space="preserve"> </w:t>
      </w:r>
      <w:r>
        <w:t>must</w:t>
      </w:r>
      <w:r>
        <w:rPr>
          <w:spacing w:val="-8"/>
        </w:rPr>
        <w:t xml:space="preserve"> </w:t>
      </w:r>
      <w:r>
        <w:t>be</w:t>
      </w:r>
      <w:r>
        <w:rPr>
          <w:spacing w:val="-8"/>
        </w:rPr>
        <w:t xml:space="preserve"> </w:t>
      </w:r>
      <w:r>
        <w:t>addressed</w:t>
      </w:r>
      <w:r>
        <w:rPr>
          <w:spacing w:val="-8"/>
        </w:rPr>
        <w:t xml:space="preserve"> </w:t>
      </w:r>
      <w:r>
        <w:t>during</w:t>
      </w:r>
      <w:r>
        <w:rPr>
          <w:spacing w:val="-8"/>
        </w:rPr>
        <w:t xml:space="preserve"> </w:t>
      </w:r>
      <w:r>
        <w:t>service</w:t>
      </w:r>
      <w:r>
        <w:rPr>
          <w:spacing w:val="-8"/>
        </w:rPr>
        <w:t xml:space="preserve"> </w:t>
      </w:r>
      <w:r>
        <w:t>commissioning.</w:t>
      </w:r>
      <w:r>
        <w:rPr>
          <w:spacing w:val="-10"/>
        </w:rPr>
        <w:t xml:space="preserve"> </w:t>
      </w:r>
      <w:r>
        <w:t>These</w:t>
      </w:r>
      <w:r>
        <w:rPr>
          <w:spacing w:val="-8"/>
        </w:rPr>
        <w:t xml:space="preserve"> </w:t>
      </w:r>
      <w:r>
        <w:t xml:space="preserve">enablers provide the </w:t>
      </w:r>
      <w:proofErr w:type="spellStart"/>
      <w:r>
        <w:t>organisational</w:t>
      </w:r>
      <w:proofErr w:type="spellEnd"/>
      <w:r>
        <w:t>, workforce, and system foundations required to translate the model into practice. While consistent in intent, their application may vary locally to reflect community needs and service contexts.</w:t>
      </w:r>
    </w:p>
    <w:p w14:paraId="04F5795A" w14:textId="77777777" w:rsidR="00912A32" w:rsidRDefault="00912A32">
      <w:pPr>
        <w:pStyle w:val="BodyText"/>
        <w:spacing w:before="619" w:line="271" w:lineRule="auto"/>
        <w:ind w:left="141" w:right="139"/>
      </w:pPr>
    </w:p>
    <w:p w14:paraId="6E8E7A79" w14:textId="61FE958A" w:rsidR="00912A32" w:rsidRDefault="00912A32" w:rsidP="0036177C">
      <w:pPr>
        <w:pStyle w:val="BodyText"/>
        <w:spacing w:line="271" w:lineRule="auto"/>
        <w:ind w:left="0" w:right="142"/>
        <w:sectPr w:rsidR="00912A32" w:rsidSect="00912A32">
          <w:type w:val="continuous"/>
          <w:pgSz w:w="11910" w:h="16840"/>
          <w:pgMar w:top="980" w:right="992" w:bottom="780" w:left="992" w:header="0" w:footer="587" w:gutter="0"/>
          <w:cols w:space="720"/>
        </w:sectPr>
      </w:pPr>
    </w:p>
    <w:p w14:paraId="634F26C0" w14:textId="77777777" w:rsidR="00912A32" w:rsidRDefault="00912A32" w:rsidP="0036177C">
      <w:pPr>
        <w:pStyle w:val="BodyText"/>
        <w:spacing w:line="271" w:lineRule="auto"/>
        <w:ind w:left="0" w:right="139"/>
      </w:pPr>
    </w:p>
    <w:p w14:paraId="4B5A5464" w14:textId="50EC6192" w:rsidR="001C78A5" w:rsidRDefault="007474E5" w:rsidP="00E85DF7">
      <w:pPr>
        <w:pStyle w:val="Heading3"/>
        <w:numPr>
          <w:ilvl w:val="1"/>
          <w:numId w:val="32"/>
        </w:numPr>
      </w:pPr>
      <w:r>
        <w:t>Leadership, culture and shared vision</w:t>
      </w:r>
    </w:p>
    <w:p w14:paraId="082163BC" w14:textId="77777777" w:rsidR="0075575F" w:rsidRDefault="007474E5" w:rsidP="0075575F">
      <w:pPr>
        <w:pStyle w:val="BodyText"/>
        <w:spacing w:before="101"/>
      </w:pPr>
      <w:r>
        <w:rPr>
          <w:noProof/>
          <w:sz w:val="2"/>
        </w:rPr>
        <mc:AlternateContent>
          <mc:Choice Requires="wpg">
            <w:drawing>
              <wp:inline distT="0" distB="0" distL="0" distR="0" wp14:anchorId="43662EF0" wp14:editId="4223950A">
                <wp:extent cx="2880360" cy="3175"/>
                <wp:effectExtent l="9525" t="0" r="0" b="6350"/>
                <wp:docPr id="687360312" name="Group 6873603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80360" cy="3175"/>
                          <a:chOff x="0" y="0"/>
                          <a:chExt cx="2880360" cy="3175"/>
                        </a:xfrm>
                      </wpg:grpSpPr>
                      <wps:wsp>
                        <wps:cNvPr id="1368850540" name="Graphic 123"/>
                        <wps:cNvSpPr/>
                        <wps:spPr>
                          <a:xfrm>
                            <a:off x="0" y="1587"/>
                            <a:ext cx="2880360" cy="1270"/>
                          </a:xfrm>
                          <a:custGeom>
                            <a:avLst/>
                            <a:gdLst/>
                            <a:ahLst/>
                            <a:cxnLst/>
                            <a:rect l="l" t="t" r="r" b="b"/>
                            <a:pathLst>
                              <a:path w="2880360">
                                <a:moveTo>
                                  <a:pt x="0" y="0"/>
                                </a:moveTo>
                                <a:lnTo>
                                  <a:pt x="2880004" y="0"/>
                                </a:lnTo>
                              </a:path>
                            </a:pathLst>
                          </a:custGeom>
                          <a:ln w="3175">
                            <a:solidFill>
                              <a:srgbClr val="B2100B"/>
                            </a:solidFill>
                            <a:prstDash val="solid"/>
                          </a:ln>
                        </wps:spPr>
                        <wps:bodyPr wrap="square" lIns="0" tIns="0" rIns="0" bIns="0" rtlCol="0">
                          <a:prstTxWarp prst="textNoShape">
                            <a:avLst/>
                          </a:prstTxWarp>
                          <a:noAutofit/>
                        </wps:bodyPr>
                      </wps:wsp>
                    </wpg:wgp>
                  </a:graphicData>
                </a:graphic>
              </wp:inline>
            </w:drawing>
          </mc:Choice>
          <mc:Fallback>
            <w:pict>
              <v:group w14:anchorId="7008A59E" id="Group 687360312" o:spid="_x0000_s1026" style="width:226.8pt;height:.25pt;mso-position-horizontal-relative:char;mso-position-vertical-relative:line" coordsize="2880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">
                <v:shape id="Graphic 123" o:spid="_x0000_s1027" style="position:absolute;top:15;width:28803;height:13;visibility:visible;mso-wrap-style:square;v-text-anchor:top" coordsize="28803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" path="m,l2880004,e" filled="f" strokecolor="#b2100b" strokeweight=".25pt">
                  <v:path arrowok="t"/>
                </v:shape>
                <w10:anchorlock/>
              </v:group>
            </w:pict>
          </mc:Fallback>
        </mc:AlternateContent>
      </w:r>
    </w:p>
    <w:p w14:paraId="18EB461F" w14:textId="02AC139A" w:rsidR="0075575F" w:rsidRDefault="0075575F" w:rsidP="00E2089E">
      <w:pPr>
        <w:pStyle w:val="BodyText"/>
        <w:spacing w:before="101" w:after="240"/>
      </w:pPr>
      <w:r>
        <w:t>Effective implementation requires strong dual leadership comprising a Clinical Director (Psychiatrist) and an Operations Manager, grounded in a shared vision. Leadership supports integrated, youth-</w:t>
      </w:r>
      <w:proofErr w:type="spellStart"/>
      <w:r>
        <w:t>centred</w:t>
      </w:r>
      <w:proofErr w:type="spellEnd"/>
      <w:r>
        <w:t xml:space="preserve"> care across diagnostic boundaries, sectors, and acuity levels, with a focus on early intervention, recovery, and functional outcomes. It also fosters an inclusive, scientifically grounded culture that embeds young people, families, and lived experience representatives as partners, supports First Nations and cultural leadership through local pathways, and sustains a skilled workforce through collaborative and reflective practice.</w:t>
      </w:r>
    </w:p>
    <w:p w14:paraId="525E3732" w14:textId="79234ADA" w:rsidR="00FE3AF8" w:rsidRDefault="00FE3AF8" w:rsidP="00E85DF7">
      <w:pPr>
        <w:pStyle w:val="Heading3"/>
        <w:numPr>
          <w:ilvl w:val="1"/>
          <w:numId w:val="31"/>
        </w:numPr>
      </w:pPr>
      <w:r w:rsidRPr="00FE3AF8">
        <w:t>Governance, accountability, and system stewardship</w:t>
      </w:r>
    </w:p>
    <w:p w14:paraId="536EF8F6" w14:textId="77777777" w:rsidR="00E2089E" w:rsidRDefault="00E2089E" w:rsidP="00E2089E">
      <w:pPr>
        <w:pStyle w:val="BodyText"/>
        <w:ind w:left="141"/>
      </w:pPr>
      <w:r>
        <w:rPr>
          <w:noProof/>
          <w:sz w:val="2"/>
        </w:rPr>
        <mc:AlternateContent>
          <mc:Choice Requires="wpg">
            <w:drawing>
              <wp:inline distT="0" distB="0" distL="0" distR="0" wp14:anchorId="6351E083" wp14:editId="571EF80D">
                <wp:extent cx="2880360" cy="3175"/>
                <wp:effectExtent l="9525" t="0" r="0" b="6350"/>
                <wp:docPr id="2067444917" name="Group 20674449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80360" cy="3175"/>
                          <a:chOff x="0" y="0"/>
                          <a:chExt cx="2880360" cy="3175"/>
                        </a:xfrm>
                      </wpg:grpSpPr>
                      <wps:wsp>
                        <wps:cNvPr id="751350789" name="Graphic 123"/>
                        <wps:cNvSpPr/>
                        <wps:spPr>
                          <a:xfrm>
                            <a:off x="0" y="1587"/>
                            <a:ext cx="2880360" cy="1270"/>
                          </a:xfrm>
                          <a:custGeom>
                            <a:avLst/>
                            <a:gdLst/>
                            <a:ahLst/>
                            <a:cxnLst/>
                            <a:rect l="l" t="t" r="r" b="b"/>
                            <a:pathLst>
                              <a:path w="2880360">
                                <a:moveTo>
                                  <a:pt x="0" y="0"/>
                                </a:moveTo>
                                <a:lnTo>
                                  <a:pt x="2880004" y="0"/>
                                </a:lnTo>
                              </a:path>
                            </a:pathLst>
                          </a:custGeom>
                          <a:ln w="3175">
                            <a:solidFill>
                              <a:srgbClr val="B2100B"/>
                            </a:solidFill>
                            <a:prstDash val="solid"/>
                          </a:ln>
                        </wps:spPr>
                        <wps:bodyPr wrap="square" lIns="0" tIns="0" rIns="0" bIns="0" rtlCol="0">
                          <a:prstTxWarp prst="textNoShape">
                            <a:avLst/>
                          </a:prstTxWarp>
                          <a:noAutofit/>
                        </wps:bodyPr>
                      </wps:wsp>
                    </wpg:wgp>
                  </a:graphicData>
                </a:graphic>
              </wp:inline>
            </w:drawing>
          </mc:Choice>
          <mc:Fallback>
            <w:pict>
              <v:group w14:anchorId="46CADA90" id="Group 2067444917" o:spid="_x0000_s1026" style="width:226.8pt;height:.25pt;mso-position-horizontal-relative:char;mso-position-vertical-relative:line" coordsize="2880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">
                <v:shape id="Graphic 123" o:spid="_x0000_s1027" style="position:absolute;top:15;width:28803;height:13;visibility:visible;mso-wrap-style:square;v-text-anchor:top" coordsize="28803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" path="m,l2880004,e" filled="f" strokecolor="#b2100b" strokeweight=".25pt">
                  <v:path arrowok="t"/>
                </v:shape>
                <w10:anchorlock/>
              </v:group>
            </w:pict>
          </mc:Fallback>
        </mc:AlternateContent>
      </w:r>
    </w:p>
    <w:p w14:paraId="27161494" w14:textId="25ED239A" w:rsidR="0017101D" w:rsidRDefault="00E2089E" w:rsidP="005D5184">
      <w:pPr>
        <w:pStyle w:val="BodyText"/>
        <w:spacing w:before="240"/>
      </w:pPr>
      <w:r>
        <w:t>Robust clinical governance underpins quality, safety, risk management, and system integration. Governance arrangements enable clinical leadership, inter-agency coordination, and clear accountability for outcomes across sectors. They ensure safe, high-quality care across the full spectrum of need, maintain fidelity to an evidence-based model, reduce fragmentation and unwarranted variation, and support continuous learning while allowing local flexibility.</w:t>
      </w:r>
    </w:p>
    <w:p w14:paraId="0E4161B0" w14:textId="77777777" w:rsidR="0017101D" w:rsidRDefault="0017101D" w:rsidP="00A82942">
      <w:pPr>
        <w:pStyle w:val="BodyText"/>
        <w:spacing w:line="271" w:lineRule="auto"/>
        <w:ind w:left="0" w:right="162"/>
      </w:pPr>
    </w:p>
    <w:p w14:paraId="4F19C9EF" w14:textId="7F9DBC79" w:rsidR="00912A32" w:rsidRDefault="00473619" w:rsidP="00A82942">
      <w:pPr>
        <w:pStyle w:val="BodyText"/>
        <w:spacing w:line="271" w:lineRule="auto"/>
        <w:ind w:left="0" w:right="162"/>
      </w:pPr>
      <w:r>
        <w:br w:type="column"/>
      </w:r>
    </w:p>
    <w:p w14:paraId="31007D6B" w14:textId="3499746D" w:rsidR="00080C61" w:rsidRDefault="00AC3492" w:rsidP="00E85DF7">
      <w:pPr>
        <w:pStyle w:val="Heading3"/>
        <w:numPr>
          <w:ilvl w:val="1"/>
          <w:numId w:val="33"/>
        </w:numPr>
      </w:pPr>
      <w:r>
        <w:t xml:space="preserve">Measurement based-care, continuous learning, and </w:t>
      </w:r>
      <w:proofErr w:type="gramStart"/>
      <w:r>
        <w:t xml:space="preserve">a </w:t>
      </w:r>
      <w:r w:rsidR="009272B4">
        <w:t>learning</w:t>
      </w:r>
      <w:proofErr w:type="gramEnd"/>
      <w:r w:rsidR="009272B4">
        <w:t xml:space="preserve"> healthcare system</w:t>
      </w:r>
    </w:p>
    <w:p w14:paraId="0443E2FC" w14:textId="77777777" w:rsidR="00594D00" w:rsidRDefault="00594D00" w:rsidP="00594D00">
      <w:pPr>
        <w:pStyle w:val="BodyText"/>
        <w:spacing w:before="101"/>
        <w:ind w:left="141"/>
      </w:pPr>
      <w:r>
        <w:rPr>
          <w:noProof/>
          <w:sz w:val="2"/>
        </w:rPr>
        <mc:AlternateContent>
          <mc:Choice Requires="wpg">
            <w:drawing>
              <wp:inline distT="0" distB="0" distL="0" distR="0" wp14:anchorId="3B67846F" wp14:editId="0D507A95">
                <wp:extent cx="2880360" cy="3175"/>
                <wp:effectExtent l="9525" t="0" r="0" b="6350"/>
                <wp:docPr id="12647304" name="Group 126473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80360" cy="3175"/>
                          <a:chOff x="0" y="0"/>
                          <a:chExt cx="2880360" cy="3175"/>
                        </a:xfrm>
                      </wpg:grpSpPr>
                      <wps:wsp>
                        <wps:cNvPr id="533897525" name="Graphic 123"/>
                        <wps:cNvSpPr/>
                        <wps:spPr>
                          <a:xfrm>
                            <a:off x="0" y="1587"/>
                            <a:ext cx="2880360" cy="1270"/>
                          </a:xfrm>
                          <a:custGeom>
                            <a:avLst/>
                            <a:gdLst/>
                            <a:ahLst/>
                            <a:cxnLst/>
                            <a:rect l="l" t="t" r="r" b="b"/>
                            <a:pathLst>
                              <a:path w="2880360">
                                <a:moveTo>
                                  <a:pt x="0" y="0"/>
                                </a:moveTo>
                                <a:lnTo>
                                  <a:pt x="2880004" y="0"/>
                                </a:lnTo>
                              </a:path>
                            </a:pathLst>
                          </a:custGeom>
                          <a:ln w="3175">
                            <a:solidFill>
                              <a:srgbClr val="B2100B"/>
                            </a:solidFill>
                            <a:prstDash val="solid"/>
                          </a:ln>
                        </wps:spPr>
                        <wps:bodyPr wrap="square" lIns="0" tIns="0" rIns="0" bIns="0" rtlCol="0">
                          <a:prstTxWarp prst="textNoShape">
                            <a:avLst/>
                          </a:prstTxWarp>
                          <a:noAutofit/>
                        </wps:bodyPr>
                      </wps:wsp>
                    </wpg:wgp>
                  </a:graphicData>
                </a:graphic>
              </wp:inline>
            </w:drawing>
          </mc:Choice>
          <mc:Fallback>
            <w:pict>
              <v:group w14:anchorId="3B9B910A" id="Group 12647304" o:spid="_x0000_s1026" style="width:226.8pt;height:.25pt;mso-position-horizontal-relative:char;mso-position-vertical-relative:line" coordsize="2880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">
                <v:shape id="Graphic 123" o:spid="_x0000_s1027" style="position:absolute;top:15;width:28803;height:13;visibility:visible;mso-wrap-style:square;v-text-anchor:top" coordsize="28803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" path="m,l2880004,e" filled="f" strokecolor="#b2100b" strokeweight=".25pt">
                  <v:path arrowok="t"/>
                </v:shape>
                <w10:anchorlock/>
              </v:group>
            </w:pict>
          </mc:Fallback>
        </mc:AlternateContent>
      </w:r>
    </w:p>
    <w:p w14:paraId="3F26A2A2" w14:textId="77777777" w:rsidR="00594D00" w:rsidRPr="00594D00" w:rsidRDefault="00594D00" w:rsidP="00594D00">
      <w:pPr>
        <w:pStyle w:val="BodyText"/>
        <w:spacing w:before="240"/>
        <w:ind w:left="141"/>
      </w:pPr>
      <w:r w:rsidRPr="00594D00">
        <w:t xml:space="preserve">Measurement-based care </w:t>
      </w:r>
      <w:proofErr w:type="spellStart"/>
      <w:r w:rsidRPr="00594D00">
        <w:t>operationalises</w:t>
      </w:r>
      <w:proofErr w:type="spellEnd"/>
      <w:r w:rsidRPr="00594D00">
        <w:t xml:space="preserve"> YSCC’s role as a Learning Health System through the routine collection, use, and reporting of clinical, functional, and experience data to inform real-time care and evaluate outcomes. A nominated CQR is embedded within care, supporting clinical decision-making, care planning, team-based coordination, and referrals. At a service level, the CQR enables performance monitoring, data linkage with national datasets, and continuous quality improvement, informing refinement of care and understanding of longer-term outcomes and system impact. YSCC also support clinical trials through collaboration with Clinical Trial Networks (CTNs) and platform trials, accelerating translation of evidence into practice. A continuous learning approach ensures YSCC remains adaptive and evidence informed.</w:t>
      </w:r>
    </w:p>
    <w:p w14:paraId="75F9A7CE" w14:textId="77777777" w:rsidR="00A325E2" w:rsidRDefault="00A325E2">
      <w:pPr>
        <w:pStyle w:val="BodyText"/>
        <w:spacing w:line="271" w:lineRule="auto"/>
      </w:pPr>
    </w:p>
    <w:p w14:paraId="24F1E721" w14:textId="77777777" w:rsidR="00A82942" w:rsidRDefault="00A82942">
      <w:pPr>
        <w:pStyle w:val="BodyText"/>
        <w:spacing w:line="271" w:lineRule="auto"/>
      </w:pPr>
    </w:p>
    <w:p w14:paraId="7EC55DD0" w14:textId="77777777" w:rsidR="006A0D8B" w:rsidRDefault="00394ECB" w:rsidP="006A0D8B">
      <w:pPr>
        <w:pStyle w:val="BodyText"/>
        <w:tabs>
          <w:tab w:val="left" w:pos="818"/>
          <w:tab w:val="left" w:pos="822"/>
        </w:tabs>
        <w:spacing w:line="220" w:lineRule="auto"/>
        <w:ind w:left="822" w:right="764"/>
      </w:pPr>
      <w:r>
        <w:br w:type="column"/>
      </w:r>
    </w:p>
    <w:p w14:paraId="51F6830F" w14:textId="012EE2F4" w:rsidR="00A325E2" w:rsidRDefault="00473619" w:rsidP="0011015A">
      <w:pPr>
        <w:pStyle w:val="Heading3"/>
      </w:pPr>
      <w:r w:rsidRPr="00394ECB">
        <w:t>Technology,</w:t>
      </w:r>
      <w:r w:rsidRPr="00394ECB">
        <w:rPr>
          <w:spacing w:val="-3"/>
        </w:rPr>
        <w:t xml:space="preserve"> </w:t>
      </w:r>
      <w:r w:rsidRPr="00394ECB">
        <w:t>digital capability,</w:t>
      </w:r>
      <w:r w:rsidRPr="00394ECB">
        <w:rPr>
          <w:spacing w:val="-24"/>
        </w:rPr>
        <w:t xml:space="preserve"> </w:t>
      </w:r>
      <w:r w:rsidRPr="00394ECB">
        <w:t>and</w:t>
      </w:r>
      <w:r w:rsidRPr="00394ECB">
        <w:rPr>
          <w:spacing w:val="-24"/>
        </w:rPr>
        <w:t xml:space="preserve"> </w:t>
      </w:r>
      <w:r w:rsidRPr="00394ECB">
        <w:t>data infrastructure</w:t>
      </w:r>
    </w:p>
    <w:p w14:paraId="51F68310" w14:textId="77777777" w:rsidR="00A325E2" w:rsidRDefault="00A325E2">
      <w:pPr>
        <w:pStyle w:val="BodyText"/>
        <w:spacing w:before="4"/>
        <w:rPr>
          <w:b/>
          <w:sz w:val="4"/>
        </w:rPr>
      </w:pPr>
    </w:p>
    <w:p w14:paraId="51F68311" w14:textId="77777777" w:rsidR="00A325E2" w:rsidRDefault="00473619">
      <w:pPr>
        <w:spacing w:line="20" w:lineRule="exact"/>
        <w:ind w:left="141" w:right="-29"/>
        <w:rPr>
          <w:sz w:val="2"/>
        </w:rPr>
      </w:pPr>
      <w:r>
        <w:rPr>
          <w:noProof/>
          <w:sz w:val="2"/>
        </w:rPr>
        <mc:AlternateContent>
          <mc:Choice Requires="wpg">
            <w:drawing>
              <wp:inline distT="0" distB="0" distL="0" distR="0" wp14:anchorId="51F68E6B" wp14:editId="51F68E6C">
                <wp:extent cx="2880360" cy="3175"/>
                <wp:effectExtent l="9525" t="0" r="0" b="6350"/>
                <wp:docPr id="131" name="Group 1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80360" cy="3175"/>
                          <a:chOff x="0" y="0"/>
                          <a:chExt cx="2880360" cy="3175"/>
                        </a:xfrm>
                      </wpg:grpSpPr>
                      <wps:wsp>
                        <wps:cNvPr id="132" name="Graphic 132"/>
                        <wps:cNvSpPr/>
                        <wps:spPr>
                          <a:xfrm>
                            <a:off x="0" y="1587"/>
                            <a:ext cx="2880360" cy="1270"/>
                          </a:xfrm>
                          <a:custGeom>
                            <a:avLst/>
                            <a:gdLst/>
                            <a:ahLst/>
                            <a:cxnLst/>
                            <a:rect l="l" t="t" r="r" b="b"/>
                            <a:pathLst>
                              <a:path w="2880360">
                                <a:moveTo>
                                  <a:pt x="0" y="0"/>
                                </a:moveTo>
                                <a:lnTo>
                                  <a:pt x="2880004" y="0"/>
                                </a:lnTo>
                              </a:path>
                            </a:pathLst>
                          </a:custGeom>
                          <a:ln w="3175">
                            <a:solidFill>
                              <a:srgbClr val="B2100B"/>
                            </a:solidFill>
                            <a:prstDash val="solid"/>
                          </a:ln>
                        </wps:spPr>
                        <wps:bodyPr wrap="square" lIns="0" tIns="0" rIns="0" bIns="0" rtlCol="0">
                          <a:prstTxWarp prst="textNoShape">
                            <a:avLst/>
                          </a:prstTxWarp>
                          <a:noAutofit/>
                        </wps:bodyPr>
                      </wps:wsp>
                    </wpg:wgp>
                  </a:graphicData>
                </a:graphic>
              </wp:inline>
            </w:drawing>
          </mc:Choice>
          <mc:Fallback>
            <w:pict>
              <v:group w14:anchorId="0C5C3BCC" id="Group 131" o:spid="_x0000_s1026" style="width:226.8pt;height:.25pt;mso-position-horizontal-relative:char;mso-position-vertical-relative:line" coordsize="2880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">
                <v:shape id="Graphic 132" o:spid="_x0000_s1027" style="position:absolute;top:15;width:28803;height:13;visibility:visible;mso-wrap-style:square;v-text-anchor:top" coordsize="28803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" path="m,l2880004,e" filled="f" strokecolor="#b2100b" strokeweight=".25pt">
                  <v:path arrowok="t"/>
                </v:shape>
                <w10:anchorlock/>
              </v:group>
            </w:pict>
          </mc:Fallback>
        </mc:AlternateContent>
      </w:r>
    </w:p>
    <w:p w14:paraId="51F68314" w14:textId="43E012C1" w:rsidR="00A325E2" w:rsidRDefault="00473619" w:rsidP="001036B4">
      <w:pPr>
        <w:pStyle w:val="BodyText"/>
        <w:spacing w:before="220" w:line="271" w:lineRule="auto"/>
        <w:ind w:left="141" w:right="159"/>
      </w:pPr>
      <w:r>
        <w:t>Digital capability underpins how care is delivered and shared. Integrated digital technologies and evidence-based</w:t>
      </w:r>
      <w:r>
        <w:rPr>
          <w:spacing w:val="-4"/>
        </w:rPr>
        <w:t xml:space="preserve"> </w:t>
      </w:r>
      <w:r>
        <w:t>tools</w:t>
      </w:r>
      <w:r>
        <w:rPr>
          <w:spacing w:val="-4"/>
        </w:rPr>
        <w:t xml:space="preserve"> </w:t>
      </w:r>
      <w:r>
        <w:t>support</w:t>
      </w:r>
      <w:r>
        <w:rPr>
          <w:spacing w:val="-4"/>
        </w:rPr>
        <w:t xml:space="preserve"> </w:t>
      </w:r>
      <w:r>
        <w:t>accessible,</w:t>
      </w:r>
      <w:r>
        <w:rPr>
          <w:spacing w:val="-4"/>
        </w:rPr>
        <w:t xml:space="preserve"> </w:t>
      </w:r>
      <w:r>
        <w:t>flexible, and</w:t>
      </w:r>
      <w:r>
        <w:rPr>
          <w:spacing w:val="-7"/>
        </w:rPr>
        <w:t xml:space="preserve"> </w:t>
      </w:r>
      <w:r>
        <w:t>blended</w:t>
      </w:r>
      <w:r>
        <w:rPr>
          <w:spacing w:val="-7"/>
        </w:rPr>
        <w:t xml:space="preserve"> </w:t>
      </w:r>
      <w:r>
        <w:t>care</w:t>
      </w:r>
      <w:r>
        <w:rPr>
          <w:spacing w:val="-7"/>
        </w:rPr>
        <w:t xml:space="preserve"> </w:t>
      </w:r>
      <w:r>
        <w:t>across</w:t>
      </w:r>
      <w:r>
        <w:rPr>
          <w:spacing w:val="-7"/>
        </w:rPr>
        <w:t xml:space="preserve"> </w:t>
      </w:r>
      <w:r>
        <w:t>in-person,</w:t>
      </w:r>
      <w:r>
        <w:rPr>
          <w:spacing w:val="-7"/>
        </w:rPr>
        <w:t xml:space="preserve"> </w:t>
      </w:r>
      <w:r>
        <w:t>outreach,</w:t>
      </w:r>
      <w:r>
        <w:rPr>
          <w:spacing w:val="-7"/>
        </w:rPr>
        <w:t xml:space="preserve"> </w:t>
      </w:r>
      <w:r>
        <w:t>and telehealth</w:t>
      </w:r>
      <w:r>
        <w:rPr>
          <w:spacing w:val="-5"/>
        </w:rPr>
        <w:t xml:space="preserve"> </w:t>
      </w:r>
      <w:r>
        <w:t>settings.</w:t>
      </w:r>
      <w:r>
        <w:rPr>
          <w:spacing w:val="-6"/>
        </w:rPr>
        <w:t xml:space="preserve"> </w:t>
      </w:r>
      <w:r>
        <w:t>Shared</w:t>
      </w:r>
      <w:r>
        <w:rPr>
          <w:spacing w:val="-5"/>
        </w:rPr>
        <w:t xml:space="preserve"> </w:t>
      </w:r>
      <w:r>
        <w:t>or</w:t>
      </w:r>
      <w:r>
        <w:rPr>
          <w:spacing w:val="-6"/>
        </w:rPr>
        <w:t xml:space="preserve"> </w:t>
      </w:r>
      <w:r>
        <w:t>interoperable</w:t>
      </w:r>
      <w:r>
        <w:rPr>
          <w:spacing w:val="-5"/>
        </w:rPr>
        <w:t xml:space="preserve"> </w:t>
      </w:r>
      <w:r>
        <w:t>digital systems</w:t>
      </w:r>
      <w:r>
        <w:rPr>
          <w:spacing w:val="-6"/>
        </w:rPr>
        <w:t xml:space="preserve"> </w:t>
      </w:r>
      <w:r>
        <w:t>across</w:t>
      </w:r>
      <w:r>
        <w:rPr>
          <w:spacing w:val="-6"/>
        </w:rPr>
        <w:t xml:space="preserve"> </w:t>
      </w:r>
      <w:r>
        <w:t>key</w:t>
      </w:r>
      <w:r>
        <w:rPr>
          <w:spacing w:val="-6"/>
        </w:rPr>
        <w:t xml:space="preserve"> </w:t>
      </w:r>
      <w:r>
        <w:t>service</w:t>
      </w:r>
      <w:r>
        <w:rPr>
          <w:spacing w:val="-6"/>
        </w:rPr>
        <w:t xml:space="preserve"> </w:t>
      </w:r>
      <w:r>
        <w:t>partners</w:t>
      </w:r>
      <w:r>
        <w:rPr>
          <w:spacing w:val="-6"/>
        </w:rPr>
        <w:t xml:space="preserve"> </w:t>
      </w:r>
      <w:r>
        <w:t>are</w:t>
      </w:r>
      <w:r>
        <w:rPr>
          <w:spacing w:val="-6"/>
        </w:rPr>
        <w:t xml:space="preserve"> </w:t>
      </w:r>
      <w:r>
        <w:t xml:space="preserve">essential to integrated care, enabling timely </w:t>
      </w:r>
      <w:proofErr w:type="gramStart"/>
      <w:r>
        <w:t>information exchange</w:t>
      </w:r>
      <w:proofErr w:type="gramEnd"/>
      <w:r>
        <w:t>, reducing duplication, and enhancing safety. Digital solutions must be practical, resourced, and designed to support care delivery without creating additional administrative burden.</w:t>
      </w:r>
      <w:r w:rsidR="001036B4">
        <w:t xml:space="preserve"> </w:t>
      </w:r>
      <w:r>
        <w:t>All</w:t>
      </w:r>
      <w:r>
        <w:rPr>
          <w:spacing w:val="-7"/>
        </w:rPr>
        <w:t xml:space="preserve"> </w:t>
      </w:r>
      <w:r>
        <w:t>systems</w:t>
      </w:r>
      <w:r>
        <w:rPr>
          <w:spacing w:val="-7"/>
        </w:rPr>
        <w:t xml:space="preserve"> </w:t>
      </w:r>
      <w:r>
        <w:t>must</w:t>
      </w:r>
      <w:r>
        <w:rPr>
          <w:spacing w:val="-7"/>
        </w:rPr>
        <w:t xml:space="preserve"> </w:t>
      </w:r>
      <w:r>
        <w:t>comply</w:t>
      </w:r>
      <w:r>
        <w:rPr>
          <w:spacing w:val="-7"/>
        </w:rPr>
        <w:t xml:space="preserve"> </w:t>
      </w:r>
      <w:r>
        <w:t>with</w:t>
      </w:r>
      <w:r>
        <w:rPr>
          <w:spacing w:val="-7"/>
        </w:rPr>
        <w:t xml:space="preserve"> </w:t>
      </w:r>
      <w:r>
        <w:t>the</w:t>
      </w:r>
      <w:r>
        <w:rPr>
          <w:spacing w:val="-7"/>
        </w:rPr>
        <w:t xml:space="preserve"> </w:t>
      </w:r>
      <w:r>
        <w:t>principles of Indigenous Data Sovereignty (IDS) and</w:t>
      </w:r>
      <w:r w:rsidR="001036B4">
        <w:t xml:space="preserve"> </w:t>
      </w:r>
      <w:r>
        <w:t>Indigenous</w:t>
      </w:r>
      <w:r>
        <w:rPr>
          <w:spacing w:val="-8"/>
        </w:rPr>
        <w:t xml:space="preserve"> </w:t>
      </w:r>
      <w:r>
        <w:t>Data</w:t>
      </w:r>
      <w:r>
        <w:rPr>
          <w:spacing w:val="-8"/>
        </w:rPr>
        <w:t xml:space="preserve"> </w:t>
      </w:r>
      <w:r>
        <w:t>Governance</w:t>
      </w:r>
      <w:r>
        <w:rPr>
          <w:spacing w:val="-8"/>
        </w:rPr>
        <w:t xml:space="preserve"> </w:t>
      </w:r>
      <w:r>
        <w:t>(IDG),</w:t>
      </w:r>
      <w:r>
        <w:rPr>
          <w:spacing w:val="-9"/>
        </w:rPr>
        <w:t xml:space="preserve"> </w:t>
      </w:r>
      <w:r>
        <w:t>including</w:t>
      </w:r>
      <w:r>
        <w:rPr>
          <w:spacing w:val="-8"/>
        </w:rPr>
        <w:t xml:space="preserve"> </w:t>
      </w:r>
      <w:r>
        <w:t>clear arrangements</w:t>
      </w:r>
      <w:r>
        <w:rPr>
          <w:spacing w:val="-7"/>
        </w:rPr>
        <w:t xml:space="preserve"> </w:t>
      </w:r>
      <w:r>
        <w:t>for</w:t>
      </w:r>
      <w:r>
        <w:rPr>
          <w:spacing w:val="-8"/>
        </w:rPr>
        <w:t xml:space="preserve"> </w:t>
      </w:r>
      <w:r>
        <w:t>data</w:t>
      </w:r>
      <w:r>
        <w:rPr>
          <w:spacing w:val="-8"/>
        </w:rPr>
        <w:t xml:space="preserve"> </w:t>
      </w:r>
      <w:r>
        <w:t>governance,</w:t>
      </w:r>
      <w:r>
        <w:rPr>
          <w:spacing w:val="-8"/>
        </w:rPr>
        <w:t xml:space="preserve"> </w:t>
      </w:r>
      <w:r>
        <w:t>ownership,</w:t>
      </w:r>
      <w:r>
        <w:rPr>
          <w:spacing w:val="-7"/>
        </w:rPr>
        <w:t xml:space="preserve"> </w:t>
      </w:r>
      <w:r>
        <w:t>and how</w:t>
      </w:r>
      <w:r>
        <w:rPr>
          <w:spacing w:val="-1"/>
        </w:rPr>
        <w:t xml:space="preserve"> </w:t>
      </w:r>
      <w:r>
        <w:t>communities</w:t>
      </w:r>
      <w:r>
        <w:rPr>
          <w:spacing w:val="-1"/>
        </w:rPr>
        <w:t xml:space="preserve"> </w:t>
      </w:r>
      <w:r>
        <w:t>benefit</w:t>
      </w:r>
      <w:r>
        <w:rPr>
          <w:spacing w:val="-1"/>
        </w:rPr>
        <w:t xml:space="preserve"> </w:t>
      </w:r>
      <w:r>
        <w:t>from the</w:t>
      </w:r>
      <w:r>
        <w:rPr>
          <w:spacing w:val="-1"/>
        </w:rPr>
        <w:t xml:space="preserve"> </w:t>
      </w:r>
      <w:r>
        <w:t>use</w:t>
      </w:r>
      <w:r>
        <w:rPr>
          <w:spacing w:val="-1"/>
        </w:rPr>
        <w:t xml:space="preserve"> </w:t>
      </w:r>
      <w:r>
        <w:t>of</w:t>
      </w:r>
      <w:r>
        <w:rPr>
          <w:spacing w:val="-1"/>
        </w:rPr>
        <w:t xml:space="preserve"> </w:t>
      </w:r>
      <w:r>
        <w:t xml:space="preserve">their </w:t>
      </w:r>
      <w:r>
        <w:rPr>
          <w:spacing w:val="-2"/>
        </w:rPr>
        <w:t>data.</w:t>
      </w:r>
    </w:p>
    <w:p w14:paraId="51F68316" w14:textId="77777777" w:rsidR="00A325E2" w:rsidRDefault="00A325E2">
      <w:pPr>
        <w:pStyle w:val="BodyText"/>
        <w:spacing w:before="101"/>
      </w:pPr>
    </w:p>
    <w:p w14:paraId="51F68317" w14:textId="77777777" w:rsidR="00A325E2" w:rsidRDefault="00473619" w:rsidP="0011015A">
      <w:pPr>
        <w:pStyle w:val="Heading3"/>
      </w:pPr>
      <w:r w:rsidRPr="0011015A">
        <w:t>Workforce</w:t>
      </w:r>
      <w:r>
        <w:t xml:space="preserve"> development, capability,</w:t>
      </w:r>
      <w:r>
        <w:rPr>
          <w:spacing w:val="-22"/>
        </w:rPr>
        <w:t xml:space="preserve"> </w:t>
      </w:r>
      <w:r>
        <w:t>and sustainability</w:t>
      </w:r>
    </w:p>
    <w:p w14:paraId="51F68318" w14:textId="77777777" w:rsidR="00A325E2" w:rsidRDefault="00A325E2">
      <w:pPr>
        <w:pStyle w:val="BodyText"/>
        <w:spacing w:before="5"/>
        <w:rPr>
          <w:b/>
          <w:sz w:val="4"/>
        </w:rPr>
      </w:pPr>
    </w:p>
    <w:p w14:paraId="51F68319" w14:textId="77777777" w:rsidR="00A325E2" w:rsidRDefault="00473619">
      <w:pPr>
        <w:spacing w:line="20" w:lineRule="exact"/>
        <w:ind w:left="141" w:right="-29"/>
        <w:rPr>
          <w:sz w:val="2"/>
        </w:rPr>
      </w:pPr>
      <w:r>
        <w:rPr>
          <w:noProof/>
          <w:sz w:val="2"/>
        </w:rPr>
        <mc:AlternateContent>
          <mc:Choice Requires="wpg">
            <w:drawing>
              <wp:inline distT="0" distB="0" distL="0" distR="0" wp14:anchorId="51F68E6D" wp14:editId="51F68E6E">
                <wp:extent cx="2880360" cy="3175"/>
                <wp:effectExtent l="9525" t="0" r="0" b="6350"/>
                <wp:docPr id="133" name="Group 1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80360" cy="3175"/>
                          <a:chOff x="0" y="0"/>
                          <a:chExt cx="2880360" cy="3175"/>
                        </a:xfrm>
                      </wpg:grpSpPr>
                      <wps:wsp>
                        <wps:cNvPr id="134" name="Graphic 134"/>
                        <wps:cNvSpPr/>
                        <wps:spPr>
                          <a:xfrm>
                            <a:off x="0" y="1587"/>
                            <a:ext cx="2880360" cy="1270"/>
                          </a:xfrm>
                          <a:custGeom>
                            <a:avLst/>
                            <a:gdLst/>
                            <a:ahLst/>
                            <a:cxnLst/>
                            <a:rect l="l" t="t" r="r" b="b"/>
                            <a:pathLst>
                              <a:path w="2880360">
                                <a:moveTo>
                                  <a:pt x="0" y="0"/>
                                </a:moveTo>
                                <a:lnTo>
                                  <a:pt x="2880004" y="0"/>
                                </a:lnTo>
                              </a:path>
                            </a:pathLst>
                          </a:custGeom>
                          <a:ln w="3175">
                            <a:solidFill>
                              <a:srgbClr val="B2100B"/>
                            </a:solidFill>
                            <a:prstDash val="solid"/>
                          </a:ln>
                        </wps:spPr>
                        <wps:bodyPr wrap="square" lIns="0" tIns="0" rIns="0" bIns="0" rtlCol="0">
                          <a:prstTxWarp prst="textNoShape">
                            <a:avLst/>
                          </a:prstTxWarp>
                          <a:noAutofit/>
                        </wps:bodyPr>
                      </wps:wsp>
                    </wpg:wgp>
                  </a:graphicData>
                </a:graphic>
              </wp:inline>
            </w:drawing>
          </mc:Choice>
          <mc:Fallback>
            <w:pict>
              <v:group w14:anchorId="57318F60" id="Group 133" o:spid="_x0000_s1026" style="width:226.8pt;height:.25pt;mso-position-horizontal-relative:char;mso-position-vertical-relative:line" coordsize="2880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">
                <v:shape id="Graphic 134" o:spid="_x0000_s1027" style="position:absolute;top:15;width:28803;height:13;visibility:visible;mso-wrap-style:square;v-text-anchor:top" coordsize="28803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" path="m,l2880004,e" filled="f" strokecolor="#b2100b" strokeweight=".25pt">
                  <v:path arrowok="t"/>
                </v:shape>
                <w10:anchorlock/>
              </v:group>
            </w:pict>
          </mc:Fallback>
        </mc:AlternateContent>
      </w:r>
    </w:p>
    <w:p w14:paraId="51F6831E" w14:textId="77777777" w:rsidR="00A325E2" w:rsidRDefault="00A325E2">
      <w:pPr>
        <w:pStyle w:val="BodyText"/>
      </w:pPr>
    </w:p>
    <w:p w14:paraId="7159D288" w14:textId="77777777" w:rsidR="00815EB0" w:rsidRDefault="00815EB0" w:rsidP="00815EB0">
      <w:pPr>
        <w:pStyle w:val="body95"/>
      </w:pPr>
      <w:r>
        <w:t>A capable, supported, and sustainable workforce is fundamental to YSCC delivery, requiring clinicians and peer workers to provide transdiagnostic, stage-informed, developmentally appropriate youth-</w:t>
      </w:r>
      <w:proofErr w:type="spellStart"/>
      <w:r>
        <w:t>centred</w:t>
      </w:r>
      <w:proofErr w:type="spellEnd"/>
      <w:r>
        <w:t xml:space="preserve"> and recovery-oriented care across the full spectrum of need, including emerging psychosis and complex presentations. Workforce capability must include skills in adapting care to accessibility needs, including communication support and sensory-informed practice. </w:t>
      </w:r>
    </w:p>
    <w:p w14:paraId="1DEEA71E" w14:textId="77777777" w:rsidR="00815EB0" w:rsidRDefault="00815EB0" w:rsidP="00815EB0">
      <w:pPr>
        <w:pStyle w:val="body95"/>
      </w:pPr>
      <w:r>
        <w:t xml:space="preserve">High-quality supervision, consultation, reflective practice, and professional development are essential to clinical quality, workforce wellbeing, and retention, while team-based and shared-care models strengthen capability, role clarity, and knowledge transfer across services. Workforce capability must extend to integrated face-to-face and digital care to deliver continuous and responsive support. Structured student and early-career pathways support recruitment, retention, and sustainability. This includes structured leadership development, with planning and transition support for staff moving into senior </w:t>
      </w:r>
      <w:proofErr w:type="gramStart"/>
      <w:r>
        <w:t>clinician</w:t>
      </w:r>
      <w:proofErr w:type="gramEnd"/>
      <w:r>
        <w:t xml:space="preserve">, team </w:t>
      </w:r>
      <w:proofErr w:type="gramStart"/>
      <w:r>
        <w:t>leader</w:t>
      </w:r>
      <w:proofErr w:type="gramEnd"/>
      <w:r>
        <w:t>, and other leadership roles.</w:t>
      </w:r>
    </w:p>
    <w:p w14:paraId="51F6831F" w14:textId="01A332A1" w:rsidR="00A325E2" w:rsidRDefault="00B32CC5" w:rsidP="00F02732">
      <w:pPr>
        <w:pStyle w:val="BodyText"/>
        <w:spacing w:line="271" w:lineRule="auto"/>
        <w:ind w:left="0" w:right="162"/>
      </w:pPr>
      <w:r>
        <w:br w:type="column"/>
      </w:r>
      <w:r w:rsidR="00815EB0">
        <w:t>A culturally safe and supported workforce is essential. This includes not only employing Aboriginal and Torres Strait Islander staff, but ensuring access to cultural supervision, peer support, and communities of practice that enable connection, reflection, and shared learning. Workforce planning must also align with the National Aboriginal and Torres Strait Islander Health Workforce Strategy.</w:t>
      </w:r>
    </w:p>
    <w:p w14:paraId="1D064149" w14:textId="77777777" w:rsidR="00815EB0" w:rsidRDefault="00815EB0">
      <w:pPr>
        <w:pStyle w:val="BodyText"/>
        <w:spacing w:before="101"/>
      </w:pPr>
    </w:p>
    <w:p w14:paraId="51F68320" w14:textId="77777777" w:rsidR="00A325E2" w:rsidRDefault="00473619" w:rsidP="0011015A">
      <w:pPr>
        <w:pStyle w:val="Heading3"/>
      </w:pPr>
      <w:r>
        <w:t>Multidisciplinary, team-based, and relational care</w:t>
      </w:r>
    </w:p>
    <w:p w14:paraId="51F68321" w14:textId="77777777" w:rsidR="00A325E2" w:rsidRDefault="00A325E2">
      <w:pPr>
        <w:pStyle w:val="BodyText"/>
        <w:spacing w:before="4"/>
        <w:rPr>
          <w:b/>
          <w:sz w:val="4"/>
        </w:rPr>
      </w:pPr>
    </w:p>
    <w:p w14:paraId="51F68322" w14:textId="77777777" w:rsidR="00A325E2" w:rsidRDefault="00473619">
      <w:pPr>
        <w:spacing w:line="20" w:lineRule="exact"/>
        <w:ind w:left="141"/>
        <w:rPr>
          <w:sz w:val="2"/>
        </w:rPr>
      </w:pPr>
      <w:r>
        <w:rPr>
          <w:noProof/>
          <w:sz w:val="2"/>
        </w:rPr>
        <mc:AlternateContent>
          <mc:Choice Requires="wpg">
            <w:drawing>
              <wp:inline distT="0" distB="0" distL="0" distR="0" wp14:anchorId="51F68E6F" wp14:editId="51F68E70">
                <wp:extent cx="2880360" cy="3175"/>
                <wp:effectExtent l="9525" t="0" r="0" b="6350"/>
                <wp:docPr id="135" name="Group 1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80360" cy="3175"/>
                          <a:chOff x="0" y="0"/>
                          <a:chExt cx="2880360" cy="3175"/>
                        </a:xfrm>
                      </wpg:grpSpPr>
                      <wps:wsp>
                        <wps:cNvPr id="136" name="Graphic 136"/>
                        <wps:cNvSpPr/>
                        <wps:spPr>
                          <a:xfrm>
                            <a:off x="0" y="1587"/>
                            <a:ext cx="2880360" cy="1270"/>
                          </a:xfrm>
                          <a:custGeom>
                            <a:avLst/>
                            <a:gdLst/>
                            <a:ahLst/>
                            <a:cxnLst/>
                            <a:rect l="l" t="t" r="r" b="b"/>
                            <a:pathLst>
                              <a:path w="2880360">
                                <a:moveTo>
                                  <a:pt x="0" y="0"/>
                                </a:moveTo>
                                <a:lnTo>
                                  <a:pt x="2880004" y="0"/>
                                </a:lnTo>
                              </a:path>
                            </a:pathLst>
                          </a:custGeom>
                          <a:ln w="3175">
                            <a:solidFill>
                              <a:srgbClr val="B2100B"/>
                            </a:solidFill>
                            <a:prstDash val="solid"/>
                          </a:ln>
                        </wps:spPr>
                        <wps:bodyPr wrap="square" lIns="0" tIns="0" rIns="0" bIns="0" rtlCol="0">
                          <a:prstTxWarp prst="textNoShape">
                            <a:avLst/>
                          </a:prstTxWarp>
                          <a:noAutofit/>
                        </wps:bodyPr>
                      </wps:wsp>
                    </wpg:wgp>
                  </a:graphicData>
                </a:graphic>
              </wp:inline>
            </w:drawing>
          </mc:Choice>
          <mc:Fallback>
            <w:pict>
              <v:group w14:anchorId="779E07EE" id="Group 135" o:spid="_x0000_s1026" style="width:226.8pt;height:.25pt;mso-position-horizontal-relative:char;mso-position-vertical-relative:line" coordsize="2880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">
                <v:shape id="Graphic 136" o:spid="_x0000_s1027" style="position:absolute;top:15;width:28803;height:13;visibility:visible;mso-wrap-style:square;v-text-anchor:top" coordsize="28803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" path="m,l2880004,e" filled="f" strokecolor="#b2100b" strokeweight=".25pt">
                  <v:path arrowok="t"/>
                </v:shape>
                <w10:anchorlock/>
              </v:group>
            </w:pict>
          </mc:Fallback>
        </mc:AlternateContent>
      </w:r>
    </w:p>
    <w:p w14:paraId="51F68325" w14:textId="74D3A5A7" w:rsidR="00A325E2" w:rsidRDefault="0030156F" w:rsidP="0030156F">
      <w:pPr>
        <w:pStyle w:val="BodyText"/>
        <w:spacing w:before="240"/>
      </w:pPr>
      <w:r>
        <w:t xml:space="preserve">YSCC are a </w:t>
      </w:r>
      <w:proofErr w:type="spellStart"/>
      <w:r>
        <w:t>specialised</w:t>
      </w:r>
      <w:proofErr w:type="spellEnd"/>
      <w:r>
        <w:t xml:space="preserve"> model led by a dual Clinical Director and Operations Manager structure and delivered through multidisciplinary teams that integrate diverse professional and lived experience roles to address the complex, interrelated needs of young people. Team-based care requires clear roles, shared accountability, and effective communication within and across services to support coordinated delivery. Multidisciplinary collaboration enables integrated interventions addressing mental health, physical health, functioning, and social determinants of wellbeing. This includes capability to respond to family violence and complex trauma, </w:t>
      </w:r>
      <w:proofErr w:type="spellStart"/>
      <w:r>
        <w:t>recognising</w:t>
      </w:r>
      <w:proofErr w:type="spellEnd"/>
      <w:r>
        <w:t xml:space="preserve"> their prevalence and impact on young people’s mental health, safety, and recovery.</w:t>
      </w:r>
    </w:p>
    <w:p w14:paraId="51F68326" w14:textId="77777777" w:rsidR="00A325E2" w:rsidRDefault="00A325E2">
      <w:pPr>
        <w:pStyle w:val="BodyText"/>
        <w:spacing w:before="68"/>
      </w:pPr>
    </w:p>
    <w:p w14:paraId="51F6832A" w14:textId="2C744812" w:rsidR="00A325E2" w:rsidRDefault="00473619" w:rsidP="0011015A">
      <w:pPr>
        <w:pStyle w:val="Heading3"/>
      </w:pPr>
      <w:r w:rsidRPr="00202DA9">
        <w:t>Partnerships, integration, and coordinated</w:t>
      </w:r>
      <w:r w:rsidRPr="00202DA9">
        <w:rPr>
          <w:spacing w:val="-24"/>
        </w:rPr>
        <w:t xml:space="preserve"> </w:t>
      </w:r>
      <w:r w:rsidRPr="00202DA9">
        <w:t>pathways</w:t>
      </w:r>
      <w:r w:rsidR="00D8054C">
        <w:t xml:space="preserve"> </w:t>
      </w:r>
    </w:p>
    <w:p w14:paraId="312EB95B" w14:textId="64C2EF4D" w:rsidR="0030156F" w:rsidRPr="0030156F" w:rsidRDefault="0030156F" w:rsidP="0030156F">
      <w:pPr>
        <w:spacing w:line="20" w:lineRule="exact"/>
        <w:ind w:left="141" w:right="-29"/>
        <w:rPr>
          <w:sz w:val="2"/>
        </w:rPr>
      </w:pPr>
      <w:r>
        <w:rPr>
          <w:noProof/>
          <w:sz w:val="2"/>
        </w:rPr>
        <mc:AlternateContent>
          <mc:Choice Requires="wpg">
            <w:drawing>
              <wp:inline distT="0" distB="0" distL="0" distR="0" wp14:anchorId="06328DF4" wp14:editId="5C7C8176">
                <wp:extent cx="2880360" cy="3175"/>
                <wp:effectExtent l="9525" t="0" r="0" b="6350"/>
                <wp:docPr id="2049543785" name="Group 20495437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80360" cy="3175"/>
                          <a:chOff x="0" y="0"/>
                          <a:chExt cx="2880360" cy="3175"/>
                        </a:xfrm>
                      </wpg:grpSpPr>
                      <wps:wsp>
                        <wps:cNvPr id="544829692" name="Graphic 134"/>
                        <wps:cNvSpPr/>
                        <wps:spPr>
                          <a:xfrm>
                            <a:off x="0" y="1587"/>
                            <a:ext cx="2880360" cy="1270"/>
                          </a:xfrm>
                          <a:custGeom>
                            <a:avLst/>
                            <a:gdLst/>
                            <a:ahLst/>
                            <a:cxnLst/>
                            <a:rect l="l" t="t" r="r" b="b"/>
                            <a:pathLst>
                              <a:path w="2880360">
                                <a:moveTo>
                                  <a:pt x="0" y="0"/>
                                </a:moveTo>
                                <a:lnTo>
                                  <a:pt x="2880004" y="0"/>
                                </a:lnTo>
                              </a:path>
                            </a:pathLst>
                          </a:custGeom>
                          <a:ln w="3175">
                            <a:solidFill>
                              <a:srgbClr val="B2100B"/>
                            </a:solidFill>
                            <a:prstDash val="solid"/>
                          </a:ln>
                        </wps:spPr>
                        <wps:bodyPr wrap="square" lIns="0" tIns="0" rIns="0" bIns="0" rtlCol="0">
                          <a:prstTxWarp prst="textNoShape">
                            <a:avLst/>
                          </a:prstTxWarp>
                          <a:noAutofit/>
                        </wps:bodyPr>
                      </wps:wsp>
                    </wpg:wgp>
                  </a:graphicData>
                </a:graphic>
              </wp:inline>
            </w:drawing>
          </mc:Choice>
          <mc:Fallback>
            <w:pict>
              <v:group w14:anchorId="0B87526A" id="Group 2049543785" o:spid="_x0000_s1026" style="width:226.8pt;height:.25pt;mso-position-horizontal-relative:char;mso-position-vertical-relative:line" coordsize="2880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">
                <v:shape id="Graphic 134" o:spid="_x0000_s1027" style="position:absolute;top:15;width:28803;height:13;visibility:visible;mso-wrap-style:square;v-text-anchor:top" coordsize="28803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" path="m,l2880004,e" filled="f" strokecolor="#b2100b" strokeweight=".25pt">
                  <v:path arrowok="t"/>
                </v:shape>
                <w10:anchorlock/>
              </v:group>
            </w:pict>
          </mc:Fallback>
        </mc:AlternateContent>
      </w:r>
    </w:p>
    <w:p w14:paraId="39226E4B" w14:textId="77777777" w:rsidR="005B786B" w:rsidRDefault="00473619" w:rsidP="005B786B">
      <w:pPr>
        <w:pStyle w:val="BodyText"/>
        <w:spacing w:before="240"/>
        <w:rPr>
          <w:spacing w:val="-2"/>
        </w:rPr>
      </w:pPr>
      <w:r>
        <w:t>Strong</w:t>
      </w:r>
      <w:r>
        <w:rPr>
          <w:spacing w:val="-6"/>
        </w:rPr>
        <w:t xml:space="preserve"> </w:t>
      </w:r>
      <w:r>
        <w:t>partnerships</w:t>
      </w:r>
      <w:r>
        <w:rPr>
          <w:spacing w:val="-6"/>
        </w:rPr>
        <w:t xml:space="preserve"> </w:t>
      </w:r>
      <w:r>
        <w:t>across</w:t>
      </w:r>
      <w:r>
        <w:rPr>
          <w:spacing w:val="-6"/>
        </w:rPr>
        <w:t xml:space="preserve"> </w:t>
      </w:r>
      <w:r>
        <w:t>and</w:t>
      </w:r>
      <w:r>
        <w:rPr>
          <w:spacing w:val="-6"/>
        </w:rPr>
        <w:t xml:space="preserve"> </w:t>
      </w:r>
      <w:r>
        <w:t>beyond</w:t>
      </w:r>
      <w:r>
        <w:rPr>
          <w:spacing w:val="-6"/>
        </w:rPr>
        <w:t xml:space="preserve"> </w:t>
      </w:r>
      <w:r>
        <w:t>the</w:t>
      </w:r>
      <w:r>
        <w:rPr>
          <w:spacing w:val="-6"/>
        </w:rPr>
        <w:t xml:space="preserve"> </w:t>
      </w:r>
      <w:r>
        <w:t>mental health system are essential to YSCC, enabling coordinated support and clear pathways across levels</w:t>
      </w:r>
      <w:r>
        <w:rPr>
          <w:spacing w:val="-4"/>
        </w:rPr>
        <w:t xml:space="preserve"> </w:t>
      </w:r>
      <w:r>
        <w:t>of</w:t>
      </w:r>
      <w:r>
        <w:rPr>
          <w:spacing w:val="-4"/>
        </w:rPr>
        <w:t xml:space="preserve"> </w:t>
      </w:r>
      <w:r>
        <w:t>intensity</w:t>
      </w:r>
      <w:r>
        <w:rPr>
          <w:spacing w:val="-4"/>
        </w:rPr>
        <w:t xml:space="preserve"> </w:t>
      </w:r>
      <w:r>
        <w:t>to</w:t>
      </w:r>
      <w:r>
        <w:rPr>
          <w:spacing w:val="-4"/>
        </w:rPr>
        <w:t xml:space="preserve"> </w:t>
      </w:r>
      <w:r>
        <w:t>improve</w:t>
      </w:r>
      <w:r>
        <w:rPr>
          <w:spacing w:val="-4"/>
        </w:rPr>
        <w:t xml:space="preserve"> </w:t>
      </w:r>
      <w:r>
        <w:t>access,</w:t>
      </w:r>
      <w:r>
        <w:rPr>
          <w:spacing w:val="-4"/>
        </w:rPr>
        <w:t xml:space="preserve"> </w:t>
      </w:r>
      <w:r>
        <w:t>engagement, continuity, and outcomes. Given the complexity of the service system, clear navigation, and shared understanding of need (including definitions of severity and complexity) are critical to support young people, families, and referrers to access</w:t>
      </w:r>
      <w:r>
        <w:rPr>
          <w:spacing w:val="80"/>
        </w:rPr>
        <w:t xml:space="preserve"> </w:t>
      </w:r>
      <w:r>
        <w:t xml:space="preserve">the right care at the right time. Integration may be </w:t>
      </w:r>
      <w:proofErr w:type="spellStart"/>
      <w:r>
        <w:t>operationalised</w:t>
      </w:r>
      <w:proofErr w:type="spellEnd"/>
      <w:r>
        <w:t xml:space="preserve"> through partnership-based service arrangements involving state-funded mental</w:t>
      </w:r>
      <w:r>
        <w:rPr>
          <w:spacing w:val="40"/>
        </w:rPr>
        <w:t xml:space="preserve"> </w:t>
      </w:r>
      <w:r>
        <w:t>health services alongside primary and community partners. A shared language across services and multidisciplinary teams supports communication,</w:t>
      </w:r>
      <w:bookmarkStart w:id="18" w:name="3.8_Lived_experience,_participation,_and"/>
      <w:bookmarkStart w:id="19" w:name="3.9_Local_adaptation__and_equity_of_acce"/>
      <w:bookmarkStart w:id="20" w:name="_bookmark8"/>
      <w:bookmarkEnd w:id="18"/>
      <w:bookmarkEnd w:id="19"/>
      <w:bookmarkEnd w:id="20"/>
      <w:r w:rsidR="00552F31">
        <w:t xml:space="preserve"> </w:t>
      </w:r>
      <w:r>
        <w:t>reduces access barriers, and promotes consistent quality</w:t>
      </w:r>
      <w:r>
        <w:rPr>
          <w:spacing w:val="-6"/>
        </w:rPr>
        <w:t xml:space="preserve"> </w:t>
      </w:r>
      <w:r>
        <w:t>of</w:t>
      </w:r>
      <w:r>
        <w:rPr>
          <w:spacing w:val="-6"/>
        </w:rPr>
        <w:t xml:space="preserve"> </w:t>
      </w:r>
      <w:r>
        <w:t>care,</w:t>
      </w:r>
      <w:r>
        <w:rPr>
          <w:spacing w:val="-6"/>
        </w:rPr>
        <w:t xml:space="preserve"> </w:t>
      </w:r>
      <w:r>
        <w:t>and</w:t>
      </w:r>
      <w:r>
        <w:rPr>
          <w:spacing w:val="-6"/>
        </w:rPr>
        <w:t xml:space="preserve"> </w:t>
      </w:r>
      <w:r>
        <w:t>may</w:t>
      </w:r>
      <w:r>
        <w:rPr>
          <w:spacing w:val="-6"/>
        </w:rPr>
        <w:t xml:space="preserve"> </w:t>
      </w:r>
      <w:r>
        <w:t>require</w:t>
      </w:r>
      <w:r>
        <w:rPr>
          <w:spacing w:val="-6"/>
        </w:rPr>
        <w:t xml:space="preserve"> </w:t>
      </w:r>
      <w:r>
        <w:t>targeted</w:t>
      </w:r>
      <w:r>
        <w:rPr>
          <w:spacing w:val="-6"/>
        </w:rPr>
        <w:t xml:space="preserve"> </w:t>
      </w:r>
      <w:r>
        <w:t xml:space="preserve">workforce </w:t>
      </w:r>
      <w:r>
        <w:rPr>
          <w:spacing w:val="-2"/>
        </w:rPr>
        <w:t>development.</w:t>
      </w:r>
    </w:p>
    <w:p w14:paraId="51F68332" w14:textId="62D8FB02" w:rsidR="00A325E2" w:rsidRDefault="005B786B" w:rsidP="005B786B">
      <w:pPr>
        <w:pStyle w:val="BodyText"/>
      </w:pPr>
      <w:r>
        <w:br w:type="column"/>
      </w:r>
      <w:r w:rsidR="00473619">
        <w:lastRenderedPageBreak/>
        <w:t>Integration within YSCC is as important as integration between services and is supported through</w:t>
      </w:r>
      <w:r w:rsidR="00473619">
        <w:rPr>
          <w:spacing w:val="-8"/>
        </w:rPr>
        <w:t xml:space="preserve"> </w:t>
      </w:r>
      <w:r w:rsidR="00473619">
        <w:t>blended</w:t>
      </w:r>
      <w:r w:rsidR="00473619">
        <w:rPr>
          <w:spacing w:val="-8"/>
        </w:rPr>
        <w:t xml:space="preserve"> </w:t>
      </w:r>
      <w:r w:rsidR="00473619">
        <w:t>clinical,</w:t>
      </w:r>
      <w:r w:rsidR="00473619">
        <w:rPr>
          <w:spacing w:val="-8"/>
        </w:rPr>
        <w:t xml:space="preserve"> </w:t>
      </w:r>
      <w:r w:rsidR="00473619">
        <w:t>psychosocial,</w:t>
      </w:r>
      <w:r w:rsidR="00473619">
        <w:rPr>
          <w:spacing w:val="-8"/>
        </w:rPr>
        <w:t xml:space="preserve"> </w:t>
      </w:r>
      <w:r w:rsidR="00473619">
        <w:t>and</w:t>
      </w:r>
      <w:r w:rsidR="00473619">
        <w:rPr>
          <w:spacing w:val="-8"/>
        </w:rPr>
        <w:t xml:space="preserve"> </w:t>
      </w:r>
      <w:r w:rsidR="00473619">
        <w:t xml:space="preserve">digital models that reduce fragmentation, </w:t>
      </w:r>
      <w:proofErr w:type="spellStart"/>
      <w:r w:rsidR="00473619">
        <w:t>minimise</w:t>
      </w:r>
      <w:proofErr w:type="spellEnd"/>
      <w:r w:rsidR="00473619">
        <w:t xml:space="preserve"> repeated storytelling and sustain continuity as needs change.</w:t>
      </w:r>
    </w:p>
    <w:p w14:paraId="51F68337" w14:textId="30E1FAAD" w:rsidR="00A325E2" w:rsidRDefault="00473619" w:rsidP="00F02732">
      <w:pPr>
        <w:pStyle w:val="BodyText"/>
        <w:spacing w:before="171" w:line="271" w:lineRule="auto"/>
        <w:ind w:left="141" w:right="212"/>
      </w:pPr>
      <w:r>
        <w:t>Partnerships with specialist services, primary care and community providers address the broader</w:t>
      </w:r>
      <w:r>
        <w:rPr>
          <w:spacing w:val="-8"/>
        </w:rPr>
        <w:t xml:space="preserve"> </w:t>
      </w:r>
      <w:r>
        <w:t>determinants</w:t>
      </w:r>
      <w:r>
        <w:rPr>
          <w:spacing w:val="-8"/>
        </w:rPr>
        <w:t xml:space="preserve"> </w:t>
      </w:r>
      <w:r>
        <w:t>of</w:t>
      </w:r>
      <w:r>
        <w:rPr>
          <w:spacing w:val="-8"/>
        </w:rPr>
        <w:t xml:space="preserve"> </w:t>
      </w:r>
      <w:r>
        <w:t>wellbeing.</w:t>
      </w:r>
      <w:r>
        <w:rPr>
          <w:spacing w:val="-11"/>
        </w:rPr>
        <w:t xml:space="preserve"> </w:t>
      </w:r>
      <w:r>
        <w:t>This</w:t>
      </w:r>
      <w:r>
        <w:rPr>
          <w:spacing w:val="-8"/>
        </w:rPr>
        <w:t xml:space="preserve"> </w:t>
      </w:r>
      <w:r>
        <w:t>includes</w:t>
      </w:r>
      <w:r w:rsidR="00107BAB">
        <w:t xml:space="preserve"> </w:t>
      </w:r>
      <w:r>
        <w:t>connections</w:t>
      </w:r>
      <w:r>
        <w:rPr>
          <w:spacing w:val="-9"/>
        </w:rPr>
        <w:t xml:space="preserve"> </w:t>
      </w:r>
      <w:r>
        <w:t>with</w:t>
      </w:r>
      <w:r>
        <w:rPr>
          <w:spacing w:val="-9"/>
        </w:rPr>
        <w:t xml:space="preserve"> </w:t>
      </w:r>
      <w:r>
        <w:t>education,</w:t>
      </w:r>
      <w:r>
        <w:rPr>
          <w:spacing w:val="-9"/>
        </w:rPr>
        <w:t xml:space="preserve"> </w:t>
      </w:r>
      <w:r>
        <w:t>employment,</w:t>
      </w:r>
      <w:r>
        <w:rPr>
          <w:spacing w:val="-9"/>
        </w:rPr>
        <w:t xml:space="preserve"> </w:t>
      </w:r>
      <w:r>
        <w:t>housing, justice and social services, and NDIS providers.</w:t>
      </w:r>
      <w:r w:rsidR="00107BAB">
        <w:t xml:space="preserve"> </w:t>
      </w:r>
      <w:r>
        <w:t>Coordinated pathways may be enabled through co-location, formal agreements, shared care arrangements, embedded roles, and defined referral and consultation processes, supported by shared values, clear accountability, strong information</w:t>
      </w:r>
      <w:r>
        <w:rPr>
          <w:spacing w:val="-8"/>
        </w:rPr>
        <w:t xml:space="preserve"> </w:t>
      </w:r>
      <w:r>
        <w:t>governance</w:t>
      </w:r>
      <w:r>
        <w:rPr>
          <w:spacing w:val="-8"/>
        </w:rPr>
        <w:t xml:space="preserve"> </w:t>
      </w:r>
      <w:r>
        <w:t>and</w:t>
      </w:r>
      <w:r>
        <w:rPr>
          <w:spacing w:val="-8"/>
        </w:rPr>
        <w:t xml:space="preserve"> </w:t>
      </w:r>
      <w:r>
        <w:t>flexible</w:t>
      </w:r>
      <w:r>
        <w:rPr>
          <w:spacing w:val="-8"/>
        </w:rPr>
        <w:t xml:space="preserve"> </w:t>
      </w:r>
      <w:r>
        <w:t>step-up</w:t>
      </w:r>
      <w:r>
        <w:rPr>
          <w:spacing w:val="-8"/>
        </w:rPr>
        <w:t xml:space="preserve"> </w:t>
      </w:r>
      <w:r>
        <w:t xml:space="preserve">and step-down care. Effective integration requires dedicated </w:t>
      </w:r>
      <w:proofErr w:type="gramStart"/>
      <w:r>
        <w:t>resourcing</w:t>
      </w:r>
      <w:proofErr w:type="gramEnd"/>
      <w:r>
        <w:t xml:space="preserve"> to support coordination,</w:t>
      </w:r>
      <w:r w:rsidR="00107BAB">
        <w:t xml:space="preserve"> </w:t>
      </w:r>
      <w:r>
        <w:t>partnership</w:t>
      </w:r>
      <w:r>
        <w:rPr>
          <w:spacing w:val="-3"/>
        </w:rPr>
        <w:t xml:space="preserve"> </w:t>
      </w:r>
      <w:r>
        <w:t>management,</w:t>
      </w:r>
      <w:r>
        <w:rPr>
          <w:spacing w:val="-3"/>
        </w:rPr>
        <w:t xml:space="preserve"> </w:t>
      </w:r>
      <w:r>
        <w:t>and</w:t>
      </w:r>
      <w:r>
        <w:rPr>
          <w:spacing w:val="-3"/>
        </w:rPr>
        <w:t xml:space="preserve"> </w:t>
      </w:r>
      <w:r>
        <w:t>system</w:t>
      </w:r>
      <w:r>
        <w:rPr>
          <w:spacing w:val="-3"/>
        </w:rPr>
        <w:t xml:space="preserve"> </w:t>
      </w:r>
      <w:r>
        <w:rPr>
          <w:spacing w:val="-2"/>
        </w:rPr>
        <w:t>navigation.</w:t>
      </w:r>
    </w:p>
    <w:p w14:paraId="51F68338" w14:textId="77777777" w:rsidR="00A325E2" w:rsidRDefault="00A325E2">
      <w:pPr>
        <w:pStyle w:val="BodyText"/>
        <w:spacing w:before="131"/>
      </w:pPr>
    </w:p>
    <w:p w14:paraId="51F6833A" w14:textId="12F70C12" w:rsidR="00A325E2" w:rsidRPr="00107BAB" w:rsidRDefault="00473619" w:rsidP="00107BAB">
      <w:pPr>
        <w:pStyle w:val="Heading3"/>
        <w:spacing w:line="366" w:lineRule="exact"/>
      </w:pPr>
      <w:r>
        <w:t>Lived</w:t>
      </w:r>
      <w:r w:rsidRPr="00107BAB">
        <w:rPr>
          <w:spacing w:val="-24"/>
        </w:rPr>
        <w:t xml:space="preserve"> </w:t>
      </w:r>
      <w:r>
        <w:t>experience, participation,</w:t>
      </w:r>
      <w:r w:rsidR="00107BAB">
        <w:t xml:space="preserve"> </w:t>
      </w:r>
      <w:r w:rsidRPr="00107BAB">
        <w:t>and co-design</w:t>
      </w:r>
    </w:p>
    <w:p w14:paraId="51F6833B" w14:textId="77777777" w:rsidR="00A325E2" w:rsidRDefault="00A325E2">
      <w:pPr>
        <w:pStyle w:val="BodyText"/>
        <w:spacing w:before="9"/>
        <w:rPr>
          <w:b/>
          <w:sz w:val="3"/>
        </w:rPr>
      </w:pPr>
    </w:p>
    <w:p w14:paraId="51F6833C" w14:textId="77777777" w:rsidR="00A325E2" w:rsidRDefault="00473619">
      <w:pPr>
        <w:spacing w:line="20" w:lineRule="exact"/>
        <w:ind w:left="141" w:right="-44"/>
        <w:rPr>
          <w:sz w:val="2"/>
        </w:rPr>
      </w:pPr>
      <w:r>
        <w:rPr>
          <w:noProof/>
          <w:sz w:val="2"/>
        </w:rPr>
        <mc:AlternateContent>
          <mc:Choice Requires="wpg">
            <w:drawing>
              <wp:inline distT="0" distB="0" distL="0" distR="0" wp14:anchorId="51F68E71" wp14:editId="51F68E72">
                <wp:extent cx="2880360" cy="3175"/>
                <wp:effectExtent l="9525" t="0" r="0" b="6350"/>
                <wp:docPr id="137" name="Group 1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80360" cy="3175"/>
                          <a:chOff x="0" y="0"/>
                          <a:chExt cx="2880360" cy="3175"/>
                        </a:xfrm>
                      </wpg:grpSpPr>
                      <wps:wsp>
                        <wps:cNvPr id="138" name="Graphic 138"/>
                        <wps:cNvSpPr/>
                        <wps:spPr>
                          <a:xfrm>
                            <a:off x="0" y="1587"/>
                            <a:ext cx="2880360" cy="1270"/>
                          </a:xfrm>
                          <a:custGeom>
                            <a:avLst/>
                            <a:gdLst/>
                            <a:ahLst/>
                            <a:cxnLst/>
                            <a:rect l="l" t="t" r="r" b="b"/>
                            <a:pathLst>
                              <a:path w="2880360">
                                <a:moveTo>
                                  <a:pt x="0" y="0"/>
                                </a:moveTo>
                                <a:lnTo>
                                  <a:pt x="2880004" y="0"/>
                                </a:lnTo>
                              </a:path>
                            </a:pathLst>
                          </a:custGeom>
                          <a:ln w="3175">
                            <a:solidFill>
                              <a:srgbClr val="B2100B"/>
                            </a:solidFill>
                            <a:prstDash val="solid"/>
                          </a:ln>
                        </wps:spPr>
                        <wps:bodyPr wrap="square" lIns="0" tIns="0" rIns="0" bIns="0" rtlCol="0">
                          <a:prstTxWarp prst="textNoShape">
                            <a:avLst/>
                          </a:prstTxWarp>
                          <a:noAutofit/>
                        </wps:bodyPr>
                      </wps:wsp>
                    </wpg:wgp>
                  </a:graphicData>
                </a:graphic>
              </wp:inline>
            </w:drawing>
          </mc:Choice>
          <mc:Fallback>
            <w:pict>
              <v:group w14:anchorId="041EE66B" id="Group 137" o:spid="_x0000_s1026" style="width:226.8pt;height:.25pt;mso-position-horizontal-relative:char;mso-position-vertical-relative:line" coordsize="2880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">
                <v:shape id="Graphic 138" o:spid="_x0000_s1027" style="position:absolute;top:15;width:28803;height:13;visibility:visible;mso-wrap-style:square;v-text-anchor:top" coordsize="28803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" path="m,l2880004,e" filled="f" strokecolor="#b2100b" strokeweight=".25pt">
                  <v:path arrowok="t"/>
                </v:shape>
                <w10:anchorlock/>
              </v:group>
            </w:pict>
          </mc:Fallback>
        </mc:AlternateContent>
      </w:r>
    </w:p>
    <w:p w14:paraId="51F6833E" w14:textId="515F0EA3" w:rsidR="00A325E2" w:rsidRDefault="00473619" w:rsidP="00F40F6C">
      <w:pPr>
        <w:pStyle w:val="BodyText"/>
        <w:spacing w:before="220" w:line="271" w:lineRule="auto"/>
        <w:ind w:left="141" w:right="12"/>
      </w:pPr>
      <w:r>
        <w:t>Meaningful inclusion of lived and living experience is a critical enabler of YSCC, underpinning genuinely</w:t>
      </w:r>
      <w:r>
        <w:rPr>
          <w:spacing w:val="-4"/>
        </w:rPr>
        <w:t xml:space="preserve"> </w:t>
      </w:r>
      <w:r>
        <w:t>person-</w:t>
      </w:r>
      <w:proofErr w:type="spellStart"/>
      <w:r>
        <w:t>centred</w:t>
      </w:r>
      <w:proofErr w:type="spellEnd"/>
      <w:r>
        <w:rPr>
          <w:spacing w:val="-4"/>
        </w:rPr>
        <w:t xml:space="preserve"> </w:t>
      </w:r>
      <w:r>
        <w:t>and</w:t>
      </w:r>
      <w:r>
        <w:rPr>
          <w:spacing w:val="-4"/>
        </w:rPr>
        <w:t xml:space="preserve"> </w:t>
      </w:r>
      <w:r>
        <w:t>participatory</w:t>
      </w:r>
      <w:r>
        <w:rPr>
          <w:spacing w:val="-4"/>
        </w:rPr>
        <w:t xml:space="preserve"> </w:t>
      </w:r>
      <w:r>
        <w:t>care</w:t>
      </w:r>
      <w:r>
        <w:rPr>
          <w:spacing w:val="-4"/>
        </w:rPr>
        <w:t xml:space="preserve"> </w:t>
      </w:r>
      <w:r>
        <w:t>by embedding</w:t>
      </w:r>
      <w:r>
        <w:rPr>
          <w:spacing w:val="-6"/>
        </w:rPr>
        <w:t xml:space="preserve"> </w:t>
      </w:r>
      <w:r>
        <w:t>the</w:t>
      </w:r>
      <w:r>
        <w:rPr>
          <w:spacing w:val="-6"/>
        </w:rPr>
        <w:t xml:space="preserve"> </w:t>
      </w:r>
      <w:r>
        <w:t>expertise</w:t>
      </w:r>
      <w:r>
        <w:rPr>
          <w:spacing w:val="-6"/>
        </w:rPr>
        <w:t xml:space="preserve"> </w:t>
      </w:r>
      <w:r>
        <w:t>of</w:t>
      </w:r>
      <w:r>
        <w:rPr>
          <w:spacing w:val="-6"/>
        </w:rPr>
        <w:t xml:space="preserve"> </w:t>
      </w:r>
      <w:r>
        <w:t>young</w:t>
      </w:r>
      <w:r>
        <w:rPr>
          <w:spacing w:val="-6"/>
        </w:rPr>
        <w:t xml:space="preserve"> </w:t>
      </w:r>
      <w:r>
        <w:t>people,</w:t>
      </w:r>
      <w:r>
        <w:rPr>
          <w:spacing w:val="-6"/>
        </w:rPr>
        <w:t xml:space="preserve"> </w:t>
      </w:r>
      <w:r>
        <w:t xml:space="preserve">families, </w:t>
      </w:r>
      <w:r>
        <w:rPr>
          <w:spacing w:val="-2"/>
        </w:rPr>
        <w:t>and</w:t>
      </w:r>
      <w:r>
        <w:rPr>
          <w:spacing w:val="-12"/>
        </w:rPr>
        <w:t xml:space="preserve"> </w:t>
      </w:r>
      <w:r>
        <w:rPr>
          <w:spacing w:val="-2"/>
        </w:rPr>
        <w:t>supporters</w:t>
      </w:r>
      <w:r>
        <w:rPr>
          <w:spacing w:val="-12"/>
        </w:rPr>
        <w:t xml:space="preserve"> </w:t>
      </w:r>
      <w:r>
        <w:rPr>
          <w:spacing w:val="-2"/>
        </w:rPr>
        <w:t>across</w:t>
      </w:r>
      <w:r>
        <w:rPr>
          <w:spacing w:val="-12"/>
        </w:rPr>
        <w:t xml:space="preserve"> </w:t>
      </w:r>
      <w:r>
        <w:rPr>
          <w:spacing w:val="-2"/>
        </w:rPr>
        <w:t>design,</w:t>
      </w:r>
      <w:r>
        <w:rPr>
          <w:spacing w:val="-12"/>
        </w:rPr>
        <w:t xml:space="preserve"> </w:t>
      </w:r>
      <w:r>
        <w:rPr>
          <w:spacing w:val="-2"/>
        </w:rPr>
        <w:t>delivery,</w:t>
      </w:r>
      <w:r>
        <w:rPr>
          <w:spacing w:val="-12"/>
        </w:rPr>
        <w:t xml:space="preserve"> </w:t>
      </w:r>
      <w:r>
        <w:rPr>
          <w:spacing w:val="-2"/>
        </w:rPr>
        <w:t xml:space="preserve">governance, </w:t>
      </w:r>
      <w:r>
        <w:t>and</w:t>
      </w:r>
      <w:r>
        <w:rPr>
          <w:spacing w:val="-8"/>
        </w:rPr>
        <w:t xml:space="preserve"> </w:t>
      </w:r>
      <w:r>
        <w:t>evaluation.</w:t>
      </w:r>
      <w:r>
        <w:rPr>
          <w:spacing w:val="-12"/>
        </w:rPr>
        <w:t xml:space="preserve"> </w:t>
      </w:r>
      <w:r>
        <w:t>This</w:t>
      </w:r>
      <w:r>
        <w:rPr>
          <w:spacing w:val="-8"/>
        </w:rPr>
        <w:t xml:space="preserve"> </w:t>
      </w:r>
      <w:r>
        <w:t>requires</w:t>
      </w:r>
      <w:r>
        <w:rPr>
          <w:spacing w:val="-8"/>
        </w:rPr>
        <w:t xml:space="preserve"> </w:t>
      </w:r>
      <w:r>
        <w:t>intentional</w:t>
      </w:r>
      <w:r>
        <w:rPr>
          <w:spacing w:val="-8"/>
        </w:rPr>
        <w:t xml:space="preserve"> </w:t>
      </w:r>
      <w:r>
        <w:t xml:space="preserve">structures, resourcing, and capability to support participation across system levels, including co-design, lived experience roles, and involvement in leadership, </w:t>
      </w:r>
      <w:r>
        <w:rPr>
          <w:spacing w:val="-2"/>
        </w:rPr>
        <w:t>governance,</w:t>
      </w:r>
      <w:r>
        <w:rPr>
          <w:spacing w:val="-6"/>
        </w:rPr>
        <w:t xml:space="preserve"> </w:t>
      </w:r>
      <w:r>
        <w:rPr>
          <w:spacing w:val="-2"/>
        </w:rPr>
        <w:t>and</w:t>
      </w:r>
      <w:r>
        <w:rPr>
          <w:spacing w:val="-6"/>
        </w:rPr>
        <w:t xml:space="preserve"> </w:t>
      </w:r>
      <w:r>
        <w:rPr>
          <w:spacing w:val="-2"/>
        </w:rPr>
        <w:t>advisory</w:t>
      </w:r>
      <w:r>
        <w:rPr>
          <w:spacing w:val="-6"/>
        </w:rPr>
        <w:t xml:space="preserve"> </w:t>
      </w:r>
      <w:r>
        <w:rPr>
          <w:spacing w:val="-2"/>
        </w:rPr>
        <w:t>functions,</w:t>
      </w:r>
      <w:r>
        <w:rPr>
          <w:spacing w:val="-6"/>
        </w:rPr>
        <w:t xml:space="preserve"> </w:t>
      </w:r>
      <w:r>
        <w:rPr>
          <w:spacing w:val="-2"/>
        </w:rPr>
        <w:t>alongside</w:t>
      </w:r>
      <w:r>
        <w:rPr>
          <w:spacing w:val="-6"/>
        </w:rPr>
        <w:t xml:space="preserve"> </w:t>
      </w:r>
      <w:r>
        <w:rPr>
          <w:spacing w:val="-2"/>
        </w:rPr>
        <w:t xml:space="preserve">clear </w:t>
      </w:r>
      <w:r>
        <w:t>pathways to peer support within care. Services must actively engage diverse young people and families in ways that are safe, accessible, and developmentally appropriate, using mechanisms such as advisory groups, consultation processes, surveys, and embedded roles, supported by training, remuneration, and feedback loops to ensure genuine influence rather than tokenism.</w:t>
      </w:r>
      <w:r w:rsidR="00F40F6C">
        <w:t xml:space="preserve"> </w:t>
      </w:r>
      <w:r>
        <w:t>Sustainable</w:t>
      </w:r>
      <w:r>
        <w:rPr>
          <w:spacing w:val="-2"/>
        </w:rPr>
        <w:t xml:space="preserve"> </w:t>
      </w:r>
      <w:r>
        <w:t>implementation</w:t>
      </w:r>
      <w:r>
        <w:rPr>
          <w:spacing w:val="-2"/>
        </w:rPr>
        <w:t xml:space="preserve"> </w:t>
      </w:r>
      <w:r>
        <w:t>requires</w:t>
      </w:r>
      <w:r>
        <w:rPr>
          <w:spacing w:val="-2"/>
        </w:rPr>
        <w:t xml:space="preserve"> </w:t>
      </w:r>
      <w:r>
        <w:t>investment</w:t>
      </w:r>
      <w:r>
        <w:rPr>
          <w:spacing w:val="-2"/>
        </w:rPr>
        <w:t xml:space="preserve"> </w:t>
      </w:r>
      <w:r>
        <w:t xml:space="preserve">in </w:t>
      </w:r>
      <w:r>
        <w:rPr>
          <w:spacing w:val="-2"/>
        </w:rPr>
        <w:t>lived</w:t>
      </w:r>
      <w:r>
        <w:rPr>
          <w:spacing w:val="-12"/>
        </w:rPr>
        <w:t xml:space="preserve"> </w:t>
      </w:r>
      <w:r>
        <w:rPr>
          <w:spacing w:val="-2"/>
        </w:rPr>
        <w:t>experience</w:t>
      </w:r>
      <w:r>
        <w:rPr>
          <w:spacing w:val="-12"/>
        </w:rPr>
        <w:t xml:space="preserve"> </w:t>
      </w:r>
      <w:r>
        <w:rPr>
          <w:spacing w:val="-2"/>
        </w:rPr>
        <w:t>leadership,</w:t>
      </w:r>
      <w:r>
        <w:rPr>
          <w:spacing w:val="-12"/>
        </w:rPr>
        <w:t xml:space="preserve"> </w:t>
      </w:r>
      <w:r>
        <w:rPr>
          <w:spacing w:val="-2"/>
        </w:rPr>
        <w:t>role</w:t>
      </w:r>
      <w:r>
        <w:rPr>
          <w:spacing w:val="-12"/>
        </w:rPr>
        <w:t xml:space="preserve"> </w:t>
      </w:r>
      <w:r>
        <w:rPr>
          <w:spacing w:val="-2"/>
        </w:rPr>
        <w:t>clarity,</w:t>
      </w:r>
      <w:r>
        <w:rPr>
          <w:spacing w:val="-12"/>
        </w:rPr>
        <w:t xml:space="preserve"> </w:t>
      </w:r>
      <w:r>
        <w:rPr>
          <w:spacing w:val="-2"/>
        </w:rPr>
        <w:t xml:space="preserve">supervision, </w:t>
      </w:r>
      <w:r>
        <w:t>and workforce development.</w:t>
      </w:r>
    </w:p>
    <w:p w14:paraId="51F6833F" w14:textId="77777777" w:rsidR="00A325E2" w:rsidRDefault="00473619" w:rsidP="0011015A">
      <w:pPr>
        <w:pStyle w:val="Heading3"/>
      </w:pPr>
      <w:r>
        <w:br w:type="column"/>
      </w:r>
      <w:r>
        <w:t>Local</w:t>
      </w:r>
      <w:r>
        <w:rPr>
          <w:spacing w:val="-14"/>
        </w:rPr>
        <w:t xml:space="preserve"> </w:t>
      </w:r>
      <w:r>
        <w:t>adaptation</w:t>
      </w:r>
      <w:r>
        <w:rPr>
          <w:spacing w:val="-14"/>
        </w:rPr>
        <w:t xml:space="preserve"> </w:t>
      </w:r>
      <w:r>
        <w:t>and equity of access</w:t>
      </w:r>
    </w:p>
    <w:p w14:paraId="51F68340" w14:textId="77777777" w:rsidR="00A325E2" w:rsidRDefault="00A325E2">
      <w:pPr>
        <w:pStyle w:val="BodyText"/>
        <w:spacing w:before="4"/>
        <w:rPr>
          <w:b/>
          <w:sz w:val="4"/>
        </w:rPr>
      </w:pPr>
    </w:p>
    <w:p w14:paraId="51F68341" w14:textId="77777777" w:rsidR="00A325E2" w:rsidRDefault="00473619">
      <w:pPr>
        <w:spacing w:line="20" w:lineRule="exact"/>
        <w:ind w:left="141"/>
        <w:rPr>
          <w:sz w:val="2"/>
        </w:rPr>
      </w:pPr>
      <w:r>
        <w:rPr>
          <w:noProof/>
          <w:sz w:val="2"/>
        </w:rPr>
        <mc:AlternateContent>
          <mc:Choice Requires="wpg">
            <w:drawing>
              <wp:inline distT="0" distB="0" distL="0" distR="0" wp14:anchorId="51F68E73" wp14:editId="51F68E74">
                <wp:extent cx="2880360" cy="3175"/>
                <wp:effectExtent l="9525" t="0" r="0" b="6350"/>
                <wp:docPr id="139" name="Group 1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80360" cy="3175"/>
                          <a:chOff x="0" y="0"/>
                          <a:chExt cx="2880360" cy="3175"/>
                        </a:xfrm>
                      </wpg:grpSpPr>
                      <wps:wsp>
                        <wps:cNvPr id="140" name="Graphic 140"/>
                        <wps:cNvSpPr/>
                        <wps:spPr>
                          <a:xfrm>
                            <a:off x="0" y="1587"/>
                            <a:ext cx="2880360" cy="1270"/>
                          </a:xfrm>
                          <a:custGeom>
                            <a:avLst/>
                            <a:gdLst/>
                            <a:ahLst/>
                            <a:cxnLst/>
                            <a:rect l="l" t="t" r="r" b="b"/>
                            <a:pathLst>
                              <a:path w="2880360">
                                <a:moveTo>
                                  <a:pt x="0" y="0"/>
                                </a:moveTo>
                                <a:lnTo>
                                  <a:pt x="2880004" y="0"/>
                                </a:lnTo>
                              </a:path>
                            </a:pathLst>
                          </a:custGeom>
                          <a:ln w="3175">
                            <a:solidFill>
                              <a:srgbClr val="B2100B"/>
                            </a:solidFill>
                            <a:prstDash val="solid"/>
                          </a:ln>
                        </wps:spPr>
                        <wps:bodyPr wrap="square" lIns="0" tIns="0" rIns="0" bIns="0" rtlCol="0">
                          <a:prstTxWarp prst="textNoShape">
                            <a:avLst/>
                          </a:prstTxWarp>
                          <a:noAutofit/>
                        </wps:bodyPr>
                      </wps:wsp>
                    </wpg:wgp>
                  </a:graphicData>
                </a:graphic>
              </wp:inline>
            </w:drawing>
          </mc:Choice>
          <mc:Fallback>
            <w:pict>
              <v:group w14:anchorId="7C816A3F" id="Group 139" o:spid="_x0000_s1026" style="width:226.8pt;height:.25pt;mso-position-horizontal-relative:char;mso-position-vertical-relative:line" coordsize="2880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">
                <v:shape id="Graphic 140" o:spid="_x0000_s1027" style="position:absolute;top:15;width:28803;height:13;visibility:visible;mso-wrap-style:square;v-text-anchor:top" coordsize="28803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" path="m,l2880004,e" filled="f" strokecolor="#b2100b" strokeweight=".25pt">
                  <v:path arrowok="t"/>
                </v:shape>
                <w10:anchorlock/>
              </v:group>
            </w:pict>
          </mc:Fallback>
        </mc:AlternateContent>
      </w:r>
    </w:p>
    <w:p w14:paraId="51F68342" w14:textId="77777777" w:rsidR="00A325E2" w:rsidRDefault="00473619">
      <w:pPr>
        <w:pStyle w:val="BodyText"/>
        <w:spacing w:before="220" w:line="271" w:lineRule="auto"/>
        <w:ind w:left="141" w:right="157"/>
      </w:pPr>
      <w:r>
        <w:t>While grounded in core components and</w:t>
      </w:r>
      <w:r>
        <w:rPr>
          <w:spacing w:val="40"/>
        </w:rPr>
        <w:t xml:space="preserve"> </w:t>
      </w:r>
      <w:r>
        <w:t>principles, YSCC must remain flexible and responsive to local population needs, service contexts, and infrastructure. The model is</w:t>
      </w:r>
      <w:r>
        <w:rPr>
          <w:spacing w:val="40"/>
        </w:rPr>
        <w:t xml:space="preserve"> </w:t>
      </w:r>
      <w:r>
        <w:t>designed to be implemented by building on and strengthening existing service environments. This approach supports adaptation to local conditions while maintaining effectiveness across varying levels</w:t>
      </w:r>
      <w:r>
        <w:rPr>
          <w:spacing w:val="-11"/>
        </w:rPr>
        <w:t xml:space="preserve"> </w:t>
      </w:r>
      <w:r>
        <w:t>of</w:t>
      </w:r>
      <w:r>
        <w:rPr>
          <w:spacing w:val="-11"/>
        </w:rPr>
        <w:t xml:space="preserve"> </w:t>
      </w:r>
      <w:r>
        <w:t>acuity,</w:t>
      </w:r>
      <w:r>
        <w:rPr>
          <w:spacing w:val="-11"/>
        </w:rPr>
        <w:t xml:space="preserve"> </w:t>
      </w:r>
      <w:r>
        <w:t>complexity,</w:t>
      </w:r>
      <w:r>
        <w:rPr>
          <w:spacing w:val="-11"/>
        </w:rPr>
        <w:t xml:space="preserve"> </w:t>
      </w:r>
      <w:r>
        <w:t>and</w:t>
      </w:r>
      <w:r>
        <w:rPr>
          <w:spacing w:val="-11"/>
        </w:rPr>
        <w:t xml:space="preserve"> </w:t>
      </w:r>
      <w:r>
        <w:t>system</w:t>
      </w:r>
      <w:r>
        <w:rPr>
          <w:spacing w:val="-11"/>
        </w:rPr>
        <w:t xml:space="preserve"> </w:t>
      </w:r>
      <w:r>
        <w:t>integration. The current model has been primarily developed for metropolitan and regional contexts and will require structured adaptation to ensure feasibility and effectiveness in rural and remote settings.</w:t>
      </w:r>
    </w:p>
    <w:p w14:paraId="51F68343" w14:textId="77777777" w:rsidR="00A325E2" w:rsidRDefault="00473619">
      <w:pPr>
        <w:pStyle w:val="BodyText"/>
        <w:spacing w:before="171" w:line="271" w:lineRule="auto"/>
        <w:ind w:left="141" w:right="183"/>
      </w:pPr>
      <w:r>
        <w:t>Local adaptation is informed by engagement with communities, including regional and underserved populations, and guided by evidence to ensure approaches are appropriate and effective. Local adaptation enables services to address inequities in access and outcomes for groups underserved</w:t>
      </w:r>
      <w:r>
        <w:rPr>
          <w:spacing w:val="40"/>
        </w:rPr>
        <w:t xml:space="preserve"> </w:t>
      </w:r>
      <w:r>
        <w:t>by the mental health system, including Aboriginal and Torres Strait Islander young people, culturally and linguistically diverse communities, rural and regional communities facing challenges in access, workforce</w:t>
      </w:r>
      <w:r>
        <w:rPr>
          <w:spacing w:val="-13"/>
        </w:rPr>
        <w:t xml:space="preserve"> </w:t>
      </w:r>
      <w:r>
        <w:t>availability,</w:t>
      </w:r>
      <w:r>
        <w:rPr>
          <w:spacing w:val="-13"/>
        </w:rPr>
        <w:t xml:space="preserve"> </w:t>
      </w:r>
      <w:r>
        <w:t>and</w:t>
      </w:r>
      <w:r>
        <w:rPr>
          <w:spacing w:val="-13"/>
        </w:rPr>
        <w:t xml:space="preserve"> </w:t>
      </w:r>
      <w:r>
        <w:t>service</w:t>
      </w:r>
      <w:r>
        <w:rPr>
          <w:spacing w:val="-13"/>
        </w:rPr>
        <w:t xml:space="preserve"> </w:t>
      </w:r>
      <w:r>
        <w:t>connectivity,</w:t>
      </w:r>
      <w:r>
        <w:rPr>
          <w:spacing w:val="-13"/>
        </w:rPr>
        <w:t xml:space="preserve"> </w:t>
      </w:r>
      <w:r>
        <w:t>and LGBTIQA+ young people.</w:t>
      </w:r>
    </w:p>
    <w:p w14:paraId="51F68345" w14:textId="6337AB73" w:rsidR="00A325E2" w:rsidRDefault="00473619" w:rsidP="00F40F6C">
      <w:pPr>
        <w:pStyle w:val="BodyText"/>
        <w:spacing w:before="172" w:line="271" w:lineRule="auto"/>
        <w:ind w:left="141" w:right="298"/>
      </w:pPr>
      <w:r>
        <w:t>Within the agreed service area, all young people should have access to the full range of YSCC core components, with local adaptation enabling equitable delivery rather than variation in the quality</w:t>
      </w:r>
      <w:r>
        <w:rPr>
          <w:spacing w:val="-4"/>
        </w:rPr>
        <w:t xml:space="preserve"> </w:t>
      </w:r>
      <w:r>
        <w:t>or</w:t>
      </w:r>
      <w:r>
        <w:rPr>
          <w:spacing w:val="-4"/>
        </w:rPr>
        <w:t xml:space="preserve"> </w:t>
      </w:r>
      <w:r>
        <w:t>level</w:t>
      </w:r>
      <w:r>
        <w:rPr>
          <w:spacing w:val="-4"/>
        </w:rPr>
        <w:t xml:space="preserve"> </w:t>
      </w:r>
      <w:r>
        <w:t>of</w:t>
      </w:r>
      <w:r>
        <w:rPr>
          <w:spacing w:val="-4"/>
        </w:rPr>
        <w:t xml:space="preserve"> </w:t>
      </w:r>
      <w:r>
        <w:t>care.</w:t>
      </w:r>
      <w:r>
        <w:rPr>
          <w:spacing w:val="-8"/>
        </w:rPr>
        <w:t xml:space="preserve"> </w:t>
      </w:r>
      <w:r>
        <w:t>This</w:t>
      </w:r>
      <w:r>
        <w:rPr>
          <w:spacing w:val="-4"/>
        </w:rPr>
        <w:t xml:space="preserve"> </w:t>
      </w:r>
      <w:r>
        <w:t>includes</w:t>
      </w:r>
      <w:r>
        <w:rPr>
          <w:spacing w:val="-4"/>
        </w:rPr>
        <w:t xml:space="preserve"> </w:t>
      </w:r>
      <w:r>
        <w:t>using</w:t>
      </w:r>
      <w:r>
        <w:rPr>
          <w:spacing w:val="-4"/>
        </w:rPr>
        <w:t xml:space="preserve"> </w:t>
      </w:r>
      <w:r>
        <w:t>a</w:t>
      </w:r>
      <w:r>
        <w:rPr>
          <w:spacing w:val="-4"/>
        </w:rPr>
        <w:t xml:space="preserve"> </w:t>
      </w:r>
      <w:r>
        <w:t>hub-and-spoke</w:t>
      </w:r>
      <w:r>
        <w:rPr>
          <w:spacing w:val="-5"/>
        </w:rPr>
        <w:t xml:space="preserve"> </w:t>
      </w:r>
      <w:r>
        <w:t>model</w:t>
      </w:r>
      <w:r>
        <w:rPr>
          <w:spacing w:val="-4"/>
        </w:rPr>
        <w:t xml:space="preserve"> </w:t>
      </w:r>
      <w:r>
        <w:t>to</w:t>
      </w:r>
      <w:r>
        <w:rPr>
          <w:spacing w:val="-4"/>
        </w:rPr>
        <w:t xml:space="preserve"> </w:t>
      </w:r>
      <w:r>
        <w:t>ensure</w:t>
      </w:r>
      <w:r>
        <w:rPr>
          <w:spacing w:val="-5"/>
        </w:rPr>
        <w:t xml:space="preserve"> </w:t>
      </w:r>
      <w:r>
        <w:t>equitable</w:t>
      </w:r>
      <w:r>
        <w:rPr>
          <w:spacing w:val="-4"/>
        </w:rPr>
        <w:t xml:space="preserve"> </w:t>
      </w:r>
      <w:r>
        <w:t>access</w:t>
      </w:r>
      <w:r>
        <w:rPr>
          <w:spacing w:val="-4"/>
        </w:rPr>
        <w:t xml:space="preserve"> </w:t>
      </w:r>
      <w:r>
        <w:rPr>
          <w:spacing w:val="-5"/>
        </w:rPr>
        <w:t>and</w:t>
      </w:r>
      <w:r w:rsidR="00F40F6C">
        <w:rPr>
          <w:spacing w:val="-5"/>
        </w:rPr>
        <w:t xml:space="preserve"> </w:t>
      </w:r>
      <w:r>
        <w:t>geographical</w:t>
      </w:r>
      <w:r>
        <w:rPr>
          <w:spacing w:val="-7"/>
        </w:rPr>
        <w:t xml:space="preserve"> </w:t>
      </w:r>
      <w:r>
        <w:t>reach,</w:t>
      </w:r>
      <w:r>
        <w:rPr>
          <w:spacing w:val="-7"/>
        </w:rPr>
        <w:t xml:space="preserve"> </w:t>
      </w:r>
      <w:r>
        <w:t>coordinated</w:t>
      </w:r>
      <w:r>
        <w:rPr>
          <w:spacing w:val="-7"/>
        </w:rPr>
        <w:t xml:space="preserve"> </w:t>
      </w:r>
      <w:r>
        <w:t>care,</w:t>
      </w:r>
      <w:r>
        <w:rPr>
          <w:spacing w:val="-7"/>
        </w:rPr>
        <w:t xml:space="preserve"> </w:t>
      </w:r>
      <w:r>
        <w:t>and</w:t>
      </w:r>
      <w:r>
        <w:rPr>
          <w:spacing w:val="-7"/>
        </w:rPr>
        <w:t xml:space="preserve"> </w:t>
      </w:r>
      <w:r>
        <w:t>efficient use of workforce and specialist capability.</w:t>
      </w:r>
    </w:p>
    <w:p w14:paraId="51F68346" w14:textId="77777777" w:rsidR="00A325E2" w:rsidRDefault="00A325E2">
      <w:pPr>
        <w:pStyle w:val="BodyText"/>
        <w:spacing w:line="271" w:lineRule="auto"/>
        <w:sectPr w:rsidR="00A325E2" w:rsidSect="00912A32">
          <w:type w:val="continuous"/>
          <w:pgSz w:w="11910" w:h="16840"/>
          <w:pgMar w:top="980" w:right="992" w:bottom="780" w:left="992" w:header="0" w:footer="587" w:gutter="0"/>
          <w:cols w:num="2" w:space="720" w:equalWidth="0">
            <w:col w:w="4702" w:space="400"/>
            <w:col w:w="4824"/>
          </w:cols>
        </w:sectPr>
      </w:pPr>
    </w:p>
    <w:p w14:paraId="51F68347" w14:textId="77777777" w:rsidR="00A325E2" w:rsidRDefault="00A325E2">
      <w:pPr>
        <w:pStyle w:val="BodyText"/>
        <w:spacing w:before="348"/>
        <w:rPr>
          <w:sz w:val="50"/>
        </w:rPr>
      </w:pPr>
    </w:p>
    <w:p w14:paraId="51F68348" w14:textId="77777777" w:rsidR="00A325E2" w:rsidRDefault="00473619" w:rsidP="00E85DF7">
      <w:pPr>
        <w:pStyle w:val="Heading1"/>
        <w:numPr>
          <w:ilvl w:val="0"/>
          <w:numId w:val="30"/>
        </w:numPr>
        <w:tabs>
          <w:tab w:val="left" w:pos="860"/>
        </w:tabs>
        <w:rPr>
          <w:b w:val="0"/>
        </w:rPr>
      </w:pPr>
      <w:bookmarkStart w:id="21" w:name="4._Service_components"/>
      <w:bookmarkStart w:id="22" w:name="_bookmark9"/>
      <w:bookmarkEnd w:id="21"/>
      <w:bookmarkEnd w:id="22"/>
      <w:r>
        <w:rPr>
          <w:b w:val="0"/>
          <w:color w:val="B2100B"/>
        </w:rPr>
        <w:t>Service</w:t>
      </w:r>
      <w:r>
        <w:rPr>
          <w:b w:val="0"/>
          <w:color w:val="B2100B"/>
          <w:spacing w:val="26"/>
        </w:rPr>
        <w:t xml:space="preserve"> </w:t>
      </w:r>
      <w:r>
        <w:rPr>
          <w:b w:val="0"/>
          <w:color w:val="B2100B"/>
          <w:spacing w:val="-2"/>
        </w:rPr>
        <w:t>components</w:t>
      </w:r>
    </w:p>
    <w:p w14:paraId="51F68349" w14:textId="77777777" w:rsidR="00A325E2" w:rsidRDefault="00A325E2">
      <w:pPr>
        <w:pStyle w:val="BodyText"/>
        <w:rPr>
          <w:rFonts w:ascii="Arial Black"/>
        </w:rPr>
      </w:pPr>
    </w:p>
    <w:p w14:paraId="51F6834A" w14:textId="77777777" w:rsidR="00A325E2" w:rsidRDefault="00A325E2">
      <w:pPr>
        <w:pStyle w:val="BodyText"/>
        <w:rPr>
          <w:rFonts w:ascii="Arial Black"/>
        </w:rPr>
      </w:pPr>
    </w:p>
    <w:p w14:paraId="51F6834B" w14:textId="77777777" w:rsidR="00A325E2" w:rsidRDefault="00A325E2">
      <w:pPr>
        <w:pStyle w:val="BodyText"/>
        <w:rPr>
          <w:rFonts w:ascii="Arial Black"/>
        </w:rPr>
      </w:pPr>
    </w:p>
    <w:p w14:paraId="51F6834C" w14:textId="77777777" w:rsidR="00A325E2" w:rsidRDefault="00A325E2">
      <w:pPr>
        <w:pStyle w:val="BodyText"/>
        <w:rPr>
          <w:rFonts w:ascii="Arial Black"/>
        </w:rPr>
      </w:pPr>
    </w:p>
    <w:p w14:paraId="51F6834D" w14:textId="77777777" w:rsidR="00A325E2" w:rsidRDefault="00473619">
      <w:pPr>
        <w:pStyle w:val="BodyText"/>
        <w:spacing w:before="122"/>
        <w:rPr>
          <w:rFonts w:ascii="Arial Black"/>
        </w:rPr>
      </w:pPr>
      <w:r>
        <w:rPr>
          <w:rFonts w:ascii="Arial Black"/>
          <w:noProof/>
        </w:rPr>
        <mc:AlternateContent>
          <mc:Choice Requires="wps">
            <w:drawing>
              <wp:anchor distT="0" distB="0" distL="0" distR="0" simplePos="0" relativeHeight="487638528" behindDoc="1" locked="0" layoutInCell="1" allowOverlap="1" wp14:anchorId="51F68E75" wp14:editId="51F68E76">
                <wp:simplePos x="0" y="0"/>
                <wp:positionH relativeFrom="page">
                  <wp:posOffset>719999</wp:posOffset>
                </wp:positionH>
                <wp:positionV relativeFrom="paragraph">
                  <wp:posOffset>272164</wp:posOffset>
                </wp:positionV>
                <wp:extent cx="6120130" cy="1270"/>
                <wp:effectExtent l="0" t="0" r="0" b="0"/>
                <wp:wrapTopAndBottom/>
                <wp:docPr id="141" name="Graphic 1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3" y="0"/>
                              </a:lnTo>
                            </a:path>
                          </a:pathLst>
                        </a:custGeom>
                        <a:ln w="12700">
                          <a:solidFill>
                            <a:srgbClr val="B2100B"/>
                          </a:solidFill>
                          <a:prstDash val="solid"/>
                        </a:ln>
                      </wps:spPr>
                      <wps:bodyPr wrap="square" lIns="0" tIns="0" rIns="0" bIns="0" rtlCol="0">
                        <a:prstTxWarp prst="textNoShape">
                          <a:avLst/>
                        </a:prstTxWarp>
                        <a:noAutofit/>
                      </wps:bodyPr>
                    </wps:wsp>
                  </a:graphicData>
                </a:graphic>
              </wp:anchor>
            </w:drawing>
          </mc:Choice>
          <mc:Fallback>
            <w:pict>
              <v:shape w14:anchorId="52F5FE03" id="Graphic 141" o:spid="_x0000_s1026" style="position:absolute;margin-left:56.7pt;margin-top:21.45pt;width:481.9pt;height:.1pt;z-index:-15677952;visibility:visible;mso-wrap-style:square;mso-wrap-distance-left:0;mso-wrap-distance-top:0;mso-wrap-distance-right:0;mso-wrap-distance-bottom:0;mso-position-horizontal:absolute;mso-position-horizontal-relative:page;mso-position-vertical:absolute;mso-position-vertical-relative:text;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" path="m,l6120003,e" filled="f" strokecolor="#b2100b" strokeweight="1pt">
                <v:path arrowok="t"/>
                <w10:wrap type="topAndBottom" anchorx="page"/>
              </v:shape>
            </w:pict>
          </mc:Fallback>
        </mc:AlternateContent>
      </w:r>
    </w:p>
    <w:p w14:paraId="51F6834E" w14:textId="77777777" w:rsidR="00A325E2" w:rsidRDefault="00A325E2">
      <w:pPr>
        <w:pStyle w:val="BodyText"/>
        <w:spacing w:before="243"/>
        <w:rPr>
          <w:rFonts w:ascii="Arial Black"/>
        </w:rPr>
      </w:pPr>
    </w:p>
    <w:p w14:paraId="51F6834F" w14:textId="77777777" w:rsidR="00A325E2" w:rsidRDefault="00A325E2">
      <w:pPr>
        <w:pStyle w:val="BodyText"/>
        <w:rPr>
          <w:rFonts w:ascii="Arial Black"/>
        </w:rPr>
        <w:sectPr w:rsidR="00A325E2">
          <w:pgSz w:w="11910" w:h="16840"/>
          <w:pgMar w:top="0" w:right="992" w:bottom="780" w:left="992" w:header="0" w:footer="587" w:gutter="0"/>
          <w:cols w:space="720"/>
        </w:sectPr>
      </w:pPr>
    </w:p>
    <w:p w14:paraId="51F68350" w14:textId="77777777" w:rsidR="00A325E2" w:rsidRDefault="00473619">
      <w:pPr>
        <w:pStyle w:val="BodyText"/>
        <w:spacing w:before="94" w:line="271" w:lineRule="auto"/>
        <w:ind w:left="141" w:right="239"/>
      </w:pPr>
      <w:r>
        <w:t>YSCC deliver specialist youth mental health care</w:t>
      </w:r>
      <w:r>
        <w:rPr>
          <w:spacing w:val="-9"/>
        </w:rPr>
        <w:t xml:space="preserve"> </w:t>
      </w:r>
      <w:r>
        <w:t>through</w:t>
      </w:r>
      <w:r>
        <w:rPr>
          <w:spacing w:val="-9"/>
        </w:rPr>
        <w:t xml:space="preserve"> </w:t>
      </w:r>
      <w:r>
        <w:t>a</w:t>
      </w:r>
      <w:r>
        <w:rPr>
          <w:spacing w:val="-9"/>
        </w:rPr>
        <w:t xml:space="preserve"> </w:t>
      </w:r>
      <w:r>
        <w:t>transdiagnostic,</w:t>
      </w:r>
      <w:r>
        <w:rPr>
          <w:spacing w:val="-9"/>
        </w:rPr>
        <w:t xml:space="preserve"> </w:t>
      </w:r>
      <w:r>
        <w:t xml:space="preserve">stage-informed model. Care is </w:t>
      </w:r>
      <w:proofErr w:type="spellStart"/>
      <w:r>
        <w:t>organised</w:t>
      </w:r>
      <w:proofErr w:type="spellEnd"/>
      <w:r>
        <w:t xml:space="preserve"> according to clinical stage and delivered through phase-specific interventions that adapt as needs change.</w:t>
      </w:r>
    </w:p>
    <w:p w14:paraId="51F68352" w14:textId="6A344C4E" w:rsidR="00A325E2" w:rsidRDefault="00473619" w:rsidP="00F40F6C">
      <w:pPr>
        <w:pStyle w:val="BodyText"/>
        <w:spacing w:before="171" w:line="271" w:lineRule="auto"/>
        <w:ind w:left="141" w:right="148"/>
      </w:pPr>
      <w:r>
        <w:t>Core interventions are delivered through multidisciplinary care teams using shared formulation, coordinated care planning and phase-specific</w:t>
      </w:r>
      <w:r>
        <w:rPr>
          <w:spacing w:val="-9"/>
        </w:rPr>
        <w:t xml:space="preserve"> </w:t>
      </w:r>
      <w:r>
        <w:t>treatment</w:t>
      </w:r>
      <w:r>
        <w:rPr>
          <w:spacing w:val="-9"/>
        </w:rPr>
        <w:t xml:space="preserve"> </w:t>
      </w:r>
      <w:r>
        <w:t>approaches.</w:t>
      </w:r>
      <w:r>
        <w:rPr>
          <w:spacing w:val="-9"/>
        </w:rPr>
        <w:t xml:space="preserve"> </w:t>
      </w:r>
      <w:r>
        <w:t>While</w:t>
      </w:r>
      <w:r>
        <w:rPr>
          <w:spacing w:val="-9"/>
        </w:rPr>
        <w:t xml:space="preserve"> </w:t>
      </w:r>
      <w:r>
        <w:t>care is primarily delivered through a transdiagnostic,</w:t>
      </w:r>
      <w:r w:rsidR="00F40F6C">
        <w:t xml:space="preserve"> </w:t>
      </w:r>
      <w:r>
        <w:t>formulation-informed</w:t>
      </w:r>
      <w:r>
        <w:rPr>
          <w:spacing w:val="-14"/>
        </w:rPr>
        <w:t xml:space="preserve"> </w:t>
      </w:r>
      <w:r>
        <w:t>approach,</w:t>
      </w:r>
      <w:r>
        <w:rPr>
          <w:spacing w:val="-14"/>
        </w:rPr>
        <w:t xml:space="preserve"> </w:t>
      </w:r>
      <w:r>
        <w:t>syndrome-specific expertise is introduced where symptoms are present. Specialist interventions for psychosis, eating disorders, personality disorder and severe</w:t>
      </w:r>
    </w:p>
    <w:p w14:paraId="51F68353" w14:textId="77777777" w:rsidR="00A325E2" w:rsidRDefault="00473619">
      <w:pPr>
        <w:pStyle w:val="BodyText"/>
        <w:spacing w:before="94" w:line="271" w:lineRule="auto"/>
        <w:ind w:left="141" w:right="121"/>
      </w:pPr>
      <w:r>
        <w:br w:type="column"/>
      </w:r>
      <w:r>
        <w:t>mood and anxiety disorders operate within the same multidisciplinary service platform, ensuring young</w:t>
      </w:r>
      <w:r>
        <w:rPr>
          <w:spacing w:val="-6"/>
        </w:rPr>
        <w:t xml:space="preserve"> </w:t>
      </w:r>
      <w:r>
        <w:t>people</w:t>
      </w:r>
      <w:r>
        <w:rPr>
          <w:spacing w:val="-6"/>
        </w:rPr>
        <w:t xml:space="preserve"> </w:t>
      </w:r>
      <w:r>
        <w:t>receive</w:t>
      </w:r>
      <w:r>
        <w:rPr>
          <w:spacing w:val="-6"/>
        </w:rPr>
        <w:t xml:space="preserve"> </w:t>
      </w:r>
      <w:r>
        <w:t>coordinated</w:t>
      </w:r>
      <w:r>
        <w:rPr>
          <w:spacing w:val="-6"/>
        </w:rPr>
        <w:t xml:space="preserve"> </w:t>
      </w:r>
      <w:r>
        <w:t>care</w:t>
      </w:r>
      <w:r>
        <w:rPr>
          <w:spacing w:val="-6"/>
        </w:rPr>
        <w:t xml:space="preserve"> </w:t>
      </w:r>
      <w:r>
        <w:t>rather</w:t>
      </w:r>
      <w:r>
        <w:rPr>
          <w:spacing w:val="-6"/>
        </w:rPr>
        <w:t xml:space="preserve"> </w:t>
      </w:r>
      <w:r>
        <w:t>than fragmented disorder-specific treatment.</w:t>
      </w:r>
    </w:p>
    <w:p w14:paraId="51F68354" w14:textId="77777777" w:rsidR="00A325E2" w:rsidRDefault="00473619">
      <w:pPr>
        <w:pStyle w:val="BodyText"/>
        <w:spacing w:before="171" w:line="271" w:lineRule="auto"/>
        <w:ind w:left="141" w:right="121"/>
      </w:pPr>
      <w:r>
        <w:t>Implementation</w:t>
      </w:r>
      <w:r>
        <w:rPr>
          <w:spacing w:val="-7"/>
        </w:rPr>
        <w:t xml:space="preserve"> </w:t>
      </w:r>
      <w:r>
        <w:t>is</w:t>
      </w:r>
      <w:r>
        <w:rPr>
          <w:spacing w:val="-7"/>
        </w:rPr>
        <w:t xml:space="preserve"> </w:t>
      </w:r>
      <w:proofErr w:type="spellStart"/>
      <w:r>
        <w:t>operationalised</w:t>
      </w:r>
      <w:proofErr w:type="spellEnd"/>
      <w:r>
        <w:rPr>
          <w:spacing w:val="-7"/>
        </w:rPr>
        <w:t xml:space="preserve"> </w:t>
      </w:r>
      <w:r>
        <w:t>through</w:t>
      </w:r>
      <w:r>
        <w:rPr>
          <w:spacing w:val="-7"/>
        </w:rPr>
        <w:t xml:space="preserve"> </w:t>
      </w:r>
      <w:r>
        <w:rPr>
          <w:b/>
        </w:rPr>
        <w:t>17</w:t>
      </w:r>
      <w:r>
        <w:rPr>
          <w:b/>
          <w:spacing w:val="-7"/>
        </w:rPr>
        <w:t xml:space="preserve"> </w:t>
      </w:r>
      <w:r>
        <w:rPr>
          <w:b/>
        </w:rPr>
        <w:t xml:space="preserve">core components </w:t>
      </w:r>
      <w:r>
        <w:t>that together form an integrated system of specialist youth mental health care.</w:t>
      </w:r>
    </w:p>
    <w:p w14:paraId="51F68357" w14:textId="4081F157" w:rsidR="00A325E2" w:rsidRDefault="00473619" w:rsidP="00F40F6C">
      <w:pPr>
        <w:pStyle w:val="BodyText"/>
        <w:spacing w:before="170" w:line="271" w:lineRule="auto"/>
        <w:ind w:left="141" w:right="457"/>
      </w:pPr>
      <w:r>
        <w:t>These</w:t>
      </w:r>
      <w:r>
        <w:rPr>
          <w:spacing w:val="-7"/>
        </w:rPr>
        <w:t xml:space="preserve"> </w:t>
      </w:r>
      <w:r>
        <w:t>components</w:t>
      </w:r>
      <w:r>
        <w:rPr>
          <w:spacing w:val="-7"/>
        </w:rPr>
        <w:t xml:space="preserve"> </w:t>
      </w:r>
      <w:r>
        <w:t>are</w:t>
      </w:r>
      <w:r>
        <w:rPr>
          <w:spacing w:val="-7"/>
        </w:rPr>
        <w:t xml:space="preserve"> </w:t>
      </w:r>
      <w:r>
        <w:t>consistent</w:t>
      </w:r>
      <w:r>
        <w:rPr>
          <w:spacing w:val="-7"/>
        </w:rPr>
        <w:t xml:space="preserve"> </w:t>
      </w:r>
      <w:r>
        <w:t>across</w:t>
      </w:r>
      <w:r>
        <w:rPr>
          <w:spacing w:val="-7"/>
        </w:rPr>
        <w:t xml:space="preserve"> </w:t>
      </w:r>
      <w:r>
        <w:t>sites to ensure fidelity and equity, while allowing</w:t>
      </w:r>
      <w:r w:rsidR="00F40F6C">
        <w:t xml:space="preserve"> </w:t>
      </w:r>
      <w:r>
        <w:t>appropriate</w:t>
      </w:r>
      <w:r>
        <w:rPr>
          <w:spacing w:val="-7"/>
        </w:rPr>
        <w:t xml:space="preserve"> </w:t>
      </w:r>
      <w:r>
        <w:t>local</w:t>
      </w:r>
      <w:r>
        <w:rPr>
          <w:spacing w:val="-7"/>
        </w:rPr>
        <w:t xml:space="preserve"> </w:t>
      </w:r>
      <w:r>
        <w:t>adaptation</w:t>
      </w:r>
      <w:r>
        <w:rPr>
          <w:spacing w:val="-7"/>
        </w:rPr>
        <w:t xml:space="preserve"> </w:t>
      </w:r>
      <w:r>
        <w:t>to</w:t>
      </w:r>
      <w:r>
        <w:rPr>
          <w:spacing w:val="-7"/>
        </w:rPr>
        <w:t xml:space="preserve"> </w:t>
      </w:r>
      <w:r>
        <w:t>community</w:t>
      </w:r>
      <w:r>
        <w:rPr>
          <w:spacing w:val="-7"/>
        </w:rPr>
        <w:t xml:space="preserve"> </w:t>
      </w:r>
      <w:r>
        <w:t>context, population needs, and service arrangements.</w:t>
      </w:r>
      <w:r w:rsidR="00F40F6C">
        <w:t xml:space="preserve"> </w:t>
      </w:r>
      <w:r>
        <w:t>Collectively, they are designed to operate in coordination</w:t>
      </w:r>
      <w:r>
        <w:rPr>
          <w:spacing w:val="-6"/>
        </w:rPr>
        <w:t xml:space="preserve"> </w:t>
      </w:r>
      <w:r>
        <w:t>with</w:t>
      </w:r>
      <w:r>
        <w:rPr>
          <w:spacing w:val="-6"/>
        </w:rPr>
        <w:t xml:space="preserve"> </w:t>
      </w:r>
      <w:r>
        <w:t>the</w:t>
      </w:r>
      <w:r>
        <w:rPr>
          <w:spacing w:val="-6"/>
        </w:rPr>
        <w:t xml:space="preserve"> </w:t>
      </w:r>
      <w:r>
        <w:t>broader</w:t>
      </w:r>
      <w:r>
        <w:rPr>
          <w:spacing w:val="-6"/>
        </w:rPr>
        <w:t xml:space="preserve"> </w:t>
      </w:r>
      <w:r>
        <w:t>service</w:t>
      </w:r>
      <w:r>
        <w:rPr>
          <w:spacing w:val="-6"/>
        </w:rPr>
        <w:t xml:space="preserve"> </w:t>
      </w:r>
      <w:r>
        <w:t>landscape</w:t>
      </w:r>
      <w:r>
        <w:rPr>
          <w:spacing w:val="-6"/>
        </w:rPr>
        <w:t xml:space="preserve"> </w:t>
      </w:r>
      <w:r>
        <w:t>to support continuity across levels of need.</w:t>
      </w:r>
    </w:p>
    <w:p w14:paraId="51F68358" w14:textId="77777777" w:rsidR="00A325E2" w:rsidRDefault="00A325E2">
      <w:pPr>
        <w:pStyle w:val="BodyText"/>
        <w:spacing w:line="271" w:lineRule="auto"/>
        <w:sectPr w:rsidR="00A325E2">
          <w:type w:val="continuous"/>
          <w:pgSz w:w="11910" w:h="16840"/>
          <w:pgMar w:top="540" w:right="992" w:bottom="280" w:left="992" w:header="0" w:footer="587" w:gutter="0"/>
          <w:cols w:num="2" w:space="720" w:equalWidth="0">
            <w:col w:w="4629" w:space="474"/>
            <w:col w:w="4823"/>
          </w:cols>
        </w:sectPr>
      </w:pPr>
    </w:p>
    <w:p w14:paraId="51F68359" w14:textId="77777777" w:rsidR="00A325E2" w:rsidRDefault="00473619">
      <w:pPr>
        <w:pStyle w:val="BodyText"/>
        <w:spacing w:before="5"/>
      </w:pPr>
      <w:r>
        <w:rPr>
          <w:noProof/>
        </w:rPr>
        <mc:AlternateContent>
          <mc:Choice Requires="wpg">
            <w:drawing>
              <wp:anchor distT="0" distB="0" distL="0" distR="0" simplePos="0" relativeHeight="15779840" behindDoc="0" locked="0" layoutInCell="1" allowOverlap="1" wp14:anchorId="51F68E77" wp14:editId="55B9B075">
                <wp:simplePos x="0" y="0"/>
                <wp:positionH relativeFrom="page">
                  <wp:posOffset>5267870</wp:posOffset>
                </wp:positionH>
                <wp:positionV relativeFrom="page">
                  <wp:posOffset>0</wp:posOffset>
                </wp:positionV>
                <wp:extent cx="2292350" cy="1870710"/>
                <wp:effectExtent l="0" t="0" r="0" b="0"/>
                <wp:wrapNone/>
                <wp:docPr id="142" name="Group 1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92350" cy="1870710"/>
                          <a:chOff x="0" y="0"/>
                          <a:chExt cx="2292350" cy="1870710"/>
                        </a:xfrm>
                      </wpg:grpSpPr>
                      <wps:wsp>
                        <wps:cNvPr id="143" name="Graphic 143"/>
                        <wps:cNvSpPr/>
                        <wps:spPr>
                          <a:xfrm>
                            <a:off x="817594" y="719751"/>
                            <a:ext cx="1475105" cy="1151255"/>
                          </a:xfrm>
                          <a:custGeom>
                            <a:avLst/>
                            <a:gdLst/>
                            <a:ahLst/>
                            <a:cxnLst/>
                            <a:rect l="l" t="t" r="r" b="b"/>
                            <a:pathLst>
                              <a:path w="1475105" h="1151255">
                                <a:moveTo>
                                  <a:pt x="322084" y="0"/>
                                </a:moveTo>
                                <a:lnTo>
                                  <a:pt x="259930" y="23240"/>
                                </a:lnTo>
                                <a:lnTo>
                                  <a:pt x="169532" y="94106"/>
                                </a:lnTo>
                                <a:lnTo>
                                  <a:pt x="126123" y="156006"/>
                                </a:lnTo>
                                <a:lnTo>
                                  <a:pt x="69189" y="265937"/>
                                </a:lnTo>
                                <a:lnTo>
                                  <a:pt x="11785" y="390563"/>
                                </a:lnTo>
                                <a:lnTo>
                                  <a:pt x="0" y="524370"/>
                                </a:lnTo>
                                <a:lnTo>
                                  <a:pt x="21577" y="671283"/>
                                </a:lnTo>
                                <a:lnTo>
                                  <a:pt x="63042" y="760806"/>
                                </a:lnTo>
                                <a:lnTo>
                                  <a:pt x="138214" y="822769"/>
                                </a:lnTo>
                                <a:lnTo>
                                  <a:pt x="212242" y="836244"/>
                                </a:lnTo>
                                <a:lnTo>
                                  <a:pt x="309676" y="819251"/>
                                </a:lnTo>
                                <a:lnTo>
                                  <a:pt x="392861" y="787120"/>
                                </a:lnTo>
                                <a:lnTo>
                                  <a:pt x="462318" y="751116"/>
                                </a:lnTo>
                                <a:lnTo>
                                  <a:pt x="526852" y="766187"/>
                                </a:lnTo>
                                <a:lnTo>
                                  <a:pt x="567221" y="784866"/>
                                </a:lnTo>
                                <a:lnTo>
                                  <a:pt x="635647" y="859281"/>
                                </a:lnTo>
                                <a:lnTo>
                                  <a:pt x="677872" y="905013"/>
                                </a:lnTo>
                                <a:lnTo>
                                  <a:pt x="708867" y="937790"/>
                                </a:lnTo>
                                <a:lnTo>
                                  <a:pt x="727087" y="955497"/>
                                </a:lnTo>
                                <a:lnTo>
                                  <a:pt x="798321" y="1005243"/>
                                </a:lnTo>
                                <a:lnTo>
                                  <a:pt x="870331" y="999604"/>
                                </a:lnTo>
                                <a:lnTo>
                                  <a:pt x="939761" y="963587"/>
                                </a:lnTo>
                                <a:lnTo>
                                  <a:pt x="999363" y="909993"/>
                                </a:lnTo>
                                <a:lnTo>
                                  <a:pt x="1081049" y="870026"/>
                                </a:lnTo>
                                <a:lnTo>
                                  <a:pt x="1195311" y="898537"/>
                                </a:lnTo>
                                <a:lnTo>
                                  <a:pt x="1305496" y="1033386"/>
                                </a:lnTo>
                                <a:lnTo>
                                  <a:pt x="1394498" y="1125194"/>
                                </a:lnTo>
                                <a:lnTo>
                                  <a:pt x="1474527" y="1150771"/>
                                </a:lnTo>
                                <a:lnTo>
                                  <a:pt x="1474527" y="130064"/>
                                </a:lnTo>
                                <a:lnTo>
                                  <a:pt x="1408391" y="169252"/>
                                </a:lnTo>
                                <a:lnTo>
                                  <a:pt x="1297051" y="274967"/>
                                </a:lnTo>
                                <a:lnTo>
                                  <a:pt x="1227594" y="310959"/>
                                </a:lnTo>
                                <a:lnTo>
                                  <a:pt x="1156042" y="301917"/>
                                </a:lnTo>
                                <a:lnTo>
                                  <a:pt x="1094155" y="258521"/>
                                </a:lnTo>
                                <a:lnTo>
                                  <a:pt x="1011491" y="157378"/>
                                </a:lnTo>
                                <a:lnTo>
                                  <a:pt x="955941" y="104648"/>
                                </a:lnTo>
                                <a:lnTo>
                                  <a:pt x="860793" y="74117"/>
                                </a:lnTo>
                                <a:lnTo>
                                  <a:pt x="768718" y="85191"/>
                                </a:lnTo>
                                <a:lnTo>
                                  <a:pt x="671893" y="139420"/>
                                </a:lnTo>
                                <a:lnTo>
                                  <a:pt x="607377" y="184226"/>
                                </a:lnTo>
                                <a:lnTo>
                                  <a:pt x="543636" y="173672"/>
                                </a:lnTo>
                                <a:lnTo>
                                  <a:pt x="503313" y="132651"/>
                                </a:lnTo>
                                <a:lnTo>
                                  <a:pt x="467321" y="63207"/>
                                </a:lnTo>
                                <a:lnTo>
                                  <a:pt x="381406" y="13030"/>
                                </a:lnTo>
                                <a:lnTo>
                                  <a:pt x="322084" y="0"/>
                                </a:lnTo>
                                <a:close/>
                              </a:path>
                            </a:pathLst>
                          </a:custGeom>
                          <a:solidFill>
                            <a:srgbClr val="FDDAC8"/>
                          </a:solidFill>
                        </wps:spPr>
                        <wps:bodyPr wrap="square" lIns="0" tIns="0" rIns="0" bIns="0" rtlCol="0">
                          <a:prstTxWarp prst="textNoShape">
                            <a:avLst/>
                          </a:prstTxWarp>
                          <a:noAutofit/>
                        </wps:bodyPr>
                      </wps:wsp>
                      <wps:wsp>
                        <wps:cNvPr id="144" name="Graphic 144"/>
                        <wps:cNvSpPr/>
                        <wps:spPr>
                          <a:xfrm>
                            <a:off x="0" y="0"/>
                            <a:ext cx="2292350" cy="1459230"/>
                          </a:xfrm>
                          <a:custGeom>
                            <a:avLst/>
                            <a:gdLst/>
                            <a:ahLst/>
                            <a:cxnLst/>
                            <a:rect l="l" t="t" r="r" b="b"/>
                            <a:pathLst>
                              <a:path w="2292350" h="1459230">
                                <a:moveTo>
                                  <a:pt x="1699299" y="0"/>
                                </a:moveTo>
                                <a:lnTo>
                                  <a:pt x="1176485" y="0"/>
                                </a:lnTo>
                                <a:lnTo>
                                  <a:pt x="1143838" y="25718"/>
                                </a:lnTo>
                                <a:lnTo>
                                  <a:pt x="867943" y="167006"/>
                                </a:lnTo>
                                <a:lnTo>
                                  <a:pt x="659409" y="301575"/>
                                </a:lnTo>
                                <a:lnTo>
                                  <a:pt x="417144" y="483261"/>
                                </a:lnTo>
                                <a:lnTo>
                                  <a:pt x="161455" y="698564"/>
                                </a:lnTo>
                                <a:lnTo>
                                  <a:pt x="6667" y="900443"/>
                                </a:lnTo>
                                <a:lnTo>
                                  <a:pt x="0" y="1183031"/>
                                </a:lnTo>
                                <a:lnTo>
                                  <a:pt x="181673" y="1458913"/>
                                </a:lnTo>
                                <a:lnTo>
                                  <a:pt x="457492" y="1445464"/>
                                </a:lnTo>
                                <a:lnTo>
                                  <a:pt x="861212" y="1263778"/>
                                </a:lnTo>
                                <a:lnTo>
                                  <a:pt x="1012580" y="1162864"/>
                                </a:lnTo>
                                <a:lnTo>
                                  <a:pt x="538264" y="1162864"/>
                                </a:lnTo>
                                <a:lnTo>
                                  <a:pt x="410387" y="1156107"/>
                                </a:lnTo>
                                <a:lnTo>
                                  <a:pt x="309511" y="1028282"/>
                                </a:lnTo>
                                <a:lnTo>
                                  <a:pt x="329653" y="886969"/>
                                </a:lnTo>
                                <a:lnTo>
                                  <a:pt x="376783" y="745681"/>
                                </a:lnTo>
                                <a:lnTo>
                                  <a:pt x="444106" y="671666"/>
                                </a:lnTo>
                                <a:lnTo>
                                  <a:pt x="538264" y="651460"/>
                                </a:lnTo>
                                <a:lnTo>
                                  <a:pt x="1057508" y="651460"/>
                                </a:lnTo>
                                <a:lnTo>
                                  <a:pt x="1029474" y="617818"/>
                                </a:lnTo>
                                <a:lnTo>
                                  <a:pt x="982345" y="503454"/>
                                </a:lnTo>
                                <a:lnTo>
                                  <a:pt x="1056360" y="348692"/>
                                </a:lnTo>
                                <a:lnTo>
                                  <a:pt x="1190917" y="274676"/>
                                </a:lnTo>
                                <a:lnTo>
                                  <a:pt x="1345704" y="261214"/>
                                </a:lnTo>
                                <a:lnTo>
                                  <a:pt x="1830132" y="261214"/>
                                </a:lnTo>
                                <a:lnTo>
                                  <a:pt x="1715744" y="146838"/>
                                </a:lnTo>
                                <a:lnTo>
                                  <a:pt x="1695627" y="5513"/>
                                </a:lnTo>
                                <a:lnTo>
                                  <a:pt x="1699299" y="0"/>
                                </a:lnTo>
                                <a:close/>
                              </a:path>
                              <a:path w="2292350" h="1459230">
                                <a:moveTo>
                                  <a:pt x="1057508" y="651460"/>
                                </a:moveTo>
                                <a:lnTo>
                                  <a:pt x="538264" y="651460"/>
                                </a:lnTo>
                                <a:lnTo>
                                  <a:pt x="652691" y="678397"/>
                                </a:lnTo>
                                <a:lnTo>
                                  <a:pt x="733374" y="786042"/>
                                </a:lnTo>
                                <a:lnTo>
                                  <a:pt x="753592" y="920611"/>
                                </a:lnTo>
                                <a:lnTo>
                                  <a:pt x="672833" y="1068668"/>
                                </a:lnTo>
                                <a:lnTo>
                                  <a:pt x="538264" y="1162864"/>
                                </a:lnTo>
                                <a:lnTo>
                                  <a:pt x="1012580" y="1162864"/>
                                </a:lnTo>
                                <a:lnTo>
                                  <a:pt x="1204391" y="1034987"/>
                                </a:lnTo>
                                <a:lnTo>
                                  <a:pt x="1594637" y="819684"/>
                                </a:lnTo>
                                <a:lnTo>
                                  <a:pt x="1754991" y="712026"/>
                                </a:lnTo>
                                <a:lnTo>
                                  <a:pt x="1217866" y="712026"/>
                                </a:lnTo>
                                <a:lnTo>
                                  <a:pt x="1096759" y="698564"/>
                                </a:lnTo>
                                <a:lnTo>
                                  <a:pt x="1057508" y="651460"/>
                                </a:lnTo>
                                <a:close/>
                              </a:path>
                              <a:path w="2292350" h="1459230">
                                <a:moveTo>
                                  <a:pt x="1830132" y="261214"/>
                                </a:moveTo>
                                <a:lnTo>
                                  <a:pt x="1345704" y="261214"/>
                                </a:lnTo>
                                <a:lnTo>
                                  <a:pt x="1433195" y="321755"/>
                                </a:lnTo>
                                <a:lnTo>
                                  <a:pt x="1493735" y="429426"/>
                                </a:lnTo>
                                <a:lnTo>
                                  <a:pt x="1466824" y="570739"/>
                                </a:lnTo>
                                <a:lnTo>
                                  <a:pt x="1365923" y="658191"/>
                                </a:lnTo>
                                <a:lnTo>
                                  <a:pt x="1217866" y="712026"/>
                                </a:lnTo>
                                <a:lnTo>
                                  <a:pt x="1754991" y="712026"/>
                                </a:lnTo>
                                <a:lnTo>
                                  <a:pt x="2065654" y="503454"/>
                                </a:lnTo>
                                <a:lnTo>
                                  <a:pt x="2292121" y="327744"/>
                                </a:lnTo>
                                <a:lnTo>
                                  <a:pt x="2292121" y="267945"/>
                                </a:lnTo>
                                <a:lnTo>
                                  <a:pt x="1836864" y="267945"/>
                                </a:lnTo>
                                <a:lnTo>
                                  <a:pt x="1830132" y="261214"/>
                                </a:lnTo>
                                <a:close/>
                              </a:path>
                              <a:path w="2292350" h="1459230">
                                <a:moveTo>
                                  <a:pt x="2292121" y="0"/>
                                </a:moveTo>
                                <a:lnTo>
                                  <a:pt x="2221245" y="0"/>
                                </a:lnTo>
                                <a:lnTo>
                                  <a:pt x="2222132" y="8882"/>
                                </a:lnTo>
                                <a:lnTo>
                                  <a:pt x="2220442" y="32437"/>
                                </a:lnTo>
                                <a:lnTo>
                                  <a:pt x="2190999" y="103912"/>
                                </a:lnTo>
                                <a:lnTo>
                                  <a:pt x="2174063" y="143125"/>
                                </a:lnTo>
                                <a:lnTo>
                                  <a:pt x="2025256" y="247752"/>
                                </a:lnTo>
                                <a:lnTo>
                                  <a:pt x="1836864" y="267945"/>
                                </a:lnTo>
                                <a:lnTo>
                                  <a:pt x="2292121" y="267945"/>
                                </a:lnTo>
                                <a:lnTo>
                                  <a:pt x="2292121" y="0"/>
                                </a:lnTo>
                                <a:close/>
                              </a:path>
                            </a:pathLst>
                          </a:custGeom>
                          <a:solidFill>
                            <a:srgbClr val="F0CFCE"/>
                          </a:solidFill>
                        </wps:spPr>
                        <wps:bodyPr wrap="square" lIns="0" tIns="0" rIns="0" bIns="0" rtlCol="0">
                          <a:prstTxWarp prst="textNoShape">
                            <a:avLst/>
                          </a:prstTxWarp>
                          <a:noAutofit/>
                        </wps:bodyPr>
                      </wps:wsp>
                    </wpg:wgp>
                  </a:graphicData>
                </a:graphic>
              </wp:anchor>
            </w:drawing>
          </mc:Choice>
          <mc:Fallback>
            <w:pict>
              <v:group w14:anchorId="3060780F" id="Group 142" o:spid="_x0000_s1026" alt="&quot;&quot;" style="position:absolute;margin-left:414.8pt;margin-top:0;width:180.5pt;height:147.3pt;z-index:15779840;mso-wrap-distance-left:0;mso-wrap-distance-right:0;mso-position-horizontal-relative:page;mso-position-vertical-relative:page" coordsize="22923,187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">
                <v:shape id="Graphic 143" o:spid="_x0000_s1027" style="position:absolute;left:8175;top:7197;width:14751;height:11513;visibility:visible;mso-wrap-style:square;v-text-anchor:top" coordsize="1475105,1151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" path="m322084,l259930,23240,169532,94106r-43409,61900l69189,265937,11785,390563,,524370,21577,671283r41465,89523l138214,822769r74028,13475l309676,819251r83185,-32131l462318,751116r64534,15071l567221,784866r68426,74415l677872,905013r30995,32777l727087,955497r71234,49746l870331,999604r69430,-36017l999363,909993r81686,-39967l1195311,898537r110185,134849l1394498,1125194r80029,25577l1474527,130064r-66136,39188l1297051,274967r-69457,35992l1156042,301917r-61887,-43396l1011491,157378,955941,104648,860793,74117,768718,85191r-96825,54229l607377,184226,543636,173672,503313,132651,467321,63207,381406,13030,322084,xe" fillcolor="#fddac8" stroked="f">
                  <v:path arrowok="t"/>
                </v:shape>
                <v:shape id="Graphic 144" o:spid="_x0000_s1028" style="position:absolute;width:22923;height:14592;visibility:visible;mso-wrap-style:square;v-text-anchor:top" coordsize="2292350,145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" path="m1699299,l1176485,r-32647,25718l867943,167006,659409,301575,417144,483261,161455,698564,6667,900443,,1183031r181673,275882l457492,1445464,861212,1263778r151368,-100914l538264,1162864r-127877,-6757l309511,1028282,329653,886969,376783,745681r67323,-74015l538264,651460r519244,l1029474,617818,982345,503454r74015,-154762l1190917,274676r154787,-13462l1830132,261214,1715744,146838,1695627,5513,1699299,xem1057508,651460r-519244,l652691,678397r80683,107645l753592,920611r-80759,148057l538264,1162864r474316,l1204391,1034987,1594637,819684,1754991,712026r-537125,l1096759,698564r-39251,-47104xem1830132,261214r-484428,l1433195,321755r60540,107671l1466824,570739r-100901,87452l1217866,712026r537125,l2065654,503454,2292121,327744r,-59799l1836864,267945r-6732,-6731xem2292121,r-70876,l2222132,8882r-1690,23555l2190999,103912r-16936,39213l2025256,247752r-188392,20193l2292121,267945,2292121,xe" fillcolor="#f0cfce" stroked="f">
                  <v:path arrowok="t"/>
                </v:shape>
                <w10:wrap anchorx="page" anchory="page"/>
              </v:group>
            </w:pict>
          </mc:Fallback>
        </mc:AlternateContent>
      </w:r>
    </w:p>
    <w:tbl>
      <w:tblPr>
        <w:tblW w:w="0" w:type="auto"/>
        <w:tblInd w:w="149" w:type="dxa"/>
        <w:tblLayout w:type="fixed"/>
        <w:tblCellMar>
          <w:left w:w="0" w:type="dxa"/>
          <w:right w:w="0" w:type="dxa"/>
        </w:tblCellMar>
        <w:tblLook w:val="01E0" w:firstRow="1" w:lastRow="1" w:firstColumn="1" w:lastColumn="1" w:noHBand="0" w:noVBand="0"/>
      </w:tblPr>
      <w:tblGrid>
        <w:gridCol w:w="9638"/>
      </w:tblGrid>
      <w:tr w:rsidR="00A325E2" w14:paraId="51F6835B" w14:textId="77777777">
        <w:trPr>
          <w:trHeight w:val="335"/>
        </w:trPr>
        <w:tc>
          <w:tcPr>
            <w:tcW w:w="9638" w:type="dxa"/>
            <w:tcBorders>
              <w:bottom w:val="single" w:sz="12" w:space="0" w:color="FFFFFF"/>
            </w:tcBorders>
            <w:shd w:val="clear" w:color="auto" w:fill="FEEBE0"/>
          </w:tcPr>
          <w:p w14:paraId="51F6835A" w14:textId="3DB53704" w:rsidR="00A325E2" w:rsidRDefault="00473619">
            <w:pPr>
              <w:pStyle w:val="TableParagraph"/>
              <w:rPr>
                <w:sz w:val="17"/>
              </w:rPr>
            </w:pPr>
            <w:r>
              <w:rPr>
                <w:b/>
                <w:color w:val="B2100B"/>
                <w:sz w:val="17"/>
              </w:rPr>
              <w:t>1.</w:t>
            </w:r>
            <w:r>
              <w:rPr>
                <w:b/>
                <w:color w:val="B2100B"/>
                <w:spacing w:val="46"/>
                <w:sz w:val="17"/>
              </w:rPr>
              <w:t xml:space="preserve"> </w:t>
            </w:r>
            <w:r>
              <w:rPr>
                <w:sz w:val="17"/>
              </w:rPr>
              <w:t>Community</w:t>
            </w:r>
            <w:r>
              <w:rPr>
                <w:spacing w:val="-1"/>
                <w:sz w:val="17"/>
              </w:rPr>
              <w:t xml:space="preserve"> </w:t>
            </w:r>
            <w:r>
              <w:rPr>
                <w:sz w:val="17"/>
              </w:rPr>
              <w:t>awareness,</w:t>
            </w:r>
            <w:r>
              <w:rPr>
                <w:spacing w:val="-3"/>
                <w:sz w:val="17"/>
              </w:rPr>
              <w:t xml:space="preserve"> </w:t>
            </w:r>
            <w:r>
              <w:rPr>
                <w:sz w:val="17"/>
              </w:rPr>
              <w:t>mental</w:t>
            </w:r>
            <w:r>
              <w:rPr>
                <w:spacing w:val="-2"/>
                <w:sz w:val="17"/>
              </w:rPr>
              <w:t xml:space="preserve"> </w:t>
            </w:r>
            <w:r>
              <w:rPr>
                <w:sz w:val="17"/>
              </w:rPr>
              <w:t>health</w:t>
            </w:r>
            <w:r>
              <w:rPr>
                <w:spacing w:val="-2"/>
                <w:sz w:val="17"/>
              </w:rPr>
              <w:t xml:space="preserve"> </w:t>
            </w:r>
            <w:r>
              <w:rPr>
                <w:sz w:val="17"/>
              </w:rPr>
              <w:t>literacy,</w:t>
            </w:r>
            <w:r>
              <w:rPr>
                <w:spacing w:val="-2"/>
                <w:sz w:val="17"/>
              </w:rPr>
              <w:t xml:space="preserve"> </w:t>
            </w:r>
            <w:r>
              <w:rPr>
                <w:sz w:val="17"/>
              </w:rPr>
              <w:t>and</w:t>
            </w:r>
            <w:r>
              <w:rPr>
                <w:spacing w:val="-2"/>
                <w:sz w:val="17"/>
              </w:rPr>
              <w:t xml:space="preserve"> </w:t>
            </w:r>
            <w:r>
              <w:rPr>
                <w:sz w:val="17"/>
              </w:rPr>
              <w:t>early</w:t>
            </w:r>
            <w:r>
              <w:rPr>
                <w:spacing w:val="-3"/>
                <w:sz w:val="17"/>
              </w:rPr>
              <w:t xml:space="preserve"> </w:t>
            </w:r>
            <w:r>
              <w:rPr>
                <w:spacing w:val="-2"/>
                <w:sz w:val="17"/>
              </w:rPr>
              <w:t>detection</w:t>
            </w:r>
          </w:p>
        </w:tc>
      </w:tr>
      <w:tr w:rsidR="00A325E2" w14:paraId="51F6835D" w14:textId="77777777">
        <w:trPr>
          <w:trHeight w:val="320"/>
        </w:trPr>
        <w:tc>
          <w:tcPr>
            <w:tcW w:w="9638" w:type="dxa"/>
            <w:tcBorders>
              <w:top w:val="single" w:sz="12" w:space="0" w:color="FFFFFF"/>
              <w:bottom w:val="single" w:sz="12" w:space="0" w:color="FFFFFF"/>
            </w:tcBorders>
            <w:shd w:val="clear" w:color="auto" w:fill="FEEBE0"/>
          </w:tcPr>
          <w:p w14:paraId="51F6835C" w14:textId="57F1D062" w:rsidR="00A325E2" w:rsidRDefault="00473619">
            <w:pPr>
              <w:pStyle w:val="TableParagraph"/>
              <w:spacing w:before="62"/>
              <w:rPr>
                <w:sz w:val="17"/>
              </w:rPr>
            </w:pPr>
            <w:r>
              <w:rPr>
                <w:b/>
                <w:color w:val="B2100B"/>
                <w:sz w:val="17"/>
              </w:rPr>
              <w:t>2.</w:t>
            </w:r>
            <w:r>
              <w:rPr>
                <w:b/>
                <w:color w:val="B2100B"/>
                <w:spacing w:val="48"/>
                <w:sz w:val="17"/>
              </w:rPr>
              <w:t xml:space="preserve"> </w:t>
            </w:r>
            <w:r>
              <w:rPr>
                <w:sz w:val="17"/>
              </w:rPr>
              <w:t>Access and</w:t>
            </w:r>
            <w:r>
              <w:rPr>
                <w:spacing w:val="-1"/>
                <w:sz w:val="17"/>
              </w:rPr>
              <w:t xml:space="preserve"> </w:t>
            </w:r>
            <w:r>
              <w:rPr>
                <w:sz w:val="17"/>
              </w:rPr>
              <w:t>referral</w:t>
            </w:r>
            <w:r>
              <w:rPr>
                <w:spacing w:val="-2"/>
                <w:sz w:val="17"/>
              </w:rPr>
              <w:t xml:space="preserve"> pathways</w:t>
            </w:r>
          </w:p>
        </w:tc>
      </w:tr>
      <w:tr w:rsidR="00A325E2" w14:paraId="51F6835F" w14:textId="77777777">
        <w:trPr>
          <w:trHeight w:val="320"/>
        </w:trPr>
        <w:tc>
          <w:tcPr>
            <w:tcW w:w="9638" w:type="dxa"/>
            <w:tcBorders>
              <w:top w:val="single" w:sz="12" w:space="0" w:color="FFFFFF"/>
              <w:bottom w:val="single" w:sz="12" w:space="0" w:color="FFFFFF"/>
            </w:tcBorders>
            <w:shd w:val="clear" w:color="auto" w:fill="FEEBE0"/>
          </w:tcPr>
          <w:p w14:paraId="51F6835E" w14:textId="72D412EB" w:rsidR="00A325E2" w:rsidRDefault="00473619">
            <w:pPr>
              <w:pStyle w:val="TableParagraph"/>
              <w:spacing w:before="62"/>
              <w:rPr>
                <w:sz w:val="17"/>
              </w:rPr>
            </w:pPr>
            <w:r>
              <w:rPr>
                <w:b/>
                <w:color w:val="B2100B"/>
                <w:sz w:val="17"/>
              </w:rPr>
              <w:t>3.</w:t>
            </w:r>
            <w:r>
              <w:rPr>
                <w:b/>
                <w:color w:val="B2100B"/>
                <w:spacing w:val="50"/>
                <w:sz w:val="17"/>
              </w:rPr>
              <w:t xml:space="preserve"> </w:t>
            </w:r>
            <w:r>
              <w:rPr>
                <w:sz w:val="17"/>
              </w:rPr>
              <w:t>Entry</w:t>
            </w:r>
            <w:r>
              <w:rPr>
                <w:spacing w:val="1"/>
                <w:sz w:val="17"/>
              </w:rPr>
              <w:t xml:space="preserve"> </w:t>
            </w:r>
            <w:r>
              <w:rPr>
                <w:sz w:val="17"/>
              </w:rPr>
              <w:t>and</w:t>
            </w:r>
            <w:r>
              <w:rPr>
                <w:spacing w:val="-1"/>
                <w:sz w:val="17"/>
              </w:rPr>
              <w:t xml:space="preserve"> </w:t>
            </w:r>
            <w:r>
              <w:rPr>
                <w:spacing w:val="-2"/>
                <w:sz w:val="17"/>
              </w:rPr>
              <w:t>assessment</w:t>
            </w:r>
          </w:p>
        </w:tc>
      </w:tr>
      <w:tr w:rsidR="00A325E2" w14:paraId="51F68361" w14:textId="77777777">
        <w:trPr>
          <w:trHeight w:val="320"/>
        </w:trPr>
        <w:tc>
          <w:tcPr>
            <w:tcW w:w="9638" w:type="dxa"/>
            <w:tcBorders>
              <w:top w:val="single" w:sz="12" w:space="0" w:color="FFFFFF"/>
              <w:bottom w:val="single" w:sz="12" w:space="0" w:color="FFFFFF"/>
            </w:tcBorders>
            <w:shd w:val="clear" w:color="auto" w:fill="FEEBE0"/>
          </w:tcPr>
          <w:p w14:paraId="51F68360" w14:textId="4CE6C0F9" w:rsidR="00A325E2" w:rsidRDefault="00473619">
            <w:pPr>
              <w:pStyle w:val="TableParagraph"/>
              <w:spacing w:before="62"/>
              <w:rPr>
                <w:sz w:val="17"/>
              </w:rPr>
            </w:pPr>
            <w:r>
              <w:rPr>
                <w:b/>
                <w:color w:val="B2100B"/>
                <w:sz w:val="17"/>
              </w:rPr>
              <w:t>4.</w:t>
            </w:r>
            <w:r>
              <w:rPr>
                <w:b/>
                <w:color w:val="B2100B"/>
                <w:spacing w:val="46"/>
                <w:sz w:val="17"/>
              </w:rPr>
              <w:t xml:space="preserve"> </w:t>
            </w:r>
            <w:r>
              <w:rPr>
                <w:sz w:val="17"/>
              </w:rPr>
              <w:t>Shared</w:t>
            </w:r>
            <w:r>
              <w:rPr>
                <w:spacing w:val="-2"/>
                <w:sz w:val="17"/>
              </w:rPr>
              <w:t xml:space="preserve"> </w:t>
            </w:r>
            <w:r>
              <w:rPr>
                <w:sz w:val="17"/>
              </w:rPr>
              <w:t>formulation</w:t>
            </w:r>
            <w:r>
              <w:rPr>
                <w:spacing w:val="-2"/>
                <w:sz w:val="17"/>
              </w:rPr>
              <w:t xml:space="preserve"> </w:t>
            </w:r>
            <w:r>
              <w:rPr>
                <w:sz w:val="17"/>
              </w:rPr>
              <w:t>and</w:t>
            </w:r>
            <w:r>
              <w:rPr>
                <w:spacing w:val="-3"/>
                <w:sz w:val="17"/>
              </w:rPr>
              <w:t xml:space="preserve"> </w:t>
            </w:r>
            <w:r>
              <w:rPr>
                <w:spacing w:val="-2"/>
                <w:sz w:val="17"/>
              </w:rPr>
              <w:t>diagnosis</w:t>
            </w:r>
          </w:p>
        </w:tc>
      </w:tr>
      <w:tr w:rsidR="00A325E2" w14:paraId="51F68363" w14:textId="77777777">
        <w:trPr>
          <w:trHeight w:val="320"/>
        </w:trPr>
        <w:tc>
          <w:tcPr>
            <w:tcW w:w="9638" w:type="dxa"/>
            <w:tcBorders>
              <w:top w:val="single" w:sz="12" w:space="0" w:color="FFFFFF"/>
              <w:bottom w:val="single" w:sz="12" w:space="0" w:color="FFFFFF"/>
            </w:tcBorders>
            <w:shd w:val="clear" w:color="auto" w:fill="FEEBE0"/>
          </w:tcPr>
          <w:p w14:paraId="51F68362" w14:textId="4B85F72F" w:rsidR="00A325E2" w:rsidRDefault="00473619">
            <w:pPr>
              <w:pStyle w:val="TableParagraph"/>
              <w:spacing w:before="62"/>
              <w:rPr>
                <w:sz w:val="17"/>
              </w:rPr>
            </w:pPr>
            <w:r>
              <w:rPr>
                <w:b/>
                <w:color w:val="B2100B"/>
                <w:sz w:val="17"/>
              </w:rPr>
              <w:t>5.</w:t>
            </w:r>
            <w:r>
              <w:rPr>
                <w:b/>
                <w:color w:val="B2100B"/>
                <w:spacing w:val="46"/>
                <w:sz w:val="17"/>
              </w:rPr>
              <w:t xml:space="preserve"> </w:t>
            </w:r>
            <w:r>
              <w:rPr>
                <w:sz w:val="17"/>
              </w:rPr>
              <w:t>Outreach</w:t>
            </w:r>
            <w:r>
              <w:rPr>
                <w:spacing w:val="-2"/>
                <w:sz w:val="17"/>
              </w:rPr>
              <w:t xml:space="preserve"> </w:t>
            </w:r>
            <w:r>
              <w:rPr>
                <w:sz w:val="17"/>
              </w:rPr>
              <w:t>and</w:t>
            </w:r>
            <w:r>
              <w:rPr>
                <w:spacing w:val="-2"/>
                <w:sz w:val="17"/>
              </w:rPr>
              <w:t xml:space="preserve"> </w:t>
            </w:r>
            <w:r>
              <w:rPr>
                <w:sz w:val="17"/>
              </w:rPr>
              <w:t>assertive</w:t>
            </w:r>
            <w:r>
              <w:rPr>
                <w:spacing w:val="-3"/>
                <w:sz w:val="17"/>
              </w:rPr>
              <w:t xml:space="preserve"> </w:t>
            </w:r>
            <w:r>
              <w:rPr>
                <w:spacing w:val="-2"/>
                <w:sz w:val="17"/>
              </w:rPr>
              <w:t>engagement</w:t>
            </w:r>
          </w:p>
        </w:tc>
      </w:tr>
      <w:tr w:rsidR="00A325E2" w14:paraId="51F68365" w14:textId="77777777">
        <w:trPr>
          <w:trHeight w:val="320"/>
        </w:trPr>
        <w:tc>
          <w:tcPr>
            <w:tcW w:w="9638" w:type="dxa"/>
            <w:tcBorders>
              <w:top w:val="single" w:sz="12" w:space="0" w:color="FFFFFF"/>
              <w:bottom w:val="single" w:sz="12" w:space="0" w:color="FFFFFF"/>
            </w:tcBorders>
            <w:shd w:val="clear" w:color="auto" w:fill="FEEBE0"/>
          </w:tcPr>
          <w:p w14:paraId="51F68364" w14:textId="6D68A109" w:rsidR="00A325E2" w:rsidRDefault="00473619">
            <w:pPr>
              <w:pStyle w:val="TableParagraph"/>
              <w:spacing w:before="62"/>
              <w:rPr>
                <w:sz w:val="17"/>
              </w:rPr>
            </w:pPr>
            <w:r>
              <w:rPr>
                <w:b/>
                <w:color w:val="B2100B"/>
                <w:sz w:val="17"/>
              </w:rPr>
              <w:t>6.</w:t>
            </w:r>
            <w:r>
              <w:rPr>
                <w:b/>
                <w:color w:val="B2100B"/>
                <w:spacing w:val="48"/>
                <w:sz w:val="17"/>
              </w:rPr>
              <w:t xml:space="preserve"> </w:t>
            </w:r>
            <w:r>
              <w:rPr>
                <w:sz w:val="17"/>
              </w:rPr>
              <w:t>Key</w:t>
            </w:r>
            <w:r>
              <w:rPr>
                <w:spacing w:val="-1"/>
                <w:sz w:val="17"/>
              </w:rPr>
              <w:t xml:space="preserve"> </w:t>
            </w:r>
            <w:r>
              <w:rPr>
                <w:sz w:val="17"/>
              </w:rPr>
              <w:t>clinician</w:t>
            </w:r>
            <w:r>
              <w:rPr>
                <w:spacing w:val="-1"/>
                <w:sz w:val="17"/>
              </w:rPr>
              <w:t xml:space="preserve"> </w:t>
            </w:r>
            <w:r>
              <w:rPr>
                <w:sz w:val="17"/>
              </w:rPr>
              <w:t>and</w:t>
            </w:r>
            <w:r>
              <w:rPr>
                <w:spacing w:val="-2"/>
                <w:sz w:val="17"/>
              </w:rPr>
              <w:t xml:space="preserve"> </w:t>
            </w:r>
            <w:r>
              <w:rPr>
                <w:sz w:val="17"/>
              </w:rPr>
              <w:t>care</w:t>
            </w:r>
            <w:r>
              <w:rPr>
                <w:spacing w:val="-1"/>
                <w:sz w:val="17"/>
              </w:rPr>
              <w:t xml:space="preserve"> </w:t>
            </w:r>
            <w:r>
              <w:rPr>
                <w:sz w:val="17"/>
              </w:rPr>
              <w:t>team</w:t>
            </w:r>
            <w:r>
              <w:rPr>
                <w:spacing w:val="-2"/>
                <w:sz w:val="17"/>
              </w:rPr>
              <w:t xml:space="preserve"> members</w:t>
            </w:r>
          </w:p>
        </w:tc>
      </w:tr>
      <w:tr w:rsidR="00A325E2" w14:paraId="51F68367" w14:textId="77777777">
        <w:trPr>
          <w:trHeight w:val="320"/>
        </w:trPr>
        <w:tc>
          <w:tcPr>
            <w:tcW w:w="9638" w:type="dxa"/>
            <w:tcBorders>
              <w:top w:val="single" w:sz="12" w:space="0" w:color="FFFFFF"/>
              <w:bottom w:val="single" w:sz="12" w:space="0" w:color="FFFFFF"/>
            </w:tcBorders>
            <w:shd w:val="clear" w:color="auto" w:fill="FEEBE0"/>
          </w:tcPr>
          <w:p w14:paraId="51F68366" w14:textId="61F6C3BD" w:rsidR="00A325E2" w:rsidRDefault="00473619">
            <w:pPr>
              <w:pStyle w:val="TableParagraph"/>
              <w:spacing w:before="62"/>
              <w:rPr>
                <w:sz w:val="17"/>
              </w:rPr>
            </w:pPr>
            <w:r>
              <w:rPr>
                <w:b/>
                <w:color w:val="B2100B"/>
                <w:sz w:val="17"/>
              </w:rPr>
              <w:t>7.</w:t>
            </w:r>
            <w:r>
              <w:rPr>
                <w:b/>
                <w:color w:val="B2100B"/>
                <w:spacing w:val="49"/>
                <w:sz w:val="17"/>
              </w:rPr>
              <w:t xml:space="preserve"> </w:t>
            </w:r>
            <w:r>
              <w:rPr>
                <w:sz w:val="17"/>
              </w:rPr>
              <w:t>Psychiatry</w:t>
            </w:r>
            <w:r>
              <w:rPr>
                <w:spacing w:val="-1"/>
                <w:sz w:val="17"/>
              </w:rPr>
              <w:t xml:space="preserve"> </w:t>
            </w:r>
            <w:r>
              <w:rPr>
                <w:sz w:val="17"/>
              </w:rPr>
              <w:t>and</w:t>
            </w:r>
            <w:r>
              <w:rPr>
                <w:spacing w:val="-2"/>
                <w:sz w:val="17"/>
              </w:rPr>
              <w:t xml:space="preserve"> </w:t>
            </w:r>
            <w:r>
              <w:rPr>
                <w:sz w:val="17"/>
              </w:rPr>
              <w:t>medical</w:t>
            </w:r>
            <w:r>
              <w:rPr>
                <w:spacing w:val="-1"/>
                <w:sz w:val="17"/>
              </w:rPr>
              <w:t xml:space="preserve"> </w:t>
            </w:r>
            <w:r>
              <w:rPr>
                <w:spacing w:val="-2"/>
                <w:sz w:val="17"/>
              </w:rPr>
              <w:t>interventions</w:t>
            </w:r>
          </w:p>
        </w:tc>
      </w:tr>
      <w:tr w:rsidR="00A325E2" w14:paraId="51F68369" w14:textId="77777777">
        <w:trPr>
          <w:trHeight w:val="320"/>
        </w:trPr>
        <w:tc>
          <w:tcPr>
            <w:tcW w:w="9638" w:type="dxa"/>
            <w:tcBorders>
              <w:top w:val="single" w:sz="12" w:space="0" w:color="FFFFFF"/>
              <w:bottom w:val="single" w:sz="12" w:space="0" w:color="FFFFFF"/>
            </w:tcBorders>
            <w:shd w:val="clear" w:color="auto" w:fill="FEEBE0"/>
          </w:tcPr>
          <w:p w14:paraId="51F68368" w14:textId="52C01209" w:rsidR="00A325E2" w:rsidRDefault="00473619">
            <w:pPr>
              <w:pStyle w:val="TableParagraph"/>
              <w:spacing w:before="62"/>
              <w:rPr>
                <w:sz w:val="17"/>
              </w:rPr>
            </w:pPr>
            <w:r>
              <w:rPr>
                <w:b/>
                <w:color w:val="B2100B"/>
                <w:sz w:val="17"/>
              </w:rPr>
              <w:t>8.</w:t>
            </w:r>
            <w:r>
              <w:rPr>
                <w:b/>
                <w:color w:val="B2100B"/>
                <w:spacing w:val="46"/>
                <w:sz w:val="17"/>
              </w:rPr>
              <w:t xml:space="preserve"> </w:t>
            </w:r>
            <w:r>
              <w:rPr>
                <w:sz w:val="17"/>
              </w:rPr>
              <w:t>Psychological</w:t>
            </w:r>
            <w:r>
              <w:rPr>
                <w:spacing w:val="-2"/>
                <w:sz w:val="17"/>
              </w:rPr>
              <w:t xml:space="preserve"> therapies</w:t>
            </w:r>
          </w:p>
        </w:tc>
      </w:tr>
      <w:tr w:rsidR="00A325E2" w14:paraId="51F6836B" w14:textId="77777777">
        <w:trPr>
          <w:trHeight w:val="320"/>
        </w:trPr>
        <w:tc>
          <w:tcPr>
            <w:tcW w:w="9638" w:type="dxa"/>
            <w:tcBorders>
              <w:top w:val="single" w:sz="12" w:space="0" w:color="FFFFFF"/>
              <w:bottom w:val="single" w:sz="12" w:space="0" w:color="FFFFFF"/>
            </w:tcBorders>
            <w:shd w:val="clear" w:color="auto" w:fill="FEEBE0"/>
          </w:tcPr>
          <w:p w14:paraId="51F6836A" w14:textId="2D80BE16" w:rsidR="00A325E2" w:rsidRDefault="00473619">
            <w:pPr>
              <w:pStyle w:val="TableParagraph"/>
              <w:spacing w:before="62"/>
              <w:rPr>
                <w:sz w:val="17"/>
              </w:rPr>
            </w:pPr>
            <w:r>
              <w:rPr>
                <w:b/>
                <w:color w:val="B2100B"/>
                <w:sz w:val="17"/>
              </w:rPr>
              <w:t>9.</w:t>
            </w:r>
            <w:r>
              <w:rPr>
                <w:b/>
                <w:color w:val="B2100B"/>
                <w:spacing w:val="44"/>
                <w:sz w:val="17"/>
              </w:rPr>
              <w:t xml:space="preserve"> </w:t>
            </w:r>
            <w:r>
              <w:rPr>
                <w:sz w:val="17"/>
              </w:rPr>
              <w:t>Youth</w:t>
            </w:r>
            <w:r>
              <w:rPr>
                <w:spacing w:val="-2"/>
                <w:sz w:val="17"/>
              </w:rPr>
              <w:t xml:space="preserve"> </w:t>
            </w:r>
            <w:r>
              <w:rPr>
                <w:sz w:val="17"/>
              </w:rPr>
              <w:t>peer</w:t>
            </w:r>
            <w:r>
              <w:rPr>
                <w:spacing w:val="-3"/>
                <w:sz w:val="17"/>
              </w:rPr>
              <w:t xml:space="preserve"> </w:t>
            </w:r>
            <w:r>
              <w:rPr>
                <w:spacing w:val="-2"/>
                <w:sz w:val="17"/>
              </w:rPr>
              <w:t>support</w:t>
            </w:r>
          </w:p>
        </w:tc>
      </w:tr>
      <w:tr w:rsidR="00A325E2" w14:paraId="51F6836D" w14:textId="77777777">
        <w:trPr>
          <w:trHeight w:val="320"/>
        </w:trPr>
        <w:tc>
          <w:tcPr>
            <w:tcW w:w="9638" w:type="dxa"/>
            <w:tcBorders>
              <w:top w:val="single" w:sz="12" w:space="0" w:color="FFFFFF"/>
              <w:bottom w:val="single" w:sz="12" w:space="0" w:color="FFFFFF"/>
            </w:tcBorders>
            <w:shd w:val="clear" w:color="auto" w:fill="FEEBE0"/>
          </w:tcPr>
          <w:p w14:paraId="51F6836C" w14:textId="77777777" w:rsidR="00A325E2" w:rsidRDefault="00473619">
            <w:pPr>
              <w:pStyle w:val="TableParagraph"/>
              <w:spacing w:before="62"/>
              <w:rPr>
                <w:sz w:val="17"/>
              </w:rPr>
            </w:pPr>
            <w:r>
              <w:rPr>
                <w:b/>
                <w:color w:val="B2100B"/>
                <w:sz w:val="17"/>
              </w:rPr>
              <w:t>10.</w:t>
            </w:r>
            <w:r>
              <w:rPr>
                <w:b/>
                <w:color w:val="B2100B"/>
                <w:spacing w:val="51"/>
                <w:sz w:val="17"/>
              </w:rPr>
              <w:t xml:space="preserve"> </w:t>
            </w:r>
            <w:r>
              <w:rPr>
                <w:sz w:val="17"/>
              </w:rPr>
              <w:t>Physical</w:t>
            </w:r>
            <w:r>
              <w:rPr>
                <w:spacing w:val="-2"/>
                <w:sz w:val="17"/>
              </w:rPr>
              <w:t xml:space="preserve"> health</w:t>
            </w:r>
          </w:p>
        </w:tc>
      </w:tr>
      <w:tr w:rsidR="00A325E2" w14:paraId="51F6836F" w14:textId="77777777">
        <w:trPr>
          <w:trHeight w:val="320"/>
        </w:trPr>
        <w:tc>
          <w:tcPr>
            <w:tcW w:w="9638" w:type="dxa"/>
            <w:tcBorders>
              <w:top w:val="single" w:sz="12" w:space="0" w:color="FFFFFF"/>
              <w:bottom w:val="single" w:sz="12" w:space="0" w:color="FFFFFF"/>
            </w:tcBorders>
            <w:shd w:val="clear" w:color="auto" w:fill="FEEBE0"/>
          </w:tcPr>
          <w:p w14:paraId="51F6836E" w14:textId="77777777" w:rsidR="00A325E2" w:rsidRDefault="00473619">
            <w:pPr>
              <w:pStyle w:val="TableParagraph"/>
              <w:spacing w:before="62"/>
              <w:rPr>
                <w:sz w:val="17"/>
              </w:rPr>
            </w:pPr>
            <w:r>
              <w:rPr>
                <w:b/>
                <w:color w:val="B2100B"/>
                <w:sz w:val="17"/>
              </w:rPr>
              <w:t>11.</w:t>
            </w:r>
            <w:r>
              <w:rPr>
                <w:b/>
                <w:color w:val="B2100B"/>
                <w:spacing w:val="53"/>
                <w:sz w:val="17"/>
              </w:rPr>
              <w:t xml:space="preserve"> </w:t>
            </w:r>
            <w:r>
              <w:rPr>
                <w:sz w:val="17"/>
              </w:rPr>
              <w:t>Integration</w:t>
            </w:r>
            <w:r>
              <w:rPr>
                <w:spacing w:val="-4"/>
                <w:sz w:val="17"/>
              </w:rPr>
              <w:t xml:space="preserve"> </w:t>
            </w:r>
            <w:r>
              <w:rPr>
                <w:sz w:val="17"/>
              </w:rPr>
              <w:t>of</w:t>
            </w:r>
            <w:r>
              <w:rPr>
                <w:spacing w:val="-5"/>
                <w:sz w:val="17"/>
              </w:rPr>
              <w:t xml:space="preserve"> </w:t>
            </w:r>
            <w:r>
              <w:rPr>
                <w:sz w:val="17"/>
              </w:rPr>
              <w:t>substance</w:t>
            </w:r>
            <w:r>
              <w:rPr>
                <w:spacing w:val="-5"/>
                <w:sz w:val="17"/>
              </w:rPr>
              <w:t xml:space="preserve"> </w:t>
            </w:r>
            <w:r>
              <w:rPr>
                <w:sz w:val="17"/>
              </w:rPr>
              <w:t>use</w:t>
            </w:r>
            <w:r>
              <w:rPr>
                <w:spacing w:val="-4"/>
                <w:sz w:val="17"/>
              </w:rPr>
              <w:t xml:space="preserve"> care</w:t>
            </w:r>
          </w:p>
        </w:tc>
      </w:tr>
      <w:tr w:rsidR="00A325E2" w14:paraId="51F68371" w14:textId="77777777">
        <w:trPr>
          <w:trHeight w:val="320"/>
        </w:trPr>
        <w:tc>
          <w:tcPr>
            <w:tcW w:w="9638" w:type="dxa"/>
            <w:tcBorders>
              <w:top w:val="single" w:sz="12" w:space="0" w:color="FFFFFF"/>
              <w:bottom w:val="single" w:sz="12" w:space="0" w:color="FFFFFF"/>
            </w:tcBorders>
            <w:shd w:val="clear" w:color="auto" w:fill="FEEBE0"/>
          </w:tcPr>
          <w:p w14:paraId="51F68370" w14:textId="77777777" w:rsidR="00A325E2" w:rsidRDefault="00473619">
            <w:pPr>
              <w:pStyle w:val="TableParagraph"/>
              <w:spacing w:before="62"/>
              <w:rPr>
                <w:sz w:val="17"/>
              </w:rPr>
            </w:pPr>
            <w:r>
              <w:rPr>
                <w:b/>
                <w:color w:val="B2100B"/>
                <w:sz w:val="17"/>
              </w:rPr>
              <w:t>12.</w:t>
            </w:r>
            <w:r>
              <w:rPr>
                <w:b/>
                <w:color w:val="B2100B"/>
                <w:spacing w:val="46"/>
                <w:sz w:val="17"/>
              </w:rPr>
              <w:t xml:space="preserve"> </w:t>
            </w:r>
            <w:r>
              <w:rPr>
                <w:sz w:val="17"/>
              </w:rPr>
              <w:t>Functional</w:t>
            </w:r>
            <w:r>
              <w:rPr>
                <w:spacing w:val="-4"/>
                <w:sz w:val="17"/>
              </w:rPr>
              <w:t xml:space="preserve"> </w:t>
            </w:r>
            <w:r>
              <w:rPr>
                <w:sz w:val="17"/>
              </w:rPr>
              <w:t>and</w:t>
            </w:r>
            <w:r>
              <w:rPr>
                <w:spacing w:val="-4"/>
                <w:sz w:val="17"/>
              </w:rPr>
              <w:t xml:space="preserve"> </w:t>
            </w:r>
            <w:r>
              <w:rPr>
                <w:sz w:val="17"/>
              </w:rPr>
              <w:t>psychosocial</w:t>
            </w:r>
            <w:r>
              <w:rPr>
                <w:spacing w:val="-4"/>
                <w:sz w:val="17"/>
              </w:rPr>
              <w:t xml:space="preserve"> </w:t>
            </w:r>
            <w:r>
              <w:rPr>
                <w:spacing w:val="-2"/>
                <w:sz w:val="17"/>
              </w:rPr>
              <w:t>recovery</w:t>
            </w:r>
          </w:p>
        </w:tc>
      </w:tr>
      <w:tr w:rsidR="00A325E2" w14:paraId="51F68373" w14:textId="77777777">
        <w:trPr>
          <w:trHeight w:val="320"/>
        </w:trPr>
        <w:tc>
          <w:tcPr>
            <w:tcW w:w="9638" w:type="dxa"/>
            <w:tcBorders>
              <w:top w:val="single" w:sz="12" w:space="0" w:color="FFFFFF"/>
              <w:bottom w:val="single" w:sz="12" w:space="0" w:color="FFFFFF"/>
            </w:tcBorders>
            <w:shd w:val="clear" w:color="auto" w:fill="FEEBE0"/>
          </w:tcPr>
          <w:p w14:paraId="51F68372" w14:textId="77777777" w:rsidR="00A325E2" w:rsidRDefault="00473619">
            <w:pPr>
              <w:pStyle w:val="TableParagraph"/>
              <w:spacing w:before="62"/>
              <w:rPr>
                <w:sz w:val="17"/>
              </w:rPr>
            </w:pPr>
            <w:r>
              <w:rPr>
                <w:b/>
                <w:color w:val="B2100B"/>
                <w:sz w:val="17"/>
              </w:rPr>
              <w:t>13.</w:t>
            </w:r>
            <w:r>
              <w:rPr>
                <w:b/>
                <w:color w:val="B2100B"/>
                <w:spacing w:val="55"/>
                <w:sz w:val="17"/>
              </w:rPr>
              <w:t xml:space="preserve"> </w:t>
            </w:r>
            <w:r>
              <w:rPr>
                <w:sz w:val="17"/>
              </w:rPr>
              <w:t>Family programs</w:t>
            </w:r>
            <w:r>
              <w:rPr>
                <w:spacing w:val="-1"/>
                <w:sz w:val="17"/>
              </w:rPr>
              <w:t xml:space="preserve"> </w:t>
            </w:r>
            <w:r>
              <w:rPr>
                <w:sz w:val="17"/>
              </w:rPr>
              <w:t xml:space="preserve">and family peer </w:t>
            </w:r>
            <w:r>
              <w:rPr>
                <w:spacing w:val="-2"/>
                <w:sz w:val="17"/>
              </w:rPr>
              <w:t>support</w:t>
            </w:r>
          </w:p>
        </w:tc>
      </w:tr>
      <w:tr w:rsidR="00A325E2" w14:paraId="51F68375" w14:textId="77777777">
        <w:trPr>
          <w:trHeight w:val="320"/>
        </w:trPr>
        <w:tc>
          <w:tcPr>
            <w:tcW w:w="9638" w:type="dxa"/>
            <w:tcBorders>
              <w:top w:val="single" w:sz="12" w:space="0" w:color="FFFFFF"/>
              <w:bottom w:val="single" w:sz="12" w:space="0" w:color="FFFFFF"/>
            </w:tcBorders>
            <w:shd w:val="clear" w:color="auto" w:fill="FEEBE0"/>
          </w:tcPr>
          <w:p w14:paraId="51F68374" w14:textId="77777777" w:rsidR="00A325E2" w:rsidRDefault="00473619">
            <w:pPr>
              <w:pStyle w:val="TableParagraph"/>
              <w:spacing w:before="62"/>
              <w:rPr>
                <w:sz w:val="17"/>
              </w:rPr>
            </w:pPr>
            <w:r>
              <w:rPr>
                <w:b/>
                <w:color w:val="B2100B"/>
                <w:sz w:val="17"/>
              </w:rPr>
              <w:t>14.</w:t>
            </w:r>
            <w:r>
              <w:rPr>
                <w:b/>
                <w:color w:val="B2100B"/>
                <w:spacing w:val="49"/>
                <w:sz w:val="17"/>
              </w:rPr>
              <w:t xml:space="preserve"> </w:t>
            </w:r>
            <w:r>
              <w:rPr>
                <w:sz w:val="17"/>
              </w:rPr>
              <w:t>Integration</w:t>
            </w:r>
            <w:r>
              <w:rPr>
                <w:spacing w:val="-3"/>
                <w:sz w:val="17"/>
              </w:rPr>
              <w:t xml:space="preserve"> </w:t>
            </w:r>
            <w:r>
              <w:rPr>
                <w:sz w:val="17"/>
              </w:rPr>
              <w:t>of</w:t>
            </w:r>
            <w:r>
              <w:rPr>
                <w:spacing w:val="-3"/>
                <w:sz w:val="17"/>
              </w:rPr>
              <w:t xml:space="preserve"> </w:t>
            </w:r>
            <w:r>
              <w:rPr>
                <w:sz w:val="17"/>
              </w:rPr>
              <w:t>digital</w:t>
            </w:r>
            <w:r>
              <w:rPr>
                <w:spacing w:val="-3"/>
                <w:sz w:val="17"/>
              </w:rPr>
              <w:t xml:space="preserve"> </w:t>
            </w:r>
            <w:r>
              <w:rPr>
                <w:spacing w:val="-4"/>
                <w:sz w:val="17"/>
              </w:rPr>
              <w:t>care</w:t>
            </w:r>
          </w:p>
        </w:tc>
      </w:tr>
      <w:tr w:rsidR="00A325E2" w14:paraId="51F6837B" w14:textId="77777777">
        <w:trPr>
          <w:trHeight w:val="1273"/>
        </w:trPr>
        <w:tc>
          <w:tcPr>
            <w:tcW w:w="9638" w:type="dxa"/>
            <w:tcBorders>
              <w:top w:val="single" w:sz="12" w:space="0" w:color="FFFFFF"/>
              <w:bottom w:val="single" w:sz="12" w:space="0" w:color="FFFFFF"/>
            </w:tcBorders>
            <w:shd w:val="clear" w:color="auto" w:fill="FEEBE0"/>
          </w:tcPr>
          <w:p w14:paraId="51F68376" w14:textId="77777777" w:rsidR="00A325E2" w:rsidRDefault="00473619" w:rsidP="00E85DF7">
            <w:pPr>
              <w:pStyle w:val="TableParagraph"/>
              <w:numPr>
                <w:ilvl w:val="0"/>
                <w:numId w:val="22"/>
              </w:numPr>
              <w:tabs>
                <w:tab w:val="left" w:pos="452"/>
              </w:tabs>
              <w:spacing w:before="62"/>
              <w:ind w:left="452" w:hanging="339"/>
              <w:rPr>
                <w:sz w:val="17"/>
              </w:rPr>
            </w:pPr>
            <w:r>
              <w:rPr>
                <w:sz w:val="17"/>
              </w:rPr>
              <w:t xml:space="preserve">Specialist </w:t>
            </w:r>
            <w:r>
              <w:rPr>
                <w:spacing w:val="-2"/>
                <w:sz w:val="17"/>
              </w:rPr>
              <w:t>interventions:</w:t>
            </w:r>
          </w:p>
          <w:p w14:paraId="51F68377" w14:textId="77777777" w:rsidR="00A325E2" w:rsidRDefault="00473619" w:rsidP="00E85DF7">
            <w:pPr>
              <w:pStyle w:val="TableParagraph"/>
              <w:numPr>
                <w:ilvl w:val="1"/>
                <w:numId w:val="22"/>
              </w:numPr>
              <w:tabs>
                <w:tab w:val="left" w:pos="622"/>
              </w:tabs>
              <w:spacing w:before="86"/>
              <w:ind w:left="622" w:hanging="169"/>
              <w:rPr>
                <w:sz w:val="17"/>
              </w:rPr>
            </w:pPr>
            <w:r>
              <w:rPr>
                <w:spacing w:val="-2"/>
                <w:sz w:val="17"/>
              </w:rPr>
              <w:t>Psychosis</w:t>
            </w:r>
          </w:p>
          <w:p w14:paraId="51F68378" w14:textId="77777777" w:rsidR="00A325E2" w:rsidRDefault="00473619" w:rsidP="00E85DF7">
            <w:pPr>
              <w:pStyle w:val="TableParagraph"/>
              <w:numPr>
                <w:ilvl w:val="1"/>
                <w:numId w:val="22"/>
              </w:numPr>
              <w:tabs>
                <w:tab w:val="left" w:pos="622"/>
              </w:tabs>
              <w:spacing w:before="28"/>
              <w:ind w:left="622" w:hanging="169"/>
              <w:rPr>
                <w:sz w:val="17"/>
              </w:rPr>
            </w:pPr>
            <w:r>
              <w:rPr>
                <w:sz w:val="17"/>
              </w:rPr>
              <w:t>Eating</w:t>
            </w:r>
            <w:r>
              <w:rPr>
                <w:spacing w:val="-5"/>
                <w:sz w:val="17"/>
              </w:rPr>
              <w:t xml:space="preserve"> </w:t>
            </w:r>
            <w:r>
              <w:rPr>
                <w:spacing w:val="-2"/>
                <w:sz w:val="17"/>
              </w:rPr>
              <w:t>disorders</w:t>
            </w:r>
          </w:p>
          <w:p w14:paraId="51F68379" w14:textId="77777777" w:rsidR="00A325E2" w:rsidRDefault="00473619" w:rsidP="00E85DF7">
            <w:pPr>
              <w:pStyle w:val="TableParagraph"/>
              <w:numPr>
                <w:ilvl w:val="1"/>
                <w:numId w:val="22"/>
              </w:numPr>
              <w:tabs>
                <w:tab w:val="left" w:pos="622"/>
              </w:tabs>
              <w:spacing w:before="29"/>
              <w:ind w:left="622" w:hanging="169"/>
              <w:rPr>
                <w:sz w:val="17"/>
              </w:rPr>
            </w:pPr>
            <w:r>
              <w:rPr>
                <w:sz w:val="17"/>
              </w:rPr>
              <w:t xml:space="preserve">Personality </w:t>
            </w:r>
            <w:r>
              <w:rPr>
                <w:spacing w:val="-2"/>
                <w:sz w:val="17"/>
              </w:rPr>
              <w:t>disorder</w:t>
            </w:r>
          </w:p>
          <w:p w14:paraId="51F6837A" w14:textId="77777777" w:rsidR="00A325E2" w:rsidRDefault="00473619" w:rsidP="00E85DF7">
            <w:pPr>
              <w:pStyle w:val="TableParagraph"/>
              <w:numPr>
                <w:ilvl w:val="1"/>
                <w:numId w:val="22"/>
              </w:numPr>
              <w:tabs>
                <w:tab w:val="left" w:pos="622"/>
              </w:tabs>
              <w:spacing w:before="28"/>
              <w:ind w:left="622" w:hanging="169"/>
              <w:rPr>
                <w:sz w:val="17"/>
              </w:rPr>
            </w:pPr>
            <w:r>
              <w:rPr>
                <w:sz w:val="17"/>
              </w:rPr>
              <w:t>Severe</w:t>
            </w:r>
            <w:r>
              <w:rPr>
                <w:spacing w:val="-3"/>
                <w:sz w:val="17"/>
              </w:rPr>
              <w:t xml:space="preserve"> </w:t>
            </w:r>
            <w:r>
              <w:rPr>
                <w:sz w:val="17"/>
              </w:rPr>
              <w:t>mood</w:t>
            </w:r>
            <w:r>
              <w:rPr>
                <w:spacing w:val="-2"/>
                <w:sz w:val="17"/>
              </w:rPr>
              <w:t xml:space="preserve"> </w:t>
            </w:r>
            <w:r>
              <w:rPr>
                <w:sz w:val="17"/>
              </w:rPr>
              <w:t>and</w:t>
            </w:r>
            <w:r>
              <w:rPr>
                <w:spacing w:val="-3"/>
                <w:sz w:val="17"/>
              </w:rPr>
              <w:t xml:space="preserve"> </w:t>
            </w:r>
            <w:r>
              <w:rPr>
                <w:sz w:val="17"/>
              </w:rPr>
              <w:t>anxiety</w:t>
            </w:r>
            <w:r>
              <w:rPr>
                <w:spacing w:val="-2"/>
                <w:sz w:val="17"/>
              </w:rPr>
              <w:t xml:space="preserve"> disorders</w:t>
            </w:r>
          </w:p>
        </w:tc>
      </w:tr>
      <w:tr w:rsidR="00A325E2" w14:paraId="51F6837D" w14:textId="77777777">
        <w:trPr>
          <w:trHeight w:val="320"/>
        </w:trPr>
        <w:tc>
          <w:tcPr>
            <w:tcW w:w="9638" w:type="dxa"/>
            <w:tcBorders>
              <w:top w:val="single" w:sz="12" w:space="0" w:color="FFFFFF"/>
              <w:bottom w:val="single" w:sz="12" w:space="0" w:color="FFFFFF"/>
            </w:tcBorders>
            <w:shd w:val="clear" w:color="auto" w:fill="FEEBE0"/>
          </w:tcPr>
          <w:p w14:paraId="51F6837C" w14:textId="77777777" w:rsidR="00A325E2" w:rsidRDefault="00473619">
            <w:pPr>
              <w:pStyle w:val="TableParagraph"/>
              <w:spacing w:before="62"/>
              <w:rPr>
                <w:sz w:val="17"/>
              </w:rPr>
            </w:pPr>
            <w:r>
              <w:rPr>
                <w:b/>
                <w:color w:val="B2100B"/>
                <w:sz w:val="17"/>
              </w:rPr>
              <w:t>16.</w:t>
            </w:r>
            <w:r>
              <w:rPr>
                <w:b/>
                <w:color w:val="B2100B"/>
                <w:spacing w:val="53"/>
                <w:sz w:val="17"/>
              </w:rPr>
              <w:t xml:space="preserve"> </w:t>
            </w:r>
            <w:r>
              <w:rPr>
                <w:sz w:val="17"/>
              </w:rPr>
              <w:t>Demand</w:t>
            </w:r>
            <w:r>
              <w:rPr>
                <w:spacing w:val="-1"/>
                <w:sz w:val="17"/>
              </w:rPr>
              <w:t xml:space="preserve"> </w:t>
            </w:r>
            <w:r>
              <w:rPr>
                <w:sz w:val="17"/>
              </w:rPr>
              <w:t>management</w:t>
            </w:r>
            <w:r>
              <w:rPr>
                <w:spacing w:val="-1"/>
                <w:sz w:val="17"/>
              </w:rPr>
              <w:t xml:space="preserve"> </w:t>
            </w:r>
            <w:r>
              <w:rPr>
                <w:sz w:val="17"/>
              </w:rPr>
              <w:t>and</w:t>
            </w:r>
            <w:r>
              <w:rPr>
                <w:spacing w:val="-1"/>
                <w:sz w:val="17"/>
              </w:rPr>
              <w:t xml:space="preserve"> </w:t>
            </w:r>
            <w:r>
              <w:rPr>
                <w:sz w:val="17"/>
              </w:rPr>
              <w:t>episodes</w:t>
            </w:r>
            <w:r>
              <w:rPr>
                <w:spacing w:val="-1"/>
                <w:sz w:val="17"/>
              </w:rPr>
              <w:t xml:space="preserve"> </w:t>
            </w:r>
            <w:r>
              <w:rPr>
                <w:sz w:val="17"/>
              </w:rPr>
              <w:t xml:space="preserve">of </w:t>
            </w:r>
            <w:r>
              <w:rPr>
                <w:spacing w:val="-4"/>
                <w:sz w:val="17"/>
              </w:rPr>
              <w:t>care</w:t>
            </w:r>
          </w:p>
        </w:tc>
      </w:tr>
      <w:tr w:rsidR="00A325E2" w14:paraId="51F6837F" w14:textId="77777777">
        <w:trPr>
          <w:trHeight w:val="335"/>
        </w:trPr>
        <w:tc>
          <w:tcPr>
            <w:tcW w:w="9638" w:type="dxa"/>
            <w:tcBorders>
              <w:top w:val="single" w:sz="12" w:space="0" w:color="FFFFFF"/>
            </w:tcBorders>
            <w:shd w:val="clear" w:color="auto" w:fill="FEEBE0"/>
          </w:tcPr>
          <w:p w14:paraId="51F6837E" w14:textId="77777777" w:rsidR="00A325E2" w:rsidRDefault="00473619">
            <w:pPr>
              <w:pStyle w:val="TableParagraph"/>
              <w:spacing w:before="62"/>
              <w:rPr>
                <w:sz w:val="17"/>
              </w:rPr>
            </w:pPr>
            <w:r>
              <w:rPr>
                <w:b/>
                <w:color w:val="B2100B"/>
                <w:sz w:val="17"/>
              </w:rPr>
              <w:t>17.</w:t>
            </w:r>
            <w:r>
              <w:rPr>
                <w:b/>
                <w:color w:val="B2100B"/>
                <w:spacing w:val="48"/>
                <w:sz w:val="17"/>
              </w:rPr>
              <w:t xml:space="preserve"> </w:t>
            </w:r>
            <w:r>
              <w:rPr>
                <w:sz w:val="17"/>
              </w:rPr>
              <w:t>Transition</w:t>
            </w:r>
            <w:r>
              <w:rPr>
                <w:spacing w:val="-4"/>
                <w:sz w:val="17"/>
              </w:rPr>
              <w:t xml:space="preserve"> </w:t>
            </w:r>
            <w:r>
              <w:rPr>
                <w:sz w:val="17"/>
              </w:rPr>
              <w:t>of</w:t>
            </w:r>
            <w:r>
              <w:rPr>
                <w:spacing w:val="-3"/>
                <w:sz w:val="17"/>
              </w:rPr>
              <w:t xml:space="preserve"> </w:t>
            </w:r>
            <w:r>
              <w:rPr>
                <w:spacing w:val="-4"/>
                <w:sz w:val="17"/>
              </w:rPr>
              <w:t>care</w:t>
            </w:r>
          </w:p>
        </w:tc>
      </w:tr>
    </w:tbl>
    <w:p w14:paraId="51F68380" w14:textId="77777777" w:rsidR="00A325E2" w:rsidRDefault="00A325E2">
      <w:pPr>
        <w:pStyle w:val="TableParagraph"/>
        <w:rPr>
          <w:sz w:val="17"/>
        </w:rPr>
        <w:sectPr w:rsidR="00A325E2">
          <w:type w:val="continuous"/>
          <w:pgSz w:w="11910" w:h="16840"/>
          <w:pgMar w:top="540" w:right="992" w:bottom="280" w:left="992" w:header="0" w:footer="587" w:gutter="0"/>
          <w:cols w:space="720"/>
        </w:sectPr>
      </w:pPr>
    </w:p>
    <w:p w14:paraId="51F68381" w14:textId="77777777" w:rsidR="00A325E2" w:rsidRDefault="00473619">
      <w:pPr>
        <w:pStyle w:val="BodyText"/>
        <w:rPr>
          <w:sz w:val="16"/>
        </w:rPr>
      </w:pPr>
      <w:r>
        <w:rPr>
          <w:noProof/>
          <w:sz w:val="16"/>
        </w:rPr>
        <w:lastRenderedPageBreak/>
        <w:drawing>
          <wp:anchor distT="0" distB="0" distL="0" distR="0" simplePos="0" relativeHeight="484697600" behindDoc="1" locked="0" layoutInCell="1" allowOverlap="1" wp14:anchorId="51F68E79" wp14:editId="1D03369F">
            <wp:simplePos x="0" y="0"/>
            <wp:positionH relativeFrom="page">
              <wp:posOffset>900676</wp:posOffset>
            </wp:positionH>
            <wp:positionV relativeFrom="page">
              <wp:posOffset>288010</wp:posOffset>
            </wp:positionV>
            <wp:extent cx="9250647" cy="6539788"/>
            <wp:effectExtent l="0" t="0" r="0" b="0"/>
            <wp:wrapNone/>
            <wp:docPr id="145" name="Image 145" descr="Flowchart summarises stepped, formulation-informed care for complex mental-health presentations, progressing from entry and assessment through shared formulation and diagnosis to transition and step-up re-entry. Central orange general transdiagnostic interventions sit alongside yellow specialist clinical interventions, with green pathway stages, arrows and treatment options including psychological therapies, family programmes, integrated digital care, youth peer work, psychiatry and pharmacotherapy, and specialist service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5" name="Image 145" descr="Flowchart summarises stepped, formulation-informed care for complex mental-health presentations, progressing from entry and assessment through shared formulation and diagnosis to transition and step-up re-entry. Central orange general transdiagnostic interventions sit alongside yellow specialist clinical interventions, with green pathway stages, arrows and treatment options including psychological therapies, family programmes, integrated digital care, youth peer work, psychiatry and pharmacotherapy, and specialist services."/>
                    <pic:cNvPicPr/>
                  </pic:nvPicPr>
                  <pic:blipFill>
                    <a:blip r:embed="rId32" cstate="print"/>
                    <a:stretch>
                      <a:fillRect/>
                    </a:stretch>
                  </pic:blipFill>
                  <pic:spPr>
                    <a:xfrm>
                      <a:off x="0" y="0"/>
                      <a:ext cx="9250647" cy="6539788"/>
                    </a:xfrm>
                    <a:prstGeom prst="rect">
                      <a:avLst/>
                    </a:prstGeom>
                  </pic:spPr>
                </pic:pic>
              </a:graphicData>
            </a:graphic>
          </wp:anchor>
        </w:drawing>
      </w:r>
    </w:p>
    <w:p w14:paraId="51F68382" w14:textId="77777777" w:rsidR="00A325E2" w:rsidRDefault="00A325E2">
      <w:pPr>
        <w:pStyle w:val="BodyText"/>
        <w:rPr>
          <w:sz w:val="16"/>
        </w:rPr>
      </w:pPr>
    </w:p>
    <w:p w14:paraId="51F68383" w14:textId="77777777" w:rsidR="00A325E2" w:rsidRDefault="00A325E2">
      <w:pPr>
        <w:pStyle w:val="BodyText"/>
        <w:rPr>
          <w:sz w:val="16"/>
        </w:rPr>
      </w:pPr>
    </w:p>
    <w:p w14:paraId="51F68384" w14:textId="77777777" w:rsidR="00A325E2" w:rsidRDefault="00A325E2">
      <w:pPr>
        <w:pStyle w:val="BodyText"/>
        <w:rPr>
          <w:sz w:val="16"/>
        </w:rPr>
      </w:pPr>
    </w:p>
    <w:p w14:paraId="51F68385" w14:textId="77777777" w:rsidR="00A325E2" w:rsidRDefault="00A325E2">
      <w:pPr>
        <w:pStyle w:val="BodyText"/>
        <w:rPr>
          <w:sz w:val="16"/>
        </w:rPr>
      </w:pPr>
    </w:p>
    <w:p w14:paraId="51F68386" w14:textId="77777777" w:rsidR="00A325E2" w:rsidRDefault="00A325E2">
      <w:pPr>
        <w:pStyle w:val="BodyText"/>
        <w:rPr>
          <w:sz w:val="16"/>
        </w:rPr>
      </w:pPr>
    </w:p>
    <w:p w14:paraId="51F68387" w14:textId="77777777" w:rsidR="00A325E2" w:rsidRDefault="00A325E2">
      <w:pPr>
        <w:pStyle w:val="BodyText"/>
        <w:rPr>
          <w:sz w:val="16"/>
        </w:rPr>
      </w:pPr>
    </w:p>
    <w:p w14:paraId="51F68388" w14:textId="77777777" w:rsidR="00A325E2" w:rsidRDefault="00A325E2">
      <w:pPr>
        <w:pStyle w:val="BodyText"/>
        <w:rPr>
          <w:sz w:val="16"/>
        </w:rPr>
      </w:pPr>
    </w:p>
    <w:p w14:paraId="51F68389" w14:textId="77777777" w:rsidR="00A325E2" w:rsidRDefault="00A325E2">
      <w:pPr>
        <w:pStyle w:val="BodyText"/>
        <w:rPr>
          <w:sz w:val="16"/>
        </w:rPr>
      </w:pPr>
    </w:p>
    <w:p w14:paraId="51F6838A" w14:textId="77777777" w:rsidR="00A325E2" w:rsidRDefault="00A325E2">
      <w:pPr>
        <w:pStyle w:val="BodyText"/>
        <w:rPr>
          <w:sz w:val="16"/>
        </w:rPr>
      </w:pPr>
    </w:p>
    <w:p w14:paraId="51F6838B" w14:textId="77777777" w:rsidR="00A325E2" w:rsidRDefault="00A325E2">
      <w:pPr>
        <w:pStyle w:val="BodyText"/>
        <w:rPr>
          <w:sz w:val="16"/>
        </w:rPr>
      </w:pPr>
    </w:p>
    <w:p w14:paraId="51F6838C" w14:textId="77777777" w:rsidR="00A325E2" w:rsidRDefault="00A325E2">
      <w:pPr>
        <w:pStyle w:val="BodyText"/>
        <w:rPr>
          <w:sz w:val="16"/>
        </w:rPr>
      </w:pPr>
    </w:p>
    <w:p w14:paraId="51F6838D" w14:textId="77777777" w:rsidR="00A325E2" w:rsidRDefault="00A325E2">
      <w:pPr>
        <w:pStyle w:val="BodyText"/>
        <w:rPr>
          <w:sz w:val="16"/>
        </w:rPr>
      </w:pPr>
    </w:p>
    <w:p w14:paraId="51F6838E" w14:textId="77777777" w:rsidR="00A325E2" w:rsidRDefault="00A325E2">
      <w:pPr>
        <w:pStyle w:val="BodyText"/>
        <w:rPr>
          <w:sz w:val="16"/>
        </w:rPr>
      </w:pPr>
    </w:p>
    <w:p w14:paraId="51F6838F" w14:textId="77777777" w:rsidR="00A325E2" w:rsidRDefault="00A325E2">
      <w:pPr>
        <w:pStyle w:val="BodyText"/>
        <w:rPr>
          <w:sz w:val="16"/>
        </w:rPr>
      </w:pPr>
    </w:p>
    <w:p w14:paraId="51F68390" w14:textId="77777777" w:rsidR="00A325E2" w:rsidRDefault="00A325E2">
      <w:pPr>
        <w:pStyle w:val="BodyText"/>
        <w:rPr>
          <w:sz w:val="16"/>
        </w:rPr>
      </w:pPr>
    </w:p>
    <w:p w14:paraId="51F68391" w14:textId="77777777" w:rsidR="00A325E2" w:rsidRDefault="00A325E2">
      <w:pPr>
        <w:pStyle w:val="BodyText"/>
        <w:rPr>
          <w:sz w:val="16"/>
        </w:rPr>
      </w:pPr>
    </w:p>
    <w:p w14:paraId="51F68392" w14:textId="77777777" w:rsidR="00A325E2" w:rsidRDefault="00A325E2">
      <w:pPr>
        <w:pStyle w:val="BodyText"/>
        <w:rPr>
          <w:sz w:val="16"/>
        </w:rPr>
      </w:pPr>
    </w:p>
    <w:p w14:paraId="51F68393" w14:textId="77777777" w:rsidR="00A325E2" w:rsidRDefault="00A325E2">
      <w:pPr>
        <w:pStyle w:val="BodyText"/>
        <w:rPr>
          <w:sz w:val="16"/>
        </w:rPr>
      </w:pPr>
    </w:p>
    <w:p w14:paraId="51F68394" w14:textId="77777777" w:rsidR="00A325E2" w:rsidRDefault="00A325E2">
      <w:pPr>
        <w:pStyle w:val="BodyText"/>
        <w:rPr>
          <w:sz w:val="16"/>
        </w:rPr>
      </w:pPr>
    </w:p>
    <w:p w14:paraId="51F68395" w14:textId="77777777" w:rsidR="00A325E2" w:rsidRDefault="00A325E2">
      <w:pPr>
        <w:pStyle w:val="BodyText"/>
        <w:rPr>
          <w:sz w:val="16"/>
        </w:rPr>
      </w:pPr>
    </w:p>
    <w:p w14:paraId="51F68396" w14:textId="77777777" w:rsidR="00A325E2" w:rsidRDefault="00A325E2">
      <w:pPr>
        <w:pStyle w:val="BodyText"/>
        <w:rPr>
          <w:sz w:val="16"/>
        </w:rPr>
      </w:pPr>
    </w:p>
    <w:p w14:paraId="51F68397" w14:textId="77777777" w:rsidR="00A325E2" w:rsidRDefault="00A325E2">
      <w:pPr>
        <w:pStyle w:val="BodyText"/>
        <w:rPr>
          <w:sz w:val="16"/>
        </w:rPr>
      </w:pPr>
    </w:p>
    <w:p w14:paraId="51F68398" w14:textId="77777777" w:rsidR="00A325E2" w:rsidRDefault="00A325E2">
      <w:pPr>
        <w:pStyle w:val="BodyText"/>
        <w:rPr>
          <w:sz w:val="16"/>
        </w:rPr>
      </w:pPr>
    </w:p>
    <w:p w14:paraId="51F68399" w14:textId="77777777" w:rsidR="00A325E2" w:rsidRDefault="00A325E2">
      <w:pPr>
        <w:pStyle w:val="BodyText"/>
        <w:rPr>
          <w:sz w:val="16"/>
        </w:rPr>
      </w:pPr>
    </w:p>
    <w:p w14:paraId="51F6839A" w14:textId="77777777" w:rsidR="00A325E2" w:rsidRDefault="00A325E2">
      <w:pPr>
        <w:pStyle w:val="BodyText"/>
        <w:rPr>
          <w:sz w:val="16"/>
        </w:rPr>
      </w:pPr>
    </w:p>
    <w:p w14:paraId="51F6839B" w14:textId="77777777" w:rsidR="00A325E2" w:rsidRDefault="00A325E2">
      <w:pPr>
        <w:pStyle w:val="BodyText"/>
        <w:rPr>
          <w:sz w:val="16"/>
        </w:rPr>
      </w:pPr>
    </w:p>
    <w:p w14:paraId="51F6839C" w14:textId="77777777" w:rsidR="00A325E2" w:rsidRDefault="00A325E2">
      <w:pPr>
        <w:pStyle w:val="BodyText"/>
        <w:rPr>
          <w:sz w:val="16"/>
        </w:rPr>
      </w:pPr>
    </w:p>
    <w:p w14:paraId="51F6839D" w14:textId="77777777" w:rsidR="00A325E2" w:rsidRDefault="00A325E2">
      <w:pPr>
        <w:pStyle w:val="BodyText"/>
        <w:rPr>
          <w:sz w:val="16"/>
        </w:rPr>
      </w:pPr>
    </w:p>
    <w:p w14:paraId="51F6839E" w14:textId="77777777" w:rsidR="00A325E2" w:rsidRDefault="00A325E2">
      <w:pPr>
        <w:pStyle w:val="BodyText"/>
        <w:rPr>
          <w:sz w:val="16"/>
        </w:rPr>
      </w:pPr>
    </w:p>
    <w:p w14:paraId="51F6839F" w14:textId="77777777" w:rsidR="00A325E2" w:rsidRDefault="00A325E2">
      <w:pPr>
        <w:pStyle w:val="BodyText"/>
        <w:rPr>
          <w:sz w:val="16"/>
        </w:rPr>
      </w:pPr>
    </w:p>
    <w:p w14:paraId="51F683A0" w14:textId="77777777" w:rsidR="00A325E2" w:rsidRDefault="00A325E2">
      <w:pPr>
        <w:pStyle w:val="BodyText"/>
        <w:rPr>
          <w:sz w:val="16"/>
        </w:rPr>
      </w:pPr>
    </w:p>
    <w:p w14:paraId="51F683A1" w14:textId="77777777" w:rsidR="00A325E2" w:rsidRDefault="00A325E2">
      <w:pPr>
        <w:pStyle w:val="BodyText"/>
        <w:rPr>
          <w:sz w:val="16"/>
        </w:rPr>
      </w:pPr>
    </w:p>
    <w:p w14:paraId="51F683A2" w14:textId="77777777" w:rsidR="00A325E2" w:rsidRDefault="00A325E2">
      <w:pPr>
        <w:pStyle w:val="BodyText"/>
        <w:rPr>
          <w:sz w:val="16"/>
        </w:rPr>
      </w:pPr>
    </w:p>
    <w:p w14:paraId="51F683A3" w14:textId="77777777" w:rsidR="00A325E2" w:rsidRDefault="00A325E2">
      <w:pPr>
        <w:pStyle w:val="BodyText"/>
        <w:rPr>
          <w:sz w:val="16"/>
        </w:rPr>
      </w:pPr>
    </w:p>
    <w:p w14:paraId="51F683A4" w14:textId="77777777" w:rsidR="00A325E2" w:rsidRDefault="00A325E2">
      <w:pPr>
        <w:pStyle w:val="BodyText"/>
        <w:rPr>
          <w:sz w:val="16"/>
        </w:rPr>
      </w:pPr>
    </w:p>
    <w:p w14:paraId="51F683A5" w14:textId="77777777" w:rsidR="00A325E2" w:rsidRDefault="00A325E2">
      <w:pPr>
        <w:pStyle w:val="BodyText"/>
        <w:rPr>
          <w:sz w:val="16"/>
        </w:rPr>
      </w:pPr>
    </w:p>
    <w:p w14:paraId="51F683A6" w14:textId="77777777" w:rsidR="00A325E2" w:rsidRDefault="00A325E2">
      <w:pPr>
        <w:pStyle w:val="BodyText"/>
        <w:rPr>
          <w:sz w:val="16"/>
        </w:rPr>
      </w:pPr>
    </w:p>
    <w:p w14:paraId="51F683A7" w14:textId="77777777" w:rsidR="00A325E2" w:rsidRDefault="00A325E2">
      <w:pPr>
        <w:pStyle w:val="BodyText"/>
        <w:rPr>
          <w:sz w:val="16"/>
        </w:rPr>
      </w:pPr>
    </w:p>
    <w:p w14:paraId="51F683A8" w14:textId="77777777" w:rsidR="00A325E2" w:rsidRDefault="00A325E2">
      <w:pPr>
        <w:pStyle w:val="BodyText"/>
        <w:rPr>
          <w:sz w:val="16"/>
        </w:rPr>
      </w:pPr>
    </w:p>
    <w:p w14:paraId="51F683A9" w14:textId="77777777" w:rsidR="00A325E2" w:rsidRDefault="00A325E2">
      <w:pPr>
        <w:pStyle w:val="BodyText"/>
        <w:rPr>
          <w:sz w:val="16"/>
        </w:rPr>
      </w:pPr>
    </w:p>
    <w:p w14:paraId="51F683B2" w14:textId="77777777" w:rsidR="00A325E2" w:rsidRDefault="00A325E2" w:rsidP="002E4A37">
      <w:pPr>
        <w:pStyle w:val="BodyText"/>
        <w:ind w:left="0"/>
        <w:rPr>
          <w:sz w:val="16"/>
        </w:rPr>
      </w:pPr>
    </w:p>
    <w:p w14:paraId="51F683B3" w14:textId="77777777" w:rsidR="00A325E2" w:rsidRDefault="00A325E2">
      <w:pPr>
        <w:pStyle w:val="BodyText"/>
        <w:rPr>
          <w:sz w:val="16"/>
        </w:rPr>
      </w:pPr>
    </w:p>
    <w:p w14:paraId="51F683B4" w14:textId="77777777" w:rsidR="00A325E2" w:rsidRDefault="00A325E2">
      <w:pPr>
        <w:pStyle w:val="BodyText"/>
        <w:rPr>
          <w:sz w:val="16"/>
        </w:rPr>
      </w:pPr>
    </w:p>
    <w:p w14:paraId="51F683B5" w14:textId="77777777" w:rsidR="00A325E2" w:rsidRDefault="00A325E2">
      <w:pPr>
        <w:pStyle w:val="BodyText"/>
        <w:rPr>
          <w:sz w:val="16"/>
        </w:rPr>
      </w:pPr>
    </w:p>
    <w:p w14:paraId="51F683B6" w14:textId="77777777" w:rsidR="00A325E2" w:rsidRDefault="00A325E2">
      <w:pPr>
        <w:pStyle w:val="BodyText"/>
        <w:rPr>
          <w:sz w:val="16"/>
        </w:rPr>
      </w:pPr>
    </w:p>
    <w:p w14:paraId="51F683B7" w14:textId="77777777" w:rsidR="00A325E2" w:rsidRDefault="00A325E2">
      <w:pPr>
        <w:pStyle w:val="BodyText"/>
        <w:spacing w:before="84"/>
        <w:rPr>
          <w:sz w:val="16"/>
        </w:rPr>
      </w:pPr>
    </w:p>
    <w:p w14:paraId="51F683B8" w14:textId="77777777" w:rsidR="00A325E2" w:rsidRDefault="00473619">
      <w:pPr>
        <w:ind w:left="141"/>
        <w:rPr>
          <w:sz w:val="16"/>
        </w:rPr>
      </w:pPr>
      <w:r>
        <w:rPr>
          <w:b/>
          <w:color w:val="B2100B"/>
          <w:sz w:val="16"/>
        </w:rPr>
        <w:t>Figure</w:t>
      </w:r>
      <w:r>
        <w:rPr>
          <w:b/>
          <w:color w:val="B2100B"/>
          <w:spacing w:val="-4"/>
          <w:sz w:val="16"/>
        </w:rPr>
        <w:t xml:space="preserve"> </w:t>
      </w:r>
      <w:r>
        <w:rPr>
          <w:b/>
          <w:color w:val="B2100B"/>
          <w:sz w:val="16"/>
        </w:rPr>
        <w:t>2.</w:t>
      </w:r>
      <w:r>
        <w:rPr>
          <w:b/>
          <w:color w:val="B2100B"/>
          <w:spacing w:val="-4"/>
          <w:sz w:val="16"/>
        </w:rPr>
        <w:t xml:space="preserve"> </w:t>
      </w:r>
      <w:r>
        <w:rPr>
          <w:color w:val="B2100B"/>
          <w:sz w:val="16"/>
        </w:rPr>
        <w:t>Service</w:t>
      </w:r>
      <w:r>
        <w:rPr>
          <w:color w:val="B2100B"/>
          <w:spacing w:val="-3"/>
          <w:sz w:val="16"/>
        </w:rPr>
        <w:t xml:space="preserve"> </w:t>
      </w:r>
      <w:r>
        <w:rPr>
          <w:color w:val="B2100B"/>
          <w:spacing w:val="-2"/>
          <w:sz w:val="16"/>
        </w:rPr>
        <w:t>Components</w:t>
      </w:r>
    </w:p>
    <w:p w14:paraId="51F683B9" w14:textId="77777777" w:rsidR="00A325E2" w:rsidRDefault="00A325E2">
      <w:pPr>
        <w:pStyle w:val="BodyText"/>
        <w:spacing w:before="103"/>
        <w:rPr>
          <w:sz w:val="14"/>
        </w:rPr>
      </w:pPr>
    </w:p>
    <w:p w14:paraId="51F683BA" w14:textId="77777777" w:rsidR="00A325E2" w:rsidRDefault="00473619">
      <w:pPr>
        <w:spacing w:before="1"/>
        <w:ind w:right="1"/>
        <w:jc w:val="right"/>
        <w:rPr>
          <w:position w:val="-1"/>
          <w:sz w:val="20"/>
        </w:rPr>
      </w:pPr>
      <w:r>
        <w:rPr>
          <w:sz w:val="14"/>
        </w:rPr>
        <w:t>Youth</w:t>
      </w:r>
      <w:r>
        <w:rPr>
          <w:spacing w:val="-2"/>
          <w:sz w:val="14"/>
        </w:rPr>
        <w:t xml:space="preserve"> </w:t>
      </w:r>
      <w:r>
        <w:rPr>
          <w:sz w:val="14"/>
        </w:rPr>
        <w:t>Specialist</w:t>
      </w:r>
      <w:r>
        <w:rPr>
          <w:spacing w:val="-2"/>
          <w:sz w:val="14"/>
        </w:rPr>
        <w:t xml:space="preserve"> </w:t>
      </w:r>
      <w:r>
        <w:rPr>
          <w:sz w:val="14"/>
        </w:rPr>
        <w:t>Care</w:t>
      </w:r>
      <w:r>
        <w:rPr>
          <w:spacing w:val="-2"/>
          <w:sz w:val="14"/>
        </w:rPr>
        <w:t xml:space="preserve"> </w:t>
      </w:r>
      <w:proofErr w:type="spellStart"/>
      <w:r>
        <w:rPr>
          <w:sz w:val="14"/>
        </w:rPr>
        <w:t>Centres</w:t>
      </w:r>
      <w:proofErr w:type="spellEnd"/>
      <w:r>
        <w:rPr>
          <w:spacing w:val="-2"/>
          <w:sz w:val="14"/>
        </w:rPr>
        <w:t xml:space="preserve"> </w:t>
      </w:r>
      <w:r>
        <w:rPr>
          <w:sz w:val="14"/>
        </w:rPr>
        <w:t>Model</w:t>
      </w:r>
      <w:r>
        <w:rPr>
          <w:spacing w:val="-1"/>
          <w:sz w:val="14"/>
        </w:rPr>
        <w:t xml:space="preserve"> </w:t>
      </w:r>
      <w:r>
        <w:rPr>
          <w:sz w:val="14"/>
        </w:rPr>
        <w:t>of</w:t>
      </w:r>
      <w:r>
        <w:rPr>
          <w:spacing w:val="-2"/>
          <w:sz w:val="14"/>
        </w:rPr>
        <w:t xml:space="preserve"> </w:t>
      </w:r>
      <w:proofErr w:type="gramStart"/>
      <w:r>
        <w:rPr>
          <w:sz w:val="14"/>
        </w:rPr>
        <w:t>Care</w:t>
      </w:r>
      <w:r>
        <w:rPr>
          <w:spacing w:val="40"/>
          <w:sz w:val="14"/>
        </w:rPr>
        <w:t xml:space="preserve">  </w:t>
      </w:r>
      <w:r>
        <w:rPr>
          <w:sz w:val="20"/>
        </w:rPr>
        <w:t>|</w:t>
      </w:r>
      <w:proofErr w:type="gramEnd"/>
      <w:r>
        <w:rPr>
          <w:spacing w:val="76"/>
          <w:w w:val="150"/>
          <w:sz w:val="20"/>
        </w:rPr>
        <w:t xml:space="preserve"> </w:t>
      </w:r>
      <w:r>
        <w:rPr>
          <w:color w:val="B2100B"/>
          <w:spacing w:val="-5"/>
          <w:position w:val="-1"/>
          <w:sz w:val="20"/>
        </w:rPr>
        <w:t>23</w:t>
      </w:r>
    </w:p>
    <w:p w14:paraId="51F683BB" w14:textId="77777777" w:rsidR="00A325E2" w:rsidRDefault="00A325E2">
      <w:pPr>
        <w:jc w:val="right"/>
        <w:rPr>
          <w:position w:val="-1"/>
          <w:sz w:val="20"/>
        </w:rPr>
        <w:sectPr w:rsidR="00A325E2">
          <w:footerReference w:type="default" r:id="rId33"/>
          <w:pgSz w:w="16840" w:h="11910" w:orient="landscape"/>
          <w:pgMar w:top="440" w:right="850" w:bottom="280" w:left="992" w:header="0" w:footer="0" w:gutter="0"/>
          <w:cols w:space="720"/>
        </w:sectPr>
      </w:pPr>
    </w:p>
    <w:p w14:paraId="51F683BC" w14:textId="77777777" w:rsidR="00A325E2" w:rsidRDefault="00473619" w:rsidP="00E85DF7">
      <w:pPr>
        <w:pStyle w:val="Heading3"/>
        <w:numPr>
          <w:ilvl w:val="1"/>
          <w:numId w:val="30"/>
        </w:numPr>
      </w:pPr>
      <w:bookmarkStart w:id="23" w:name="4.1_Community_awareness,_mental_health_l"/>
      <w:bookmarkStart w:id="24" w:name="_bookmark10"/>
      <w:bookmarkEnd w:id="23"/>
      <w:bookmarkEnd w:id="24"/>
      <w:r>
        <w:lastRenderedPageBreak/>
        <w:t>Community</w:t>
      </w:r>
      <w:r>
        <w:rPr>
          <w:spacing w:val="-24"/>
        </w:rPr>
        <w:t xml:space="preserve"> </w:t>
      </w:r>
      <w:r>
        <w:t>awareness, mental health literacy, and early detection</w:t>
      </w:r>
    </w:p>
    <w:p w14:paraId="51F683BD" w14:textId="77777777" w:rsidR="00A325E2" w:rsidRDefault="00A325E2">
      <w:pPr>
        <w:pStyle w:val="BodyText"/>
        <w:spacing w:before="4"/>
        <w:rPr>
          <w:b/>
          <w:sz w:val="4"/>
        </w:rPr>
      </w:pPr>
    </w:p>
    <w:p w14:paraId="51F683BE" w14:textId="77777777" w:rsidR="00A325E2" w:rsidRDefault="00473619">
      <w:pPr>
        <w:spacing w:line="20" w:lineRule="exact"/>
        <w:ind w:left="283" w:right="-58"/>
        <w:rPr>
          <w:sz w:val="2"/>
        </w:rPr>
      </w:pPr>
      <w:r>
        <w:rPr>
          <w:noProof/>
          <w:sz w:val="2"/>
        </w:rPr>
        <mc:AlternateContent>
          <mc:Choice Requires="wpg">
            <w:drawing>
              <wp:inline distT="0" distB="0" distL="0" distR="0" wp14:anchorId="51F68E7B" wp14:editId="51F68E7C">
                <wp:extent cx="2880360" cy="3175"/>
                <wp:effectExtent l="9525" t="0" r="0" b="6350"/>
                <wp:docPr id="149" name="Group 1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80360" cy="3175"/>
                          <a:chOff x="0" y="0"/>
                          <a:chExt cx="2880360" cy="3175"/>
                        </a:xfrm>
                      </wpg:grpSpPr>
                      <wps:wsp>
                        <wps:cNvPr id="150" name="Graphic 150"/>
                        <wps:cNvSpPr/>
                        <wps:spPr>
                          <a:xfrm>
                            <a:off x="0" y="1587"/>
                            <a:ext cx="2880360" cy="1270"/>
                          </a:xfrm>
                          <a:custGeom>
                            <a:avLst/>
                            <a:gdLst/>
                            <a:ahLst/>
                            <a:cxnLst/>
                            <a:rect l="l" t="t" r="r" b="b"/>
                            <a:pathLst>
                              <a:path w="2880360">
                                <a:moveTo>
                                  <a:pt x="0" y="0"/>
                                </a:moveTo>
                                <a:lnTo>
                                  <a:pt x="2880004" y="0"/>
                                </a:lnTo>
                              </a:path>
                            </a:pathLst>
                          </a:custGeom>
                          <a:ln w="3175">
                            <a:solidFill>
                              <a:srgbClr val="B2100B"/>
                            </a:solidFill>
                            <a:prstDash val="solid"/>
                          </a:ln>
                        </wps:spPr>
                        <wps:bodyPr wrap="square" lIns="0" tIns="0" rIns="0" bIns="0" rtlCol="0">
                          <a:prstTxWarp prst="textNoShape">
                            <a:avLst/>
                          </a:prstTxWarp>
                          <a:noAutofit/>
                        </wps:bodyPr>
                      </wps:wsp>
                    </wpg:wgp>
                  </a:graphicData>
                </a:graphic>
              </wp:inline>
            </w:drawing>
          </mc:Choice>
          <mc:Fallback>
            <w:pict>
              <v:group w14:anchorId="5BD0D992" id="Group 149" o:spid="_x0000_s1026" style="width:226.8pt;height:.25pt;mso-position-horizontal-relative:char;mso-position-vertical-relative:line" coordsize="2880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">
                <v:shape id="Graphic 150" o:spid="_x0000_s1027" style="position:absolute;top:15;width:28803;height:13;visibility:visible;mso-wrap-style:square;v-text-anchor:top" coordsize="28803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" path="m,l2880004,e" filled="f" strokecolor="#b2100b" strokeweight=".25pt">
                  <v:path arrowok="t"/>
                </v:shape>
                <w10:anchorlock/>
              </v:group>
            </w:pict>
          </mc:Fallback>
        </mc:AlternateContent>
      </w:r>
    </w:p>
    <w:p w14:paraId="51F683C1" w14:textId="4F63515B" w:rsidR="00A325E2" w:rsidRDefault="00473619" w:rsidP="00B258EE">
      <w:pPr>
        <w:pStyle w:val="BodyText"/>
        <w:spacing w:before="220" w:line="271" w:lineRule="auto"/>
        <w:ind w:left="283" w:right="121"/>
      </w:pPr>
      <w:r>
        <w:t>Community awareness, mental health literacy, and early detection are core operational components of YSCC. Together, they enable earlier identification of young people with severe or emerging mental health difficulties, strengthen referral</w:t>
      </w:r>
      <w:r>
        <w:rPr>
          <w:spacing w:val="-7"/>
        </w:rPr>
        <w:t xml:space="preserve"> </w:t>
      </w:r>
      <w:r>
        <w:t>pathways,</w:t>
      </w:r>
      <w:r>
        <w:rPr>
          <w:spacing w:val="-7"/>
        </w:rPr>
        <w:t xml:space="preserve"> </w:t>
      </w:r>
      <w:r>
        <w:t>and</w:t>
      </w:r>
      <w:r>
        <w:rPr>
          <w:spacing w:val="-7"/>
        </w:rPr>
        <w:t xml:space="preserve"> </w:t>
      </w:r>
      <w:r>
        <w:t>reduce</w:t>
      </w:r>
      <w:r>
        <w:rPr>
          <w:spacing w:val="-7"/>
        </w:rPr>
        <w:t xml:space="preserve"> </w:t>
      </w:r>
      <w:r>
        <w:t>delays</w:t>
      </w:r>
      <w:r>
        <w:rPr>
          <w:spacing w:val="-7"/>
        </w:rPr>
        <w:t xml:space="preserve"> </w:t>
      </w:r>
      <w:r>
        <w:t>in</w:t>
      </w:r>
      <w:r>
        <w:rPr>
          <w:spacing w:val="-7"/>
        </w:rPr>
        <w:t xml:space="preserve"> </w:t>
      </w:r>
      <w:r>
        <w:t>accessing appropriate care. These functions also improve system navigation and referral quality across</w:t>
      </w:r>
      <w:r w:rsidR="00B258EE">
        <w:t xml:space="preserve"> </w:t>
      </w:r>
      <w:r>
        <w:t xml:space="preserve">the youth mental health continuum. In this context, YSCC </w:t>
      </w:r>
      <w:proofErr w:type="gramStart"/>
      <w:r>
        <w:t>focus</w:t>
      </w:r>
      <w:proofErr w:type="gramEnd"/>
      <w:r>
        <w:t xml:space="preserve"> on building awareness</w:t>
      </w:r>
      <w:r>
        <w:rPr>
          <w:spacing w:val="40"/>
        </w:rPr>
        <w:t xml:space="preserve"> </w:t>
      </w:r>
      <w:r>
        <w:t>and</w:t>
      </w:r>
      <w:r>
        <w:rPr>
          <w:spacing w:val="-7"/>
        </w:rPr>
        <w:t xml:space="preserve"> </w:t>
      </w:r>
      <w:r>
        <w:t>detection</w:t>
      </w:r>
      <w:r>
        <w:rPr>
          <w:spacing w:val="-7"/>
        </w:rPr>
        <w:t xml:space="preserve"> </w:t>
      </w:r>
      <w:r>
        <w:t>of</w:t>
      </w:r>
      <w:r>
        <w:rPr>
          <w:spacing w:val="-7"/>
        </w:rPr>
        <w:t xml:space="preserve"> </w:t>
      </w:r>
      <w:r>
        <w:t>severe,</w:t>
      </w:r>
      <w:r>
        <w:rPr>
          <w:spacing w:val="-7"/>
        </w:rPr>
        <w:t xml:space="preserve"> </w:t>
      </w:r>
      <w:r>
        <w:t>complex,</w:t>
      </w:r>
      <w:r>
        <w:rPr>
          <w:spacing w:val="-7"/>
        </w:rPr>
        <w:t xml:space="preserve"> </w:t>
      </w:r>
      <w:r>
        <w:t>and</w:t>
      </w:r>
      <w:r>
        <w:rPr>
          <w:spacing w:val="-7"/>
        </w:rPr>
        <w:t xml:space="preserve"> </w:t>
      </w:r>
      <w:r>
        <w:t>emerging</w:t>
      </w:r>
      <w:r w:rsidR="00B258EE">
        <w:t xml:space="preserve"> </w:t>
      </w:r>
      <w:r>
        <w:t>mental</w:t>
      </w:r>
      <w:r>
        <w:rPr>
          <w:spacing w:val="-8"/>
        </w:rPr>
        <w:t xml:space="preserve"> </w:t>
      </w:r>
      <w:r>
        <w:t>health</w:t>
      </w:r>
      <w:r>
        <w:rPr>
          <w:spacing w:val="-8"/>
        </w:rPr>
        <w:t xml:space="preserve"> </w:t>
      </w:r>
      <w:r>
        <w:t>conditions</w:t>
      </w:r>
      <w:r>
        <w:rPr>
          <w:spacing w:val="-8"/>
        </w:rPr>
        <w:t xml:space="preserve"> </w:t>
      </w:r>
      <w:r>
        <w:t>requiring</w:t>
      </w:r>
      <w:r>
        <w:rPr>
          <w:spacing w:val="-8"/>
        </w:rPr>
        <w:t xml:space="preserve"> </w:t>
      </w:r>
      <w:r>
        <w:t>specialist</w:t>
      </w:r>
      <w:r>
        <w:rPr>
          <w:spacing w:val="-8"/>
        </w:rPr>
        <w:t xml:space="preserve"> </w:t>
      </w:r>
      <w:r>
        <w:t>care, complementing primary care platforms such as headspace rather than duplicating their mental health promotion and early help-seeking role.</w:t>
      </w:r>
    </w:p>
    <w:p w14:paraId="51F683C3" w14:textId="77777777" w:rsidR="00A325E2" w:rsidRDefault="00473619">
      <w:pPr>
        <w:pStyle w:val="Heading4"/>
      </w:pPr>
      <w:r>
        <w:rPr>
          <w:color w:val="B2100B"/>
        </w:rPr>
        <w:t>Community</w:t>
      </w:r>
      <w:r>
        <w:rPr>
          <w:color w:val="B2100B"/>
          <w:spacing w:val="-8"/>
        </w:rPr>
        <w:t xml:space="preserve"> </w:t>
      </w:r>
      <w:r>
        <w:rPr>
          <w:color w:val="B2100B"/>
          <w:spacing w:val="-2"/>
        </w:rPr>
        <w:t>awareness</w:t>
      </w:r>
    </w:p>
    <w:p w14:paraId="51F683C5" w14:textId="2F4EEDAA" w:rsidR="00A325E2" w:rsidRDefault="00473619" w:rsidP="00B258EE">
      <w:pPr>
        <w:pStyle w:val="BodyText"/>
        <w:spacing w:before="74" w:line="271" w:lineRule="auto"/>
        <w:ind w:left="283" w:right="121"/>
      </w:pPr>
      <w:r>
        <w:t xml:space="preserve">YSCC </w:t>
      </w:r>
      <w:proofErr w:type="gramStart"/>
      <w:r>
        <w:t>maintain</w:t>
      </w:r>
      <w:proofErr w:type="gramEnd"/>
      <w:r>
        <w:t xml:space="preserve"> structured, ongoing engagement with key referrers, including GPs, headspace </w:t>
      </w:r>
      <w:proofErr w:type="spellStart"/>
      <w:r>
        <w:t>centres</w:t>
      </w:r>
      <w:proofErr w:type="spellEnd"/>
      <w:r>
        <w:t>, private practices (including Medicare Benefits Schedule (MBS)-funded providers), education providers, community organisations, ACCHOs, and state-funded mental health services. Engagement is co-designed where possible, tailored to local contexts, and focused</w:t>
      </w:r>
      <w:r>
        <w:rPr>
          <w:spacing w:val="40"/>
        </w:rPr>
        <w:t xml:space="preserve"> </w:t>
      </w:r>
      <w:r>
        <w:t>on strengthening recognition, response, and pathways into care, including using language and concepts</w:t>
      </w:r>
      <w:r>
        <w:rPr>
          <w:spacing w:val="-8"/>
        </w:rPr>
        <w:t xml:space="preserve"> </w:t>
      </w:r>
      <w:r>
        <w:t>that</w:t>
      </w:r>
      <w:r>
        <w:rPr>
          <w:spacing w:val="-8"/>
        </w:rPr>
        <w:t xml:space="preserve"> </w:t>
      </w:r>
      <w:r>
        <w:t>reflect</w:t>
      </w:r>
      <w:r>
        <w:rPr>
          <w:spacing w:val="-8"/>
        </w:rPr>
        <w:t xml:space="preserve"> </w:t>
      </w:r>
      <w:r>
        <w:t>how</w:t>
      </w:r>
      <w:r>
        <w:rPr>
          <w:spacing w:val="-8"/>
        </w:rPr>
        <w:t xml:space="preserve"> </w:t>
      </w:r>
      <w:r>
        <w:t>communities</w:t>
      </w:r>
      <w:r>
        <w:rPr>
          <w:spacing w:val="-8"/>
        </w:rPr>
        <w:t xml:space="preserve"> </w:t>
      </w:r>
      <w:r>
        <w:t>understand care and wellbeing, rather than relying solely on clinical terminology. For example, working with multicultural youth and families to co-design</w:t>
      </w:r>
      <w:r w:rsidR="00B258EE">
        <w:t xml:space="preserve"> </w:t>
      </w:r>
      <w:r>
        <w:t>resources</w:t>
      </w:r>
      <w:r>
        <w:rPr>
          <w:spacing w:val="-5"/>
        </w:rPr>
        <w:t xml:space="preserve"> </w:t>
      </w:r>
      <w:r>
        <w:t>and</w:t>
      </w:r>
      <w:r>
        <w:rPr>
          <w:spacing w:val="-5"/>
        </w:rPr>
        <w:t xml:space="preserve"> </w:t>
      </w:r>
      <w:r>
        <w:t>tools</w:t>
      </w:r>
      <w:r>
        <w:rPr>
          <w:spacing w:val="-5"/>
        </w:rPr>
        <w:t xml:space="preserve"> </w:t>
      </w:r>
      <w:r>
        <w:t>to</w:t>
      </w:r>
      <w:r>
        <w:rPr>
          <w:spacing w:val="-5"/>
        </w:rPr>
        <w:t xml:space="preserve"> </w:t>
      </w:r>
      <w:r>
        <w:t>help</w:t>
      </w:r>
      <w:r>
        <w:rPr>
          <w:spacing w:val="-5"/>
        </w:rPr>
        <w:t xml:space="preserve"> </w:t>
      </w:r>
      <w:r>
        <w:t>their</w:t>
      </w:r>
      <w:r>
        <w:rPr>
          <w:spacing w:val="-5"/>
        </w:rPr>
        <w:t xml:space="preserve"> </w:t>
      </w:r>
      <w:r>
        <w:t>young</w:t>
      </w:r>
      <w:r>
        <w:rPr>
          <w:spacing w:val="-5"/>
        </w:rPr>
        <w:t xml:space="preserve"> </w:t>
      </w:r>
      <w:r>
        <w:t>people</w:t>
      </w:r>
      <w:r>
        <w:rPr>
          <w:spacing w:val="-5"/>
        </w:rPr>
        <w:t xml:space="preserve"> </w:t>
      </w:r>
      <w:r>
        <w:t>with mental health services.</w:t>
      </w:r>
    </w:p>
    <w:p w14:paraId="51F683C6" w14:textId="77777777" w:rsidR="00A325E2" w:rsidRDefault="00473619">
      <w:pPr>
        <w:pStyle w:val="BodyText"/>
        <w:spacing w:before="170" w:line="271" w:lineRule="auto"/>
        <w:ind w:left="283" w:right="128"/>
      </w:pPr>
      <w:r>
        <w:t>YSCC also undertake targeted communication and promotion of the service to ensure visibility and accessibility for young people, families, and communities. This includes developmentally appropriate,</w:t>
      </w:r>
      <w:r>
        <w:rPr>
          <w:spacing w:val="-9"/>
        </w:rPr>
        <w:t xml:space="preserve"> </w:t>
      </w:r>
      <w:r>
        <w:t>culturally</w:t>
      </w:r>
      <w:r>
        <w:rPr>
          <w:spacing w:val="-9"/>
        </w:rPr>
        <w:t xml:space="preserve"> </w:t>
      </w:r>
      <w:r>
        <w:t>responsive,</w:t>
      </w:r>
      <w:r>
        <w:rPr>
          <w:spacing w:val="-9"/>
        </w:rPr>
        <w:t xml:space="preserve"> </w:t>
      </w:r>
      <w:r>
        <w:t>and</w:t>
      </w:r>
      <w:r>
        <w:rPr>
          <w:spacing w:val="-9"/>
        </w:rPr>
        <w:t xml:space="preserve"> </w:t>
      </w:r>
      <w:r>
        <w:t>accessible information delivered through multiple channels (e.g. digital platforms, social media, community campaigns, and local outreach), supporting awareness of how and when to seek help. This includes developing relationships with cultural organisations and community members to build trust in the YSCC.</w:t>
      </w:r>
    </w:p>
    <w:p w14:paraId="51F683C7" w14:textId="77777777" w:rsidR="00A325E2" w:rsidRDefault="00473619">
      <w:pPr>
        <w:pStyle w:val="BodyText"/>
        <w:spacing w:before="94" w:line="271" w:lineRule="auto"/>
        <w:ind w:left="283" w:right="1247"/>
      </w:pPr>
      <w:r>
        <w:br w:type="column"/>
      </w:r>
      <w:r>
        <w:t>Measures</w:t>
      </w:r>
      <w:r>
        <w:rPr>
          <w:spacing w:val="-7"/>
        </w:rPr>
        <w:t xml:space="preserve"> </w:t>
      </w:r>
      <w:r>
        <w:t>used</w:t>
      </w:r>
      <w:r>
        <w:rPr>
          <w:spacing w:val="-7"/>
        </w:rPr>
        <w:t xml:space="preserve"> </w:t>
      </w:r>
      <w:r>
        <w:t>to</w:t>
      </w:r>
      <w:r>
        <w:rPr>
          <w:spacing w:val="-7"/>
        </w:rPr>
        <w:t xml:space="preserve"> </w:t>
      </w:r>
      <w:r>
        <w:t>assess</w:t>
      </w:r>
      <w:r>
        <w:rPr>
          <w:spacing w:val="-7"/>
        </w:rPr>
        <w:t xml:space="preserve"> </w:t>
      </w:r>
      <w:r>
        <w:t>the</w:t>
      </w:r>
      <w:r>
        <w:rPr>
          <w:spacing w:val="-7"/>
        </w:rPr>
        <w:t xml:space="preserve"> </w:t>
      </w:r>
      <w:r>
        <w:t>reach,</w:t>
      </w:r>
      <w:r>
        <w:rPr>
          <w:spacing w:val="-7"/>
        </w:rPr>
        <w:t xml:space="preserve"> </w:t>
      </w:r>
      <w:r>
        <w:t>quality,</w:t>
      </w:r>
      <w:r>
        <w:rPr>
          <w:spacing w:val="-7"/>
        </w:rPr>
        <w:t xml:space="preserve"> </w:t>
      </w:r>
      <w:r>
        <w:t>and impact of community awareness may include:</w:t>
      </w:r>
    </w:p>
    <w:p w14:paraId="51F683C8" w14:textId="77777777" w:rsidR="00A325E2" w:rsidRDefault="00473619" w:rsidP="00E85DF7">
      <w:pPr>
        <w:pStyle w:val="ListParagraph"/>
        <w:numPr>
          <w:ilvl w:val="0"/>
          <w:numId w:val="21"/>
        </w:numPr>
        <w:tabs>
          <w:tab w:val="left" w:pos="510"/>
        </w:tabs>
        <w:spacing w:before="57" w:line="271" w:lineRule="auto"/>
        <w:ind w:right="2149"/>
        <w:rPr>
          <w:sz w:val="20"/>
        </w:rPr>
      </w:pPr>
      <w:r>
        <w:rPr>
          <w:sz w:val="20"/>
        </w:rPr>
        <w:t>Reach</w:t>
      </w:r>
      <w:r>
        <w:rPr>
          <w:spacing w:val="-9"/>
          <w:sz w:val="20"/>
        </w:rPr>
        <w:t xml:space="preserve"> </w:t>
      </w:r>
      <w:r>
        <w:rPr>
          <w:sz w:val="20"/>
        </w:rPr>
        <w:t>and</w:t>
      </w:r>
      <w:r>
        <w:rPr>
          <w:spacing w:val="-9"/>
          <w:sz w:val="20"/>
        </w:rPr>
        <w:t xml:space="preserve"> </w:t>
      </w:r>
      <w:r>
        <w:rPr>
          <w:sz w:val="20"/>
        </w:rPr>
        <w:t>frequency</w:t>
      </w:r>
      <w:r>
        <w:rPr>
          <w:spacing w:val="-9"/>
          <w:sz w:val="20"/>
        </w:rPr>
        <w:t xml:space="preserve"> </w:t>
      </w:r>
      <w:r>
        <w:rPr>
          <w:sz w:val="20"/>
        </w:rPr>
        <w:t>of</w:t>
      </w:r>
      <w:r>
        <w:rPr>
          <w:spacing w:val="-9"/>
          <w:sz w:val="20"/>
        </w:rPr>
        <w:t xml:space="preserve"> </w:t>
      </w:r>
      <w:r>
        <w:rPr>
          <w:sz w:val="20"/>
        </w:rPr>
        <w:t>engagement and promotional activities</w:t>
      </w:r>
    </w:p>
    <w:p w14:paraId="51F683C9" w14:textId="77777777" w:rsidR="00A325E2" w:rsidRDefault="00473619" w:rsidP="00E85DF7">
      <w:pPr>
        <w:pStyle w:val="ListParagraph"/>
        <w:numPr>
          <w:ilvl w:val="0"/>
          <w:numId w:val="21"/>
        </w:numPr>
        <w:tabs>
          <w:tab w:val="left" w:pos="510"/>
        </w:tabs>
        <w:spacing w:before="57" w:line="271" w:lineRule="auto"/>
        <w:ind w:right="2872"/>
        <w:rPr>
          <w:sz w:val="20"/>
        </w:rPr>
      </w:pPr>
      <w:r>
        <w:rPr>
          <w:sz w:val="20"/>
        </w:rPr>
        <w:t>Diversity</w:t>
      </w:r>
      <w:r>
        <w:rPr>
          <w:spacing w:val="-12"/>
          <w:sz w:val="20"/>
        </w:rPr>
        <w:t xml:space="preserve"> </w:t>
      </w:r>
      <w:r>
        <w:rPr>
          <w:sz w:val="20"/>
        </w:rPr>
        <w:t>of</w:t>
      </w:r>
      <w:r>
        <w:rPr>
          <w:spacing w:val="-12"/>
          <w:sz w:val="20"/>
        </w:rPr>
        <w:t xml:space="preserve"> </w:t>
      </w:r>
      <w:r>
        <w:rPr>
          <w:sz w:val="20"/>
        </w:rPr>
        <w:t>stakeholders</w:t>
      </w:r>
      <w:r>
        <w:rPr>
          <w:spacing w:val="-12"/>
          <w:sz w:val="20"/>
        </w:rPr>
        <w:t xml:space="preserve"> </w:t>
      </w:r>
      <w:r>
        <w:rPr>
          <w:sz w:val="20"/>
        </w:rPr>
        <w:t>and communities engaged</w:t>
      </w:r>
    </w:p>
    <w:p w14:paraId="51F683CA" w14:textId="77777777" w:rsidR="00A325E2" w:rsidRDefault="00473619" w:rsidP="00E85DF7">
      <w:pPr>
        <w:pStyle w:val="ListParagraph"/>
        <w:numPr>
          <w:ilvl w:val="0"/>
          <w:numId w:val="21"/>
        </w:numPr>
        <w:tabs>
          <w:tab w:val="left" w:pos="509"/>
        </w:tabs>
        <w:spacing w:before="57"/>
        <w:ind w:left="509" w:hanging="226"/>
        <w:rPr>
          <w:sz w:val="20"/>
        </w:rPr>
      </w:pPr>
      <w:r>
        <w:rPr>
          <w:sz w:val="20"/>
        </w:rPr>
        <w:t>Participation</w:t>
      </w:r>
      <w:r>
        <w:rPr>
          <w:spacing w:val="-3"/>
          <w:sz w:val="20"/>
        </w:rPr>
        <w:t xml:space="preserve"> </w:t>
      </w:r>
      <w:r>
        <w:rPr>
          <w:sz w:val="20"/>
        </w:rPr>
        <w:t>rates</w:t>
      </w:r>
      <w:r>
        <w:rPr>
          <w:spacing w:val="-3"/>
          <w:sz w:val="20"/>
        </w:rPr>
        <w:t xml:space="preserve"> </w:t>
      </w:r>
      <w:r>
        <w:rPr>
          <w:sz w:val="20"/>
        </w:rPr>
        <w:t>from</w:t>
      </w:r>
      <w:r>
        <w:rPr>
          <w:spacing w:val="-3"/>
          <w:sz w:val="20"/>
        </w:rPr>
        <w:t xml:space="preserve"> </w:t>
      </w:r>
      <w:r>
        <w:rPr>
          <w:sz w:val="20"/>
        </w:rPr>
        <w:t>priority</w:t>
      </w:r>
      <w:r>
        <w:rPr>
          <w:spacing w:val="-3"/>
          <w:sz w:val="20"/>
        </w:rPr>
        <w:t xml:space="preserve"> </w:t>
      </w:r>
      <w:r>
        <w:rPr>
          <w:spacing w:val="-2"/>
          <w:sz w:val="20"/>
        </w:rPr>
        <w:t>populations</w:t>
      </w:r>
    </w:p>
    <w:p w14:paraId="51F683CB" w14:textId="77777777" w:rsidR="00A325E2" w:rsidRDefault="00473619" w:rsidP="00E85DF7">
      <w:pPr>
        <w:pStyle w:val="ListParagraph"/>
        <w:numPr>
          <w:ilvl w:val="0"/>
          <w:numId w:val="21"/>
        </w:numPr>
        <w:tabs>
          <w:tab w:val="left" w:pos="509"/>
        </w:tabs>
        <w:spacing w:before="86"/>
        <w:ind w:left="509" w:hanging="226"/>
        <w:rPr>
          <w:sz w:val="20"/>
        </w:rPr>
      </w:pPr>
      <w:r>
        <w:rPr>
          <w:sz w:val="20"/>
        </w:rPr>
        <w:t>Changes</w:t>
      </w:r>
      <w:r>
        <w:rPr>
          <w:spacing w:val="-4"/>
          <w:sz w:val="20"/>
        </w:rPr>
        <w:t xml:space="preserve"> </w:t>
      </w:r>
      <w:r>
        <w:rPr>
          <w:sz w:val="20"/>
        </w:rPr>
        <w:t>in</w:t>
      </w:r>
      <w:r>
        <w:rPr>
          <w:spacing w:val="-3"/>
          <w:sz w:val="20"/>
        </w:rPr>
        <w:t xml:space="preserve"> </w:t>
      </w:r>
      <w:r>
        <w:rPr>
          <w:sz w:val="20"/>
        </w:rPr>
        <w:t>referral</w:t>
      </w:r>
      <w:r>
        <w:rPr>
          <w:spacing w:val="-3"/>
          <w:sz w:val="20"/>
        </w:rPr>
        <w:t xml:space="preserve"> </w:t>
      </w:r>
      <w:r>
        <w:rPr>
          <w:sz w:val="20"/>
        </w:rPr>
        <w:t>source</w:t>
      </w:r>
      <w:r>
        <w:rPr>
          <w:spacing w:val="-3"/>
          <w:sz w:val="20"/>
        </w:rPr>
        <w:t xml:space="preserve"> </w:t>
      </w:r>
      <w:r>
        <w:rPr>
          <w:spacing w:val="-2"/>
          <w:sz w:val="20"/>
        </w:rPr>
        <w:t>patterns</w:t>
      </w:r>
    </w:p>
    <w:p w14:paraId="51F683CC" w14:textId="77777777" w:rsidR="00A325E2" w:rsidRDefault="00473619" w:rsidP="00E85DF7">
      <w:pPr>
        <w:pStyle w:val="ListParagraph"/>
        <w:numPr>
          <w:ilvl w:val="0"/>
          <w:numId w:val="21"/>
        </w:numPr>
        <w:tabs>
          <w:tab w:val="left" w:pos="510"/>
        </w:tabs>
        <w:spacing w:before="87" w:after="240" w:line="271" w:lineRule="auto"/>
        <w:ind w:right="1345"/>
        <w:rPr>
          <w:sz w:val="20"/>
        </w:rPr>
      </w:pPr>
      <w:r>
        <w:rPr>
          <w:sz w:val="20"/>
        </w:rPr>
        <w:t>Awareness</w:t>
      </w:r>
      <w:r>
        <w:rPr>
          <w:spacing w:val="-8"/>
          <w:sz w:val="20"/>
        </w:rPr>
        <w:t xml:space="preserve"> </w:t>
      </w:r>
      <w:r>
        <w:rPr>
          <w:sz w:val="20"/>
        </w:rPr>
        <w:t>and</w:t>
      </w:r>
      <w:r>
        <w:rPr>
          <w:spacing w:val="-8"/>
          <w:sz w:val="20"/>
        </w:rPr>
        <w:t xml:space="preserve"> </w:t>
      </w:r>
      <w:r>
        <w:rPr>
          <w:sz w:val="20"/>
        </w:rPr>
        <w:t>understanding</w:t>
      </w:r>
      <w:r>
        <w:rPr>
          <w:spacing w:val="-8"/>
          <w:sz w:val="20"/>
        </w:rPr>
        <w:t xml:space="preserve"> </w:t>
      </w:r>
      <w:r>
        <w:rPr>
          <w:sz w:val="20"/>
        </w:rPr>
        <w:t>of</w:t>
      </w:r>
      <w:r>
        <w:rPr>
          <w:spacing w:val="-11"/>
          <w:sz w:val="20"/>
        </w:rPr>
        <w:t xml:space="preserve"> </w:t>
      </w:r>
      <w:r>
        <w:rPr>
          <w:sz w:val="20"/>
        </w:rPr>
        <w:t>YSCC</w:t>
      </w:r>
      <w:r>
        <w:rPr>
          <w:spacing w:val="-8"/>
          <w:sz w:val="20"/>
        </w:rPr>
        <w:t xml:space="preserve"> </w:t>
      </w:r>
      <w:r>
        <w:rPr>
          <w:sz w:val="20"/>
        </w:rPr>
        <w:t>within target populations</w:t>
      </w:r>
    </w:p>
    <w:p w14:paraId="51F683CE" w14:textId="77777777" w:rsidR="00A325E2" w:rsidRDefault="00473619">
      <w:pPr>
        <w:pStyle w:val="Heading4"/>
        <w:spacing w:before="1"/>
      </w:pPr>
      <w:r>
        <w:rPr>
          <w:color w:val="B2100B"/>
        </w:rPr>
        <w:t xml:space="preserve">Mental </w:t>
      </w:r>
      <w:r w:rsidRPr="00B258EE">
        <w:t>health</w:t>
      </w:r>
      <w:r>
        <w:rPr>
          <w:color w:val="B2100B"/>
        </w:rPr>
        <w:t xml:space="preserve"> </w:t>
      </w:r>
      <w:r>
        <w:rPr>
          <w:color w:val="B2100B"/>
          <w:spacing w:val="-2"/>
        </w:rPr>
        <w:t>literacy</w:t>
      </w:r>
    </w:p>
    <w:p w14:paraId="51F683D0" w14:textId="64CF61F0" w:rsidR="00A325E2" w:rsidRDefault="00473619" w:rsidP="00B258EE">
      <w:pPr>
        <w:pStyle w:val="BodyText"/>
        <w:spacing w:before="74" w:line="271" w:lineRule="auto"/>
        <w:ind w:left="283" w:right="1549"/>
      </w:pPr>
      <w:r>
        <w:t xml:space="preserve">YSCC </w:t>
      </w:r>
      <w:proofErr w:type="gramStart"/>
      <w:r>
        <w:t>deliver</w:t>
      </w:r>
      <w:proofErr w:type="gramEnd"/>
      <w:r>
        <w:t xml:space="preserve"> education, consultation, and clear</w:t>
      </w:r>
      <w:r>
        <w:rPr>
          <w:spacing w:val="-7"/>
        </w:rPr>
        <w:t xml:space="preserve"> </w:t>
      </w:r>
      <w:r>
        <w:t>referral</w:t>
      </w:r>
      <w:r>
        <w:rPr>
          <w:spacing w:val="-7"/>
        </w:rPr>
        <w:t xml:space="preserve"> </w:t>
      </w:r>
      <w:r>
        <w:t>guidance</w:t>
      </w:r>
      <w:r>
        <w:rPr>
          <w:spacing w:val="-7"/>
        </w:rPr>
        <w:t xml:space="preserve"> </w:t>
      </w:r>
      <w:r>
        <w:t>to</w:t>
      </w:r>
      <w:r>
        <w:rPr>
          <w:spacing w:val="-7"/>
        </w:rPr>
        <w:t xml:space="preserve"> </w:t>
      </w:r>
      <w:r>
        <w:t>improve</w:t>
      </w:r>
      <w:r>
        <w:rPr>
          <w:spacing w:val="-7"/>
        </w:rPr>
        <w:t xml:space="preserve"> </w:t>
      </w:r>
      <w:r>
        <w:t>recognition of early warning signs and understanding of</w:t>
      </w:r>
      <w:r w:rsidR="00B258EE">
        <w:t xml:space="preserve"> </w:t>
      </w:r>
      <w:r>
        <w:t>clinical staging, functional impact, access criteria thresholds,</w:t>
      </w:r>
      <w:r>
        <w:rPr>
          <w:spacing w:val="-7"/>
        </w:rPr>
        <w:t xml:space="preserve"> </w:t>
      </w:r>
      <w:r>
        <w:t>and</w:t>
      </w:r>
      <w:r>
        <w:rPr>
          <w:spacing w:val="-7"/>
        </w:rPr>
        <w:t xml:space="preserve"> </w:t>
      </w:r>
      <w:r>
        <w:t>care</w:t>
      </w:r>
      <w:r>
        <w:rPr>
          <w:spacing w:val="-7"/>
        </w:rPr>
        <w:t xml:space="preserve"> </w:t>
      </w:r>
      <w:r>
        <w:t>pathways.</w:t>
      </w:r>
      <w:r>
        <w:rPr>
          <w:spacing w:val="-7"/>
        </w:rPr>
        <w:t xml:space="preserve"> </w:t>
      </w:r>
      <w:r>
        <w:t>Communication</w:t>
      </w:r>
      <w:r>
        <w:rPr>
          <w:spacing w:val="-7"/>
        </w:rPr>
        <w:t xml:space="preserve"> </w:t>
      </w:r>
      <w:r>
        <w:t>is developmentally appropriate, recovery-oriented, culturally responsive and co-designed with young people and families.</w:t>
      </w:r>
    </w:p>
    <w:p w14:paraId="51F683D1" w14:textId="77777777" w:rsidR="00A325E2" w:rsidRDefault="00473619">
      <w:pPr>
        <w:pStyle w:val="BodyText"/>
        <w:spacing w:before="171" w:line="271" w:lineRule="auto"/>
        <w:ind w:left="283" w:right="1247"/>
      </w:pPr>
      <w:r>
        <w:t>Measures</w:t>
      </w:r>
      <w:r>
        <w:rPr>
          <w:spacing w:val="-9"/>
        </w:rPr>
        <w:t xml:space="preserve"> </w:t>
      </w:r>
      <w:r>
        <w:t>of</w:t>
      </w:r>
      <w:r>
        <w:rPr>
          <w:spacing w:val="-9"/>
        </w:rPr>
        <w:t xml:space="preserve"> </w:t>
      </w:r>
      <w:r>
        <w:t>the</w:t>
      </w:r>
      <w:r>
        <w:rPr>
          <w:spacing w:val="-9"/>
        </w:rPr>
        <w:t xml:space="preserve"> </w:t>
      </w:r>
      <w:r>
        <w:t>reach,</w:t>
      </w:r>
      <w:r>
        <w:rPr>
          <w:spacing w:val="-9"/>
        </w:rPr>
        <w:t xml:space="preserve"> </w:t>
      </w:r>
      <w:r>
        <w:t>quality,</w:t>
      </w:r>
      <w:r>
        <w:rPr>
          <w:spacing w:val="-9"/>
        </w:rPr>
        <w:t xml:space="preserve"> </w:t>
      </w:r>
      <w:r>
        <w:t>and</w:t>
      </w:r>
      <w:r>
        <w:rPr>
          <w:spacing w:val="-9"/>
        </w:rPr>
        <w:t xml:space="preserve"> </w:t>
      </w:r>
      <w:r>
        <w:t>effectiveness of YSCC education, consultation, and referral guidance may include:</w:t>
      </w:r>
    </w:p>
    <w:p w14:paraId="51F683D2" w14:textId="77777777" w:rsidR="00A325E2" w:rsidRDefault="00473619" w:rsidP="00E85DF7">
      <w:pPr>
        <w:pStyle w:val="ListParagraph"/>
        <w:numPr>
          <w:ilvl w:val="0"/>
          <w:numId w:val="21"/>
        </w:numPr>
        <w:tabs>
          <w:tab w:val="left" w:pos="510"/>
        </w:tabs>
        <w:spacing w:line="271" w:lineRule="auto"/>
        <w:ind w:right="1249"/>
        <w:rPr>
          <w:sz w:val="20"/>
        </w:rPr>
      </w:pPr>
      <w:r>
        <w:rPr>
          <w:sz w:val="20"/>
        </w:rPr>
        <w:t>Number</w:t>
      </w:r>
      <w:r>
        <w:rPr>
          <w:spacing w:val="-6"/>
          <w:sz w:val="20"/>
        </w:rPr>
        <w:t xml:space="preserve"> </w:t>
      </w:r>
      <w:r>
        <w:rPr>
          <w:sz w:val="20"/>
        </w:rPr>
        <w:t>and</w:t>
      </w:r>
      <w:r>
        <w:rPr>
          <w:spacing w:val="-6"/>
          <w:sz w:val="20"/>
        </w:rPr>
        <w:t xml:space="preserve"> </w:t>
      </w:r>
      <w:r>
        <w:rPr>
          <w:sz w:val="20"/>
        </w:rPr>
        <w:t>type</w:t>
      </w:r>
      <w:r>
        <w:rPr>
          <w:spacing w:val="-6"/>
          <w:sz w:val="20"/>
        </w:rPr>
        <w:t xml:space="preserve"> </w:t>
      </w:r>
      <w:r>
        <w:rPr>
          <w:sz w:val="20"/>
        </w:rPr>
        <w:t>of</w:t>
      </w:r>
      <w:r>
        <w:rPr>
          <w:spacing w:val="-6"/>
          <w:sz w:val="20"/>
        </w:rPr>
        <w:t xml:space="preserve"> </w:t>
      </w:r>
      <w:r>
        <w:rPr>
          <w:sz w:val="20"/>
        </w:rPr>
        <w:t>education</w:t>
      </w:r>
      <w:r>
        <w:rPr>
          <w:spacing w:val="-6"/>
          <w:sz w:val="20"/>
        </w:rPr>
        <w:t xml:space="preserve"> </w:t>
      </w:r>
      <w:r>
        <w:rPr>
          <w:sz w:val="20"/>
        </w:rPr>
        <w:t>and</w:t>
      </w:r>
      <w:r>
        <w:rPr>
          <w:spacing w:val="-6"/>
          <w:sz w:val="20"/>
        </w:rPr>
        <w:t xml:space="preserve"> </w:t>
      </w:r>
      <w:r>
        <w:rPr>
          <w:sz w:val="20"/>
        </w:rPr>
        <w:t xml:space="preserve">consultation </w:t>
      </w:r>
      <w:r>
        <w:rPr>
          <w:spacing w:val="-2"/>
          <w:sz w:val="20"/>
        </w:rPr>
        <w:t>activities</w:t>
      </w:r>
    </w:p>
    <w:p w14:paraId="51F683D3" w14:textId="77777777" w:rsidR="00A325E2" w:rsidRDefault="00473619" w:rsidP="00E85DF7">
      <w:pPr>
        <w:pStyle w:val="ListParagraph"/>
        <w:numPr>
          <w:ilvl w:val="0"/>
          <w:numId w:val="21"/>
        </w:numPr>
        <w:tabs>
          <w:tab w:val="left" w:pos="509"/>
        </w:tabs>
        <w:ind w:left="509" w:hanging="226"/>
        <w:rPr>
          <w:sz w:val="20"/>
        </w:rPr>
      </w:pPr>
      <w:r>
        <w:rPr>
          <w:sz w:val="20"/>
        </w:rPr>
        <w:t>Workforce</w:t>
      </w:r>
      <w:r>
        <w:rPr>
          <w:spacing w:val="-8"/>
          <w:sz w:val="20"/>
        </w:rPr>
        <w:t xml:space="preserve"> </w:t>
      </w:r>
      <w:r>
        <w:rPr>
          <w:sz w:val="20"/>
        </w:rPr>
        <w:t>participation</w:t>
      </w:r>
      <w:r>
        <w:rPr>
          <w:spacing w:val="-8"/>
          <w:sz w:val="20"/>
        </w:rPr>
        <w:t xml:space="preserve"> </w:t>
      </w:r>
      <w:r>
        <w:rPr>
          <w:sz w:val="20"/>
        </w:rPr>
        <w:t>across</w:t>
      </w:r>
      <w:r>
        <w:rPr>
          <w:spacing w:val="-7"/>
          <w:sz w:val="20"/>
        </w:rPr>
        <w:t xml:space="preserve"> </w:t>
      </w:r>
      <w:r>
        <w:rPr>
          <w:spacing w:val="-2"/>
          <w:sz w:val="20"/>
        </w:rPr>
        <w:t>sectors</w:t>
      </w:r>
    </w:p>
    <w:p w14:paraId="51F683D4" w14:textId="77777777" w:rsidR="00A325E2" w:rsidRDefault="00473619" w:rsidP="00E85DF7">
      <w:pPr>
        <w:pStyle w:val="ListParagraph"/>
        <w:numPr>
          <w:ilvl w:val="0"/>
          <w:numId w:val="21"/>
        </w:numPr>
        <w:tabs>
          <w:tab w:val="left" w:pos="510"/>
        </w:tabs>
        <w:spacing w:before="115" w:line="271" w:lineRule="auto"/>
        <w:ind w:right="2593"/>
        <w:rPr>
          <w:sz w:val="20"/>
        </w:rPr>
      </w:pPr>
      <w:r>
        <w:rPr>
          <w:sz w:val="20"/>
        </w:rPr>
        <w:t>Pre-post</w:t>
      </w:r>
      <w:r>
        <w:rPr>
          <w:spacing w:val="-11"/>
          <w:sz w:val="20"/>
        </w:rPr>
        <w:t xml:space="preserve"> </w:t>
      </w:r>
      <w:r>
        <w:rPr>
          <w:sz w:val="20"/>
        </w:rPr>
        <w:t>changes</w:t>
      </w:r>
      <w:r>
        <w:rPr>
          <w:spacing w:val="-11"/>
          <w:sz w:val="20"/>
        </w:rPr>
        <w:t xml:space="preserve"> </w:t>
      </w:r>
      <w:r>
        <w:rPr>
          <w:sz w:val="20"/>
        </w:rPr>
        <w:t>in</w:t>
      </w:r>
      <w:r>
        <w:rPr>
          <w:spacing w:val="-11"/>
          <w:sz w:val="20"/>
        </w:rPr>
        <w:t xml:space="preserve"> </w:t>
      </w:r>
      <w:r>
        <w:rPr>
          <w:sz w:val="20"/>
        </w:rPr>
        <w:t>knowledge, confidence, and capability</w:t>
      </w:r>
    </w:p>
    <w:p w14:paraId="51F683D5" w14:textId="77777777" w:rsidR="00A325E2" w:rsidRDefault="00473619" w:rsidP="00E85DF7">
      <w:pPr>
        <w:pStyle w:val="ListParagraph"/>
        <w:numPr>
          <w:ilvl w:val="0"/>
          <w:numId w:val="21"/>
        </w:numPr>
        <w:tabs>
          <w:tab w:val="left" w:pos="509"/>
        </w:tabs>
        <w:spacing w:before="86"/>
        <w:ind w:left="509" w:hanging="226"/>
        <w:rPr>
          <w:sz w:val="20"/>
        </w:rPr>
      </w:pPr>
      <w:r>
        <w:rPr>
          <w:sz w:val="20"/>
        </w:rPr>
        <w:t>Appropriateness</w:t>
      </w:r>
      <w:r>
        <w:rPr>
          <w:spacing w:val="-1"/>
          <w:sz w:val="20"/>
        </w:rPr>
        <w:t xml:space="preserve"> </w:t>
      </w:r>
      <w:r>
        <w:rPr>
          <w:sz w:val="20"/>
        </w:rPr>
        <w:t>and quality</w:t>
      </w:r>
      <w:r>
        <w:rPr>
          <w:spacing w:val="-1"/>
          <w:sz w:val="20"/>
        </w:rPr>
        <w:t xml:space="preserve"> </w:t>
      </w:r>
      <w:r>
        <w:rPr>
          <w:sz w:val="20"/>
        </w:rPr>
        <w:t xml:space="preserve">of </w:t>
      </w:r>
      <w:r>
        <w:rPr>
          <w:spacing w:val="-2"/>
          <w:sz w:val="20"/>
        </w:rPr>
        <w:t>referrals</w:t>
      </w:r>
    </w:p>
    <w:p w14:paraId="51F683D7" w14:textId="77777777" w:rsidR="00A325E2" w:rsidRDefault="00473619">
      <w:pPr>
        <w:pStyle w:val="Heading4"/>
      </w:pPr>
      <w:r>
        <w:rPr>
          <w:color w:val="B2100B"/>
        </w:rPr>
        <w:t>Early</w:t>
      </w:r>
      <w:r>
        <w:rPr>
          <w:color w:val="B2100B"/>
          <w:spacing w:val="-4"/>
        </w:rPr>
        <w:t xml:space="preserve"> </w:t>
      </w:r>
      <w:r>
        <w:rPr>
          <w:color w:val="B2100B"/>
          <w:spacing w:val="-2"/>
        </w:rPr>
        <w:t>detection</w:t>
      </w:r>
    </w:p>
    <w:p w14:paraId="51F683D9" w14:textId="43C183E0" w:rsidR="00A325E2" w:rsidRDefault="00473619" w:rsidP="00B258EE">
      <w:pPr>
        <w:pStyle w:val="BodyText"/>
        <w:spacing w:before="74" w:line="271" w:lineRule="auto"/>
        <w:ind w:left="283" w:right="1124"/>
      </w:pPr>
      <w:r>
        <w:t>YSCC</w:t>
      </w:r>
      <w:r>
        <w:rPr>
          <w:spacing w:val="-9"/>
        </w:rPr>
        <w:t xml:space="preserve"> </w:t>
      </w:r>
      <w:r>
        <w:t>establish</w:t>
      </w:r>
      <w:r>
        <w:rPr>
          <w:spacing w:val="-9"/>
        </w:rPr>
        <w:t xml:space="preserve"> </w:t>
      </w:r>
      <w:r>
        <w:t>clear,</w:t>
      </w:r>
      <w:r>
        <w:rPr>
          <w:spacing w:val="-9"/>
        </w:rPr>
        <w:t xml:space="preserve"> </w:t>
      </w:r>
      <w:r>
        <w:t>accessible,</w:t>
      </w:r>
      <w:r>
        <w:rPr>
          <w:spacing w:val="-9"/>
        </w:rPr>
        <w:t xml:space="preserve"> </w:t>
      </w:r>
      <w:r>
        <w:t>and</w:t>
      </w:r>
      <w:r>
        <w:rPr>
          <w:spacing w:val="-9"/>
        </w:rPr>
        <w:t xml:space="preserve"> </w:t>
      </w:r>
      <w:r>
        <w:t>coordinated referral pathways across primary, community,</w:t>
      </w:r>
      <w:r w:rsidR="00B258EE">
        <w:t xml:space="preserve"> </w:t>
      </w:r>
      <w:r>
        <w:t xml:space="preserve">and tertiary services to support timely access to the most appropriate level of care and reduce fragmentation. Early signs of distress are often first </w:t>
      </w:r>
      <w:proofErr w:type="spellStart"/>
      <w:r>
        <w:t>recognised</w:t>
      </w:r>
      <w:proofErr w:type="spellEnd"/>
      <w:r>
        <w:t xml:space="preserve"> outside the formal mental health system, by families, peers, educators, youth workers, coaches, cultural leaders, and others in the</w:t>
      </w:r>
      <w:r>
        <w:rPr>
          <w:spacing w:val="-9"/>
        </w:rPr>
        <w:t xml:space="preserve"> </w:t>
      </w:r>
      <w:r>
        <w:t>community,</w:t>
      </w:r>
      <w:r>
        <w:rPr>
          <w:spacing w:val="-9"/>
        </w:rPr>
        <w:t xml:space="preserve"> </w:t>
      </w:r>
      <w:r>
        <w:t>and</w:t>
      </w:r>
      <w:r>
        <w:rPr>
          <w:spacing w:val="-12"/>
        </w:rPr>
        <w:t xml:space="preserve"> </w:t>
      </w:r>
      <w:r>
        <w:t>YSCC</w:t>
      </w:r>
      <w:r>
        <w:rPr>
          <w:spacing w:val="-9"/>
        </w:rPr>
        <w:t xml:space="preserve"> </w:t>
      </w:r>
      <w:r>
        <w:t>actively</w:t>
      </w:r>
      <w:r>
        <w:rPr>
          <w:spacing w:val="-9"/>
        </w:rPr>
        <w:t xml:space="preserve"> </w:t>
      </w:r>
      <w:r>
        <w:t>engage</w:t>
      </w:r>
      <w:r>
        <w:rPr>
          <w:spacing w:val="-9"/>
        </w:rPr>
        <w:t xml:space="preserve"> </w:t>
      </w:r>
      <w:r>
        <w:t xml:space="preserve">these groups to support recognition and pathways into </w:t>
      </w:r>
      <w:r>
        <w:rPr>
          <w:spacing w:val="-2"/>
        </w:rPr>
        <w:t>care.</w:t>
      </w:r>
    </w:p>
    <w:p w14:paraId="51F683DA" w14:textId="77777777" w:rsidR="00A325E2" w:rsidRDefault="00473619">
      <w:pPr>
        <w:pStyle w:val="BodyText"/>
        <w:spacing w:before="171" w:line="271" w:lineRule="auto"/>
        <w:ind w:left="283" w:right="1124"/>
      </w:pPr>
      <w:r>
        <w:t>Early detection is supported not only through referral</w:t>
      </w:r>
      <w:r>
        <w:rPr>
          <w:spacing w:val="-6"/>
        </w:rPr>
        <w:t xml:space="preserve"> </w:t>
      </w:r>
      <w:r>
        <w:t>pathways,</w:t>
      </w:r>
      <w:r>
        <w:rPr>
          <w:spacing w:val="-6"/>
        </w:rPr>
        <w:t xml:space="preserve"> </w:t>
      </w:r>
      <w:r>
        <w:t>but</w:t>
      </w:r>
      <w:r>
        <w:rPr>
          <w:spacing w:val="-6"/>
        </w:rPr>
        <w:t xml:space="preserve"> </w:t>
      </w:r>
      <w:r>
        <w:t>also</w:t>
      </w:r>
      <w:r>
        <w:rPr>
          <w:spacing w:val="-6"/>
        </w:rPr>
        <w:t xml:space="preserve"> </w:t>
      </w:r>
      <w:r>
        <w:t>through</w:t>
      </w:r>
      <w:r>
        <w:rPr>
          <w:spacing w:val="-6"/>
        </w:rPr>
        <w:t xml:space="preserve"> </w:t>
      </w:r>
      <w:r>
        <w:t>proactive</w:t>
      </w:r>
      <w:r>
        <w:rPr>
          <w:spacing w:val="-6"/>
        </w:rPr>
        <w:t xml:space="preserve"> </w:t>
      </w:r>
      <w:r>
        <w:t>case-finding</w:t>
      </w:r>
      <w:r>
        <w:rPr>
          <w:spacing w:val="-1"/>
        </w:rPr>
        <w:t xml:space="preserve"> </w:t>
      </w:r>
      <w:r>
        <w:t>approaches,</w:t>
      </w:r>
      <w:r>
        <w:rPr>
          <w:spacing w:val="-1"/>
        </w:rPr>
        <w:t xml:space="preserve"> </w:t>
      </w:r>
      <w:r>
        <w:t>including</w:t>
      </w:r>
      <w:r>
        <w:rPr>
          <w:spacing w:val="-1"/>
        </w:rPr>
        <w:t xml:space="preserve"> </w:t>
      </w:r>
      <w:r>
        <w:t>mobile</w:t>
      </w:r>
      <w:r>
        <w:rPr>
          <w:spacing w:val="-1"/>
        </w:rPr>
        <w:t xml:space="preserve"> </w:t>
      </w:r>
      <w:r>
        <w:t>and</w:t>
      </w:r>
      <w:r>
        <w:rPr>
          <w:spacing w:val="-1"/>
        </w:rPr>
        <w:t xml:space="preserve"> </w:t>
      </w:r>
      <w:r>
        <w:t>outreach capacity to identify and engage young people who may not present through traditional pathways.</w:t>
      </w:r>
    </w:p>
    <w:p w14:paraId="51F683DB" w14:textId="77777777" w:rsidR="00A325E2" w:rsidRDefault="00A325E2">
      <w:pPr>
        <w:pStyle w:val="BodyText"/>
        <w:spacing w:line="271" w:lineRule="auto"/>
        <w:sectPr w:rsidR="00A325E2">
          <w:footerReference w:type="even" r:id="rId34"/>
          <w:pgSz w:w="11910" w:h="16840"/>
          <w:pgMar w:top="980" w:right="0" w:bottom="780" w:left="850" w:header="0" w:footer="587" w:gutter="0"/>
          <w:pgNumType w:start="24"/>
          <w:cols w:num="2" w:space="720" w:equalWidth="0">
            <w:col w:w="4838" w:space="265"/>
            <w:col w:w="5957"/>
          </w:cols>
        </w:sectPr>
      </w:pPr>
    </w:p>
    <w:p w14:paraId="51F683DC" w14:textId="77777777" w:rsidR="00A325E2" w:rsidRDefault="00473619">
      <w:pPr>
        <w:pStyle w:val="BodyText"/>
        <w:spacing w:before="74" w:line="271" w:lineRule="auto"/>
        <w:ind w:left="283" w:right="300"/>
      </w:pPr>
      <w:bookmarkStart w:id="25" w:name="4.2_Access_and__referral_pathways"/>
      <w:bookmarkStart w:id="26" w:name="_bookmark11"/>
      <w:bookmarkEnd w:id="25"/>
      <w:bookmarkEnd w:id="26"/>
      <w:r>
        <w:lastRenderedPageBreak/>
        <w:t>For priority conditions such as FEP</w:t>
      </w:r>
      <w:r>
        <w:rPr>
          <w:spacing w:val="-1"/>
        </w:rPr>
        <w:t xml:space="preserve"> </w:t>
      </w:r>
      <w:r>
        <w:t>and eating disorders, early detection includes assertive outreach</w:t>
      </w:r>
      <w:r>
        <w:rPr>
          <w:spacing w:val="-10"/>
        </w:rPr>
        <w:t xml:space="preserve"> </w:t>
      </w:r>
      <w:r>
        <w:t>and</w:t>
      </w:r>
      <w:r>
        <w:rPr>
          <w:spacing w:val="-10"/>
        </w:rPr>
        <w:t xml:space="preserve"> </w:t>
      </w:r>
      <w:r>
        <w:t>targeted</w:t>
      </w:r>
      <w:r>
        <w:rPr>
          <w:spacing w:val="-10"/>
        </w:rPr>
        <w:t xml:space="preserve"> </w:t>
      </w:r>
      <w:r>
        <w:t>community</w:t>
      </w:r>
      <w:r>
        <w:rPr>
          <w:spacing w:val="-10"/>
        </w:rPr>
        <w:t xml:space="preserve"> </w:t>
      </w:r>
      <w:r>
        <w:t>engagement to reduce duration of untreated illness and improve early access to evidence-based care.</w:t>
      </w:r>
    </w:p>
    <w:p w14:paraId="51F683DD" w14:textId="77777777" w:rsidR="00A325E2" w:rsidRDefault="00473619">
      <w:pPr>
        <w:pStyle w:val="BodyText"/>
        <w:spacing w:before="170" w:line="271" w:lineRule="auto"/>
        <w:ind w:left="283" w:right="840"/>
        <w:jc w:val="both"/>
      </w:pPr>
      <w:r>
        <w:t>Measures</w:t>
      </w:r>
      <w:r>
        <w:rPr>
          <w:spacing w:val="-10"/>
        </w:rPr>
        <w:t xml:space="preserve"> </w:t>
      </w:r>
      <w:r>
        <w:t>of</w:t>
      </w:r>
      <w:r>
        <w:rPr>
          <w:spacing w:val="-10"/>
        </w:rPr>
        <w:t xml:space="preserve"> </w:t>
      </w:r>
      <w:r>
        <w:t>the</w:t>
      </w:r>
      <w:r>
        <w:rPr>
          <w:spacing w:val="-10"/>
        </w:rPr>
        <w:t xml:space="preserve"> </w:t>
      </w:r>
      <w:r>
        <w:t>effectiveness,</w:t>
      </w:r>
      <w:r>
        <w:rPr>
          <w:spacing w:val="-10"/>
        </w:rPr>
        <w:t xml:space="preserve"> </w:t>
      </w:r>
      <w:r>
        <w:t>timeliness, and accessibility of referral pathways and case-finding approaches may include:</w:t>
      </w:r>
    </w:p>
    <w:p w14:paraId="51F683DE" w14:textId="77777777" w:rsidR="00A325E2" w:rsidRDefault="00473619" w:rsidP="00E85DF7">
      <w:pPr>
        <w:pStyle w:val="ListParagraph"/>
        <w:numPr>
          <w:ilvl w:val="0"/>
          <w:numId w:val="21"/>
        </w:numPr>
        <w:tabs>
          <w:tab w:val="left" w:pos="510"/>
        </w:tabs>
        <w:spacing w:before="86" w:line="271" w:lineRule="auto"/>
        <w:ind w:right="756"/>
        <w:rPr>
          <w:sz w:val="20"/>
        </w:rPr>
      </w:pPr>
      <w:r>
        <w:rPr>
          <w:sz w:val="20"/>
        </w:rPr>
        <w:t>Referral</w:t>
      </w:r>
      <w:r>
        <w:rPr>
          <w:spacing w:val="-10"/>
          <w:sz w:val="20"/>
        </w:rPr>
        <w:t xml:space="preserve"> </w:t>
      </w:r>
      <w:r>
        <w:rPr>
          <w:sz w:val="20"/>
        </w:rPr>
        <w:t>volumes</w:t>
      </w:r>
      <w:r>
        <w:rPr>
          <w:spacing w:val="-10"/>
          <w:sz w:val="20"/>
        </w:rPr>
        <w:t xml:space="preserve"> </w:t>
      </w:r>
      <w:r>
        <w:rPr>
          <w:sz w:val="20"/>
        </w:rPr>
        <w:t>and</w:t>
      </w:r>
      <w:r>
        <w:rPr>
          <w:spacing w:val="-10"/>
          <w:sz w:val="20"/>
        </w:rPr>
        <w:t xml:space="preserve"> </w:t>
      </w:r>
      <w:r>
        <w:rPr>
          <w:sz w:val="20"/>
        </w:rPr>
        <w:t>sources</w:t>
      </w:r>
      <w:r>
        <w:rPr>
          <w:spacing w:val="-10"/>
          <w:sz w:val="20"/>
        </w:rPr>
        <w:t xml:space="preserve"> </w:t>
      </w:r>
      <w:r>
        <w:rPr>
          <w:sz w:val="20"/>
        </w:rPr>
        <w:t>(including outreach and non-traditional pathways)</w:t>
      </w:r>
    </w:p>
    <w:p w14:paraId="51F683DF" w14:textId="77777777" w:rsidR="00A325E2" w:rsidRDefault="00473619" w:rsidP="00E85DF7">
      <w:pPr>
        <w:pStyle w:val="ListParagraph"/>
        <w:numPr>
          <w:ilvl w:val="0"/>
          <w:numId w:val="21"/>
        </w:numPr>
        <w:tabs>
          <w:tab w:val="left" w:pos="509"/>
        </w:tabs>
        <w:spacing w:before="57"/>
        <w:ind w:left="509" w:hanging="226"/>
        <w:rPr>
          <w:sz w:val="20"/>
        </w:rPr>
      </w:pPr>
      <w:r>
        <w:rPr>
          <w:sz w:val="20"/>
        </w:rPr>
        <w:t>Timeliness</w:t>
      </w:r>
      <w:r>
        <w:rPr>
          <w:spacing w:val="-3"/>
          <w:sz w:val="20"/>
        </w:rPr>
        <w:t xml:space="preserve"> </w:t>
      </w:r>
      <w:r>
        <w:rPr>
          <w:sz w:val="20"/>
        </w:rPr>
        <w:t>and</w:t>
      </w:r>
      <w:r>
        <w:rPr>
          <w:spacing w:val="-2"/>
          <w:sz w:val="20"/>
        </w:rPr>
        <w:t xml:space="preserve"> </w:t>
      </w:r>
      <w:r>
        <w:rPr>
          <w:sz w:val="20"/>
        </w:rPr>
        <w:t>completeness</w:t>
      </w:r>
      <w:r>
        <w:rPr>
          <w:spacing w:val="-3"/>
          <w:sz w:val="20"/>
        </w:rPr>
        <w:t xml:space="preserve"> </w:t>
      </w:r>
      <w:r>
        <w:rPr>
          <w:sz w:val="20"/>
        </w:rPr>
        <w:t>of</w:t>
      </w:r>
      <w:r>
        <w:rPr>
          <w:spacing w:val="-2"/>
          <w:sz w:val="20"/>
        </w:rPr>
        <w:t xml:space="preserve"> referrals</w:t>
      </w:r>
    </w:p>
    <w:p w14:paraId="51F683E0" w14:textId="77777777" w:rsidR="00A325E2" w:rsidRDefault="00473619" w:rsidP="00E85DF7">
      <w:pPr>
        <w:pStyle w:val="ListParagraph"/>
        <w:numPr>
          <w:ilvl w:val="0"/>
          <w:numId w:val="21"/>
        </w:numPr>
        <w:tabs>
          <w:tab w:val="left" w:pos="509"/>
        </w:tabs>
        <w:spacing w:before="87"/>
        <w:ind w:left="509" w:hanging="226"/>
        <w:rPr>
          <w:sz w:val="20"/>
        </w:rPr>
      </w:pPr>
      <w:r>
        <w:rPr>
          <w:spacing w:val="-4"/>
          <w:sz w:val="20"/>
        </w:rPr>
        <w:t>Proportion</w:t>
      </w:r>
      <w:r>
        <w:rPr>
          <w:spacing w:val="-2"/>
          <w:sz w:val="20"/>
        </w:rPr>
        <w:t xml:space="preserve"> </w:t>
      </w:r>
      <w:r>
        <w:rPr>
          <w:spacing w:val="-4"/>
          <w:sz w:val="20"/>
        </w:rPr>
        <w:t>of</w:t>
      </w:r>
      <w:r>
        <w:rPr>
          <w:spacing w:val="1"/>
          <w:sz w:val="20"/>
        </w:rPr>
        <w:t xml:space="preserve"> </w:t>
      </w:r>
      <w:r>
        <w:rPr>
          <w:spacing w:val="-4"/>
          <w:sz w:val="20"/>
        </w:rPr>
        <w:t>referrals</w:t>
      </w:r>
      <w:r>
        <w:rPr>
          <w:spacing w:val="1"/>
          <w:sz w:val="20"/>
        </w:rPr>
        <w:t xml:space="preserve"> </w:t>
      </w:r>
      <w:r>
        <w:rPr>
          <w:spacing w:val="-4"/>
          <w:sz w:val="20"/>
        </w:rPr>
        <w:t>meeting</w:t>
      </w:r>
      <w:r>
        <w:rPr>
          <w:spacing w:val="1"/>
          <w:sz w:val="20"/>
        </w:rPr>
        <w:t xml:space="preserve"> </w:t>
      </w:r>
      <w:r>
        <w:rPr>
          <w:spacing w:val="-4"/>
          <w:sz w:val="20"/>
        </w:rPr>
        <w:t>access</w:t>
      </w:r>
      <w:r>
        <w:rPr>
          <w:spacing w:val="1"/>
          <w:sz w:val="20"/>
        </w:rPr>
        <w:t xml:space="preserve"> </w:t>
      </w:r>
      <w:r>
        <w:rPr>
          <w:spacing w:val="-4"/>
          <w:sz w:val="20"/>
        </w:rPr>
        <w:t>criteria</w:t>
      </w:r>
    </w:p>
    <w:p w14:paraId="51F683E1" w14:textId="77777777" w:rsidR="00A325E2" w:rsidRDefault="00473619" w:rsidP="00E85DF7">
      <w:pPr>
        <w:pStyle w:val="ListParagraph"/>
        <w:numPr>
          <w:ilvl w:val="0"/>
          <w:numId w:val="21"/>
        </w:numPr>
        <w:tabs>
          <w:tab w:val="left" w:pos="509"/>
        </w:tabs>
        <w:spacing w:before="86"/>
        <w:ind w:left="509" w:hanging="226"/>
        <w:rPr>
          <w:sz w:val="20"/>
        </w:rPr>
      </w:pPr>
      <w:r>
        <w:rPr>
          <w:sz w:val="20"/>
        </w:rPr>
        <w:t>Time</w:t>
      </w:r>
      <w:r>
        <w:rPr>
          <w:spacing w:val="-5"/>
          <w:sz w:val="20"/>
        </w:rPr>
        <w:t xml:space="preserve"> </w:t>
      </w:r>
      <w:r>
        <w:rPr>
          <w:sz w:val="20"/>
        </w:rPr>
        <w:t>from</w:t>
      </w:r>
      <w:r>
        <w:rPr>
          <w:spacing w:val="-5"/>
          <w:sz w:val="20"/>
        </w:rPr>
        <w:t xml:space="preserve"> </w:t>
      </w:r>
      <w:r>
        <w:rPr>
          <w:sz w:val="20"/>
        </w:rPr>
        <w:t>referral</w:t>
      </w:r>
      <w:r>
        <w:rPr>
          <w:spacing w:val="-5"/>
          <w:sz w:val="20"/>
        </w:rPr>
        <w:t xml:space="preserve"> </w:t>
      </w:r>
      <w:r>
        <w:rPr>
          <w:sz w:val="20"/>
        </w:rPr>
        <w:t>to</w:t>
      </w:r>
      <w:r>
        <w:rPr>
          <w:spacing w:val="-5"/>
          <w:sz w:val="20"/>
        </w:rPr>
        <w:t xml:space="preserve"> </w:t>
      </w:r>
      <w:r>
        <w:rPr>
          <w:sz w:val="20"/>
        </w:rPr>
        <w:t>initial</w:t>
      </w:r>
      <w:r>
        <w:rPr>
          <w:spacing w:val="-4"/>
          <w:sz w:val="20"/>
        </w:rPr>
        <w:t xml:space="preserve"> </w:t>
      </w:r>
      <w:r>
        <w:rPr>
          <w:spacing w:val="-2"/>
          <w:sz w:val="20"/>
        </w:rPr>
        <w:t>assessment</w:t>
      </w:r>
    </w:p>
    <w:p w14:paraId="51F683E2" w14:textId="77777777" w:rsidR="00A325E2" w:rsidRDefault="00473619" w:rsidP="00E85DF7">
      <w:pPr>
        <w:pStyle w:val="ListParagraph"/>
        <w:numPr>
          <w:ilvl w:val="0"/>
          <w:numId w:val="21"/>
        </w:numPr>
        <w:tabs>
          <w:tab w:val="left" w:pos="510"/>
        </w:tabs>
        <w:spacing w:before="87" w:line="271" w:lineRule="auto"/>
        <w:ind w:right="896"/>
        <w:rPr>
          <w:sz w:val="20"/>
        </w:rPr>
      </w:pPr>
      <w:r>
        <w:rPr>
          <w:sz w:val="20"/>
        </w:rPr>
        <w:t>Time</w:t>
      </w:r>
      <w:r>
        <w:rPr>
          <w:spacing w:val="-9"/>
          <w:sz w:val="20"/>
        </w:rPr>
        <w:t xml:space="preserve"> </w:t>
      </w:r>
      <w:r>
        <w:rPr>
          <w:sz w:val="20"/>
        </w:rPr>
        <w:t>from</w:t>
      </w:r>
      <w:r>
        <w:rPr>
          <w:spacing w:val="-9"/>
          <w:sz w:val="20"/>
        </w:rPr>
        <w:t xml:space="preserve"> </w:t>
      </w:r>
      <w:r>
        <w:rPr>
          <w:sz w:val="20"/>
        </w:rPr>
        <w:t>symptom</w:t>
      </w:r>
      <w:r>
        <w:rPr>
          <w:spacing w:val="-9"/>
          <w:sz w:val="20"/>
        </w:rPr>
        <w:t xml:space="preserve"> </w:t>
      </w:r>
      <w:r>
        <w:rPr>
          <w:sz w:val="20"/>
        </w:rPr>
        <w:t>onset</w:t>
      </w:r>
      <w:r>
        <w:rPr>
          <w:spacing w:val="-9"/>
          <w:sz w:val="20"/>
        </w:rPr>
        <w:t xml:space="preserve"> </w:t>
      </w:r>
      <w:r>
        <w:rPr>
          <w:sz w:val="20"/>
        </w:rPr>
        <w:t>to</w:t>
      </w:r>
      <w:r>
        <w:rPr>
          <w:spacing w:val="-9"/>
          <w:sz w:val="20"/>
        </w:rPr>
        <w:t xml:space="preserve"> </w:t>
      </w:r>
      <w:r>
        <w:rPr>
          <w:sz w:val="20"/>
        </w:rPr>
        <w:t>treatment (e.g. duration of untreated psychosis)</w:t>
      </w:r>
    </w:p>
    <w:p w14:paraId="51F683E3" w14:textId="77777777" w:rsidR="00A325E2" w:rsidRDefault="00473619" w:rsidP="00E85DF7">
      <w:pPr>
        <w:pStyle w:val="ListParagraph"/>
        <w:numPr>
          <w:ilvl w:val="0"/>
          <w:numId w:val="21"/>
        </w:numPr>
        <w:tabs>
          <w:tab w:val="left" w:pos="510"/>
        </w:tabs>
        <w:spacing w:before="57" w:line="271" w:lineRule="auto"/>
        <w:ind w:right="430"/>
        <w:rPr>
          <w:sz w:val="20"/>
        </w:rPr>
      </w:pPr>
      <w:r>
        <w:rPr>
          <w:sz w:val="20"/>
        </w:rPr>
        <w:t>Time</w:t>
      </w:r>
      <w:r>
        <w:rPr>
          <w:spacing w:val="-7"/>
          <w:sz w:val="20"/>
        </w:rPr>
        <w:t xml:space="preserve"> </w:t>
      </w:r>
      <w:r>
        <w:rPr>
          <w:sz w:val="20"/>
        </w:rPr>
        <w:t>from</w:t>
      </w:r>
      <w:r>
        <w:rPr>
          <w:spacing w:val="-7"/>
          <w:sz w:val="20"/>
        </w:rPr>
        <w:t xml:space="preserve"> </w:t>
      </w:r>
      <w:r>
        <w:rPr>
          <w:sz w:val="20"/>
        </w:rPr>
        <w:t>first</w:t>
      </w:r>
      <w:r>
        <w:rPr>
          <w:spacing w:val="-7"/>
          <w:sz w:val="20"/>
        </w:rPr>
        <w:t xml:space="preserve"> </w:t>
      </w:r>
      <w:r>
        <w:rPr>
          <w:sz w:val="20"/>
        </w:rPr>
        <w:t>service</w:t>
      </w:r>
      <w:r>
        <w:rPr>
          <w:spacing w:val="-7"/>
          <w:sz w:val="20"/>
        </w:rPr>
        <w:t xml:space="preserve"> </w:t>
      </w:r>
      <w:r>
        <w:rPr>
          <w:sz w:val="20"/>
        </w:rPr>
        <w:t>contact</w:t>
      </w:r>
      <w:r>
        <w:rPr>
          <w:spacing w:val="-7"/>
          <w:sz w:val="20"/>
        </w:rPr>
        <w:t xml:space="preserve"> </w:t>
      </w:r>
      <w:r>
        <w:rPr>
          <w:sz w:val="20"/>
        </w:rPr>
        <w:t>to</w:t>
      </w:r>
      <w:r>
        <w:rPr>
          <w:spacing w:val="-7"/>
          <w:sz w:val="20"/>
        </w:rPr>
        <w:t xml:space="preserve"> </w:t>
      </w:r>
      <w:r>
        <w:rPr>
          <w:sz w:val="20"/>
        </w:rPr>
        <w:t>initiation</w:t>
      </w:r>
      <w:r>
        <w:rPr>
          <w:spacing w:val="-7"/>
          <w:sz w:val="20"/>
        </w:rPr>
        <w:t xml:space="preserve"> </w:t>
      </w:r>
      <w:r>
        <w:rPr>
          <w:sz w:val="20"/>
        </w:rPr>
        <w:t xml:space="preserve">of </w:t>
      </w:r>
      <w:r>
        <w:rPr>
          <w:spacing w:val="-4"/>
          <w:sz w:val="20"/>
        </w:rPr>
        <w:t>care</w:t>
      </w:r>
    </w:p>
    <w:p w14:paraId="51F683E4" w14:textId="77777777" w:rsidR="00A325E2" w:rsidRDefault="00473619" w:rsidP="00E85DF7">
      <w:pPr>
        <w:pStyle w:val="ListParagraph"/>
        <w:numPr>
          <w:ilvl w:val="0"/>
          <w:numId w:val="21"/>
        </w:numPr>
        <w:tabs>
          <w:tab w:val="left" w:pos="509"/>
        </w:tabs>
        <w:spacing w:before="57"/>
        <w:ind w:left="509" w:hanging="226"/>
        <w:rPr>
          <w:sz w:val="20"/>
        </w:rPr>
      </w:pPr>
      <w:r>
        <w:rPr>
          <w:sz w:val="20"/>
        </w:rPr>
        <w:t>Distribution</w:t>
      </w:r>
      <w:r>
        <w:rPr>
          <w:spacing w:val="-4"/>
          <w:sz w:val="20"/>
        </w:rPr>
        <w:t xml:space="preserve"> </w:t>
      </w:r>
      <w:r>
        <w:rPr>
          <w:sz w:val="20"/>
        </w:rPr>
        <w:t>of</w:t>
      </w:r>
      <w:r>
        <w:rPr>
          <w:spacing w:val="-4"/>
          <w:sz w:val="20"/>
        </w:rPr>
        <w:t xml:space="preserve"> </w:t>
      </w:r>
      <w:r>
        <w:rPr>
          <w:sz w:val="20"/>
        </w:rPr>
        <w:t>presentations</w:t>
      </w:r>
      <w:r>
        <w:rPr>
          <w:spacing w:val="-3"/>
          <w:sz w:val="20"/>
        </w:rPr>
        <w:t xml:space="preserve"> </w:t>
      </w:r>
      <w:r>
        <w:rPr>
          <w:sz w:val="20"/>
        </w:rPr>
        <w:t>by</w:t>
      </w:r>
      <w:r>
        <w:rPr>
          <w:spacing w:val="-4"/>
          <w:sz w:val="20"/>
        </w:rPr>
        <w:t xml:space="preserve"> </w:t>
      </w:r>
      <w:r>
        <w:rPr>
          <w:sz w:val="20"/>
        </w:rPr>
        <w:t>clinical</w:t>
      </w:r>
      <w:r>
        <w:rPr>
          <w:spacing w:val="-3"/>
          <w:sz w:val="20"/>
        </w:rPr>
        <w:t xml:space="preserve"> </w:t>
      </w:r>
      <w:r>
        <w:rPr>
          <w:spacing w:val="-2"/>
          <w:sz w:val="20"/>
        </w:rPr>
        <w:t>stage</w:t>
      </w:r>
    </w:p>
    <w:p w14:paraId="51F683E5" w14:textId="77777777" w:rsidR="00A325E2" w:rsidRDefault="00473619" w:rsidP="00E85DF7">
      <w:pPr>
        <w:pStyle w:val="ListParagraph"/>
        <w:numPr>
          <w:ilvl w:val="0"/>
          <w:numId w:val="21"/>
        </w:numPr>
        <w:tabs>
          <w:tab w:val="left" w:pos="509"/>
        </w:tabs>
        <w:spacing w:before="87"/>
        <w:ind w:left="509" w:hanging="226"/>
        <w:rPr>
          <w:sz w:val="20"/>
        </w:rPr>
      </w:pPr>
      <w:r>
        <w:rPr>
          <w:spacing w:val="-4"/>
          <w:sz w:val="20"/>
        </w:rPr>
        <w:t>Timeliness</w:t>
      </w:r>
      <w:r>
        <w:rPr>
          <w:sz w:val="20"/>
        </w:rPr>
        <w:t xml:space="preserve"> </w:t>
      </w:r>
      <w:r>
        <w:rPr>
          <w:spacing w:val="-4"/>
          <w:sz w:val="20"/>
        </w:rPr>
        <w:t>of</w:t>
      </w:r>
      <w:r>
        <w:rPr>
          <w:spacing w:val="1"/>
          <w:sz w:val="20"/>
        </w:rPr>
        <w:t xml:space="preserve"> </w:t>
      </w:r>
      <w:r>
        <w:rPr>
          <w:spacing w:val="-4"/>
          <w:sz w:val="20"/>
        </w:rPr>
        <w:t>response</w:t>
      </w:r>
      <w:r>
        <w:rPr>
          <w:spacing w:val="1"/>
          <w:sz w:val="20"/>
        </w:rPr>
        <w:t xml:space="preserve"> </w:t>
      </w:r>
      <w:r>
        <w:rPr>
          <w:spacing w:val="-4"/>
          <w:sz w:val="20"/>
        </w:rPr>
        <w:t>for</w:t>
      </w:r>
      <w:r>
        <w:rPr>
          <w:spacing w:val="1"/>
          <w:sz w:val="20"/>
        </w:rPr>
        <w:t xml:space="preserve"> </w:t>
      </w:r>
      <w:r>
        <w:rPr>
          <w:spacing w:val="-4"/>
          <w:sz w:val="20"/>
        </w:rPr>
        <w:t>higher-risk</w:t>
      </w:r>
      <w:r>
        <w:rPr>
          <w:spacing w:val="1"/>
          <w:sz w:val="20"/>
        </w:rPr>
        <w:t xml:space="preserve"> </w:t>
      </w:r>
      <w:r>
        <w:rPr>
          <w:spacing w:val="-4"/>
          <w:sz w:val="20"/>
        </w:rPr>
        <w:t>cohorts</w:t>
      </w:r>
    </w:p>
    <w:p w14:paraId="51F683E6" w14:textId="77777777" w:rsidR="00A325E2" w:rsidRDefault="00A325E2">
      <w:pPr>
        <w:pStyle w:val="BodyText"/>
      </w:pPr>
    </w:p>
    <w:p w14:paraId="51F683E7" w14:textId="77777777" w:rsidR="00A325E2" w:rsidRDefault="00A325E2">
      <w:pPr>
        <w:pStyle w:val="BodyText"/>
        <w:spacing w:before="45"/>
      </w:pPr>
    </w:p>
    <w:p w14:paraId="51F683E8" w14:textId="77777777" w:rsidR="00A325E2" w:rsidRDefault="00473619" w:rsidP="00E85DF7">
      <w:pPr>
        <w:pStyle w:val="Heading3"/>
        <w:numPr>
          <w:ilvl w:val="1"/>
          <w:numId w:val="30"/>
        </w:numPr>
      </w:pPr>
      <w:r>
        <w:t>Access</w:t>
      </w:r>
      <w:r>
        <w:rPr>
          <w:spacing w:val="-17"/>
        </w:rPr>
        <w:t xml:space="preserve"> </w:t>
      </w:r>
      <w:r>
        <w:t>and</w:t>
      </w:r>
      <w:r>
        <w:rPr>
          <w:spacing w:val="-17"/>
        </w:rPr>
        <w:t xml:space="preserve"> </w:t>
      </w:r>
      <w:r>
        <w:t>referral pathways</w:t>
      </w:r>
    </w:p>
    <w:p w14:paraId="51F683E9" w14:textId="77777777" w:rsidR="00A325E2" w:rsidRDefault="00A325E2">
      <w:pPr>
        <w:pStyle w:val="BodyText"/>
        <w:spacing w:before="3"/>
        <w:rPr>
          <w:b/>
          <w:sz w:val="4"/>
        </w:rPr>
      </w:pPr>
    </w:p>
    <w:p w14:paraId="51F683EA" w14:textId="77777777" w:rsidR="00A325E2" w:rsidRDefault="00473619">
      <w:pPr>
        <w:spacing w:line="20" w:lineRule="exact"/>
        <w:ind w:left="283" w:right="-58"/>
        <w:rPr>
          <w:sz w:val="2"/>
        </w:rPr>
      </w:pPr>
      <w:r>
        <w:rPr>
          <w:noProof/>
          <w:sz w:val="2"/>
        </w:rPr>
        <mc:AlternateContent>
          <mc:Choice Requires="wpg">
            <w:drawing>
              <wp:inline distT="0" distB="0" distL="0" distR="0" wp14:anchorId="51F68E7D" wp14:editId="51F68E7E">
                <wp:extent cx="2880360" cy="3175"/>
                <wp:effectExtent l="9525" t="0" r="0" b="6350"/>
                <wp:docPr id="151" name="Group 1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80360" cy="3175"/>
                          <a:chOff x="0" y="0"/>
                          <a:chExt cx="2880360" cy="3175"/>
                        </a:xfrm>
                      </wpg:grpSpPr>
                      <wps:wsp>
                        <wps:cNvPr id="152" name="Graphic 152"/>
                        <wps:cNvSpPr/>
                        <wps:spPr>
                          <a:xfrm>
                            <a:off x="0" y="1587"/>
                            <a:ext cx="2880360" cy="1270"/>
                          </a:xfrm>
                          <a:custGeom>
                            <a:avLst/>
                            <a:gdLst/>
                            <a:ahLst/>
                            <a:cxnLst/>
                            <a:rect l="l" t="t" r="r" b="b"/>
                            <a:pathLst>
                              <a:path w="2880360">
                                <a:moveTo>
                                  <a:pt x="0" y="0"/>
                                </a:moveTo>
                                <a:lnTo>
                                  <a:pt x="2880004" y="0"/>
                                </a:lnTo>
                              </a:path>
                            </a:pathLst>
                          </a:custGeom>
                          <a:ln w="3175">
                            <a:solidFill>
                              <a:srgbClr val="B2100B"/>
                            </a:solidFill>
                            <a:prstDash val="solid"/>
                          </a:ln>
                        </wps:spPr>
                        <wps:bodyPr wrap="square" lIns="0" tIns="0" rIns="0" bIns="0" rtlCol="0">
                          <a:prstTxWarp prst="textNoShape">
                            <a:avLst/>
                          </a:prstTxWarp>
                          <a:noAutofit/>
                        </wps:bodyPr>
                      </wps:wsp>
                    </wpg:wgp>
                  </a:graphicData>
                </a:graphic>
              </wp:inline>
            </w:drawing>
          </mc:Choice>
          <mc:Fallback>
            <w:pict>
              <v:group w14:anchorId="06A72AB5" id="Group 151" o:spid="_x0000_s1026" style="width:226.8pt;height:.25pt;mso-position-horizontal-relative:char;mso-position-vertical-relative:line" coordsize="2880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">
                <v:shape id="Graphic 152" o:spid="_x0000_s1027" style="position:absolute;top:15;width:28803;height:13;visibility:visible;mso-wrap-style:square;v-text-anchor:top" coordsize="28803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" path="m,l2880004,e" filled="f" strokecolor="#b2100b" strokeweight=".25pt">
                  <v:path arrowok="t"/>
                </v:shape>
                <w10:anchorlock/>
              </v:group>
            </w:pict>
          </mc:Fallback>
        </mc:AlternateContent>
      </w:r>
    </w:p>
    <w:p w14:paraId="51F683EC" w14:textId="77777777" w:rsidR="00A325E2" w:rsidRDefault="00473619">
      <w:pPr>
        <w:pStyle w:val="Heading4"/>
      </w:pPr>
      <w:r>
        <w:rPr>
          <w:color w:val="B2100B"/>
          <w:spacing w:val="-2"/>
        </w:rPr>
        <w:t>Access</w:t>
      </w:r>
    </w:p>
    <w:p w14:paraId="51F683EE" w14:textId="380CB04C" w:rsidR="00A325E2" w:rsidRDefault="00473619" w:rsidP="004316B4">
      <w:pPr>
        <w:pStyle w:val="BodyText"/>
        <w:spacing w:before="74" w:line="271" w:lineRule="auto"/>
        <w:ind w:left="283"/>
      </w:pPr>
      <w:r>
        <w:t>YSCC</w:t>
      </w:r>
      <w:r>
        <w:rPr>
          <w:spacing w:val="-10"/>
        </w:rPr>
        <w:t xml:space="preserve"> </w:t>
      </w:r>
      <w:r>
        <w:t>provide</w:t>
      </w:r>
      <w:r>
        <w:rPr>
          <w:spacing w:val="-10"/>
        </w:rPr>
        <w:t xml:space="preserve"> </w:t>
      </w:r>
      <w:proofErr w:type="spellStart"/>
      <w:r>
        <w:t>specialised</w:t>
      </w:r>
      <w:proofErr w:type="spellEnd"/>
      <w:r>
        <w:t>,</w:t>
      </w:r>
      <w:r>
        <w:rPr>
          <w:spacing w:val="-10"/>
        </w:rPr>
        <w:t xml:space="preserve"> </w:t>
      </w:r>
      <w:r>
        <w:t>evidence-informed</w:t>
      </w:r>
      <w:r>
        <w:rPr>
          <w:spacing w:val="-10"/>
        </w:rPr>
        <w:t xml:space="preserve"> </w:t>
      </w:r>
      <w:r>
        <w:t>care for young people whose mental health needs are significantly impacting their life, and who require</w:t>
      </w:r>
      <w:r w:rsidR="004316B4">
        <w:t xml:space="preserve"> </w:t>
      </w:r>
      <w:r>
        <w:t>a</w:t>
      </w:r>
      <w:r>
        <w:rPr>
          <w:spacing w:val="-6"/>
        </w:rPr>
        <w:t xml:space="preserve"> </w:t>
      </w:r>
      <w:r>
        <w:t>level</w:t>
      </w:r>
      <w:r>
        <w:rPr>
          <w:spacing w:val="-6"/>
        </w:rPr>
        <w:t xml:space="preserve"> </w:t>
      </w:r>
      <w:r>
        <w:t>of</w:t>
      </w:r>
      <w:r>
        <w:rPr>
          <w:spacing w:val="-6"/>
        </w:rPr>
        <w:t xml:space="preserve"> </w:t>
      </w:r>
      <w:r>
        <w:t>support</w:t>
      </w:r>
      <w:r>
        <w:rPr>
          <w:spacing w:val="-6"/>
        </w:rPr>
        <w:t xml:space="preserve"> </w:t>
      </w:r>
      <w:r>
        <w:t>beyond</w:t>
      </w:r>
      <w:r>
        <w:rPr>
          <w:spacing w:val="-6"/>
        </w:rPr>
        <w:t xml:space="preserve"> </w:t>
      </w:r>
      <w:r>
        <w:t>that</w:t>
      </w:r>
      <w:r>
        <w:rPr>
          <w:spacing w:val="-6"/>
        </w:rPr>
        <w:t xml:space="preserve"> </w:t>
      </w:r>
      <w:r>
        <w:t>typically</w:t>
      </w:r>
      <w:r>
        <w:rPr>
          <w:spacing w:val="-6"/>
        </w:rPr>
        <w:t xml:space="preserve"> </w:t>
      </w:r>
      <w:r>
        <w:t>available in</w:t>
      </w:r>
      <w:r>
        <w:rPr>
          <w:spacing w:val="-6"/>
        </w:rPr>
        <w:t xml:space="preserve"> </w:t>
      </w:r>
      <w:r>
        <w:t>primary</w:t>
      </w:r>
      <w:r>
        <w:rPr>
          <w:spacing w:val="-6"/>
        </w:rPr>
        <w:t xml:space="preserve"> </w:t>
      </w:r>
      <w:r>
        <w:t>care</w:t>
      </w:r>
      <w:r>
        <w:rPr>
          <w:spacing w:val="-6"/>
        </w:rPr>
        <w:t xml:space="preserve"> </w:t>
      </w:r>
      <w:r>
        <w:t>settings.</w:t>
      </w:r>
      <w:r>
        <w:rPr>
          <w:spacing w:val="-9"/>
        </w:rPr>
        <w:t xml:space="preserve"> </w:t>
      </w:r>
      <w:r>
        <w:t>The</w:t>
      </w:r>
      <w:r>
        <w:rPr>
          <w:spacing w:val="-6"/>
        </w:rPr>
        <w:t xml:space="preserve"> </w:t>
      </w:r>
      <w:r>
        <w:t>service</w:t>
      </w:r>
      <w:r>
        <w:rPr>
          <w:spacing w:val="-6"/>
        </w:rPr>
        <w:t xml:space="preserve"> </w:t>
      </w:r>
      <w:r>
        <w:t>specifically supports</w:t>
      </w:r>
      <w:r>
        <w:rPr>
          <w:spacing w:val="-9"/>
        </w:rPr>
        <w:t xml:space="preserve"> </w:t>
      </w:r>
      <w:r>
        <w:t>access</w:t>
      </w:r>
      <w:r>
        <w:rPr>
          <w:spacing w:val="-9"/>
        </w:rPr>
        <w:t xml:space="preserve"> </w:t>
      </w:r>
      <w:r>
        <w:t>to</w:t>
      </w:r>
      <w:r>
        <w:rPr>
          <w:spacing w:val="-9"/>
        </w:rPr>
        <w:t xml:space="preserve"> </w:t>
      </w:r>
      <w:proofErr w:type="spellStart"/>
      <w:r>
        <w:t>specialised</w:t>
      </w:r>
      <w:proofErr w:type="spellEnd"/>
      <w:r>
        <w:t>,</w:t>
      </w:r>
      <w:r>
        <w:rPr>
          <w:spacing w:val="-9"/>
        </w:rPr>
        <w:t xml:space="preserve"> </w:t>
      </w:r>
      <w:r>
        <w:t xml:space="preserve">evidence-based care for young people with attenuated and/or symptoms of severe or emerging mental health </w:t>
      </w:r>
      <w:r>
        <w:rPr>
          <w:spacing w:val="-2"/>
        </w:rPr>
        <w:t>conditions.</w:t>
      </w:r>
    </w:p>
    <w:p w14:paraId="51F683EF" w14:textId="7390239D" w:rsidR="00A325E2" w:rsidRDefault="00473619">
      <w:pPr>
        <w:pStyle w:val="BodyText"/>
        <w:spacing w:before="171"/>
        <w:ind w:left="283"/>
        <w:jc w:val="both"/>
      </w:pPr>
      <w:r>
        <w:t>Access</w:t>
      </w:r>
      <w:r>
        <w:rPr>
          <w:spacing w:val="-2"/>
        </w:rPr>
        <w:t xml:space="preserve"> </w:t>
      </w:r>
      <w:r>
        <w:t>is</w:t>
      </w:r>
      <w:r>
        <w:rPr>
          <w:spacing w:val="-1"/>
        </w:rPr>
        <w:t xml:space="preserve"> </w:t>
      </w:r>
      <w:r>
        <w:t>guided</w:t>
      </w:r>
      <w:r>
        <w:rPr>
          <w:spacing w:val="-1"/>
        </w:rPr>
        <w:t xml:space="preserve"> </w:t>
      </w:r>
      <w:r>
        <w:t>by</w:t>
      </w:r>
      <w:r>
        <w:rPr>
          <w:spacing w:val="-1"/>
        </w:rPr>
        <w:t xml:space="preserve"> </w:t>
      </w:r>
      <w:r>
        <w:rPr>
          <w:spacing w:val="-2"/>
        </w:rPr>
        <w:t>both:</w:t>
      </w:r>
    </w:p>
    <w:p w14:paraId="51F683F0" w14:textId="0E99B55D" w:rsidR="00A325E2" w:rsidRPr="004316B4" w:rsidRDefault="002D34C0" w:rsidP="00E85DF7">
      <w:pPr>
        <w:pStyle w:val="ListParagraph"/>
        <w:numPr>
          <w:ilvl w:val="0"/>
          <w:numId w:val="20"/>
        </w:numPr>
        <w:tabs>
          <w:tab w:val="left" w:pos="624"/>
        </w:tabs>
        <w:spacing w:before="111" w:line="249" w:lineRule="auto"/>
        <w:ind w:right="609"/>
        <w:rPr>
          <w:sz w:val="20"/>
          <w:szCs w:val="20"/>
        </w:rPr>
      </w:pPr>
      <w:r>
        <w:rPr>
          <w:noProof/>
        </w:rPr>
        <mc:AlternateContent>
          <mc:Choice Requires="wpg">
            <w:drawing>
              <wp:anchor distT="0" distB="0" distL="0" distR="0" simplePos="0" relativeHeight="15781888" behindDoc="0" locked="0" layoutInCell="1" allowOverlap="1" wp14:anchorId="51F68E7F" wp14:editId="7D51ABBD">
                <wp:simplePos x="0" y="0"/>
                <wp:positionH relativeFrom="page">
                  <wp:posOffset>4230642</wp:posOffset>
                </wp:positionH>
                <wp:positionV relativeFrom="paragraph">
                  <wp:posOffset>141514</wp:posOffset>
                </wp:positionV>
                <wp:extent cx="3438525" cy="3204210"/>
                <wp:effectExtent l="0" t="0" r="0" b="0"/>
                <wp:wrapNone/>
                <wp:docPr id="153" name="Group 15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38525" cy="3204210"/>
                          <a:chOff x="0" y="0"/>
                          <a:chExt cx="3438525" cy="3204210"/>
                        </a:xfrm>
                      </wpg:grpSpPr>
                      <wps:wsp>
                        <wps:cNvPr id="154" name="Graphic 154"/>
                        <wps:cNvSpPr/>
                        <wps:spPr>
                          <a:xfrm>
                            <a:off x="0" y="0"/>
                            <a:ext cx="3438525" cy="3204210"/>
                          </a:xfrm>
                          <a:custGeom>
                            <a:avLst/>
                            <a:gdLst/>
                            <a:ahLst/>
                            <a:cxnLst/>
                            <a:rect l="l" t="t" r="r" b="b"/>
                            <a:pathLst>
                              <a:path w="3438525" h="3204210">
                                <a:moveTo>
                                  <a:pt x="2150998" y="0"/>
                                </a:moveTo>
                                <a:lnTo>
                                  <a:pt x="1491830" y="87109"/>
                                </a:lnTo>
                                <a:lnTo>
                                  <a:pt x="1159548" y="220611"/>
                                </a:lnTo>
                                <a:lnTo>
                                  <a:pt x="1036421" y="286664"/>
                                </a:lnTo>
                                <a:lnTo>
                                  <a:pt x="616750" y="670166"/>
                                </a:lnTo>
                                <a:lnTo>
                                  <a:pt x="465277" y="842594"/>
                                </a:lnTo>
                                <a:lnTo>
                                  <a:pt x="157556" y="1462798"/>
                                </a:lnTo>
                                <a:lnTo>
                                  <a:pt x="4038" y="2281402"/>
                                </a:lnTo>
                                <a:lnTo>
                                  <a:pt x="0" y="2437599"/>
                                </a:lnTo>
                                <a:lnTo>
                                  <a:pt x="61709" y="2804414"/>
                                </a:lnTo>
                                <a:lnTo>
                                  <a:pt x="216433" y="3204006"/>
                                </a:lnTo>
                                <a:lnTo>
                                  <a:pt x="3437991" y="3204006"/>
                                </a:lnTo>
                                <a:lnTo>
                                  <a:pt x="3437991" y="2333472"/>
                                </a:lnTo>
                                <a:lnTo>
                                  <a:pt x="2028050" y="2333472"/>
                                </a:lnTo>
                                <a:lnTo>
                                  <a:pt x="1907273" y="2305926"/>
                                </a:lnTo>
                                <a:lnTo>
                                  <a:pt x="1814512" y="2224316"/>
                                </a:lnTo>
                                <a:lnTo>
                                  <a:pt x="1800009" y="2190496"/>
                                </a:lnTo>
                                <a:lnTo>
                                  <a:pt x="1840738" y="1932851"/>
                                </a:lnTo>
                                <a:lnTo>
                                  <a:pt x="1959127" y="1871040"/>
                                </a:lnTo>
                                <a:lnTo>
                                  <a:pt x="2101100" y="1857514"/>
                                </a:lnTo>
                                <a:lnTo>
                                  <a:pt x="3437991" y="1857514"/>
                                </a:lnTo>
                                <a:lnTo>
                                  <a:pt x="3437991" y="429780"/>
                                </a:lnTo>
                                <a:lnTo>
                                  <a:pt x="3352355" y="363575"/>
                                </a:lnTo>
                                <a:lnTo>
                                  <a:pt x="2891637" y="107441"/>
                                </a:lnTo>
                                <a:lnTo>
                                  <a:pt x="2797175" y="72745"/>
                                </a:lnTo>
                                <a:lnTo>
                                  <a:pt x="2150998" y="0"/>
                                </a:lnTo>
                                <a:close/>
                              </a:path>
                              <a:path w="3438525" h="3204210">
                                <a:moveTo>
                                  <a:pt x="3437991" y="1857514"/>
                                </a:moveTo>
                                <a:lnTo>
                                  <a:pt x="2101100" y="1857514"/>
                                </a:lnTo>
                                <a:lnTo>
                                  <a:pt x="2274087" y="1949500"/>
                                </a:lnTo>
                                <a:lnTo>
                                  <a:pt x="2286355" y="2077999"/>
                                </a:lnTo>
                                <a:lnTo>
                                  <a:pt x="2239683" y="2221141"/>
                                </a:lnTo>
                                <a:lnTo>
                                  <a:pt x="2028050" y="2333472"/>
                                </a:lnTo>
                                <a:lnTo>
                                  <a:pt x="3437991" y="2333472"/>
                                </a:lnTo>
                                <a:lnTo>
                                  <a:pt x="3437991" y="1857514"/>
                                </a:lnTo>
                                <a:close/>
                              </a:path>
                            </a:pathLst>
                          </a:custGeom>
                          <a:solidFill>
                            <a:srgbClr val="E9EAE7"/>
                          </a:solidFill>
                        </wps:spPr>
                        <wps:bodyPr wrap="square" lIns="0" tIns="0" rIns="0" bIns="0" rtlCol="0">
                          <a:prstTxWarp prst="textNoShape">
                            <a:avLst/>
                          </a:prstTxWarp>
                          <a:noAutofit/>
                        </wps:bodyPr>
                      </wps:wsp>
                      <wps:wsp>
                        <wps:cNvPr id="155" name="Textbox 155"/>
                        <wps:cNvSpPr txBox="1"/>
                        <wps:spPr>
                          <a:xfrm>
                            <a:off x="0" y="0"/>
                            <a:ext cx="3438525" cy="3204210"/>
                          </a:xfrm>
                          <a:prstGeom prst="rect">
                            <a:avLst/>
                          </a:prstGeom>
                        </wps:spPr>
                        <wps:txbx>
                          <w:txbxContent>
                            <w:p w14:paraId="51F68F6C" w14:textId="77777777" w:rsidR="00A325E2" w:rsidRDefault="00A325E2">
                              <w:pPr>
                                <w:rPr>
                                  <w:sz w:val="14"/>
                                </w:rPr>
                              </w:pPr>
                            </w:p>
                            <w:p w14:paraId="51F68F6D" w14:textId="77777777" w:rsidR="00A325E2" w:rsidRDefault="00A325E2">
                              <w:pPr>
                                <w:rPr>
                                  <w:sz w:val="14"/>
                                </w:rPr>
                              </w:pPr>
                            </w:p>
                            <w:p w14:paraId="51F68F6E" w14:textId="77777777" w:rsidR="00A325E2" w:rsidRDefault="00A325E2">
                              <w:pPr>
                                <w:rPr>
                                  <w:sz w:val="14"/>
                                </w:rPr>
                              </w:pPr>
                            </w:p>
                            <w:p w14:paraId="51F68F6F" w14:textId="77777777" w:rsidR="00A325E2" w:rsidRDefault="00A325E2">
                              <w:pPr>
                                <w:rPr>
                                  <w:sz w:val="14"/>
                                </w:rPr>
                              </w:pPr>
                            </w:p>
                            <w:p w14:paraId="51F68F70" w14:textId="77777777" w:rsidR="00A325E2" w:rsidRDefault="00A325E2">
                              <w:pPr>
                                <w:rPr>
                                  <w:sz w:val="14"/>
                                </w:rPr>
                              </w:pPr>
                            </w:p>
                            <w:p w14:paraId="51F68F71" w14:textId="77777777" w:rsidR="00A325E2" w:rsidRDefault="00A325E2">
                              <w:pPr>
                                <w:rPr>
                                  <w:sz w:val="14"/>
                                </w:rPr>
                              </w:pPr>
                            </w:p>
                            <w:p w14:paraId="51F68F72" w14:textId="77777777" w:rsidR="00A325E2" w:rsidRDefault="00A325E2">
                              <w:pPr>
                                <w:rPr>
                                  <w:sz w:val="14"/>
                                </w:rPr>
                              </w:pPr>
                            </w:p>
                            <w:p w14:paraId="51F68F73" w14:textId="77777777" w:rsidR="00A325E2" w:rsidRDefault="00A325E2">
                              <w:pPr>
                                <w:rPr>
                                  <w:sz w:val="14"/>
                                </w:rPr>
                              </w:pPr>
                            </w:p>
                            <w:p w14:paraId="51F68F74" w14:textId="77777777" w:rsidR="00A325E2" w:rsidRDefault="00A325E2">
                              <w:pPr>
                                <w:rPr>
                                  <w:sz w:val="14"/>
                                </w:rPr>
                              </w:pPr>
                            </w:p>
                            <w:p w14:paraId="51F68F75" w14:textId="77777777" w:rsidR="00A325E2" w:rsidRDefault="00A325E2">
                              <w:pPr>
                                <w:rPr>
                                  <w:sz w:val="14"/>
                                </w:rPr>
                              </w:pPr>
                            </w:p>
                            <w:p w14:paraId="51F68F76" w14:textId="77777777" w:rsidR="00A325E2" w:rsidRDefault="00A325E2">
                              <w:pPr>
                                <w:rPr>
                                  <w:sz w:val="14"/>
                                </w:rPr>
                              </w:pPr>
                            </w:p>
                            <w:p w14:paraId="51F68F77" w14:textId="77777777" w:rsidR="00A325E2" w:rsidRDefault="00A325E2">
                              <w:pPr>
                                <w:rPr>
                                  <w:sz w:val="14"/>
                                </w:rPr>
                              </w:pPr>
                            </w:p>
                            <w:p w14:paraId="51F68F78" w14:textId="77777777" w:rsidR="00A325E2" w:rsidRDefault="00A325E2">
                              <w:pPr>
                                <w:rPr>
                                  <w:sz w:val="14"/>
                                </w:rPr>
                              </w:pPr>
                            </w:p>
                            <w:p w14:paraId="51F68F79" w14:textId="77777777" w:rsidR="00A325E2" w:rsidRDefault="00A325E2">
                              <w:pPr>
                                <w:rPr>
                                  <w:sz w:val="14"/>
                                </w:rPr>
                              </w:pPr>
                            </w:p>
                            <w:p w14:paraId="51F68F7A" w14:textId="77777777" w:rsidR="00A325E2" w:rsidRDefault="00A325E2">
                              <w:pPr>
                                <w:rPr>
                                  <w:sz w:val="14"/>
                                </w:rPr>
                              </w:pPr>
                            </w:p>
                            <w:p w14:paraId="51F68F7B" w14:textId="77777777" w:rsidR="00A325E2" w:rsidRDefault="00A325E2">
                              <w:pPr>
                                <w:rPr>
                                  <w:sz w:val="14"/>
                                </w:rPr>
                              </w:pPr>
                            </w:p>
                            <w:p w14:paraId="51F68F7C" w14:textId="77777777" w:rsidR="00A325E2" w:rsidRDefault="00A325E2">
                              <w:pPr>
                                <w:rPr>
                                  <w:sz w:val="14"/>
                                </w:rPr>
                              </w:pPr>
                            </w:p>
                            <w:p w14:paraId="51F68F7D" w14:textId="77777777" w:rsidR="00A325E2" w:rsidRDefault="00A325E2">
                              <w:pPr>
                                <w:rPr>
                                  <w:sz w:val="14"/>
                                </w:rPr>
                              </w:pPr>
                            </w:p>
                            <w:p w14:paraId="51F68F7E" w14:textId="77777777" w:rsidR="00A325E2" w:rsidRDefault="00A325E2">
                              <w:pPr>
                                <w:rPr>
                                  <w:sz w:val="14"/>
                                </w:rPr>
                              </w:pPr>
                            </w:p>
                            <w:p w14:paraId="51F68F7F" w14:textId="77777777" w:rsidR="00A325E2" w:rsidRDefault="00A325E2">
                              <w:pPr>
                                <w:rPr>
                                  <w:sz w:val="14"/>
                                </w:rPr>
                              </w:pPr>
                            </w:p>
                            <w:p w14:paraId="51F68F80" w14:textId="77777777" w:rsidR="00A325E2" w:rsidRDefault="00A325E2">
                              <w:pPr>
                                <w:rPr>
                                  <w:sz w:val="14"/>
                                </w:rPr>
                              </w:pPr>
                            </w:p>
                            <w:p w14:paraId="51F68F81" w14:textId="77777777" w:rsidR="00A325E2" w:rsidRDefault="00A325E2">
                              <w:pPr>
                                <w:rPr>
                                  <w:sz w:val="14"/>
                                </w:rPr>
                              </w:pPr>
                            </w:p>
                            <w:p w14:paraId="51F68F82" w14:textId="77777777" w:rsidR="00A325E2" w:rsidRDefault="00A325E2">
                              <w:pPr>
                                <w:rPr>
                                  <w:sz w:val="14"/>
                                </w:rPr>
                              </w:pPr>
                            </w:p>
                            <w:p w14:paraId="51F68F83" w14:textId="77777777" w:rsidR="00A325E2" w:rsidRDefault="00A325E2">
                              <w:pPr>
                                <w:rPr>
                                  <w:sz w:val="14"/>
                                </w:rPr>
                              </w:pPr>
                            </w:p>
                            <w:p w14:paraId="51F68F84" w14:textId="77777777" w:rsidR="00A325E2" w:rsidRDefault="00A325E2">
                              <w:pPr>
                                <w:rPr>
                                  <w:sz w:val="14"/>
                                </w:rPr>
                              </w:pPr>
                            </w:p>
                            <w:p w14:paraId="51F68F85" w14:textId="77777777" w:rsidR="00A325E2" w:rsidRDefault="00A325E2">
                              <w:pPr>
                                <w:spacing w:before="66"/>
                                <w:rPr>
                                  <w:sz w:val="14"/>
                                </w:rPr>
                              </w:pPr>
                            </w:p>
                            <w:p w14:paraId="51F68F86" w14:textId="77777777" w:rsidR="00A325E2" w:rsidRDefault="00473619">
                              <w:pPr>
                                <w:ind w:left="1194"/>
                                <w:rPr>
                                  <w:position w:val="-1"/>
                                  <w:sz w:val="20"/>
                                </w:rPr>
                              </w:pPr>
                              <w:r>
                                <w:rPr>
                                  <w:sz w:val="14"/>
                                </w:rPr>
                                <w:t>Youth</w:t>
                              </w:r>
                              <w:r>
                                <w:rPr>
                                  <w:spacing w:val="-2"/>
                                  <w:sz w:val="14"/>
                                </w:rPr>
                                <w:t xml:space="preserve"> </w:t>
                              </w:r>
                              <w:r>
                                <w:rPr>
                                  <w:sz w:val="14"/>
                                </w:rPr>
                                <w:t>Specialist</w:t>
                              </w:r>
                              <w:r>
                                <w:rPr>
                                  <w:spacing w:val="-2"/>
                                  <w:sz w:val="14"/>
                                </w:rPr>
                                <w:t xml:space="preserve"> </w:t>
                              </w:r>
                              <w:r>
                                <w:rPr>
                                  <w:sz w:val="14"/>
                                </w:rPr>
                                <w:t>Care</w:t>
                              </w:r>
                              <w:r>
                                <w:rPr>
                                  <w:spacing w:val="-2"/>
                                  <w:sz w:val="14"/>
                                </w:rPr>
                                <w:t xml:space="preserve"> </w:t>
                              </w:r>
                              <w:r>
                                <w:rPr>
                                  <w:sz w:val="14"/>
                                </w:rPr>
                                <w:t>Centres</w:t>
                              </w:r>
                              <w:r>
                                <w:rPr>
                                  <w:spacing w:val="-2"/>
                                  <w:sz w:val="14"/>
                                </w:rPr>
                                <w:t xml:space="preserve"> </w:t>
                              </w:r>
                              <w:r>
                                <w:rPr>
                                  <w:sz w:val="14"/>
                                </w:rPr>
                                <w:t>Model</w:t>
                              </w:r>
                              <w:r>
                                <w:rPr>
                                  <w:spacing w:val="-1"/>
                                  <w:sz w:val="14"/>
                                </w:rPr>
                                <w:t xml:space="preserve"> </w:t>
                              </w:r>
                              <w:r>
                                <w:rPr>
                                  <w:sz w:val="14"/>
                                </w:rPr>
                                <w:t>of</w:t>
                              </w:r>
                              <w:r>
                                <w:rPr>
                                  <w:spacing w:val="-2"/>
                                  <w:sz w:val="14"/>
                                </w:rPr>
                                <w:t xml:space="preserve"> </w:t>
                              </w:r>
                              <w:r>
                                <w:rPr>
                                  <w:sz w:val="14"/>
                                </w:rPr>
                                <w:t>Care</w:t>
                              </w:r>
                              <w:r>
                                <w:rPr>
                                  <w:spacing w:val="40"/>
                                  <w:sz w:val="14"/>
                                </w:rPr>
                                <w:t xml:space="preserve">  </w:t>
                              </w:r>
                              <w:r>
                                <w:rPr>
                                  <w:sz w:val="20"/>
                                </w:rPr>
                                <w:t>|</w:t>
                              </w:r>
                              <w:r>
                                <w:rPr>
                                  <w:spacing w:val="76"/>
                                  <w:w w:val="150"/>
                                  <w:sz w:val="20"/>
                                </w:rPr>
                                <w:t xml:space="preserve"> </w:t>
                              </w:r>
                              <w:r>
                                <w:rPr>
                                  <w:color w:val="B2100B"/>
                                  <w:spacing w:val="-5"/>
                                  <w:position w:val="-1"/>
                                  <w:sz w:val="20"/>
                                </w:rPr>
                                <w:t>25</w:t>
                              </w:r>
                            </w:p>
                          </w:txbxContent>
                        </wps:txbx>
                        <wps:bodyPr wrap="square" lIns="0" tIns="0" rIns="0" bIns="0" rtlCol="0">
                          <a:noAutofit/>
                        </wps:bodyPr>
                      </wps:wsp>
                    </wpg:wgp>
                  </a:graphicData>
                </a:graphic>
              </wp:anchor>
            </w:drawing>
          </mc:Choice>
          <mc:Fallback>
            <w:pict>
              <v:group w14:anchorId="51F68E7F" id="Group 153" o:spid="_x0000_s1026" alt="&quot;&quot;" style="position:absolute;left:0;text-align:left;margin-left:333.1pt;margin-top:11.15pt;width:270.75pt;height:252.3pt;z-index:15781888;mso-wrap-distance-left:0;mso-wrap-distance-right:0;mso-position-horizontal-relative:page" coordsize="34385,320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">
                <v:shape id="Graphic 154" o:spid="_x0000_s1027" style="position:absolute;width:34385;height:32042;visibility:visible;mso-wrap-style:square;v-text-anchor:top" coordsize="3438525,3204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" path="m2150998,l1491830,87109,1159548,220611r-123127,66053l616750,670166,465277,842594,157556,1462798,4038,2281402,,2437599r61709,366815l216433,3204006r3221558,l3437991,2333472r-1409941,l1907273,2305926r-92761,-81610l1800009,2190496r40729,-257645l1959127,1871040r141973,-13526l3437991,1857514r,-1427734l3352355,363575,2891637,107441,2797175,72745,2150998,xem3437991,1857514r-1336891,l2274087,1949500r12268,128499l2239683,2221141r-211633,112331l3437991,2333472r,-475958xe" fillcolor="#e9eae7" stroked="f">
                  <v:path arrowok="t"/>
                </v:shape>
                <v:shapetype id="_x0000_t202" coordsize="21600,21600" o:spt="202" path="m,l,21600r21600,l21600,xe">
                  <v:stroke joinstyle="miter"/>
                  <v:path gradientshapeok="t" o:connecttype="rect"/>
                </v:shapetype>
                <v:shape id="Textbox 155" o:spid="_x0000_s1028" type="#_x0000_t202" style="position:absolute;width:34385;height:320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" filled="f" stroked="f">
                  <v:textbox inset="0,0,0,0">
                    <w:txbxContent>
                      <w:p w14:paraId="51F68F6C" w14:textId="77777777" w:rsidR="00A325E2" w:rsidRDefault="00A325E2">
                        <w:pPr>
                          <w:rPr>
                            <w:sz w:val="14"/>
                          </w:rPr>
                        </w:pPr>
                      </w:p>
                      <w:p w14:paraId="51F68F6D" w14:textId="77777777" w:rsidR="00A325E2" w:rsidRDefault="00A325E2">
                        <w:pPr>
                          <w:rPr>
                            <w:sz w:val="14"/>
                          </w:rPr>
                        </w:pPr>
                      </w:p>
                      <w:p w14:paraId="51F68F6E" w14:textId="77777777" w:rsidR="00A325E2" w:rsidRDefault="00A325E2">
                        <w:pPr>
                          <w:rPr>
                            <w:sz w:val="14"/>
                          </w:rPr>
                        </w:pPr>
                      </w:p>
                      <w:p w14:paraId="51F68F6F" w14:textId="77777777" w:rsidR="00A325E2" w:rsidRDefault="00A325E2">
                        <w:pPr>
                          <w:rPr>
                            <w:sz w:val="14"/>
                          </w:rPr>
                        </w:pPr>
                      </w:p>
                      <w:p w14:paraId="51F68F70" w14:textId="77777777" w:rsidR="00A325E2" w:rsidRDefault="00A325E2">
                        <w:pPr>
                          <w:rPr>
                            <w:sz w:val="14"/>
                          </w:rPr>
                        </w:pPr>
                      </w:p>
                      <w:p w14:paraId="51F68F71" w14:textId="77777777" w:rsidR="00A325E2" w:rsidRDefault="00A325E2">
                        <w:pPr>
                          <w:rPr>
                            <w:sz w:val="14"/>
                          </w:rPr>
                        </w:pPr>
                      </w:p>
                      <w:p w14:paraId="51F68F72" w14:textId="77777777" w:rsidR="00A325E2" w:rsidRDefault="00A325E2">
                        <w:pPr>
                          <w:rPr>
                            <w:sz w:val="14"/>
                          </w:rPr>
                        </w:pPr>
                      </w:p>
                      <w:p w14:paraId="51F68F73" w14:textId="77777777" w:rsidR="00A325E2" w:rsidRDefault="00A325E2">
                        <w:pPr>
                          <w:rPr>
                            <w:sz w:val="14"/>
                          </w:rPr>
                        </w:pPr>
                      </w:p>
                      <w:p w14:paraId="51F68F74" w14:textId="77777777" w:rsidR="00A325E2" w:rsidRDefault="00A325E2">
                        <w:pPr>
                          <w:rPr>
                            <w:sz w:val="14"/>
                          </w:rPr>
                        </w:pPr>
                      </w:p>
                      <w:p w14:paraId="51F68F75" w14:textId="77777777" w:rsidR="00A325E2" w:rsidRDefault="00A325E2">
                        <w:pPr>
                          <w:rPr>
                            <w:sz w:val="14"/>
                          </w:rPr>
                        </w:pPr>
                      </w:p>
                      <w:p w14:paraId="51F68F76" w14:textId="77777777" w:rsidR="00A325E2" w:rsidRDefault="00A325E2">
                        <w:pPr>
                          <w:rPr>
                            <w:sz w:val="14"/>
                          </w:rPr>
                        </w:pPr>
                      </w:p>
                      <w:p w14:paraId="51F68F77" w14:textId="77777777" w:rsidR="00A325E2" w:rsidRDefault="00A325E2">
                        <w:pPr>
                          <w:rPr>
                            <w:sz w:val="14"/>
                          </w:rPr>
                        </w:pPr>
                      </w:p>
                      <w:p w14:paraId="51F68F78" w14:textId="77777777" w:rsidR="00A325E2" w:rsidRDefault="00A325E2">
                        <w:pPr>
                          <w:rPr>
                            <w:sz w:val="14"/>
                          </w:rPr>
                        </w:pPr>
                      </w:p>
                      <w:p w14:paraId="51F68F79" w14:textId="77777777" w:rsidR="00A325E2" w:rsidRDefault="00A325E2">
                        <w:pPr>
                          <w:rPr>
                            <w:sz w:val="14"/>
                          </w:rPr>
                        </w:pPr>
                      </w:p>
                      <w:p w14:paraId="51F68F7A" w14:textId="77777777" w:rsidR="00A325E2" w:rsidRDefault="00A325E2">
                        <w:pPr>
                          <w:rPr>
                            <w:sz w:val="14"/>
                          </w:rPr>
                        </w:pPr>
                      </w:p>
                      <w:p w14:paraId="51F68F7B" w14:textId="77777777" w:rsidR="00A325E2" w:rsidRDefault="00A325E2">
                        <w:pPr>
                          <w:rPr>
                            <w:sz w:val="14"/>
                          </w:rPr>
                        </w:pPr>
                      </w:p>
                      <w:p w14:paraId="51F68F7C" w14:textId="77777777" w:rsidR="00A325E2" w:rsidRDefault="00A325E2">
                        <w:pPr>
                          <w:rPr>
                            <w:sz w:val="14"/>
                          </w:rPr>
                        </w:pPr>
                      </w:p>
                      <w:p w14:paraId="51F68F7D" w14:textId="77777777" w:rsidR="00A325E2" w:rsidRDefault="00A325E2">
                        <w:pPr>
                          <w:rPr>
                            <w:sz w:val="14"/>
                          </w:rPr>
                        </w:pPr>
                      </w:p>
                      <w:p w14:paraId="51F68F7E" w14:textId="77777777" w:rsidR="00A325E2" w:rsidRDefault="00A325E2">
                        <w:pPr>
                          <w:rPr>
                            <w:sz w:val="14"/>
                          </w:rPr>
                        </w:pPr>
                      </w:p>
                      <w:p w14:paraId="51F68F7F" w14:textId="77777777" w:rsidR="00A325E2" w:rsidRDefault="00A325E2">
                        <w:pPr>
                          <w:rPr>
                            <w:sz w:val="14"/>
                          </w:rPr>
                        </w:pPr>
                      </w:p>
                      <w:p w14:paraId="51F68F80" w14:textId="77777777" w:rsidR="00A325E2" w:rsidRDefault="00A325E2">
                        <w:pPr>
                          <w:rPr>
                            <w:sz w:val="14"/>
                          </w:rPr>
                        </w:pPr>
                      </w:p>
                      <w:p w14:paraId="51F68F81" w14:textId="77777777" w:rsidR="00A325E2" w:rsidRDefault="00A325E2">
                        <w:pPr>
                          <w:rPr>
                            <w:sz w:val="14"/>
                          </w:rPr>
                        </w:pPr>
                      </w:p>
                      <w:p w14:paraId="51F68F82" w14:textId="77777777" w:rsidR="00A325E2" w:rsidRDefault="00A325E2">
                        <w:pPr>
                          <w:rPr>
                            <w:sz w:val="14"/>
                          </w:rPr>
                        </w:pPr>
                      </w:p>
                      <w:p w14:paraId="51F68F83" w14:textId="77777777" w:rsidR="00A325E2" w:rsidRDefault="00A325E2">
                        <w:pPr>
                          <w:rPr>
                            <w:sz w:val="14"/>
                          </w:rPr>
                        </w:pPr>
                      </w:p>
                      <w:p w14:paraId="51F68F84" w14:textId="77777777" w:rsidR="00A325E2" w:rsidRDefault="00A325E2">
                        <w:pPr>
                          <w:rPr>
                            <w:sz w:val="14"/>
                          </w:rPr>
                        </w:pPr>
                      </w:p>
                      <w:p w14:paraId="51F68F85" w14:textId="77777777" w:rsidR="00A325E2" w:rsidRDefault="00A325E2">
                        <w:pPr>
                          <w:spacing w:before="66"/>
                          <w:rPr>
                            <w:sz w:val="14"/>
                          </w:rPr>
                        </w:pPr>
                      </w:p>
                      <w:p w14:paraId="51F68F86" w14:textId="77777777" w:rsidR="00A325E2" w:rsidRDefault="00473619">
                        <w:pPr>
                          <w:ind w:left="1194"/>
                          <w:rPr>
                            <w:position w:val="-1"/>
                            <w:sz w:val="20"/>
                          </w:rPr>
                        </w:pPr>
                        <w:r>
                          <w:rPr>
                            <w:sz w:val="14"/>
                          </w:rPr>
                          <w:t>Youth</w:t>
                        </w:r>
                        <w:r>
                          <w:rPr>
                            <w:spacing w:val="-2"/>
                            <w:sz w:val="14"/>
                          </w:rPr>
                          <w:t xml:space="preserve"> </w:t>
                        </w:r>
                        <w:r>
                          <w:rPr>
                            <w:sz w:val="14"/>
                          </w:rPr>
                          <w:t>Specialist</w:t>
                        </w:r>
                        <w:r>
                          <w:rPr>
                            <w:spacing w:val="-2"/>
                            <w:sz w:val="14"/>
                          </w:rPr>
                          <w:t xml:space="preserve"> </w:t>
                        </w:r>
                        <w:r>
                          <w:rPr>
                            <w:sz w:val="14"/>
                          </w:rPr>
                          <w:t>Care</w:t>
                        </w:r>
                        <w:r>
                          <w:rPr>
                            <w:spacing w:val="-2"/>
                            <w:sz w:val="14"/>
                          </w:rPr>
                          <w:t xml:space="preserve"> </w:t>
                        </w:r>
                        <w:r>
                          <w:rPr>
                            <w:sz w:val="14"/>
                          </w:rPr>
                          <w:t>Centres</w:t>
                        </w:r>
                        <w:r>
                          <w:rPr>
                            <w:spacing w:val="-2"/>
                            <w:sz w:val="14"/>
                          </w:rPr>
                          <w:t xml:space="preserve"> </w:t>
                        </w:r>
                        <w:r>
                          <w:rPr>
                            <w:sz w:val="14"/>
                          </w:rPr>
                          <w:t>Model</w:t>
                        </w:r>
                        <w:r>
                          <w:rPr>
                            <w:spacing w:val="-1"/>
                            <w:sz w:val="14"/>
                          </w:rPr>
                          <w:t xml:space="preserve"> </w:t>
                        </w:r>
                        <w:r>
                          <w:rPr>
                            <w:sz w:val="14"/>
                          </w:rPr>
                          <w:t>of</w:t>
                        </w:r>
                        <w:r>
                          <w:rPr>
                            <w:spacing w:val="-2"/>
                            <w:sz w:val="14"/>
                          </w:rPr>
                          <w:t xml:space="preserve"> </w:t>
                        </w:r>
                        <w:r>
                          <w:rPr>
                            <w:sz w:val="14"/>
                          </w:rPr>
                          <w:t>Care</w:t>
                        </w:r>
                        <w:r>
                          <w:rPr>
                            <w:spacing w:val="40"/>
                            <w:sz w:val="14"/>
                          </w:rPr>
                          <w:t xml:space="preserve">  </w:t>
                        </w:r>
                        <w:r>
                          <w:rPr>
                            <w:sz w:val="20"/>
                          </w:rPr>
                          <w:t>|</w:t>
                        </w:r>
                        <w:r>
                          <w:rPr>
                            <w:spacing w:val="76"/>
                            <w:w w:val="150"/>
                            <w:sz w:val="20"/>
                          </w:rPr>
                          <w:t xml:space="preserve"> </w:t>
                        </w:r>
                        <w:r>
                          <w:rPr>
                            <w:color w:val="B2100B"/>
                            <w:spacing w:val="-5"/>
                            <w:position w:val="-1"/>
                            <w:sz w:val="20"/>
                          </w:rPr>
                          <w:t>25</w:t>
                        </w:r>
                      </w:p>
                    </w:txbxContent>
                  </v:textbox>
                </v:shape>
                <w10:wrap anchorx="page"/>
              </v:group>
            </w:pict>
          </mc:Fallback>
        </mc:AlternateContent>
      </w:r>
      <w:r w:rsidR="00473619" w:rsidRPr="004316B4">
        <w:rPr>
          <w:sz w:val="20"/>
          <w:szCs w:val="20"/>
        </w:rPr>
        <w:t>Clinical</w:t>
      </w:r>
      <w:r w:rsidR="00473619" w:rsidRPr="004316B4">
        <w:rPr>
          <w:spacing w:val="-12"/>
          <w:sz w:val="20"/>
          <w:szCs w:val="20"/>
        </w:rPr>
        <w:t xml:space="preserve"> </w:t>
      </w:r>
      <w:r w:rsidR="00473619" w:rsidRPr="004316B4">
        <w:rPr>
          <w:sz w:val="20"/>
          <w:szCs w:val="20"/>
        </w:rPr>
        <w:t>presentation</w:t>
      </w:r>
      <w:r w:rsidR="00473619" w:rsidRPr="004316B4">
        <w:rPr>
          <w:spacing w:val="-12"/>
          <w:sz w:val="20"/>
          <w:szCs w:val="20"/>
        </w:rPr>
        <w:t xml:space="preserve"> </w:t>
      </w:r>
      <w:r w:rsidR="00473619" w:rsidRPr="004316B4">
        <w:rPr>
          <w:sz w:val="20"/>
          <w:szCs w:val="20"/>
        </w:rPr>
        <w:t>(clinical</w:t>
      </w:r>
      <w:r w:rsidR="00473619" w:rsidRPr="004316B4">
        <w:rPr>
          <w:spacing w:val="-12"/>
          <w:sz w:val="20"/>
          <w:szCs w:val="20"/>
        </w:rPr>
        <w:t xml:space="preserve"> </w:t>
      </w:r>
      <w:r w:rsidR="00473619" w:rsidRPr="004316B4">
        <w:rPr>
          <w:sz w:val="20"/>
          <w:szCs w:val="20"/>
        </w:rPr>
        <w:t>decision informed by staging model)</w:t>
      </w:r>
    </w:p>
    <w:p w14:paraId="51F683F1" w14:textId="77777777" w:rsidR="00A325E2" w:rsidRPr="004316B4" w:rsidRDefault="00473619" w:rsidP="00E85DF7">
      <w:pPr>
        <w:pStyle w:val="ListParagraph"/>
        <w:numPr>
          <w:ilvl w:val="0"/>
          <w:numId w:val="20"/>
        </w:numPr>
        <w:tabs>
          <w:tab w:val="left" w:pos="622"/>
          <w:tab w:val="left" w:pos="624"/>
        </w:tabs>
        <w:spacing w:line="249" w:lineRule="auto"/>
        <w:ind w:right="871"/>
        <w:rPr>
          <w:sz w:val="20"/>
          <w:szCs w:val="20"/>
        </w:rPr>
      </w:pPr>
      <w:r w:rsidRPr="004316B4">
        <w:rPr>
          <w:sz w:val="20"/>
          <w:szCs w:val="20"/>
        </w:rPr>
        <w:t>Recommended</w:t>
      </w:r>
      <w:r w:rsidRPr="004316B4">
        <w:rPr>
          <w:spacing w:val="-12"/>
          <w:sz w:val="20"/>
          <w:szCs w:val="20"/>
        </w:rPr>
        <w:t xml:space="preserve"> </w:t>
      </w:r>
      <w:r w:rsidRPr="004316B4">
        <w:rPr>
          <w:sz w:val="20"/>
          <w:szCs w:val="20"/>
        </w:rPr>
        <w:t>level</w:t>
      </w:r>
      <w:r w:rsidRPr="004316B4">
        <w:rPr>
          <w:spacing w:val="-12"/>
          <w:sz w:val="20"/>
          <w:szCs w:val="20"/>
        </w:rPr>
        <w:t xml:space="preserve"> </w:t>
      </w:r>
      <w:r w:rsidRPr="004316B4">
        <w:rPr>
          <w:sz w:val="20"/>
          <w:szCs w:val="20"/>
        </w:rPr>
        <w:t>of</w:t>
      </w:r>
      <w:r w:rsidRPr="004316B4">
        <w:rPr>
          <w:spacing w:val="-12"/>
          <w:sz w:val="20"/>
          <w:szCs w:val="20"/>
        </w:rPr>
        <w:t xml:space="preserve"> </w:t>
      </w:r>
      <w:r w:rsidRPr="004316B4">
        <w:rPr>
          <w:sz w:val="20"/>
          <w:szCs w:val="20"/>
        </w:rPr>
        <w:t>care</w:t>
      </w:r>
      <w:r w:rsidRPr="004316B4">
        <w:rPr>
          <w:spacing w:val="-11"/>
          <w:sz w:val="20"/>
          <w:szCs w:val="20"/>
        </w:rPr>
        <w:t xml:space="preserve"> </w:t>
      </w:r>
      <w:r w:rsidRPr="004316B4">
        <w:rPr>
          <w:sz w:val="20"/>
          <w:szCs w:val="20"/>
        </w:rPr>
        <w:t>(Initial Assessment and Referral Decision Support Tool [IAR-DST] - Level 4)</w:t>
      </w:r>
    </w:p>
    <w:p w14:paraId="51F683F2" w14:textId="77777777" w:rsidR="00A325E2" w:rsidRDefault="00473619">
      <w:pPr>
        <w:pStyle w:val="BodyText"/>
        <w:spacing w:before="175" w:line="271" w:lineRule="auto"/>
        <w:ind w:left="283" w:right="1527"/>
      </w:pPr>
      <w:r>
        <w:t>Young</w:t>
      </w:r>
      <w:r>
        <w:rPr>
          <w:spacing w:val="-14"/>
        </w:rPr>
        <w:t xml:space="preserve"> </w:t>
      </w:r>
      <w:r>
        <w:t>people</w:t>
      </w:r>
      <w:r>
        <w:rPr>
          <w:spacing w:val="-14"/>
        </w:rPr>
        <w:t xml:space="preserve"> </w:t>
      </w:r>
      <w:r>
        <w:t>are</w:t>
      </w:r>
      <w:r>
        <w:rPr>
          <w:spacing w:val="-14"/>
        </w:rPr>
        <w:t xml:space="preserve"> </w:t>
      </w:r>
      <w:r>
        <w:t>eligible</w:t>
      </w:r>
      <w:r>
        <w:rPr>
          <w:spacing w:val="-14"/>
        </w:rPr>
        <w:t xml:space="preserve"> </w:t>
      </w:r>
      <w:r>
        <w:t>to access the service if they:</w:t>
      </w:r>
    </w:p>
    <w:p w14:paraId="51F683F3" w14:textId="77777777" w:rsidR="00A325E2" w:rsidRDefault="00473619" w:rsidP="00E85DF7">
      <w:pPr>
        <w:pStyle w:val="ListParagraph"/>
        <w:numPr>
          <w:ilvl w:val="1"/>
          <w:numId w:val="20"/>
        </w:numPr>
        <w:tabs>
          <w:tab w:val="left" w:pos="509"/>
        </w:tabs>
        <w:ind w:left="509" w:hanging="226"/>
        <w:rPr>
          <w:sz w:val="20"/>
        </w:rPr>
      </w:pPr>
      <w:r>
        <w:rPr>
          <w:sz w:val="20"/>
        </w:rPr>
        <w:t>Are</w:t>
      </w:r>
      <w:r>
        <w:rPr>
          <w:spacing w:val="-4"/>
          <w:sz w:val="20"/>
        </w:rPr>
        <w:t xml:space="preserve"> </w:t>
      </w:r>
      <w:r>
        <w:rPr>
          <w:sz w:val="20"/>
        </w:rPr>
        <w:t>aged</w:t>
      </w:r>
      <w:r>
        <w:rPr>
          <w:spacing w:val="-1"/>
          <w:sz w:val="20"/>
        </w:rPr>
        <w:t xml:space="preserve"> </w:t>
      </w:r>
      <w:r>
        <w:rPr>
          <w:sz w:val="20"/>
        </w:rPr>
        <w:t>12</w:t>
      </w:r>
      <w:r>
        <w:rPr>
          <w:spacing w:val="-1"/>
          <w:sz w:val="20"/>
        </w:rPr>
        <w:t xml:space="preserve"> </w:t>
      </w:r>
      <w:r>
        <w:rPr>
          <w:sz w:val="20"/>
        </w:rPr>
        <w:t>to</w:t>
      </w:r>
      <w:r>
        <w:rPr>
          <w:spacing w:val="-2"/>
          <w:sz w:val="20"/>
        </w:rPr>
        <w:t xml:space="preserve"> </w:t>
      </w:r>
      <w:r>
        <w:rPr>
          <w:sz w:val="20"/>
        </w:rPr>
        <w:t>25</w:t>
      </w:r>
      <w:r>
        <w:rPr>
          <w:spacing w:val="-1"/>
          <w:sz w:val="20"/>
        </w:rPr>
        <w:t xml:space="preserve"> </w:t>
      </w:r>
      <w:r>
        <w:rPr>
          <w:sz w:val="20"/>
        </w:rPr>
        <w:t>years,</w:t>
      </w:r>
      <w:r>
        <w:rPr>
          <w:spacing w:val="-1"/>
          <w:sz w:val="20"/>
        </w:rPr>
        <w:t xml:space="preserve"> </w:t>
      </w:r>
      <w:r>
        <w:rPr>
          <w:spacing w:val="-5"/>
          <w:sz w:val="20"/>
        </w:rPr>
        <w:t>and</w:t>
      </w:r>
    </w:p>
    <w:p w14:paraId="51F683F4" w14:textId="77777777" w:rsidR="00A325E2" w:rsidRDefault="00473619" w:rsidP="00E85DF7">
      <w:pPr>
        <w:pStyle w:val="ListParagraph"/>
        <w:numPr>
          <w:ilvl w:val="1"/>
          <w:numId w:val="20"/>
        </w:numPr>
        <w:tabs>
          <w:tab w:val="left" w:pos="510"/>
        </w:tabs>
        <w:spacing w:before="115" w:line="271" w:lineRule="auto"/>
        <w:ind w:right="321"/>
        <w:rPr>
          <w:sz w:val="20"/>
        </w:rPr>
      </w:pPr>
      <w:r>
        <w:rPr>
          <w:sz w:val="20"/>
        </w:rPr>
        <w:t>Are experiencing mental health distress, emerging mental illness, or psychosocial difficulties</w:t>
      </w:r>
      <w:r>
        <w:rPr>
          <w:spacing w:val="-6"/>
          <w:sz w:val="20"/>
        </w:rPr>
        <w:t xml:space="preserve"> </w:t>
      </w:r>
      <w:r>
        <w:rPr>
          <w:sz w:val="20"/>
        </w:rPr>
        <w:t>that</w:t>
      </w:r>
      <w:r>
        <w:rPr>
          <w:spacing w:val="-6"/>
          <w:sz w:val="20"/>
        </w:rPr>
        <w:t xml:space="preserve"> </w:t>
      </w:r>
      <w:r>
        <w:rPr>
          <w:sz w:val="20"/>
        </w:rPr>
        <w:t>are</w:t>
      </w:r>
      <w:r>
        <w:rPr>
          <w:spacing w:val="-6"/>
          <w:sz w:val="20"/>
        </w:rPr>
        <w:t xml:space="preserve"> </w:t>
      </w:r>
      <w:r>
        <w:rPr>
          <w:sz w:val="20"/>
        </w:rPr>
        <w:t>equivalent</w:t>
      </w:r>
      <w:r>
        <w:rPr>
          <w:spacing w:val="-6"/>
          <w:sz w:val="20"/>
        </w:rPr>
        <w:t xml:space="preserve"> </w:t>
      </w:r>
      <w:r>
        <w:rPr>
          <w:sz w:val="20"/>
        </w:rPr>
        <w:t>to</w:t>
      </w:r>
      <w:r>
        <w:rPr>
          <w:spacing w:val="-6"/>
          <w:sz w:val="20"/>
        </w:rPr>
        <w:t xml:space="preserve"> </w:t>
      </w:r>
      <w:r>
        <w:rPr>
          <w:sz w:val="20"/>
        </w:rPr>
        <w:t>Level</w:t>
      </w:r>
      <w:r>
        <w:rPr>
          <w:spacing w:val="-6"/>
          <w:sz w:val="20"/>
        </w:rPr>
        <w:t xml:space="preserve"> </w:t>
      </w:r>
      <w:r>
        <w:rPr>
          <w:sz w:val="20"/>
        </w:rPr>
        <w:t>4</w:t>
      </w:r>
      <w:r>
        <w:rPr>
          <w:spacing w:val="-6"/>
          <w:sz w:val="20"/>
        </w:rPr>
        <w:t xml:space="preserve"> </w:t>
      </w:r>
      <w:r>
        <w:rPr>
          <w:sz w:val="20"/>
        </w:rPr>
        <w:t>(high intensity services) on the IAR-DST, and</w:t>
      </w:r>
    </w:p>
    <w:p w14:paraId="51F683F5" w14:textId="77777777" w:rsidR="00A325E2" w:rsidRDefault="00473619" w:rsidP="00E85DF7">
      <w:pPr>
        <w:pStyle w:val="ListParagraph"/>
        <w:numPr>
          <w:ilvl w:val="1"/>
          <w:numId w:val="20"/>
        </w:numPr>
        <w:tabs>
          <w:tab w:val="left" w:pos="510"/>
        </w:tabs>
        <w:spacing w:before="74" w:line="271" w:lineRule="auto"/>
        <w:ind w:right="1526"/>
        <w:rPr>
          <w:sz w:val="20"/>
        </w:rPr>
      </w:pPr>
      <w:r>
        <w:br w:type="column"/>
      </w:r>
      <w:r>
        <w:rPr>
          <w:sz w:val="20"/>
        </w:rPr>
        <w:t>Present</w:t>
      </w:r>
      <w:r>
        <w:rPr>
          <w:spacing w:val="-7"/>
          <w:sz w:val="20"/>
        </w:rPr>
        <w:t xml:space="preserve"> </w:t>
      </w:r>
      <w:r>
        <w:rPr>
          <w:sz w:val="20"/>
        </w:rPr>
        <w:t>with</w:t>
      </w:r>
      <w:r>
        <w:rPr>
          <w:spacing w:val="-7"/>
          <w:sz w:val="20"/>
        </w:rPr>
        <w:t xml:space="preserve"> </w:t>
      </w:r>
      <w:r>
        <w:rPr>
          <w:sz w:val="20"/>
        </w:rPr>
        <w:t>mental</w:t>
      </w:r>
      <w:r>
        <w:rPr>
          <w:spacing w:val="-7"/>
          <w:sz w:val="20"/>
        </w:rPr>
        <w:t xml:space="preserve"> </w:t>
      </w:r>
      <w:r>
        <w:rPr>
          <w:sz w:val="20"/>
        </w:rPr>
        <w:t>health</w:t>
      </w:r>
      <w:r>
        <w:rPr>
          <w:spacing w:val="-7"/>
          <w:sz w:val="20"/>
        </w:rPr>
        <w:t xml:space="preserve"> </w:t>
      </w:r>
      <w:r>
        <w:rPr>
          <w:sz w:val="20"/>
        </w:rPr>
        <w:t>needs</w:t>
      </w:r>
      <w:r>
        <w:rPr>
          <w:spacing w:val="-7"/>
          <w:sz w:val="20"/>
        </w:rPr>
        <w:t xml:space="preserve"> </w:t>
      </w:r>
      <w:r>
        <w:rPr>
          <w:sz w:val="20"/>
        </w:rPr>
        <w:t xml:space="preserve">consistent </w:t>
      </w:r>
      <w:r>
        <w:rPr>
          <w:spacing w:val="-2"/>
          <w:sz w:val="20"/>
        </w:rPr>
        <w:t>with:</w:t>
      </w:r>
    </w:p>
    <w:p w14:paraId="51F683F6" w14:textId="77777777" w:rsidR="00A325E2" w:rsidRDefault="00473619" w:rsidP="00E85DF7">
      <w:pPr>
        <w:pStyle w:val="ListParagraph"/>
        <w:numPr>
          <w:ilvl w:val="2"/>
          <w:numId w:val="20"/>
        </w:numPr>
        <w:tabs>
          <w:tab w:val="left" w:pos="737"/>
        </w:tabs>
        <w:spacing w:before="71" w:line="264" w:lineRule="auto"/>
        <w:ind w:right="1934"/>
        <w:rPr>
          <w:sz w:val="20"/>
        </w:rPr>
      </w:pPr>
      <w:r>
        <w:rPr>
          <w:sz w:val="20"/>
        </w:rPr>
        <w:t>Sub-threshold symptoms of severe mental</w:t>
      </w:r>
      <w:r>
        <w:rPr>
          <w:spacing w:val="-9"/>
          <w:sz w:val="20"/>
        </w:rPr>
        <w:t xml:space="preserve"> </w:t>
      </w:r>
      <w:r>
        <w:rPr>
          <w:sz w:val="20"/>
        </w:rPr>
        <w:t>illness,</w:t>
      </w:r>
      <w:r>
        <w:rPr>
          <w:spacing w:val="-9"/>
          <w:sz w:val="20"/>
        </w:rPr>
        <w:t xml:space="preserve"> </w:t>
      </w:r>
      <w:r>
        <w:rPr>
          <w:sz w:val="20"/>
        </w:rPr>
        <w:t>with</w:t>
      </w:r>
      <w:r>
        <w:rPr>
          <w:spacing w:val="-9"/>
          <w:sz w:val="20"/>
        </w:rPr>
        <w:t xml:space="preserve"> </w:t>
      </w:r>
      <w:r>
        <w:rPr>
          <w:sz w:val="20"/>
        </w:rPr>
        <w:t>functional</w:t>
      </w:r>
      <w:r>
        <w:rPr>
          <w:spacing w:val="-9"/>
          <w:sz w:val="20"/>
        </w:rPr>
        <w:t xml:space="preserve"> </w:t>
      </w:r>
      <w:r>
        <w:rPr>
          <w:sz w:val="20"/>
        </w:rPr>
        <w:t>decline and additional complexity indicators (Clinical Stage 1b), (see Table 1), or</w:t>
      </w:r>
    </w:p>
    <w:p w14:paraId="51F683F7" w14:textId="77777777" w:rsidR="00A325E2" w:rsidRDefault="00473619" w:rsidP="00E85DF7">
      <w:pPr>
        <w:pStyle w:val="ListParagraph"/>
        <w:numPr>
          <w:ilvl w:val="2"/>
          <w:numId w:val="20"/>
        </w:numPr>
        <w:tabs>
          <w:tab w:val="left" w:pos="737"/>
        </w:tabs>
        <w:spacing w:before="77" w:line="261" w:lineRule="auto"/>
        <w:ind w:right="1534"/>
        <w:rPr>
          <w:sz w:val="20"/>
        </w:rPr>
      </w:pPr>
      <w:r>
        <w:rPr>
          <w:sz w:val="20"/>
        </w:rPr>
        <w:t>A</w:t>
      </w:r>
      <w:r>
        <w:rPr>
          <w:spacing w:val="-14"/>
          <w:sz w:val="20"/>
        </w:rPr>
        <w:t xml:space="preserve"> </w:t>
      </w:r>
      <w:r>
        <w:rPr>
          <w:sz w:val="20"/>
        </w:rPr>
        <w:t>full-threshold</w:t>
      </w:r>
      <w:r>
        <w:rPr>
          <w:spacing w:val="-14"/>
          <w:sz w:val="20"/>
        </w:rPr>
        <w:t xml:space="preserve"> </w:t>
      </w:r>
      <w:r>
        <w:rPr>
          <w:sz w:val="20"/>
        </w:rPr>
        <w:t>disorder,</w:t>
      </w:r>
      <w:r>
        <w:rPr>
          <w:spacing w:val="-9"/>
          <w:sz w:val="20"/>
        </w:rPr>
        <w:t xml:space="preserve"> </w:t>
      </w:r>
      <w:r>
        <w:rPr>
          <w:sz w:val="20"/>
        </w:rPr>
        <w:t>with</w:t>
      </w:r>
      <w:r>
        <w:rPr>
          <w:spacing w:val="-10"/>
          <w:sz w:val="20"/>
        </w:rPr>
        <w:t xml:space="preserve"> </w:t>
      </w:r>
      <w:r>
        <w:rPr>
          <w:sz w:val="20"/>
        </w:rPr>
        <w:t>moderate</w:t>
      </w:r>
      <w:r>
        <w:rPr>
          <w:spacing w:val="-10"/>
          <w:sz w:val="20"/>
        </w:rPr>
        <w:t xml:space="preserve"> </w:t>
      </w:r>
      <w:r>
        <w:rPr>
          <w:sz w:val="20"/>
        </w:rPr>
        <w:t>to severe symptoms and functional decline (Clinical Stage 2) (see Table 1), or</w:t>
      </w:r>
    </w:p>
    <w:p w14:paraId="51F683F8" w14:textId="77777777" w:rsidR="00A325E2" w:rsidRDefault="00473619" w:rsidP="00E85DF7">
      <w:pPr>
        <w:pStyle w:val="ListParagraph"/>
        <w:numPr>
          <w:ilvl w:val="2"/>
          <w:numId w:val="20"/>
        </w:numPr>
        <w:tabs>
          <w:tab w:val="left" w:pos="737"/>
        </w:tabs>
        <w:spacing w:before="77" w:line="249" w:lineRule="auto"/>
        <w:ind w:right="1237"/>
        <w:rPr>
          <w:sz w:val="20"/>
        </w:rPr>
      </w:pPr>
      <w:r>
        <w:rPr>
          <w:sz w:val="20"/>
        </w:rPr>
        <w:t>Previously</w:t>
      </w:r>
      <w:r>
        <w:rPr>
          <w:spacing w:val="-7"/>
          <w:sz w:val="20"/>
        </w:rPr>
        <w:t xml:space="preserve"> </w:t>
      </w:r>
      <w:r>
        <w:rPr>
          <w:sz w:val="20"/>
        </w:rPr>
        <w:t>received</w:t>
      </w:r>
      <w:r>
        <w:rPr>
          <w:spacing w:val="-7"/>
          <w:sz w:val="20"/>
        </w:rPr>
        <w:t xml:space="preserve"> </w:t>
      </w:r>
      <w:r>
        <w:rPr>
          <w:sz w:val="20"/>
        </w:rPr>
        <w:t>treatment</w:t>
      </w:r>
      <w:r>
        <w:rPr>
          <w:spacing w:val="-7"/>
          <w:sz w:val="20"/>
        </w:rPr>
        <w:t xml:space="preserve"> </w:t>
      </w:r>
      <w:r>
        <w:rPr>
          <w:sz w:val="20"/>
        </w:rPr>
        <w:t>within</w:t>
      </w:r>
      <w:r>
        <w:rPr>
          <w:spacing w:val="-7"/>
          <w:sz w:val="20"/>
        </w:rPr>
        <w:t xml:space="preserve"> </w:t>
      </w:r>
      <w:r>
        <w:rPr>
          <w:sz w:val="20"/>
        </w:rPr>
        <w:t>a</w:t>
      </w:r>
      <w:r>
        <w:rPr>
          <w:spacing w:val="-10"/>
          <w:sz w:val="20"/>
        </w:rPr>
        <w:t xml:space="preserve"> </w:t>
      </w:r>
      <w:r>
        <w:rPr>
          <w:sz w:val="20"/>
        </w:rPr>
        <w:t>YSCC and require re-entry to support continuity</w:t>
      </w:r>
    </w:p>
    <w:p w14:paraId="51F683F9" w14:textId="77777777" w:rsidR="00A325E2" w:rsidRDefault="00473619">
      <w:pPr>
        <w:pStyle w:val="BodyText"/>
        <w:spacing w:before="21" w:line="271" w:lineRule="auto"/>
        <w:ind w:left="737" w:right="1263"/>
      </w:pPr>
      <w:r>
        <w:t>of</w:t>
      </w:r>
      <w:r>
        <w:rPr>
          <w:spacing w:val="-6"/>
        </w:rPr>
        <w:t xml:space="preserve"> </w:t>
      </w:r>
      <w:r>
        <w:t>care</w:t>
      </w:r>
      <w:r>
        <w:rPr>
          <w:spacing w:val="-6"/>
        </w:rPr>
        <w:t xml:space="preserve"> </w:t>
      </w:r>
      <w:r>
        <w:t>following</w:t>
      </w:r>
      <w:r>
        <w:rPr>
          <w:spacing w:val="-6"/>
        </w:rPr>
        <w:t xml:space="preserve"> </w:t>
      </w:r>
      <w:proofErr w:type="gramStart"/>
      <w:r>
        <w:t>relapse</w:t>
      </w:r>
      <w:proofErr w:type="gramEnd"/>
      <w:r>
        <w:rPr>
          <w:spacing w:val="-6"/>
        </w:rPr>
        <w:t xml:space="preserve"> </w:t>
      </w:r>
      <w:r>
        <w:t>or</w:t>
      </w:r>
      <w:r>
        <w:rPr>
          <w:spacing w:val="-6"/>
        </w:rPr>
        <w:t xml:space="preserve"> </w:t>
      </w:r>
      <w:r>
        <w:t>changes</w:t>
      </w:r>
      <w:r>
        <w:rPr>
          <w:spacing w:val="-6"/>
        </w:rPr>
        <w:t xml:space="preserve"> </w:t>
      </w:r>
      <w:r>
        <w:t>in clinical presentation or functioning</w:t>
      </w:r>
    </w:p>
    <w:p w14:paraId="51F683FA" w14:textId="77777777" w:rsidR="00A325E2" w:rsidRDefault="00473619">
      <w:pPr>
        <w:pStyle w:val="BodyText"/>
        <w:spacing w:before="170"/>
        <w:ind w:left="283"/>
      </w:pPr>
      <w:r>
        <w:t>The</w:t>
      </w:r>
      <w:r>
        <w:rPr>
          <w:spacing w:val="-3"/>
        </w:rPr>
        <w:t xml:space="preserve"> </w:t>
      </w:r>
      <w:r>
        <w:t>young</w:t>
      </w:r>
      <w:r>
        <w:rPr>
          <w:spacing w:val="-3"/>
        </w:rPr>
        <w:t xml:space="preserve"> </w:t>
      </w:r>
      <w:r>
        <w:t>person</w:t>
      </w:r>
      <w:r>
        <w:rPr>
          <w:spacing w:val="-3"/>
        </w:rPr>
        <w:t xml:space="preserve"> </w:t>
      </w:r>
      <w:r>
        <w:t>must</w:t>
      </w:r>
      <w:r>
        <w:rPr>
          <w:spacing w:val="-2"/>
        </w:rPr>
        <w:t xml:space="preserve"> </w:t>
      </w:r>
      <w:r>
        <w:rPr>
          <w:spacing w:val="-4"/>
        </w:rPr>
        <w:t>not:</w:t>
      </w:r>
    </w:p>
    <w:p w14:paraId="51F683FB" w14:textId="77777777" w:rsidR="00A325E2" w:rsidRDefault="00473619" w:rsidP="00E85DF7">
      <w:pPr>
        <w:pStyle w:val="ListParagraph"/>
        <w:numPr>
          <w:ilvl w:val="1"/>
          <w:numId w:val="20"/>
        </w:numPr>
        <w:tabs>
          <w:tab w:val="left" w:pos="510"/>
        </w:tabs>
        <w:spacing w:before="116" w:line="271" w:lineRule="auto"/>
        <w:ind w:right="1141"/>
        <w:rPr>
          <w:sz w:val="20"/>
        </w:rPr>
      </w:pPr>
      <w:r>
        <w:rPr>
          <w:sz w:val="20"/>
        </w:rPr>
        <w:t>Require inpatient care, 24-hour support, or intensive</w:t>
      </w:r>
      <w:r>
        <w:rPr>
          <w:spacing w:val="-8"/>
          <w:sz w:val="20"/>
        </w:rPr>
        <w:t xml:space="preserve"> </w:t>
      </w:r>
      <w:r>
        <w:rPr>
          <w:sz w:val="20"/>
        </w:rPr>
        <w:t>tertiary</w:t>
      </w:r>
      <w:r>
        <w:rPr>
          <w:spacing w:val="-8"/>
          <w:sz w:val="20"/>
        </w:rPr>
        <w:t xml:space="preserve"> </w:t>
      </w:r>
      <w:r>
        <w:rPr>
          <w:sz w:val="20"/>
        </w:rPr>
        <w:t>interventions</w:t>
      </w:r>
      <w:r>
        <w:rPr>
          <w:spacing w:val="-8"/>
          <w:sz w:val="20"/>
        </w:rPr>
        <w:t xml:space="preserve"> </w:t>
      </w:r>
      <w:r>
        <w:rPr>
          <w:sz w:val="20"/>
        </w:rPr>
        <w:t>due</w:t>
      </w:r>
      <w:r>
        <w:rPr>
          <w:spacing w:val="-8"/>
          <w:sz w:val="20"/>
        </w:rPr>
        <w:t xml:space="preserve"> </w:t>
      </w:r>
      <w:r>
        <w:rPr>
          <w:sz w:val="20"/>
        </w:rPr>
        <w:t>to</w:t>
      </w:r>
      <w:r>
        <w:rPr>
          <w:spacing w:val="-8"/>
          <w:sz w:val="20"/>
        </w:rPr>
        <w:t xml:space="preserve"> </w:t>
      </w:r>
      <w:r>
        <w:rPr>
          <w:sz w:val="20"/>
        </w:rPr>
        <w:t>acuity,</w:t>
      </w:r>
      <w:r>
        <w:rPr>
          <w:spacing w:val="-8"/>
          <w:sz w:val="20"/>
        </w:rPr>
        <w:t xml:space="preserve"> </w:t>
      </w:r>
      <w:r>
        <w:rPr>
          <w:sz w:val="20"/>
        </w:rPr>
        <w:t>risk, or clinical instability</w:t>
      </w:r>
    </w:p>
    <w:p w14:paraId="51F683FC" w14:textId="77777777" w:rsidR="00A325E2" w:rsidRDefault="00473619">
      <w:pPr>
        <w:pStyle w:val="BodyText"/>
        <w:spacing w:before="170" w:line="271" w:lineRule="auto"/>
        <w:ind w:left="283" w:right="1154"/>
      </w:pPr>
      <w:r>
        <w:t>Note that the use of CTOs will be determined at a local service level, reflecting variation in state and territory mental health legislation and the type of lead</w:t>
      </w:r>
      <w:r>
        <w:rPr>
          <w:spacing w:val="-6"/>
        </w:rPr>
        <w:t xml:space="preserve"> </w:t>
      </w:r>
      <w:r>
        <w:t>agency</w:t>
      </w:r>
      <w:r>
        <w:rPr>
          <w:spacing w:val="-6"/>
        </w:rPr>
        <w:t xml:space="preserve"> </w:t>
      </w:r>
      <w:r>
        <w:t>(e.g.</w:t>
      </w:r>
      <w:r>
        <w:rPr>
          <w:spacing w:val="-6"/>
        </w:rPr>
        <w:t xml:space="preserve"> </w:t>
      </w:r>
      <w:r>
        <w:t>designated</w:t>
      </w:r>
      <w:r>
        <w:rPr>
          <w:spacing w:val="-6"/>
        </w:rPr>
        <w:t xml:space="preserve"> </w:t>
      </w:r>
      <w:r>
        <w:t>mental</w:t>
      </w:r>
      <w:r>
        <w:rPr>
          <w:spacing w:val="-6"/>
        </w:rPr>
        <w:t xml:space="preserve"> </w:t>
      </w:r>
      <w:r>
        <w:t>health</w:t>
      </w:r>
      <w:r>
        <w:rPr>
          <w:spacing w:val="-6"/>
        </w:rPr>
        <w:t xml:space="preserve"> </w:t>
      </w:r>
      <w:r>
        <w:t xml:space="preserve">service or non-government </w:t>
      </w:r>
      <w:proofErr w:type="spellStart"/>
      <w:r>
        <w:t>organisation</w:t>
      </w:r>
      <w:proofErr w:type="spellEnd"/>
      <w:r>
        <w:t>).</w:t>
      </w:r>
    </w:p>
    <w:p w14:paraId="51F683FF" w14:textId="238A6036" w:rsidR="00A325E2" w:rsidRDefault="00473619" w:rsidP="002D34C0">
      <w:pPr>
        <w:pStyle w:val="BodyText"/>
        <w:spacing w:before="171" w:line="271" w:lineRule="auto"/>
        <w:ind w:left="283" w:right="1630"/>
      </w:pPr>
      <w:r>
        <w:t xml:space="preserve">Where demand exceeds capacity, access is </w:t>
      </w:r>
      <w:proofErr w:type="spellStart"/>
      <w:r>
        <w:t>prioritised</w:t>
      </w:r>
      <w:proofErr w:type="spellEnd"/>
      <w:r>
        <w:t xml:space="preserve"> according to clinical risk and rate</w:t>
      </w:r>
      <w:r>
        <w:rPr>
          <w:spacing w:val="40"/>
        </w:rPr>
        <w:t xml:space="preserve"> </w:t>
      </w:r>
      <w:r>
        <w:t>of</w:t>
      </w:r>
      <w:r>
        <w:rPr>
          <w:spacing w:val="-11"/>
        </w:rPr>
        <w:t xml:space="preserve"> </w:t>
      </w:r>
      <w:r>
        <w:t>deterioration,</w:t>
      </w:r>
      <w:r>
        <w:rPr>
          <w:spacing w:val="-11"/>
        </w:rPr>
        <w:t xml:space="preserve"> </w:t>
      </w:r>
      <w:r>
        <w:t>low-prevalence,</w:t>
      </w:r>
      <w:r>
        <w:rPr>
          <w:spacing w:val="-11"/>
        </w:rPr>
        <w:t xml:space="preserve"> </w:t>
      </w:r>
      <w:r>
        <w:t>high-severity</w:t>
      </w:r>
      <w:r w:rsidR="002D34C0">
        <w:t xml:space="preserve"> </w:t>
      </w:r>
      <w:r>
        <w:t>presentations,</w:t>
      </w:r>
      <w:r>
        <w:rPr>
          <w:spacing w:val="-8"/>
        </w:rPr>
        <w:t xml:space="preserve"> </w:t>
      </w:r>
      <w:r>
        <w:t>severity</w:t>
      </w:r>
      <w:r>
        <w:rPr>
          <w:spacing w:val="-8"/>
        </w:rPr>
        <w:t xml:space="preserve"> </w:t>
      </w:r>
      <w:r>
        <w:t>of</w:t>
      </w:r>
      <w:r>
        <w:rPr>
          <w:spacing w:val="-8"/>
        </w:rPr>
        <w:t xml:space="preserve"> </w:t>
      </w:r>
      <w:r>
        <w:t>functional</w:t>
      </w:r>
      <w:r>
        <w:rPr>
          <w:spacing w:val="-8"/>
        </w:rPr>
        <w:t xml:space="preserve"> </w:t>
      </w:r>
      <w:r>
        <w:t>impairment, and the absence of an alternative service</w:t>
      </w:r>
      <w:r w:rsidR="002D34C0">
        <w:t xml:space="preserve"> </w:t>
      </w:r>
      <w:r>
        <w:t xml:space="preserve">able to safely meet the young person’s needs. </w:t>
      </w:r>
      <w:proofErr w:type="spellStart"/>
      <w:r>
        <w:t>Prioritisation</w:t>
      </w:r>
      <w:proofErr w:type="spellEnd"/>
      <w:r>
        <w:t xml:space="preserve"> decisions are made through structured streaming frameworks and are documented, with young people who are not </w:t>
      </w:r>
      <w:proofErr w:type="spellStart"/>
      <w:r>
        <w:t>prioritised</w:t>
      </w:r>
      <w:proofErr w:type="spellEnd"/>
      <w:r>
        <w:rPr>
          <w:spacing w:val="-6"/>
        </w:rPr>
        <w:t xml:space="preserve"> </w:t>
      </w:r>
      <w:r>
        <w:t>for</w:t>
      </w:r>
      <w:r>
        <w:rPr>
          <w:spacing w:val="-6"/>
        </w:rPr>
        <w:t xml:space="preserve"> </w:t>
      </w:r>
      <w:r>
        <w:t>immediate</w:t>
      </w:r>
      <w:r>
        <w:rPr>
          <w:spacing w:val="-6"/>
        </w:rPr>
        <w:t xml:space="preserve"> </w:t>
      </w:r>
      <w:r>
        <w:t>entry</w:t>
      </w:r>
      <w:r>
        <w:rPr>
          <w:spacing w:val="-6"/>
        </w:rPr>
        <w:t xml:space="preserve"> </w:t>
      </w:r>
      <w:r>
        <w:t>provided</w:t>
      </w:r>
      <w:r>
        <w:rPr>
          <w:spacing w:val="-6"/>
        </w:rPr>
        <w:t xml:space="preserve"> </w:t>
      </w:r>
      <w:r>
        <w:t>with</w:t>
      </w:r>
      <w:r>
        <w:rPr>
          <w:spacing w:val="-6"/>
        </w:rPr>
        <w:t xml:space="preserve"> </w:t>
      </w:r>
      <w:r>
        <w:t>active, warm referral and interim support.</w:t>
      </w:r>
    </w:p>
    <w:p w14:paraId="51F68400" w14:textId="77777777" w:rsidR="00A325E2" w:rsidRDefault="00A325E2">
      <w:pPr>
        <w:pStyle w:val="BodyText"/>
        <w:spacing w:line="271" w:lineRule="auto"/>
        <w:sectPr w:rsidR="00A325E2">
          <w:footerReference w:type="default" r:id="rId35"/>
          <w:pgSz w:w="11910" w:h="16840"/>
          <w:pgMar w:top="1000" w:right="0" w:bottom="0" w:left="850" w:header="0" w:footer="0" w:gutter="0"/>
          <w:cols w:num="2" w:space="720" w:equalWidth="0">
            <w:col w:w="4837" w:space="265"/>
            <w:col w:w="5958"/>
          </w:cols>
        </w:sectPr>
      </w:pPr>
    </w:p>
    <w:p w14:paraId="51F68401" w14:textId="77777777" w:rsidR="00A325E2" w:rsidRDefault="00473619">
      <w:pPr>
        <w:spacing w:before="82"/>
        <w:ind w:left="283"/>
        <w:rPr>
          <w:sz w:val="16"/>
        </w:rPr>
      </w:pPr>
      <w:r>
        <w:rPr>
          <w:b/>
          <w:color w:val="B2100B"/>
          <w:sz w:val="16"/>
        </w:rPr>
        <w:lastRenderedPageBreak/>
        <w:t>Table</w:t>
      </w:r>
      <w:r>
        <w:rPr>
          <w:b/>
          <w:color w:val="B2100B"/>
          <w:spacing w:val="-7"/>
          <w:sz w:val="16"/>
        </w:rPr>
        <w:t xml:space="preserve"> </w:t>
      </w:r>
      <w:r>
        <w:rPr>
          <w:b/>
          <w:color w:val="B2100B"/>
          <w:sz w:val="16"/>
        </w:rPr>
        <w:t>1.</w:t>
      </w:r>
      <w:r>
        <w:rPr>
          <w:b/>
          <w:color w:val="B2100B"/>
          <w:spacing w:val="-7"/>
          <w:sz w:val="16"/>
        </w:rPr>
        <w:t xml:space="preserve"> </w:t>
      </w:r>
      <w:r>
        <w:rPr>
          <w:color w:val="B2100B"/>
          <w:sz w:val="16"/>
        </w:rPr>
        <w:t>Clinical</w:t>
      </w:r>
      <w:r>
        <w:rPr>
          <w:color w:val="B2100B"/>
          <w:spacing w:val="-7"/>
          <w:sz w:val="16"/>
        </w:rPr>
        <w:t xml:space="preserve"> </w:t>
      </w:r>
      <w:r>
        <w:rPr>
          <w:color w:val="B2100B"/>
          <w:sz w:val="16"/>
        </w:rPr>
        <w:t>staging</w:t>
      </w:r>
      <w:r>
        <w:rPr>
          <w:color w:val="B2100B"/>
          <w:spacing w:val="-7"/>
          <w:sz w:val="16"/>
        </w:rPr>
        <w:t xml:space="preserve"> </w:t>
      </w:r>
      <w:r>
        <w:rPr>
          <w:color w:val="B2100B"/>
          <w:spacing w:val="-2"/>
          <w:sz w:val="16"/>
        </w:rPr>
        <w:t>model</w:t>
      </w:r>
    </w:p>
    <w:p w14:paraId="51F68402" w14:textId="77777777" w:rsidR="00A325E2" w:rsidRDefault="00A325E2">
      <w:pPr>
        <w:pStyle w:val="BodyText"/>
        <w:spacing w:before="9"/>
        <w:rPr>
          <w:sz w:val="18"/>
        </w:rPr>
      </w:pPr>
    </w:p>
    <w:tbl>
      <w:tblPr>
        <w:tblW w:w="0" w:type="auto"/>
        <w:tblInd w:w="291" w:type="dxa"/>
        <w:tblLayout w:type="fixed"/>
        <w:tblCellMar>
          <w:left w:w="0" w:type="dxa"/>
          <w:right w:w="0" w:type="dxa"/>
        </w:tblCellMar>
        <w:tblLook w:val="01E0" w:firstRow="1" w:lastRow="1" w:firstColumn="1" w:lastColumn="1" w:noHBand="0" w:noVBand="0"/>
      </w:tblPr>
      <w:tblGrid>
        <w:gridCol w:w="1096"/>
        <w:gridCol w:w="2858"/>
        <w:gridCol w:w="2858"/>
        <w:gridCol w:w="2891"/>
      </w:tblGrid>
      <w:tr w:rsidR="00A325E2" w14:paraId="51F68407" w14:textId="77777777">
        <w:trPr>
          <w:trHeight w:val="485"/>
        </w:trPr>
        <w:tc>
          <w:tcPr>
            <w:tcW w:w="1096" w:type="dxa"/>
            <w:shd w:val="clear" w:color="auto" w:fill="B2100B"/>
          </w:tcPr>
          <w:p w14:paraId="51F68403" w14:textId="77777777" w:rsidR="00A325E2" w:rsidRDefault="00473619">
            <w:pPr>
              <w:pStyle w:val="TableParagraph"/>
              <w:spacing w:before="128"/>
              <w:ind w:left="170"/>
              <w:rPr>
                <w:b/>
                <w:sz w:val="20"/>
              </w:rPr>
            </w:pPr>
            <w:r>
              <w:rPr>
                <w:b/>
                <w:color w:val="FFFFFF"/>
                <w:spacing w:val="-2"/>
                <w:sz w:val="20"/>
              </w:rPr>
              <w:t>STAGE</w:t>
            </w:r>
          </w:p>
        </w:tc>
        <w:tc>
          <w:tcPr>
            <w:tcW w:w="2858" w:type="dxa"/>
            <w:shd w:val="clear" w:color="auto" w:fill="B2100B"/>
          </w:tcPr>
          <w:p w14:paraId="51F68404" w14:textId="77777777" w:rsidR="00A325E2" w:rsidRDefault="00473619">
            <w:pPr>
              <w:pStyle w:val="TableParagraph"/>
              <w:spacing w:before="128"/>
              <w:ind w:left="170"/>
              <w:rPr>
                <w:b/>
                <w:sz w:val="20"/>
              </w:rPr>
            </w:pPr>
            <w:r>
              <w:rPr>
                <w:b/>
                <w:color w:val="FFFFFF"/>
                <w:spacing w:val="-2"/>
                <w:sz w:val="20"/>
              </w:rPr>
              <w:t>SYMPTOMS</w:t>
            </w:r>
          </w:p>
        </w:tc>
        <w:tc>
          <w:tcPr>
            <w:tcW w:w="2858" w:type="dxa"/>
            <w:shd w:val="clear" w:color="auto" w:fill="B2100B"/>
          </w:tcPr>
          <w:p w14:paraId="51F68405" w14:textId="77777777" w:rsidR="00A325E2" w:rsidRDefault="00473619">
            <w:pPr>
              <w:pStyle w:val="TableParagraph"/>
              <w:spacing w:before="128"/>
              <w:ind w:left="170"/>
              <w:rPr>
                <w:b/>
                <w:sz w:val="20"/>
              </w:rPr>
            </w:pPr>
            <w:r>
              <w:rPr>
                <w:b/>
                <w:color w:val="FFFFFF"/>
                <w:spacing w:val="-2"/>
                <w:sz w:val="20"/>
              </w:rPr>
              <w:t>FUNCTIONING</w:t>
            </w:r>
          </w:p>
        </w:tc>
        <w:tc>
          <w:tcPr>
            <w:tcW w:w="2891" w:type="dxa"/>
            <w:shd w:val="clear" w:color="auto" w:fill="B2100B"/>
          </w:tcPr>
          <w:p w14:paraId="51F68406" w14:textId="77777777" w:rsidR="00A325E2" w:rsidRDefault="00473619">
            <w:pPr>
              <w:pStyle w:val="TableParagraph"/>
              <w:spacing w:before="128"/>
              <w:ind w:left="170"/>
              <w:rPr>
                <w:b/>
                <w:sz w:val="20"/>
              </w:rPr>
            </w:pPr>
            <w:r>
              <w:rPr>
                <w:b/>
                <w:color w:val="FFFFFF"/>
                <w:spacing w:val="-2"/>
                <w:sz w:val="20"/>
              </w:rPr>
              <w:t>NEUROCOGNITION</w:t>
            </w:r>
          </w:p>
        </w:tc>
      </w:tr>
      <w:tr w:rsidR="00A325E2" w14:paraId="51F6840C" w14:textId="77777777">
        <w:trPr>
          <w:trHeight w:val="723"/>
        </w:trPr>
        <w:tc>
          <w:tcPr>
            <w:tcW w:w="1096" w:type="dxa"/>
            <w:tcBorders>
              <w:bottom w:val="single" w:sz="18" w:space="0" w:color="FFFFFF"/>
            </w:tcBorders>
            <w:shd w:val="clear" w:color="auto" w:fill="FDE2D4"/>
          </w:tcPr>
          <w:p w14:paraId="51F68408" w14:textId="77777777" w:rsidR="00A325E2" w:rsidRDefault="00473619">
            <w:pPr>
              <w:pStyle w:val="TableParagraph"/>
              <w:spacing w:before="128"/>
              <w:ind w:left="170"/>
              <w:rPr>
                <w:b/>
                <w:sz w:val="20"/>
              </w:rPr>
            </w:pPr>
            <w:r>
              <w:rPr>
                <w:b/>
                <w:spacing w:val="-10"/>
                <w:sz w:val="20"/>
              </w:rPr>
              <w:t>0</w:t>
            </w:r>
          </w:p>
        </w:tc>
        <w:tc>
          <w:tcPr>
            <w:tcW w:w="2858" w:type="dxa"/>
            <w:tcBorders>
              <w:bottom w:val="single" w:sz="18" w:space="0" w:color="FFFFFF"/>
            </w:tcBorders>
            <w:shd w:val="clear" w:color="auto" w:fill="FFF4ED"/>
          </w:tcPr>
          <w:p w14:paraId="51F68409" w14:textId="77777777" w:rsidR="00A325E2" w:rsidRDefault="00473619">
            <w:pPr>
              <w:pStyle w:val="TableParagraph"/>
              <w:spacing w:before="128" w:line="271" w:lineRule="auto"/>
              <w:ind w:left="170"/>
              <w:rPr>
                <w:sz w:val="20"/>
              </w:rPr>
            </w:pPr>
            <w:r>
              <w:rPr>
                <w:sz w:val="20"/>
              </w:rPr>
              <w:t>No current symptoms; increased</w:t>
            </w:r>
            <w:r>
              <w:rPr>
                <w:spacing w:val="-13"/>
                <w:sz w:val="20"/>
              </w:rPr>
              <w:t xml:space="preserve"> </w:t>
            </w:r>
            <w:r>
              <w:rPr>
                <w:sz w:val="20"/>
              </w:rPr>
              <w:t>risk</w:t>
            </w:r>
            <w:r>
              <w:rPr>
                <w:spacing w:val="-13"/>
                <w:sz w:val="20"/>
              </w:rPr>
              <w:t xml:space="preserve"> </w:t>
            </w:r>
            <w:r>
              <w:rPr>
                <w:sz w:val="20"/>
              </w:rPr>
              <w:t>of</w:t>
            </w:r>
            <w:r>
              <w:rPr>
                <w:spacing w:val="-13"/>
                <w:sz w:val="20"/>
              </w:rPr>
              <w:t xml:space="preserve"> </w:t>
            </w:r>
            <w:r>
              <w:rPr>
                <w:sz w:val="20"/>
              </w:rPr>
              <w:t>disorder</w:t>
            </w:r>
          </w:p>
        </w:tc>
        <w:tc>
          <w:tcPr>
            <w:tcW w:w="2858" w:type="dxa"/>
            <w:tcBorders>
              <w:bottom w:val="single" w:sz="18" w:space="0" w:color="FFFFFF"/>
            </w:tcBorders>
            <w:shd w:val="clear" w:color="auto" w:fill="FDE2D4"/>
          </w:tcPr>
          <w:p w14:paraId="51F6840A" w14:textId="77777777" w:rsidR="00A325E2" w:rsidRDefault="00473619">
            <w:pPr>
              <w:pStyle w:val="TableParagraph"/>
              <w:spacing w:before="128"/>
              <w:ind w:left="170"/>
              <w:rPr>
                <w:sz w:val="20"/>
              </w:rPr>
            </w:pPr>
            <w:r>
              <w:rPr>
                <w:sz w:val="20"/>
              </w:rPr>
              <w:t>No</w:t>
            </w:r>
            <w:r>
              <w:rPr>
                <w:spacing w:val="-5"/>
                <w:sz w:val="20"/>
              </w:rPr>
              <w:t xml:space="preserve"> </w:t>
            </w:r>
            <w:r>
              <w:rPr>
                <w:sz w:val="20"/>
              </w:rPr>
              <w:t>historical</w:t>
            </w:r>
            <w:r>
              <w:rPr>
                <w:spacing w:val="-5"/>
                <w:sz w:val="20"/>
              </w:rPr>
              <w:t xml:space="preserve"> </w:t>
            </w:r>
            <w:r>
              <w:rPr>
                <w:spacing w:val="-2"/>
                <w:sz w:val="20"/>
              </w:rPr>
              <w:t>change</w:t>
            </w:r>
          </w:p>
        </w:tc>
        <w:tc>
          <w:tcPr>
            <w:tcW w:w="2891" w:type="dxa"/>
            <w:tcBorders>
              <w:bottom w:val="single" w:sz="18" w:space="0" w:color="FFFFFF"/>
            </w:tcBorders>
            <w:shd w:val="clear" w:color="auto" w:fill="FFF4ED"/>
          </w:tcPr>
          <w:p w14:paraId="51F6840B" w14:textId="77777777" w:rsidR="00A325E2" w:rsidRDefault="00473619">
            <w:pPr>
              <w:pStyle w:val="TableParagraph"/>
              <w:spacing w:before="128"/>
              <w:ind w:left="170"/>
              <w:rPr>
                <w:sz w:val="20"/>
              </w:rPr>
            </w:pPr>
            <w:r>
              <w:rPr>
                <w:sz w:val="20"/>
              </w:rPr>
              <w:t>Normal</w:t>
            </w:r>
            <w:r>
              <w:rPr>
                <w:spacing w:val="-5"/>
                <w:sz w:val="20"/>
              </w:rPr>
              <w:t xml:space="preserve"> </w:t>
            </w:r>
            <w:r>
              <w:rPr>
                <w:sz w:val="20"/>
              </w:rPr>
              <w:t>to</w:t>
            </w:r>
            <w:r>
              <w:rPr>
                <w:spacing w:val="-3"/>
                <w:sz w:val="20"/>
              </w:rPr>
              <w:t xml:space="preserve"> </w:t>
            </w:r>
            <w:r>
              <w:rPr>
                <w:sz w:val="20"/>
              </w:rPr>
              <w:t>mild</w:t>
            </w:r>
            <w:r>
              <w:rPr>
                <w:spacing w:val="-3"/>
                <w:sz w:val="20"/>
              </w:rPr>
              <w:t xml:space="preserve"> </w:t>
            </w:r>
            <w:r>
              <w:rPr>
                <w:spacing w:val="-2"/>
                <w:sz w:val="20"/>
              </w:rPr>
              <w:t>deficits</w:t>
            </w:r>
          </w:p>
        </w:tc>
      </w:tr>
      <w:tr w:rsidR="00A325E2" w14:paraId="51F68411" w14:textId="77777777">
        <w:trPr>
          <w:trHeight w:val="700"/>
        </w:trPr>
        <w:tc>
          <w:tcPr>
            <w:tcW w:w="1096" w:type="dxa"/>
            <w:tcBorders>
              <w:top w:val="single" w:sz="18" w:space="0" w:color="FFFFFF"/>
              <w:bottom w:val="single" w:sz="18" w:space="0" w:color="FFFFFF"/>
            </w:tcBorders>
            <w:shd w:val="clear" w:color="auto" w:fill="FDE2D4"/>
          </w:tcPr>
          <w:p w14:paraId="51F6840D" w14:textId="77777777" w:rsidR="00A325E2" w:rsidRDefault="00473619">
            <w:pPr>
              <w:pStyle w:val="TableParagraph"/>
              <w:spacing w:before="105"/>
              <w:ind w:left="170"/>
              <w:rPr>
                <w:b/>
                <w:sz w:val="20"/>
              </w:rPr>
            </w:pPr>
            <w:r>
              <w:rPr>
                <w:b/>
                <w:spacing w:val="-5"/>
                <w:sz w:val="20"/>
              </w:rPr>
              <w:t>1a</w:t>
            </w:r>
          </w:p>
        </w:tc>
        <w:tc>
          <w:tcPr>
            <w:tcW w:w="2858" w:type="dxa"/>
            <w:tcBorders>
              <w:top w:val="single" w:sz="18" w:space="0" w:color="FFFFFF"/>
              <w:bottom w:val="single" w:sz="18" w:space="0" w:color="FFFFFF"/>
            </w:tcBorders>
            <w:shd w:val="clear" w:color="auto" w:fill="FFF4ED"/>
          </w:tcPr>
          <w:p w14:paraId="51F6840E" w14:textId="77777777" w:rsidR="00A325E2" w:rsidRDefault="00473619">
            <w:pPr>
              <w:pStyle w:val="TableParagraph"/>
              <w:spacing w:before="105" w:line="271" w:lineRule="auto"/>
              <w:ind w:left="170" w:right="362"/>
              <w:rPr>
                <w:sz w:val="20"/>
              </w:rPr>
            </w:pPr>
            <w:r>
              <w:rPr>
                <w:sz w:val="20"/>
              </w:rPr>
              <w:t>Mild</w:t>
            </w:r>
            <w:r>
              <w:rPr>
                <w:spacing w:val="-14"/>
                <w:sz w:val="20"/>
              </w:rPr>
              <w:t xml:space="preserve"> </w:t>
            </w:r>
            <w:r>
              <w:rPr>
                <w:sz w:val="20"/>
              </w:rPr>
              <w:t>or</w:t>
            </w:r>
            <w:r>
              <w:rPr>
                <w:spacing w:val="-14"/>
                <w:sz w:val="20"/>
              </w:rPr>
              <w:t xml:space="preserve"> </w:t>
            </w:r>
            <w:r>
              <w:rPr>
                <w:sz w:val="20"/>
              </w:rPr>
              <w:t xml:space="preserve">non-specific </w:t>
            </w:r>
            <w:r>
              <w:rPr>
                <w:spacing w:val="-2"/>
                <w:sz w:val="20"/>
              </w:rPr>
              <w:t>symptoms</w:t>
            </w:r>
          </w:p>
        </w:tc>
        <w:tc>
          <w:tcPr>
            <w:tcW w:w="2858" w:type="dxa"/>
            <w:tcBorders>
              <w:top w:val="single" w:sz="18" w:space="0" w:color="FFFFFF"/>
              <w:bottom w:val="single" w:sz="18" w:space="0" w:color="FFFFFF"/>
            </w:tcBorders>
            <w:shd w:val="clear" w:color="auto" w:fill="FDE2D4"/>
          </w:tcPr>
          <w:p w14:paraId="51F6840F" w14:textId="77777777" w:rsidR="00A325E2" w:rsidRDefault="00473619">
            <w:pPr>
              <w:pStyle w:val="TableParagraph"/>
              <w:spacing w:before="105" w:line="271" w:lineRule="auto"/>
              <w:ind w:left="170"/>
              <w:rPr>
                <w:sz w:val="20"/>
              </w:rPr>
            </w:pPr>
            <w:r>
              <w:rPr>
                <w:sz w:val="20"/>
              </w:rPr>
              <w:t>Mild</w:t>
            </w:r>
            <w:r>
              <w:rPr>
                <w:spacing w:val="-13"/>
                <w:sz w:val="20"/>
              </w:rPr>
              <w:t xml:space="preserve"> </w:t>
            </w:r>
            <w:r>
              <w:rPr>
                <w:sz w:val="20"/>
              </w:rPr>
              <w:t>functional</w:t>
            </w:r>
            <w:r>
              <w:rPr>
                <w:spacing w:val="-13"/>
                <w:sz w:val="20"/>
              </w:rPr>
              <w:t xml:space="preserve"> </w:t>
            </w:r>
            <w:r>
              <w:rPr>
                <w:sz w:val="20"/>
              </w:rPr>
              <w:t>change</w:t>
            </w:r>
            <w:r>
              <w:rPr>
                <w:spacing w:val="-13"/>
                <w:sz w:val="20"/>
              </w:rPr>
              <w:t xml:space="preserve"> </w:t>
            </w:r>
            <w:r>
              <w:rPr>
                <w:sz w:val="20"/>
              </w:rPr>
              <w:t xml:space="preserve">or </w:t>
            </w:r>
            <w:r>
              <w:rPr>
                <w:spacing w:val="-2"/>
                <w:sz w:val="20"/>
              </w:rPr>
              <w:t>decline</w:t>
            </w:r>
          </w:p>
        </w:tc>
        <w:tc>
          <w:tcPr>
            <w:tcW w:w="2891" w:type="dxa"/>
            <w:tcBorders>
              <w:top w:val="single" w:sz="18" w:space="0" w:color="FFFFFF"/>
              <w:bottom w:val="single" w:sz="18" w:space="0" w:color="FFFFFF"/>
            </w:tcBorders>
            <w:shd w:val="clear" w:color="auto" w:fill="FFF4ED"/>
          </w:tcPr>
          <w:p w14:paraId="51F68410" w14:textId="77777777" w:rsidR="00A325E2" w:rsidRDefault="00473619">
            <w:pPr>
              <w:pStyle w:val="TableParagraph"/>
              <w:spacing w:before="105" w:line="271" w:lineRule="auto"/>
              <w:ind w:left="170" w:right="190"/>
              <w:rPr>
                <w:sz w:val="20"/>
              </w:rPr>
            </w:pPr>
            <w:r>
              <w:rPr>
                <w:sz w:val="20"/>
              </w:rPr>
              <w:t>Mild</w:t>
            </w:r>
            <w:r>
              <w:rPr>
                <w:spacing w:val="-14"/>
                <w:sz w:val="20"/>
              </w:rPr>
              <w:t xml:space="preserve"> </w:t>
            </w:r>
            <w:r>
              <w:rPr>
                <w:sz w:val="20"/>
              </w:rPr>
              <w:t>neurocognitive</w:t>
            </w:r>
            <w:r>
              <w:rPr>
                <w:spacing w:val="-14"/>
                <w:sz w:val="20"/>
              </w:rPr>
              <w:t xml:space="preserve"> </w:t>
            </w:r>
            <w:r>
              <w:rPr>
                <w:sz w:val="20"/>
              </w:rPr>
              <w:t>deficits or relatively normal profile</w:t>
            </w:r>
          </w:p>
        </w:tc>
      </w:tr>
      <w:tr w:rsidR="00A325E2" w14:paraId="51F68416" w14:textId="77777777">
        <w:trPr>
          <w:trHeight w:val="1220"/>
        </w:trPr>
        <w:tc>
          <w:tcPr>
            <w:tcW w:w="1096" w:type="dxa"/>
            <w:tcBorders>
              <w:top w:val="single" w:sz="18" w:space="0" w:color="FFFFFF"/>
              <w:bottom w:val="single" w:sz="18" w:space="0" w:color="FFFFFF"/>
            </w:tcBorders>
            <w:shd w:val="clear" w:color="auto" w:fill="FDE2D4"/>
          </w:tcPr>
          <w:p w14:paraId="51F68412" w14:textId="77777777" w:rsidR="00A325E2" w:rsidRDefault="00473619">
            <w:pPr>
              <w:pStyle w:val="TableParagraph"/>
              <w:spacing w:before="105"/>
              <w:ind w:left="170"/>
              <w:rPr>
                <w:b/>
                <w:sz w:val="20"/>
              </w:rPr>
            </w:pPr>
            <w:r>
              <w:rPr>
                <w:b/>
                <w:spacing w:val="-5"/>
                <w:sz w:val="20"/>
              </w:rPr>
              <w:t>1b</w:t>
            </w:r>
          </w:p>
        </w:tc>
        <w:tc>
          <w:tcPr>
            <w:tcW w:w="2858" w:type="dxa"/>
            <w:tcBorders>
              <w:top w:val="single" w:sz="18" w:space="0" w:color="FFFFFF"/>
              <w:bottom w:val="single" w:sz="18" w:space="0" w:color="FFFFFF"/>
            </w:tcBorders>
            <w:shd w:val="clear" w:color="auto" w:fill="FFF4ED"/>
          </w:tcPr>
          <w:p w14:paraId="51F68413" w14:textId="77777777" w:rsidR="00A325E2" w:rsidRDefault="00473619">
            <w:pPr>
              <w:pStyle w:val="TableParagraph"/>
              <w:spacing w:before="105" w:line="271" w:lineRule="auto"/>
              <w:ind w:left="170"/>
              <w:rPr>
                <w:sz w:val="20"/>
              </w:rPr>
            </w:pPr>
            <w:r>
              <w:rPr>
                <w:sz w:val="20"/>
              </w:rPr>
              <w:t>Moderate</w:t>
            </w:r>
            <w:r>
              <w:rPr>
                <w:spacing w:val="-14"/>
                <w:sz w:val="20"/>
              </w:rPr>
              <w:t xml:space="preserve"> </w:t>
            </w:r>
            <w:r>
              <w:rPr>
                <w:sz w:val="20"/>
              </w:rPr>
              <w:t>but</w:t>
            </w:r>
            <w:r>
              <w:rPr>
                <w:spacing w:val="-14"/>
                <w:sz w:val="20"/>
              </w:rPr>
              <w:t xml:space="preserve"> </w:t>
            </w:r>
            <w:r>
              <w:rPr>
                <w:sz w:val="20"/>
              </w:rPr>
              <w:t xml:space="preserve">sub-threshold </w:t>
            </w:r>
            <w:r>
              <w:rPr>
                <w:spacing w:val="-2"/>
                <w:sz w:val="20"/>
              </w:rPr>
              <w:t>symptoms</w:t>
            </w:r>
          </w:p>
        </w:tc>
        <w:tc>
          <w:tcPr>
            <w:tcW w:w="2858" w:type="dxa"/>
            <w:tcBorders>
              <w:top w:val="single" w:sz="18" w:space="0" w:color="FFFFFF"/>
              <w:bottom w:val="single" w:sz="18" w:space="0" w:color="FFFFFF"/>
            </w:tcBorders>
            <w:shd w:val="clear" w:color="auto" w:fill="FDE2D4"/>
          </w:tcPr>
          <w:p w14:paraId="51F68414" w14:textId="77777777" w:rsidR="00A325E2" w:rsidRDefault="00473619">
            <w:pPr>
              <w:pStyle w:val="TableParagraph"/>
              <w:spacing w:before="105"/>
              <w:ind w:left="170"/>
              <w:rPr>
                <w:sz w:val="20"/>
              </w:rPr>
            </w:pPr>
            <w:r>
              <w:rPr>
                <w:sz w:val="20"/>
              </w:rPr>
              <w:t>Moderate</w:t>
            </w:r>
            <w:r>
              <w:rPr>
                <w:spacing w:val="-8"/>
                <w:sz w:val="20"/>
              </w:rPr>
              <w:t xml:space="preserve"> </w:t>
            </w:r>
            <w:r>
              <w:rPr>
                <w:sz w:val="20"/>
              </w:rPr>
              <w:t>functional</w:t>
            </w:r>
            <w:r>
              <w:rPr>
                <w:spacing w:val="-8"/>
                <w:sz w:val="20"/>
              </w:rPr>
              <w:t xml:space="preserve"> </w:t>
            </w:r>
            <w:r>
              <w:rPr>
                <w:spacing w:val="-2"/>
                <w:sz w:val="20"/>
              </w:rPr>
              <w:t>decline</w:t>
            </w:r>
          </w:p>
        </w:tc>
        <w:tc>
          <w:tcPr>
            <w:tcW w:w="2891" w:type="dxa"/>
            <w:tcBorders>
              <w:top w:val="single" w:sz="18" w:space="0" w:color="FFFFFF"/>
              <w:bottom w:val="single" w:sz="18" w:space="0" w:color="FFFFFF"/>
            </w:tcBorders>
            <w:shd w:val="clear" w:color="auto" w:fill="FFF4ED"/>
          </w:tcPr>
          <w:p w14:paraId="51F68415" w14:textId="77777777" w:rsidR="00A325E2" w:rsidRDefault="00473619">
            <w:pPr>
              <w:pStyle w:val="TableParagraph"/>
              <w:spacing w:before="105" w:line="271" w:lineRule="auto"/>
              <w:ind w:left="170" w:right="513"/>
              <w:rPr>
                <w:sz w:val="20"/>
              </w:rPr>
            </w:pPr>
            <w:r>
              <w:rPr>
                <w:sz w:val="20"/>
              </w:rPr>
              <w:t>Moderate</w:t>
            </w:r>
            <w:r>
              <w:rPr>
                <w:spacing w:val="-14"/>
                <w:sz w:val="20"/>
              </w:rPr>
              <w:t xml:space="preserve"> </w:t>
            </w:r>
            <w:r>
              <w:rPr>
                <w:sz w:val="20"/>
              </w:rPr>
              <w:t>neurocognitive changes, particularly in attention, learning, or executive function</w:t>
            </w:r>
          </w:p>
        </w:tc>
      </w:tr>
      <w:tr w:rsidR="00A325E2" w14:paraId="51F6841B" w14:textId="77777777">
        <w:trPr>
          <w:trHeight w:val="960"/>
        </w:trPr>
        <w:tc>
          <w:tcPr>
            <w:tcW w:w="1096" w:type="dxa"/>
            <w:tcBorders>
              <w:top w:val="single" w:sz="18" w:space="0" w:color="FFFFFF"/>
              <w:bottom w:val="single" w:sz="18" w:space="0" w:color="FFFFFF"/>
            </w:tcBorders>
            <w:shd w:val="clear" w:color="auto" w:fill="FDE2D4"/>
          </w:tcPr>
          <w:p w14:paraId="51F68417" w14:textId="77777777" w:rsidR="00A325E2" w:rsidRDefault="00473619">
            <w:pPr>
              <w:pStyle w:val="TableParagraph"/>
              <w:spacing w:before="105"/>
              <w:ind w:left="170"/>
              <w:rPr>
                <w:b/>
                <w:sz w:val="20"/>
              </w:rPr>
            </w:pPr>
            <w:r>
              <w:rPr>
                <w:b/>
                <w:spacing w:val="-10"/>
                <w:sz w:val="20"/>
              </w:rPr>
              <w:t>2</w:t>
            </w:r>
          </w:p>
        </w:tc>
        <w:tc>
          <w:tcPr>
            <w:tcW w:w="2858" w:type="dxa"/>
            <w:tcBorders>
              <w:top w:val="single" w:sz="18" w:space="0" w:color="FFFFFF"/>
              <w:bottom w:val="single" w:sz="18" w:space="0" w:color="FFFFFF"/>
            </w:tcBorders>
            <w:shd w:val="clear" w:color="auto" w:fill="FFF4ED"/>
          </w:tcPr>
          <w:p w14:paraId="51F68418" w14:textId="77777777" w:rsidR="00A325E2" w:rsidRDefault="00473619">
            <w:pPr>
              <w:pStyle w:val="TableParagraph"/>
              <w:spacing w:before="105" w:line="271" w:lineRule="auto"/>
              <w:ind w:left="170" w:right="362"/>
              <w:rPr>
                <w:sz w:val="20"/>
              </w:rPr>
            </w:pPr>
            <w:r>
              <w:rPr>
                <w:sz w:val="20"/>
              </w:rPr>
              <w:t>Full-threshold disorder with</w:t>
            </w:r>
            <w:r>
              <w:rPr>
                <w:spacing w:val="-14"/>
                <w:sz w:val="20"/>
              </w:rPr>
              <w:t xml:space="preserve"> </w:t>
            </w:r>
            <w:r>
              <w:rPr>
                <w:sz w:val="20"/>
              </w:rPr>
              <w:t>moderate</w:t>
            </w:r>
            <w:r>
              <w:rPr>
                <w:spacing w:val="-14"/>
                <w:sz w:val="20"/>
              </w:rPr>
              <w:t xml:space="preserve"> </w:t>
            </w:r>
            <w:r>
              <w:rPr>
                <w:sz w:val="20"/>
              </w:rPr>
              <w:t>to</w:t>
            </w:r>
            <w:r>
              <w:rPr>
                <w:spacing w:val="-13"/>
                <w:sz w:val="20"/>
              </w:rPr>
              <w:t xml:space="preserve"> </w:t>
            </w:r>
            <w:r>
              <w:rPr>
                <w:sz w:val="20"/>
              </w:rPr>
              <w:t xml:space="preserve">severe </w:t>
            </w:r>
            <w:r>
              <w:rPr>
                <w:spacing w:val="-2"/>
                <w:sz w:val="20"/>
              </w:rPr>
              <w:t>symptoms</w:t>
            </w:r>
          </w:p>
        </w:tc>
        <w:tc>
          <w:tcPr>
            <w:tcW w:w="2858" w:type="dxa"/>
            <w:tcBorders>
              <w:top w:val="single" w:sz="18" w:space="0" w:color="FFFFFF"/>
              <w:bottom w:val="single" w:sz="18" w:space="0" w:color="FFFFFF"/>
            </w:tcBorders>
            <w:shd w:val="clear" w:color="auto" w:fill="FDE2D4"/>
          </w:tcPr>
          <w:p w14:paraId="51F68419" w14:textId="77777777" w:rsidR="00A325E2" w:rsidRDefault="00473619">
            <w:pPr>
              <w:pStyle w:val="TableParagraph"/>
              <w:spacing w:before="105"/>
              <w:ind w:left="170"/>
              <w:rPr>
                <w:sz w:val="20"/>
              </w:rPr>
            </w:pPr>
            <w:r>
              <w:rPr>
                <w:sz w:val="20"/>
              </w:rPr>
              <w:t>Functional</w:t>
            </w:r>
            <w:r>
              <w:rPr>
                <w:spacing w:val="-9"/>
                <w:sz w:val="20"/>
              </w:rPr>
              <w:t xml:space="preserve"> </w:t>
            </w:r>
            <w:r>
              <w:rPr>
                <w:spacing w:val="-2"/>
                <w:sz w:val="20"/>
              </w:rPr>
              <w:t>decline</w:t>
            </w:r>
          </w:p>
        </w:tc>
        <w:tc>
          <w:tcPr>
            <w:tcW w:w="2891" w:type="dxa"/>
            <w:tcBorders>
              <w:top w:val="single" w:sz="18" w:space="0" w:color="FFFFFF"/>
              <w:bottom w:val="single" w:sz="18" w:space="0" w:color="FFFFFF"/>
            </w:tcBorders>
            <w:shd w:val="clear" w:color="auto" w:fill="FFF4ED"/>
          </w:tcPr>
          <w:p w14:paraId="51F6841A" w14:textId="77777777" w:rsidR="00A325E2" w:rsidRDefault="00473619">
            <w:pPr>
              <w:pStyle w:val="TableParagraph"/>
              <w:spacing w:before="105"/>
              <w:ind w:left="170"/>
              <w:rPr>
                <w:sz w:val="20"/>
              </w:rPr>
            </w:pPr>
            <w:r>
              <w:rPr>
                <w:sz w:val="20"/>
              </w:rPr>
              <w:t>Neurocognitive</w:t>
            </w:r>
            <w:r>
              <w:rPr>
                <w:spacing w:val="-13"/>
                <w:sz w:val="20"/>
              </w:rPr>
              <w:t xml:space="preserve"> </w:t>
            </w:r>
            <w:r>
              <w:rPr>
                <w:spacing w:val="-2"/>
                <w:sz w:val="20"/>
              </w:rPr>
              <w:t>deficits</w:t>
            </w:r>
          </w:p>
        </w:tc>
      </w:tr>
      <w:tr w:rsidR="00A325E2" w14:paraId="51F68420" w14:textId="77777777">
        <w:trPr>
          <w:trHeight w:val="960"/>
        </w:trPr>
        <w:tc>
          <w:tcPr>
            <w:tcW w:w="1096" w:type="dxa"/>
            <w:tcBorders>
              <w:top w:val="single" w:sz="18" w:space="0" w:color="FFFFFF"/>
              <w:bottom w:val="single" w:sz="18" w:space="0" w:color="FFFFFF"/>
            </w:tcBorders>
            <w:shd w:val="clear" w:color="auto" w:fill="FDE2D4"/>
          </w:tcPr>
          <w:p w14:paraId="51F6841C" w14:textId="77777777" w:rsidR="00A325E2" w:rsidRDefault="00473619">
            <w:pPr>
              <w:pStyle w:val="TableParagraph"/>
              <w:spacing w:before="105"/>
              <w:ind w:left="170"/>
              <w:rPr>
                <w:b/>
                <w:sz w:val="20"/>
              </w:rPr>
            </w:pPr>
            <w:r>
              <w:rPr>
                <w:b/>
                <w:spacing w:val="-10"/>
                <w:sz w:val="20"/>
              </w:rPr>
              <w:t>3</w:t>
            </w:r>
          </w:p>
        </w:tc>
        <w:tc>
          <w:tcPr>
            <w:tcW w:w="2858" w:type="dxa"/>
            <w:tcBorders>
              <w:top w:val="single" w:sz="18" w:space="0" w:color="FFFFFF"/>
              <w:bottom w:val="single" w:sz="18" w:space="0" w:color="FFFFFF"/>
            </w:tcBorders>
            <w:shd w:val="clear" w:color="auto" w:fill="FFF4ED"/>
          </w:tcPr>
          <w:p w14:paraId="51F6841D" w14:textId="77777777" w:rsidR="00A325E2" w:rsidRDefault="00473619">
            <w:pPr>
              <w:pStyle w:val="TableParagraph"/>
              <w:spacing w:before="105" w:line="271" w:lineRule="auto"/>
              <w:ind w:left="170"/>
              <w:rPr>
                <w:sz w:val="20"/>
              </w:rPr>
            </w:pPr>
            <w:r>
              <w:rPr>
                <w:sz w:val="20"/>
              </w:rPr>
              <w:t>Incomplete</w:t>
            </w:r>
            <w:r>
              <w:rPr>
                <w:spacing w:val="-14"/>
                <w:sz w:val="20"/>
              </w:rPr>
              <w:t xml:space="preserve"> </w:t>
            </w:r>
            <w:r>
              <w:rPr>
                <w:sz w:val="20"/>
              </w:rPr>
              <w:t>remission</w:t>
            </w:r>
            <w:r>
              <w:rPr>
                <w:spacing w:val="-14"/>
                <w:sz w:val="20"/>
              </w:rPr>
              <w:t xml:space="preserve"> </w:t>
            </w:r>
            <w:r>
              <w:rPr>
                <w:sz w:val="20"/>
              </w:rPr>
              <w:t xml:space="preserve">or </w:t>
            </w:r>
            <w:r>
              <w:rPr>
                <w:spacing w:val="-2"/>
                <w:sz w:val="20"/>
              </w:rPr>
              <w:t>relapse</w:t>
            </w:r>
          </w:p>
        </w:tc>
        <w:tc>
          <w:tcPr>
            <w:tcW w:w="2858" w:type="dxa"/>
            <w:tcBorders>
              <w:top w:val="single" w:sz="18" w:space="0" w:color="FFFFFF"/>
              <w:bottom w:val="single" w:sz="18" w:space="0" w:color="FFFFFF"/>
            </w:tcBorders>
            <w:shd w:val="clear" w:color="auto" w:fill="FDE2D4"/>
          </w:tcPr>
          <w:p w14:paraId="51F6841E" w14:textId="77777777" w:rsidR="00A325E2" w:rsidRDefault="00473619">
            <w:pPr>
              <w:pStyle w:val="TableParagraph"/>
              <w:spacing w:before="105"/>
              <w:ind w:left="170"/>
              <w:rPr>
                <w:sz w:val="20"/>
              </w:rPr>
            </w:pPr>
            <w:r>
              <w:rPr>
                <w:sz w:val="20"/>
              </w:rPr>
              <w:t>Persistent</w:t>
            </w:r>
            <w:r>
              <w:rPr>
                <w:spacing w:val="-5"/>
                <w:sz w:val="20"/>
              </w:rPr>
              <w:t xml:space="preserve"> </w:t>
            </w:r>
            <w:r>
              <w:rPr>
                <w:sz w:val="20"/>
              </w:rPr>
              <w:t>functional</w:t>
            </w:r>
            <w:r>
              <w:rPr>
                <w:spacing w:val="-4"/>
                <w:sz w:val="20"/>
              </w:rPr>
              <w:t xml:space="preserve"> </w:t>
            </w:r>
            <w:r>
              <w:rPr>
                <w:spacing w:val="-2"/>
                <w:sz w:val="20"/>
              </w:rPr>
              <w:t>decline</w:t>
            </w:r>
          </w:p>
        </w:tc>
        <w:tc>
          <w:tcPr>
            <w:tcW w:w="2891" w:type="dxa"/>
            <w:tcBorders>
              <w:top w:val="single" w:sz="18" w:space="0" w:color="FFFFFF"/>
              <w:bottom w:val="single" w:sz="18" w:space="0" w:color="FFFFFF"/>
            </w:tcBorders>
            <w:shd w:val="clear" w:color="auto" w:fill="FFF4ED"/>
          </w:tcPr>
          <w:p w14:paraId="51F6841F" w14:textId="77777777" w:rsidR="00A325E2" w:rsidRDefault="00473619">
            <w:pPr>
              <w:pStyle w:val="TableParagraph"/>
              <w:spacing w:before="105" w:line="271" w:lineRule="auto"/>
              <w:ind w:left="170" w:right="502"/>
              <w:rPr>
                <w:sz w:val="20"/>
              </w:rPr>
            </w:pPr>
            <w:r>
              <w:rPr>
                <w:sz w:val="20"/>
              </w:rPr>
              <w:t>Persistent decrement in neurocognition,</w:t>
            </w:r>
            <w:r>
              <w:rPr>
                <w:spacing w:val="-14"/>
                <w:sz w:val="20"/>
              </w:rPr>
              <w:t xml:space="preserve"> </w:t>
            </w:r>
            <w:r>
              <w:rPr>
                <w:sz w:val="20"/>
              </w:rPr>
              <w:t>including social cognition</w:t>
            </w:r>
          </w:p>
        </w:tc>
      </w:tr>
      <w:tr w:rsidR="00A325E2" w14:paraId="51F68425" w14:textId="77777777">
        <w:trPr>
          <w:trHeight w:val="1243"/>
        </w:trPr>
        <w:tc>
          <w:tcPr>
            <w:tcW w:w="1096" w:type="dxa"/>
            <w:tcBorders>
              <w:top w:val="single" w:sz="18" w:space="0" w:color="FFFFFF"/>
            </w:tcBorders>
            <w:shd w:val="clear" w:color="auto" w:fill="FDE2D4"/>
          </w:tcPr>
          <w:p w14:paraId="51F68421" w14:textId="77777777" w:rsidR="00A325E2" w:rsidRDefault="00473619">
            <w:pPr>
              <w:pStyle w:val="TableParagraph"/>
              <w:spacing w:before="105"/>
              <w:ind w:left="170"/>
              <w:rPr>
                <w:b/>
                <w:sz w:val="20"/>
              </w:rPr>
            </w:pPr>
            <w:r>
              <w:rPr>
                <w:b/>
                <w:spacing w:val="-10"/>
                <w:sz w:val="20"/>
              </w:rPr>
              <w:t>4</w:t>
            </w:r>
          </w:p>
        </w:tc>
        <w:tc>
          <w:tcPr>
            <w:tcW w:w="2858" w:type="dxa"/>
            <w:tcBorders>
              <w:top w:val="single" w:sz="18" w:space="0" w:color="FFFFFF"/>
            </w:tcBorders>
            <w:shd w:val="clear" w:color="auto" w:fill="FFF4ED"/>
          </w:tcPr>
          <w:p w14:paraId="51F68422" w14:textId="77777777" w:rsidR="00A325E2" w:rsidRDefault="00473619">
            <w:pPr>
              <w:pStyle w:val="TableParagraph"/>
              <w:spacing w:before="105" w:line="271" w:lineRule="auto"/>
              <w:ind w:left="170"/>
              <w:rPr>
                <w:sz w:val="20"/>
              </w:rPr>
            </w:pPr>
            <w:r>
              <w:rPr>
                <w:sz w:val="20"/>
              </w:rPr>
              <w:t>Severe,</w:t>
            </w:r>
            <w:r>
              <w:rPr>
                <w:spacing w:val="-14"/>
                <w:sz w:val="20"/>
              </w:rPr>
              <w:t xml:space="preserve"> </w:t>
            </w:r>
            <w:r>
              <w:rPr>
                <w:sz w:val="20"/>
              </w:rPr>
              <w:t>unremitting,</w:t>
            </w:r>
            <w:r>
              <w:rPr>
                <w:spacing w:val="-14"/>
                <w:sz w:val="20"/>
              </w:rPr>
              <w:t xml:space="preserve"> </w:t>
            </w:r>
            <w:r>
              <w:rPr>
                <w:sz w:val="20"/>
              </w:rPr>
              <w:t>or refractory illness</w:t>
            </w:r>
          </w:p>
        </w:tc>
        <w:tc>
          <w:tcPr>
            <w:tcW w:w="2858" w:type="dxa"/>
            <w:tcBorders>
              <w:top w:val="single" w:sz="18" w:space="0" w:color="FFFFFF"/>
            </w:tcBorders>
            <w:shd w:val="clear" w:color="auto" w:fill="FDE2D4"/>
          </w:tcPr>
          <w:p w14:paraId="51F68423" w14:textId="77777777" w:rsidR="00A325E2" w:rsidRDefault="00473619">
            <w:pPr>
              <w:pStyle w:val="TableParagraph"/>
              <w:spacing w:before="105" w:line="271" w:lineRule="auto"/>
              <w:ind w:left="170" w:right="814"/>
              <w:rPr>
                <w:sz w:val="20"/>
              </w:rPr>
            </w:pPr>
            <w:r>
              <w:rPr>
                <w:sz w:val="20"/>
              </w:rPr>
              <w:t>Poor treatment effectiveness</w:t>
            </w:r>
            <w:r>
              <w:rPr>
                <w:spacing w:val="-14"/>
                <w:sz w:val="20"/>
              </w:rPr>
              <w:t xml:space="preserve"> </w:t>
            </w:r>
            <w:r>
              <w:rPr>
                <w:sz w:val="20"/>
              </w:rPr>
              <w:t>despite persistently</w:t>
            </w:r>
            <w:r>
              <w:rPr>
                <w:spacing w:val="-14"/>
                <w:sz w:val="20"/>
              </w:rPr>
              <w:t xml:space="preserve"> </w:t>
            </w:r>
            <w:r>
              <w:rPr>
                <w:sz w:val="20"/>
              </w:rPr>
              <w:t xml:space="preserve">intensive </w:t>
            </w:r>
            <w:r>
              <w:rPr>
                <w:spacing w:val="-2"/>
                <w:sz w:val="20"/>
              </w:rPr>
              <w:t>interventions</w:t>
            </w:r>
          </w:p>
        </w:tc>
        <w:tc>
          <w:tcPr>
            <w:tcW w:w="2891" w:type="dxa"/>
            <w:tcBorders>
              <w:top w:val="single" w:sz="18" w:space="0" w:color="FFFFFF"/>
            </w:tcBorders>
            <w:shd w:val="clear" w:color="auto" w:fill="FFF4ED"/>
          </w:tcPr>
          <w:p w14:paraId="51F68424" w14:textId="77777777" w:rsidR="00A325E2" w:rsidRDefault="00473619">
            <w:pPr>
              <w:pStyle w:val="TableParagraph"/>
              <w:spacing w:before="105" w:line="271" w:lineRule="auto"/>
              <w:ind w:left="170" w:right="167"/>
              <w:jc w:val="both"/>
              <w:rPr>
                <w:sz w:val="20"/>
              </w:rPr>
            </w:pPr>
            <w:r>
              <w:rPr>
                <w:sz w:val="20"/>
              </w:rPr>
              <w:t>Poor</w:t>
            </w:r>
            <w:r>
              <w:rPr>
                <w:spacing w:val="-14"/>
                <w:sz w:val="20"/>
              </w:rPr>
              <w:t xml:space="preserve"> </w:t>
            </w:r>
            <w:r>
              <w:rPr>
                <w:sz w:val="20"/>
              </w:rPr>
              <w:t>treatment</w:t>
            </w:r>
            <w:r>
              <w:rPr>
                <w:spacing w:val="-14"/>
                <w:sz w:val="20"/>
              </w:rPr>
              <w:t xml:space="preserve"> </w:t>
            </w:r>
            <w:r>
              <w:rPr>
                <w:sz w:val="20"/>
              </w:rPr>
              <w:t>effectiveness despite</w:t>
            </w:r>
            <w:r>
              <w:rPr>
                <w:spacing w:val="-14"/>
                <w:sz w:val="20"/>
              </w:rPr>
              <w:t xml:space="preserve"> </w:t>
            </w:r>
            <w:r>
              <w:rPr>
                <w:sz w:val="20"/>
              </w:rPr>
              <w:t>persistently</w:t>
            </w:r>
            <w:r>
              <w:rPr>
                <w:spacing w:val="-14"/>
                <w:sz w:val="20"/>
              </w:rPr>
              <w:t xml:space="preserve"> </w:t>
            </w:r>
            <w:r>
              <w:rPr>
                <w:sz w:val="20"/>
              </w:rPr>
              <w:t xml:space="preserve">intensive </w:t>
            </w:r>
            <w:r>
              <w:rPr>
                <w:spacing w:val="-2"/>
                <w:sz w:val="20"/>
              </w:rPr>
              <w:t>interventions</w:t>
            </w:r>
          </w:p>
        </w:tc>
      </w:tr>
    </w:tbl>
    <w:p w14:paraId="51F68426" w14:textId="77777777" w:rsidR="00A325E2" w:rsidRDefault="00A325E2">
      <w:pPr>
        <w:pStyle w:val="BodyText"/>
        <w:spacing w:before="62"/>
        <w:rPr>
          <w:sz w:val="16"/>
        </w:rPr>
      </w:pPr>
    </w:p>
    <w:p w14:paraId="51F68427" w14:textId="77777777" w:rsidR="00A325E2" w:rsidRDefault="00473619">
      <w:pPr>
        <w:ind w:left="283"/>
        <w:rPr>
          <w:sz w:val="14"/>
        </w:rPr>
      </w:pPr>
      <w:r>
        <w:rPr>
          <w:sz w:val="14"/>
        </w:rPr>
        <w:t>Note.</w:t>
      </w:r>
      <w:r>
        <w:rPr>
          <w:spacing w:val="-9"/>
          <w:sz w:val="14"/>
        </w:rPr>
        <w:t xml:space="preserve"> </w:t>
      </w:r>
      <w:r>
        <w:rPr>
          <w:sz w:val="14"/>
        </w:rPr>
        <w:t>Adapted</w:t>
      </w:r>
      <w:r>
        <w:rPr>
          <w:spacing w:val="-1"/>
          <w:sz w:val="14"/>
        </w:rPr>
        <w:t xml:space="preserve"> </w:t>
      </w:r>
      <w:r>
        <w:rPr>
          <w:sz w:val="14"/>
        </w:rPr>
        <w:t>from</w:t>
      </w:r>
      <w:r>
        <w:rPr>
          <w:spacing w:val="-1"/>
          <w:sz w:val="14"/>
        </w:rPr>
        <w:t xml:space="preserve"> </w:t>
      </w:r>
      <w:r>
        <w:rPr>
          <w:sz w:val="14"/>
        </w:rPr>
        <w:t>Scott</w:t>
      </w:r>
      <w:r>
        <w:rPr>
          <w:spacing w:val="-1"/>
          <w:sz w:val="14"/>
        </w:rPr>
        <w:t xml:space="preserve"> </w:t>
      </w:r>
      <w:r>
        <w:rPr>
          <w:sz w:val="14"/>
        </w:rPr>
        <w:t>et</w:t>
      </w:r>
      <w:r>
        <w:rPr>
          <w:spacing w:val="-1"/>
          <w:sz w:val="14"/>
        </w:rPr>
        <w:t xml:space="preserve"> </w:t>
      </w:r>
      <w:r>
        <w:rPr>
          <w:sz w:val="14"/>
        </w:rPr>
        <w:t>al.</w:t>
      </w:r>
      <w:r>
        <w:rPr>
          <w:spacing w:val="-1"/>
          <w:sz w:val="14"/>
        </w:rPr>
        <w:t xml:space="preserve"> </w:t>
      </w:r>
      <w:r>
        <w:rPr>
          <w:spacing w:val="-2"/>
          <w:sz w:val="14"/>
        </w:rPr>
        <w:t>(2024)</w:t>
      </w:r>
      <w:r>
        <w:rPr>
          <w:spacing w:val="-2"/>
          <w:sz w:val="14"/>
          <w:vertAlign w:val="superscript"/>
        </w:rPr>
        <w:t>9</w:t>
      </w:r>
    </w:p>
    <w:p w14:paraId="51F68428" w14:textId="77777777" w:rsidR="00A325E2" w:rsidRDefault="00A325E2">
      <w:pPr>
        <w:pStyle w:val="BodyText"/>
        <w:spacing w:before="3"/>
      </w:pPr>
    </w:p>
    <w:p w14:paraId="51F68429" w14:textId="77777777" w:rsidR="00A325E2" w:rsidRDefault="00A325E2">
      <w:pPr>
        <w:pStyle w:val="BodyText"/>
        <w:sectPr w:rsidR="00A325E2">
          <w:footerReference w:type="even" r:id="rId36"/>
          <w:footerReference w:type="default" r:id="rId37"/>
          <w:pgSz w:w="11910" w:h="16840"/>
          <w:pgMar w:top="1000" w:right="0" w:bottom="780" w:left="850" w:header="0" w:footer="587" w:gutter="0"/>
          <w:pgNumType w:start="26"/>
          <w:cols w:space="720"/>
        </w:sectPr>
      </w:pPr>
    </w:p>
    <w:p w14:paraId="51F6842A" w14:textId="77777777" w:rsidR="00A325E2" w:rsidRDefault="00473619">
      <w:pPr>
        <w:pStyle w:val="BodyText"/>
        <w:spacing w:before="93" w:line="271" w:lineRule="auto"/>
        <w:ind w:left="283" w:right="175"/>
      </w:pPr>
      <w:r>
        <w:t>Access</w:t>
      </w:r>
      <w:r>
        <w:rPr>
          <w:spacing w:val="-7"/>
        </w:rPr>
        <w:t xml:space="preserve"> </w:t>
      </w:r>
      <w:r>
        <w:t>is</w:t>
      </w:r>
      <w:r>
        <w:rPr>
          <w:spacing w:val="-7"/>
        </w:rPr>
        <w:t xml:space="preserve"> </w:t>
      </w:r>
      <w:r>
        <w:t>confirmed</w:t>
      </w:r>
      <w:r>
        <w:rPr>
          <w:spacing w:val="-7"/>
        </w:rPr>
        <w:t xml:space="preserve"> </w:t>
      </w:r>
      <w:r>
        <w:t>through</w:t>
      </w:r>
      <w:r>
        <w:rPr>
          <w:spacing w:val="-7"/>
        </w:rPr>
        <w:t xml:space="preserve"> </w:t>
      </w:r>
      <w:r>
        <w:t>the</w:t>
      </w:r>
      <w:r>
        <w:rPr>
          <w:spacing w:val="-7"/>
        </w:rPr>
        <w:t xml:space="preserve"> </w:t>
      </w:r>
      <w:r>
        <w:t>initial</w:t>
      </w:r>
      <w:r>
        <w:rPr>
          <w:spacing w:val="-7"/>
        </w:rPr>
        <w:t xml:space="preserve"> </w:t>
      </w:r>
      <w:r>
        <w:t xml:space="preserve">screening, triage, and assessment process, which includes multidisciplinary assessment and shared formulation. Structured tools, including the IAR-DST and clinical staging </w:t>
      </w:r>
      <w:proofErr w:type="gramStart"/>
      <w:r>
        <w:t>models</w:t>
      </w:r>
      <w:proofErr w:type="gramEnd"/>
      <w:r>
        <w:t xml:space="preserve"> are used to support understanding of the young person’s level of need and to inform care planning.</w:t>
      </w:r>
    </w:p>
    <w:p w14:paraId="51F6842B" w14:textId="77777777" w:rsidR="00A325E2" w:rsidRDefault="00473619">
      <w:pPr>
        <w:pStyle w:val="BodyText"/>
        <w:spacing w:before="171" w:line="271" w:lineRule="auto"/>
        <w:ind w:left="283" w:right="220"/>
      </w:pPr>
      <w:r>
        <w:t>Where a young person’s needs are better aligned with another service (e.g. primary care, mental health tertiary care), staff will support active, warm referral and navigation support to the</w:t>
      </w:r>
      <w:r>
        <w:rPr>
          <w:spacing w:val="-11"/>
        </w:rPr>
        <w:t xml:space="preserve"> </w:t>
      </w:r>
      <w:r>
        <w:t>most</w:t>
      </w:r>
      <w:r>
        <w:rPr>
          <w:spacing w:val="-8"/>
        </w:rPr>
        <w:t xml:space="preserve"> </w:t>
      </w:r>
      <w:r>
        <w:t>appropriate</w:t>
      </w:r>
      <w:r>
        <w:rPr>
          <w:spacing w:val="-8"/>
        </w:rPr>
        <w:t xml:space="preserve"> </w:t>
      </w:r>
      <w:r>
        <w:t>alternative</w:t>
      </w:r>
      <w:r>
        <w:rPr>
          <w:spacing w:val="-8"/>
        </w:rPr>
        <w:t xml:space="preserve"> </w:t>
      </w:r>
      <w:r>
        <w:t>service.</w:t>
      </w:r>
      <w:r>
        <w:rPr>
          <w:spacing w:val="-14"/>
        </w:rPr>
        <w:t xml:space="preserve"> </w:t>
      </w:r>
      <w:r>
        <w:t>Active, warm referral and navigation support includes:</w:t>
      </w:r>
    </w:p>
    <w:p w14:paraId="51F6842C" w14:textId="77777777" w:rsidR="00A325E2" w:rsidRDefault="00473619" w:rsidP="00E85DF7">
      <w:pPr>
        <w:pStyle w:val="ListParagraph"/>
        <w:numPr>
          <w:ilvl w:val="1"/>
          <w:numId w:val="20"/>
        </w:numPr>
        <w:tabs>
          <w:tab w:val="left" w:pos="510"/>
        </w:tabs>
        <w:spacing w:before="86" w:line="271" w:lineRule="auto"/>
        <w:ind w:right="38"/>
        <w:rPr>
          <w:sz w:val="20"/>
        </w:rPr>
      </w:pPr>
      <w:r>
        <w:rPr>
          <w:sz w:val="20"/>
        </w:rPr>
        <w:t>Direct communication between services to facilitate</w:t>
      </w:r>
      <w:r>
        <w:rPr>
          <w:spacing w:val="-6"/>
          <w:sz w:val="20"/>
        </w:rPr>
        <w:t xml:space="preserve"> </w:t>
      </w:r>
      <w:r>
        <w:rPr>
          <w:sz w:val="20"/>
        </w:rPr>
        <w:t>referral</w:t>
      </w:r>
      <w:r>
        <w:rPr>
          <w:spacing w:val="-4"/>
          <w:sz w:val="20"/>
        </w:rPr>
        <w:t xml:space="preserve"> </w:t>
      </w:r>
      <w:r>
        <w:rPr>
          <w:sz w:val="20"/>
        </w:rPr>
        <w:t>(e.g.</w:t>
      </w:r>
      <w:r>
        <w:rPr>
          <w:spacing w:val="-4"/>
          <w:sz w:val="20"/>
        </w:rPr>
        <w:t xml:space="preserve"> </w:t>
      </w:r>
      <w:r>
        <w:rPr>
          <w:sz w:val="20"/>
        </w:rPr>
        <w:t>phone</w:t>
      </w:r>
      <w:r>
        <w:rPr>
          <w:spacing w:val="-4"/>
          <w:sz w:val="20"/>
        </w:rPr>
        <w:t xml:space="preserve"> </w:t>
      </w:r>
      <w:r>
        <w:rPr>
          <w:sz w:val="20"/>
        </w:rPr>
        <w:t>or</w:t>
      </w:r>
      <w:r>
        <w:rPr>
          <w:spacing w:val="-4"/>
          <w:sz w:val="20"/>
        </w:rPr>
        <w:t xml:space="preserve"> </w:t>
      </w:r>
      <w:r>
        <w:rPr>
          <w:sz w:val="20"/>
        </w:rPr>
        <w:t>case</w:t>
      </w:r>
      <w:r>
        <w:rPr>
          <w:spacing w:val="-3"/>
          <w:sz w:val="20"/>
        </w:rPr>
        <w:t xml:space="preserve"> </w:t>
      </w:r>
      <w:r>
        <w:rPr>
          <w:spacing w:val="-2"/>
          <w:sz w:val="20"/>
        </w:rPr>
        <w:t>discussion)</w:t>
      </w:r>
    </w:p>
    <w:p w14:paraId="51F6842D" w14:textId="77777777" w:rsidR="00A325E2" w:rsidRDefault="00473619" w:rsidP="00E85DF7">
      <w:pPr>
        <w:pStyle w:val="ListParagraph"/>
        <w:numPr>
          <w:ilvl w:val="1"/>
          <w:numId w:val="20"/>
        </w:numPr>
        <w:tabs>
          <w:tab w:val="left" w:pos="510"/>
        </w:tabs>
        <w:spacing w:line="271" w:lineRule="auto"/>
        <w:ind w:right="672"/>
        <w:rPr>
          <w:sz w:val="20"/>
        </w:rPr>
      </w:pPr>
      <w:r>
        <w:rPr>
          <w:sz w:val="20"/>
        </w:rPr>
        <w:t>Sharing</w:t>
      </w:r>
      <w:r>
        <w:rPr>
          <w:spacing w:val="-10"/>
          <w:sz w:val="20"/>
        </w:rPr>
        <w:t xml:space="preserve"> </w:t>
      </w:r>
      <w:r>
        <w:rPr>
          <w:sz w:val="20"/>
        </w:rPr>
        <w:t>relevant</w:t>
      </w:r>
      <w:r>
        <w:rPr>
          <w:spacing w:val="-10"/>
          <w:sz w:val="20"/>
        </w:rPr>
        <w:t xml:space="preserve"> </w:t>
      </w:r>
      <w:r>
        <w:rPr>
          <w:sz w:val="20"/>
        </w:rPr>
        <w:t>clinical</w:t>
      </w:r>
      <w:r>
        <w:rPr>
          <w:spacing w:val="-10"/>
          <w:sz w:val="20"/>
        </w:rPr>
        <w:t xml:space="preserve"> </w:t>
      </w:r>
      <w:r>
        <w:rPr>
          <w:sz w:val="20"/>
        </w:rPr>
        <w:t>information,</w:t>
      </w:r>
      <w:r>
        <w:rPr>
          <w:spacing w:val="-10"/>
          <w:sz w:val="20"/>
        </w:rPr>
        <w:t xml:space="preserve"> </w:t>
      </w:r>
      <w:r>
        <w:rPr>
          <w:sz w:val="20"/>
        </w:rPr>
        <w:t>with consent, to support continuity of care</w:t>
      </w:r>
    </w:p>
    <w:p w14:paraId="51F6842E" w14:textId="77777777" w:rsidR="00A325E2" w:rsidRDefault="00473619" w:rsidP="00E85DF7">
      <w:pPr>
        <w:pStyle w:val="ListParagraph"/>
        <w:numPr>
          <w:ilvl w:val="1"/>
          <w:numId w:val="20"/>
        </w:numPr>
        <w:tabs>
          <w:tab w:val="left" w:pos="510"/>
        </w:tabs>
        <w:spacing w:before="86" w:line="271" w:lineRule="auto"/>
        <w:ind w:right="59"/>
        <w:rPr>
          <w:sz w:val="20"/>
        </w:rPr>
      </w:pPr>
      <w:r>
        <w:rPr>
          <w:sz w:val="20"/>
        </w:rPr>
        <w:t>Supporting</w:t>
      </w:r>
      <w:r>
        <w:rPr>
          <w:spacing w:val="-7"/>
          <w:sz w:val="20"/>
        </w:rPr>
        <w:t xml:space="preserve"> </w:t>
      </w:r>
      <w:r>
        <w:rPr>
          <w:sz w:val="20"/>
        </w:rPr>
        <w:t>the</w:t>
      </w:r>
      <w:r>
        <w:rPr>
          <w:spacing w:val="-7"/>
          <w:sz w:val="20"/>
        </w:rPr>
        <w:t xml:space="preserve"> </w:t>
      </w:r>
      <w:r>
        <w:rPr>
          <w:sz w:val="20"/>
        </w:rPr>
        <w:t>young</w:t>
      </w:r>
      <w:r>
        <w:rPr>
          <w:spacing w:val="-7"/>
          <w:sz w:val="20"/>
        </w:rPr>
        <w:t xml:space="preserve"> </w:t>
      </w:r>
      <w:r>
        <w:rPr>
          <w:sz w:val="20"/>
        </w:rPr>
        <w:t>person</w:t>
      </w:r>
      <w:r>
        <w:rPr>
          <w:spacing w:val="-7"/>
          <w:sz w:val="20"/>
        </w:rPr>
        <w:t xml:space="preserve"> </w:t>
      </w:r>
      <w:r>
        <w:rPr>
          <w:sz w:val="20"/>
        </w:rPr>
        <w:t>to</w:t>
      </w:r>
      <w:r>
        <w:rPr>
          <w:spacing w:val="-7"/>
          <w:sz w:val="20"/>
        </w:rPr>
        <w:t xml:space="preserve"> </w:t>
      </w:r>
      <w:r>
        <w:rPr>
          <w:sz w:val="20"/>
        </w:rPr>
        <w:t>understand</w:t>
      </w:r>
      <w:r>
        <w:rPr>
          <w:spacing w:val="-7"/>
          <w:sz w:val="20"/>
        </w:rPr>
        <w:t xml:space="preserve"> </w:t>
      </w:r>
      <w:r>
        <w:rPr>
          <w:sz w:val="20"/>
        </w:rPr>
        <w:t>and engage with the referral, including appointment coordination where needed</w:t>
      </w:r>
    </w:p>
    <w:p w14:paraId="51F6842F" w14:textId="77777777" w:rsidR="00A325E2" w:rsidRDefault="00473619" w:rsidP="00E85DF7">
      <w:pPr>
        <w:pStyle w:val="ListParagraph"/>
        <w:numPr>
          <w:ilvl w:val="1"/>
          <w:numId w:val="20"/>
        </w:numPr>
        <w:tabs>
          <w:tab w:val="left" w:pos="510"/>
        </w:tabs>
        <w:spacing w:line="271" w:lineRule="auto"/>
        <w:ind w:right="1316"/>
        <w:rPr>
          <w:sz w:val="20"/>
        </w:rPr>
      </w:pPr>
      <w:r>
        <w:rPr>
          <w:sz w:val="20"/>
        </w:rPr>
        <w:t>Confirming</w:t>
      </w:r>
      <w:r>
        <w:rPr>
          <w:spacing w:val="-14"/>
          <w:sz w:val="20"/>
        </w:rPr>
        <w:t xml:space="preserve"> </w:t>
      </w:r>
      <w:r>
        <w:rPr>
          <w:sz w:val="20"/>
        </w:rPr>
        <w:t>successful</w:t>
      </w:r>
      <w:r>
        <w:rPr>
          <w:spacing w:val="-14"/>
          <w:sz w:val="20"/>
        </w:rPr>
        <w:t xml:space="preserve"> </w:t>
      </w:r>
      <w:r>
        <w:rPr>
          <w:sz w:val="20"/>
        </w:rPr>
        <w:t>connection with the receiving service, with follow-up where appropriate</w:t>
      </w:r>
    </w:p>
    <w:p w14:paraId="51F68430" w14:textId="77777777" w:rsidR="00A325E2" w:rsidRDefault="00473619" w:rsidP="00E85DF7">
      <w:pPr>
        <w:pStyle w:val="ListParagraph"/>
        <w:numPr>
          <w:ilvl w:val="1"/>
          <w:numId w:val="20"/>
        </w:numPr>
        <w:tabs>
          <w:tab w:val="left" w:pos="510"/>
        </w:tabs>
        <w:spacing w:before="93" w:line="271" w:lineRule="auto"/>
        <w:ind w:right="1271"/>
        <w:jc w:val="both"/>
        <w:rPr>
          <w:sz w:val="20"/>
        </w:rPr>
      </w:pPr>
      <w:r>
        <w:br w:type="column"/>
      </w:r>
      <w:r>
        <w:rPr>
          <w:sz w:val="20"/>
        </w:rPr>
        <w:t>Maintaining</w:t>
      </w:r>
      <w:r>
        <w:rPr>
          <w:spacing w:val="-5"/>
          <w:sz w:val="20"/>
        </w:rPr>
        <w:t xml:space="preserve"> </w:t>
      </w:r>
      <w:r>
        <w:rPr>
          <w:sz w:val="20"/>
        </w:rPr>
        <w:t>involvement</w:t>
      </w:r>
      <w:r>
        <w:rPr>
          <w:spacing w:val="-5"/>
          <w:sz w:val="20"/>
        </w:rPr>
        <w:t xml:space="preserve"> </w:t>
      </w:r>
      <w:r>
        <w:rPr>
          <w:sz w:val="20"/>
        </w:rPr>
        <w:t>until</w:t>
      </w:r>
      <w:r>
        <w:rPr>
          <w:spacing w:val="-5"/>
          <w:sz w:val="20"/>
        </w:rPr>
        <w:t xml:space="preserve"> </w:t>
      </w:r>
      <w:r>
        <w:rPr>
          <w:sz w:val="20"/>
        </w:rPr>
        <w:t>care</w:t>
      </w:r>
      <w:r>
        <w:rPr>
          <w:spacing w:val="-5"/>
          <w:sz w:val="20"/>
        </w:rPr>
        <w:t xml:space="preserve"> </w:t>
      </w:r>
      <w:r>
        <w:rPr>
          <w:sz w:val="20"/>
        </w:rPr>
        <w:t>is</w:t>
      </w:r>
      <w:r>
        <w:rPr>
          <w:spacing w:val="-5"/>
          <w:sz w:val="20"/>
        </w:rPr>
        <w:t xml:space="preserve"> </w:t>
      </w:r>
      <w:r>
        <w:rPr>
          <w:sz w:val="20"/>
        </w:rPr>
        <w:t>effectively transferred,</w:t>
      </w:r>
      <w:r>
        <w:rPr>
          <w:spacing w:val="-7"/>
          <w:sz w:val="20"/>
        </w:rPr>
        <w:t xml:space="preserve"> </w:t>
      </w:r>
      <w:r>
        <w:rPr>
          <w:sz w:val="20"/>
        </w:rPr>
        <w:t>particularly</w:t>
      </w:r>
      <w:r>
        <w:rPr>
          <w:spacing w:val="-7"/>
          <w:sz w:val="20"/>
        </w:rPr>
        <w:t xml:space="preserve"> </w:t>
      </w:r>
      <w:r>
        <w:rPr>
          <w:sz w:val="20"/>
        </w:rPr>
        <w:t>where</w:t>
      </w:r>
      <w:r>
        <w:rPr>
          <w:spacing w:val="-7"/>
          <w:sz w:val="20"/>
        </w:rPr>
        <w:t xml:space="preserve"> </w:t>
      </w:r>
      <w:r>
        <w:rPr>
          <w:sz w:val="20"/>
        </w:rPr>
        <w:t>there</w:t>
      </w:r>
      <w:r>
        <w:rPr>
          <w:spacing w:val="-7"/>
          <w:sz w:val="20"/>
        </w:rPr>
        <w:t xml:space="preserve"> </w:t>
      </w:r>
      <w:r>
        <w:rPr>
          <w:sz w:val="20"/>
        </w:rPr>
        <w:t>is</w:t>
      </w:r>
      <w:r>
        <w:rPr>
          <w:spacing w:val="-7"/>
          <w:sz w:val="20"/>
        </w:rPr>
        <w:t xml:space="preserve"> </w:t>
      </w:r>
      <w:r>
        <w:rPr>
          <w:sz w:val="20"/>
        </w:rPr>
        <w:t>elevated risk or vulnerability</w:t>
      </w:r>
    </w:p>
    <w:p w14:paraId="51F68431" w14:textId="77777777" w:rsidR="00A325E2" w:rsidRDefault="00473619" w:rsidP="00E85DF7">
      <w:pPr>
        <w:pStyle w:val="ListParagraph"/>
        <w:numPr>
          <w:ilvl w:val="1"/>
          <w:numId w:val="20"/>
        </w:numPr>
        <w:tabs>
          <w:tab w:val="left" w:pos="510"/>
        </w:tabs>
        <w:spacing w:before="86" w:line="271" w:lineRule="auto"/>
        <w:ind w:right="1194"/>
        <w:rPr>
          <w:sz w:val="20"/>
        </w:rPr>
      </w:pPr>
      <w:r>
        <w:rPr>
          <w:sz w:val="20"/>
        </w:rPr>
        <w:t>Where a receiving service declines a referral, retaining clinical responsibility for the young person, convening a shared-care discussion with the receiving service, and agreeing an interim support plan, so that no young person is left</w:t>
      </w:r>
      <w:r>
        <w:rPr>
          <w:spacing w:val="-5"/>
          <w:sz w:val="20"/>
        </w:rPr>
        <w:t xml:space="preserve"> </w:t>
      </w:r>
      <w:r>
        <w:rPr>
          <w:sz w:val="20"/>
        </w:rPr>
        <w:t>without</w:t>
      </w:r>
      <w:r>
        <w:rPr>
          <w:spacing w:val="-5"/>
          <w:sz w:val="20"/>
        </w:rPr>
        <w:t xml:space="preserve"> </w:t>
      </w:r>
      <w:r>
        <w:rPr>
          <w:sz w:val="20"/>
        </w:rPr>
        <w:t>a</w:t>
      </w:r>
      <w:r>
        <w:rPr>
          <w:spacing w:val="-5"/>
          <w:sz w:val="20"/>
        </w:rPr>
        <w:t xml:space="preserve"> </w:t>
      </w:r>
      <w:r>
        <w:rPr>
          <w:sz w:val="20"/>
        </w:rPr>
        <w:t>service</w:t>
      </w:r>
      <w:r>
        <w:rPr>
          <w:spacing w:val="-5"/>
          <w:sz w:val="20"/>
        </w:rPr>
        <w:t xml:space="preserve"> </w:t>
      </w:r>
      <w:r>
        <w:rPr>
          <w:sz w:val="20"/>
        </w:rPr>
        <w:t>while</w:t>
      </w:r>
      <w:r>
        <w:rPr>
          <w:spacing w:val="-5"/>
          <w:sz w:val="20"/>
        </w:rPr>
        <w:t xml:space="preserve"> </w:t>
      </w:r>
      <w:r>
        <w:rPr>
          <w:sz w:val="20"/>
        </w:rPr>
        <w:t>eligibility</w:t>
      </w:r>
      <w:r>
        <w:rPr>
          <w:spacing w:val="-5"/>
          <w:sz w:val="20"/>
        </w:rPr>
        <w:t xml:space="preserve"> </w:t>
      </w:r>
      <w:r>
        <w:rPr>
          <w:sz w:val="20"/>
        </w:rPr>
        <w:t>or</w:t>
      </w:r>
      <w:r>
        <w:rPr>
          <w:spacing w:val="-5"/>
          <w:sz w:val="20"/>
        </w:rPr>
        <w:t xml:space="preserve"> </w:t>
      </w:r>
      <w:r>
        <w:rPr>
          <w:sz w:val="20"/>
        </w:rPr>
        <w:t>suitability is resolved</w:t>
      </w:r>
    </w:p>
    <w:p w14:paraId="51F68432" w14:textId="77777777" w:rsidR="00A325E2" w:rsidRDefault="00473619" w:rsidP="00E85DF7">
      <w:pPr>
        <w:pStyle w:val="ListParagraph"/>
        <w:numPr>
          <w:ilvl w:val="1"/>
          <w:numId w:val="20"/>
        </w:numPr>
        <w:tabs>
          <w:tab w:val="left" w:pos="510"/>
        </w:tabs>
        <w:spacing w:before="86" w:line="271" w:lineRule="auto"/>
        <w:ind w:right="1293"/>
        <w:rPr>
          <w:sz w:val="20"/>
        </w:rPr>
      </w:pPr>
      <w:r>
        <w:rPr>
          <w:sz w:val="20"/>
        </w:rPr>
        <w:t>Identifying young people at increased risk of disengagement, including those with previous disengagement from services, unstable housing,</w:t>
      </w:r>
      <w:r>
        <w:rPr>
          <w:spacing w:val="-8"/>
          <w:sz w:val="20"/>
        </w:rPr>
        <w:t xml:space="preserve"> </w:t>
      </w:r>
      <w:r>
        <w:rPr>
          <w:sz w:val="20"/>
        </w:rPr>
        <w:t>justice</w:t>
      </w:r>
      <w:r>
        <w:rPr>
          <w:spacing w:val="-8"/>
          <w:sz w:val="20"/>
        </w:rPr>
        <w:t xml:space="preserve"> </w:t>
      </w:r>
      <w:r>
        <w:rPr>
          <w:sz w:val="20"/>
        </w:rPr>
        <w:t>involvement,</w:t>
      </w:r>
      <w:r>
        <w:rPr>
          <w:spacing w:val="-8"/>
          <w:sz w:val="20"/>
        </w:rPr>
        <w:t xml:space="preserve"> </w:t>
      </w:r>
      <w:r>
        <w:rPr>
          <w:sz w:val="20"/>
        </w:rPr>
        <w:t>or</w:t>
      </w:r>
      <w:r>
        <w:rPr>
          <w:spacing w:val="-8"/>
          <w:sz w:val="20"/>
        </w:rPr>
        <w:t xml:space="preserve"> </w:t>
      </w:r>
      <w:r>
        <w:rPr>
          <w:sz w:val="20"/>
        </w:rPr>
        <w:t>trauma-related avoidance, and proactively offering assertive engagement and outreach (Section 4.5) throughout the referral and transition period</w:t>
      </w:r>
    </w:p>
    <w:p w14:paraId="51F68433" w14:textId="77777777" w:rsidR="00A325E2" w:rsidRDefault="00A325E2">
      <w:pPr>
        <w:pStyle w:val="ListParagraph"/>
        <w:spacing w:line="271" w:lineRule="auto"/>
        <w:rPr>
          <w:sz w:val="20"/>
        </w:rPr>
        <w:sectPr w:rsidR="00A325E2">
          <w:type w:val="continuous"/>
          <w:pgSz w:w="11910" w:h="16840"/>
          <w:pgMar w:top="540" w:right="0" w:bottom="280" w:left="850" w:header="0" w:footer="587" w:gutter="0"/>
          <w:cols w:num="2" w:space="720" w:equalWidth="0">
            <w:col w:w="4808" w:space="294"/>
            <w:col w:w="5958"/>
          </w:cols>
        </w:sectPr>
      </w:pPr>
    </w:p>
    <w:p w14:paraId="51F68434" w14:textId="77777777" w:rsidR="00A325E2" w:rsidRDefault="00473619">
      <w:pPr>
        <w:pStyle w:val="Heading4"/>
        <w:spacing w:before="96" w:line="225" w:lineRule="auto"/>
        <w:ind w:right="337"/>
      </w:pPr>
      <w:r>
        <w:rPr>
          <w:color w:val="B2100B"/>
        </w:rPr>
        <w:lastRenderedPageBreak/>
        <w:t>Diagnostic</w:t>
      </w:r>
      <w:r>
        <w:rPr>
          <w:color w:val="B2100B"/>
          <w:spacing w:val="-18"/>
        </w:rPr>
        <w:t xml:space="preserve"> </w:t>
      </w:r>
      <w:r>
        <w:rPr>
          <w:color w:val="B2100B"/>
        </w:rPr>
        <w:t>and</w:t>
      </w:r>
      <w:r>
        <w:rPr>
          <w:color w:val="B2100B"/>
          <w:spacing w:val="-18"/>
        </w:rPr>
        <w:t xml:space="preserve"> </w:t>
      </w:r>
      <w:r>
        <w:rPr>
          <w:color w:val="B2100B"/>
        </w:rPr>
        <w:t xml:space="preserve">stage-informed </w:t>
      </w:r>
      <w:r>
        <w:rPr>
          <w:color w:val="B2100B"/>
          <w:spacing w:val="-2"/>
        </w:rPr>
        <w:t>streaming</w:t>
      </w:r>
    </w:p>
    <w:p w14:paraId="51F68435" w14:textId="77777777" w:rsidR="00A325E2" w:rsidRDefault="00473619">
      <w:pPr>
        <w:pStyle w:val="BodyText"/>
        <w:spacing w:before="76" w:line="271" w:lineRule="auto"/>
        <w:ind w:left="283" w:right="337"/>
      </w:pPr>
      <w:r>
        <w:t>To ensure equitable access and service sustainability,</w:t>
      </w:r>
      <w:r>
        <w:rPr>
          <w:spacing w:val="-14"/>
        </w:rPr>
        <w:t xml:space="preserve"> </w:t>
      </w:r>
      <w:r>
        <w:t>YSCC</w:t>
      </w:r>
      <w:r>
        <w:rPr>
          <w:spacing w:val="-14"/>
        </w:rPr>
        <w:t xml:space="preserve"> </w:t>
      </w:r>
      <w:r>
        <w:t>operates</w:t>
      </w:r>
      <w:r>
        <w:rPr>
          <w:spacing w:val="-14"/>
        </w:rPr>
        <w:t xml:space="preserve"> </w:t>
      </w:r>
      <w:r>
        <w:t>a</w:t>
      </w:r>
      <w:r>
        <w:rPr>
          <w:spacing w:val="-14"/>
        </w:rPr>
        <w:t xml:space="preserve"> </w:t>
      </w:r>
      <w:r>
        <w:t>structured streaming framework informed by:</w:t>
      </w:r>
    </w:p>
    <w:p w14:paraId="51F68436" w14:textId="77777777" w:rsidR="00A325E2" w:rsidRDefault="00473619" w:rsidP="00E85DF7">
      <w:pPr>
        <w:pStyle w:val="ListParagraph"/>
        <w:numPr>
          <w:ilvl w:val="1"/>
          <w:numId w:val="20"/>
        </w:numPr>
        <w:tabs>
          <w:tab w:val="left" w:pos="510"/>
        </w:tabs>
        <w:spacing w:line="271" w:lineRule="auto"/>
        <w:ind w:right="533"/>
        <w:rPr>
          <w:sz w:val="20"/>
        </w:rPr>
      </w:pPr>
      <w:r>
        <w:rPr>
          <w:sz w:val="20"/>
        </w:rPr>
        <w:t>Clinical stage (Stage 1b; Stage 2, and incomplete</w:t>
      </w:r>
      <w:r>
        <w:rPr>
          <w:spacing w:val="-8"/>
          <w:sz w:val="20"/>
        </w:rPr>
        <w:t xml:space="preserve"> </w:t>
      </w:r>
      <w:r>
        <w:rPr>
          <w:sz w:val="20"/>
        </w:rPr>
        <w:t>remission</w:t>
      </w:r>
      <w:r>
        <w:rPr>
          <w:spacing w:val="-8"/>
          <w:sz w:val="20"/>
        </w:rPr>
        <w:t xml:space="preserve"> </w:t>
      </w:r>
      <w:r>
        <w:rPr>
          <w:sz w:val="20"/>
        </w:rPr>
        <w:t>or</w:t>
      </w:r>
      <w:r>
        <w:rPr>
          <w:spacing w:val="-8"/>
          <w:sz w:val="20"/>
        </w:rPr>
        <w:t xml:space="preserve"> </w:t>
      </w:r>
      <w:r>
        <w:rPr>
          <w:sz w:val="20"/>
        </w:rPr>
        <w:t>relapse</w:t>
      </w:r>
      <w:r>
        <w:rPr>
          <w:spacing w:val="-8"/>
          <w:sz w:val="20"/>
        </w:rPr>
        <w:t xml:space="preserve"> </w:t>
      </w:r>
      <w:r>
        <w:rPr>
          <w:sz w:val="20"/>
        </w:rPr>
        <w:t>Stage</w:t>
      </w:r>
      <w:r>
        <w:rPr>
          <w:spacing w:val="-8"/>
          <w:sz w:val="20"/>
        </w:rPr>
        <w:t xml:space="preserve"> </w:t>
      </w:r>
      <w:r>
        <w:rPr>
          <w:sz w:val="20"/>
        </w:rPr>
        <w:t>3-4)</w:t>
      </w:r>
    </w:p>
    <w:p w14:paraId="51F68437" w14:textId="77777777" w:rsidR="00A325E2" w:rsidRDefault="00473619" w:rsidP="00E85DF7">
      <w:pPr>
        <w:pStyle w:val="ListParagraph"/>
        <w:numPr>
          <w:ilvl w:val="1"/>
          <w:numId w:val="20"/>
        </w:numPr>
        <w:tabs>
          <w:tab w:val="left" w:pos="510"/>
        </w:tabs>
        <w:spacing w:before="86" w:line="271" w:lineRule="auto"/>
        <w:ind w:right="118"/>
        <w:rPr>
          <w:sz w:val="20"/>
        </w:rPr>
      </w:pPr>
      <w:r>
        <w:rPr>
          <w:sz w:val="20"/>
        </w:rPr>
        <w:t xml:space="preserve">Diagnostic grouping (e.g. psychotic disorders, </w:t>
      </w:r>
      <w:r>
        <w:rPr>
          <w:spacing w:val="-2"/>
          <w:sz w:val="20"/>
        </w:rPr>
        <w:t>eating</w:t>
      </w:r>
      <w:r>
        <w:rPr>
          <w:spacing w:val="-10"/>
          <w:sz w:val="20"/>
        </w:rPr>
        <w:t xml:space="preserve"> </w:t>
      </w:r>
      <w:r>
        <w:rPr>
          <w:spacing w:val="-2"/>
          <w:sz w:val="20"/>
        </w:rPr>
        <w:t>disorders,</w:t>
      </w:r>
      <w:r>
        <w:rPr>
          <w:spacing w:val="-10"/>
          <w:sz w:val="20"/>
        </w:rPr>
        <w:t xml:space="preserve"> </w:t>
      </w:r>
      <w:r>
        <w:rPr>
          <w:spacing w:val="-2"/>
          <w:sz w:val="20"/>
        </w:rPr>
        <w:t>personality</w:t>
      </w:r>
      <w:r>
        <w:rPr>
          <w:spacing w:val="-10"/>
          <w:sz w:val="20"/>
        </w:rPr>
        <w:t xml:space="preserve"> </w:t>
      </w:r>
      <w:proofErr w:type="gramStart"/>
      <w:r>
        <w:rPr>
          <w:spacing w:val="-2"/>
          <w:sz w:val="20"/>
        </w:rPr>
        <w:t>disorder</w:t>
      </w:r>
      <w:proofErr w:type="gramEnd"/>
      <w:r>
        <w:rPr>
          <w:spacing w:val="-10"/>
          <w:sz w:val="20"/>
        </w:rPr>
        <w:t xml:space="preserve"> </w:t>
      </w:r>
      <w:r>
        <w:rPr>
          <w:spacing w:val="-2"/>
          <w:sz w:val="20"/>
        </w:rPr>
        <w:t>and</w:t>
      </w:r>
      <w:r>
        <w:rPr>
          <w:spacing w:val="-10"/>
          <w:sz w:val="20"/>
        </w:rPr>
        <w:t xml:space="preserve"> </w:t>
      </w:r>
      <w:r>
        <w:rPr>
          <w:spacing w:val="-2"/>
          <w:sz w:val="20"/>
        </w:rPr>
        <w:t xml:space="preserve">severe </w:t>
      </w:r>
      <w:r>
        <w:rPr>
          <w:sz w:val="20"/>
        </w:rPr>
        <w:t>mood and anxiety disorders)</w:t>
      </w:r>
    </w:p>
    <w:p w14:paraId="51F68438" w14:textId="77777777" w:rsidR="00A325E2" w:rsidRDefault="00473619" w:rsidP="00E85DF7">
      <w:pPr>
        <w:pStyle w:val="ListParagraph"/>
        <w:numPr>
          <w:ilvl w:val="1"/>
          <w:numId w:val="20"/>
        </w:numPr>
        <w:tabs>
          <w:tab w:val="left" w:pos="509"/>
        </w:tabs>
        <w:ind w:left="509" w:hanging="226"/>
        <w:rPr>
          <w:sz w:val="20"/>
        </w:rPr>
      </w:pPr>
      <w:r>
        <w:rPr>
          <w:sz w:val="20"/>
        </w:rPr>
        <w:t>Anticipated</w:t>
      </w:r>
      <w:r>
        <w:rPr>
          <w:spacing w:val="-4"/>
          <w:sz w:val="20"/>
        </w:rPr>
        <w:t xml:space="preserve"> </w:t>
      </w:r>
      <w:r>
        <w:rPr>
          <w:sz w:val="20"/>
        </w:rPr>
        <w:t>intensity</w:t>
      </w:r>
      <w:r>
        <w:rPr>
          <w:spacing w:val="-3"/>
          <w:sz w:val="20"/>
        </w:rPr>
        <w:t xml:space="preserve"> </w:t>
      </w:r>
      <w:r>
        <w:rPr>
          <w:sz w:val="20"/>
        </w:rPr>
        <w:t>and</w:t>
      </w:r>
      <w:r>
        <w:rPr>
          <w:spacing w:val="-4"/>
          <w:sz w:val="20"/>
        </w:rPr>
        <w:t xml:space="preserve"> </w:t>
      </w:r>
      <w:r>
        <w:rPr>
          <w:sz w:val="20"/>
        </w:rPr>
        <w:t>tenure</w:t>
      </w:r>
      <w:r>
        <w:rPr>
          <w:spacing w:val="-3"/>
          <w:sz w:val="20"/>
        </w:rPr>
        <w:t xml:space="preserve"> </w:t>
      </w:r>
      <w:r>
        <w:rPr>
          <w:sz w:val="20"/>
        </w:rPr>
        <w:t>of</w:t>
      </w:r>
      <w:r>
        <w:rPr>
          <w:spacing w:val="-3"/>
          <w:sz w:val="20"/>
        </w:rPr>
        <w:t xml:space="preserve"> </w:t>
      </w:r>
      <w:r>
        <w:rPr>
          <w:spacing w:val="-4"/>
          <w:sz w:val="20"/>
        </w:rPr>
        <w:t>care</w:t>
      </w:r>
    </w:p>
    <w:p w14:paraId="51F6843A" w14:textId="6BB9582B" w:rsidR="00A325E2" w:rsidRDefault="00473619" w:rsidP="00654AE7">
      <w:pPr>
        <w:pStyle w:val="BodyText"/>
        <w:spacing w:before="200" w:line="271" w:lineRule="auto"/>
        <w:ind w:left="283" w:right="337"/>
      </w:pPr>
      <w:r>
        <w:t>The expected tenure of care within YSCC is guided by clinical need, stage of illness, and recovery goals, rather than fixed timeframes. For</w:t>
      </w:r>
      <w:r>
        <w:rPr>
          <w:spacing w:val="-8"/>
        </w:rPr>
        <w:t xml:space="preserve"> </w:t>
      </w:r>
      <w:r>
        <w:t>young</w:t>
      </w:r>
      <w:r>
        <w:rPr>
          <w:spacing w:val="-8"/>
        </w:rPr>
        <w:t xml:space="preserve"> </w:t>
      </w:r>
      <w:r>
        <w:t>people</w:t>
      </w:r>
      <w:r>
        <w:rPr>
          <w:spacing w:val="-8"/>
        </w:rPr>
        <w:t xml:space="preserve"> </w:t>
      </w:r>
      <w:r>
        <w:t>experiencing</w:t>
      </w:r>
      <w:r>
        <w:rPr>
          <w:spacing w:val="-8"/>
        </w:rPr>
        <w:t xml:space="preserve"> </w:t>
      </w:r>
      <w:r>
        <w:t>early</w:t>
      </w:r>
      <w:r>
        <w:rPr>
          <w:spacing w:val="-8"/>
        </w:rPr>
        <w:t xml:space="preserve"> </w:t>
      </w:r>
      <w:r>
        <w:t>psychosis, evidence supports a longer duration of care,</w:t>
      </w:r>
      <w:r w:rsidR="00654AE7">
        <w:t xml:space="preserve"> </w:t>
      </w:r>
      <w:r>
        <w:t>typically</w:t>
      </w:r>
      <w:r>
        <w:rPr>
          <w:spacing w:val="-7"/>
        </w:rPr>
        <w:t xml:space="preserve"> </w:t>
      </w:r>
      <w:r>
        <w:t>between</w:t>
      </w:r>
      <w:r>
        <w:rPr>
          <w:spacing w:val="-7"/>
        </w:rPr>
        <w:t xml:space="preserve"> </w:t>
      </w:r>
      <w:r>
        <w:t>2–5</w:t>
      </w:r>
      <w:r>
        <w:rPr>
          <w:spacing w:val="-7"/>
        </w:rPr>
        <w:t xml:space="preserve"> </w:t>
      </w:r>
      <w:r>
        <w:t>years</w:t>
      </w:r>
      <w:r>
        <w:rPr>
          <w:spacing w:val="-7"/>
        </w:rPr>
        <w:t xml:space="preserve"> </w:t>
      </w:r>
      <w:r>
        <w:t>following</w:t>
      </w:r>
      <w:r>
        <w:rPr>
          <w:spacing w:val="-7"/>
        </w:rPr>
        <w:t xml:space="preserve"> </w:t>
      </w:r>
      <w:r>
        <w:t>first</w:t>
      </w:r>
      <w:r>
        <w:rPr>
          <w:spacing w:val="-7"/>
        </w:rPr>
        <w:t xml:space="preserve"> </w:t>
      </w:r>
      <w:r>
        <w:t xml:space="preserve">episode, to </w:t>
      </w:r>
      <w:proofErr w:type="spellStart"/>
      <w:r>
        <w:t>optimise</w:t>
      </w:r>
      <w:proofErr w:type="spellEnd"/>
      <w:r>
        <w:t xml:space="preserve"> clinical and functional outcomes.</w:t>
      </w:r>
    </w:p>
    <w:p w14:paraId="51F6843B" w14:textId="77777777" w:rsidR="00A325E2" w:rsidRDefault="00473619">
      <w:pPr>
        <w:pStyle w:val="BodyText"/>
        <w:spacing w:before="170" w:line="271" w:lineRule="auto"/>
        <w:ind w:left="283" w:right="170"/>
      </w:pPr>
      <w:r>
        <w:t>Clinical staging is dynamic, and young people may</w:t>
      </w:r>
      <w:r>
        <w:rPr>
          <w:spacing w:val="-14"/>
        </w:rPr>
        <w:t xml:space="preserve"> </w:t>
      </w:r>
      <w:r>
        <w:t>progress</w:t>
      </w:r>
      <w:r>
        <w:rPr>
          <w:spacing w:val="-14"/>
        </w:rPr>
        <w:t xml:space="preserve"> </w:t>
      </w:r>
      <w:r>
        <w:t>to</w:t>
      </w:r>
      <w:r>
        <w:rPr>
          <w:spacing w:val="-14"/>
        </w:rPr>
        <w:t xml:space="preserve"> </w:t>
      </w:r>
      <w:r>
        <w:t>more</w:t>
      </w:r>
      <w:r>
        <w:rPr>
          <w:spacing w:val="-14"/>
        </w:rPr>
        <w:t xml:space="preserve"> </w:t>
      </w:r>
      <w:r>
        <w:t>advanced</w:t>
      </w:r>
      <w:r>
        <w:rPr>
          <w:spacing w:val="-14"/>
        </w:rPr>
        <w:t xml:space="preserve"> </w:t>
      </w:r>
      <w:r>
        <w:t>stages</w:t>
      </w:r>
      <w:r>
        <w:rPr>
          <w:spacing w:val="-14"/>
        </w:rPr>
        <w:t xml:space="preserve"> </w:t>
      </w:r>
      <w:r>
        <w:t>over</w:t>
      </w:r>
      <w:r>
        <w:rPr>
          <w:spacing w:val="-14"/>
        </w:rPr>
        <w:t xml:space="preserve"> </w:t>
      </w:r>
      <w:r>
        <w:t>time. Where</w:t>
      </w:r>
      <w:r>
        <w:rPr>
          <w:spacing w:val="-10"/>
        </w:rPr>
        <w:t xml:space="preserve"> </w:t>
      </w:r>
      <w:r>
        <w:t>needs</w:t>
      </w:r>
      <w:r>
        <w:rPr>
          <w:spacing w:val="-10"/>
        </w:rPr>
        <w:t xml:space="preserve"> </w:t>
      </w:r>
      <w:r>
        <w:t>remain</w:t>
      </w:r>
      <w:r>
        <w:rPr>
          <w:spacing w:val="-10"/>
        </w:rPr>
        <w:t xml:space="preserve"> </w:t>
      </w:r>
      <w:r>
        <w:t>within</w:t>
      </w:r>
      <w:r>
        <w:rPr>
          <w:spacing w:val="-10"/>
        </w:rPr>
        <w:t xml:space="preserve"> </w:t>
      </w:r>
      <w:r>
        <w:t>service</w:t>
      </w:r>
      <w:r>
        <w:rPr>
          <w:spacing w:val="-10"/>
        </w:rPr>
        <w:t xml:space="preserve"> </w:t>
      </w:r>
      <w:r>
        <w:t>scope,</w:t>
      </w:r>
      <w:r>
        <w:rPr>
          <w:spacing w:val="-10"/>
        </w:rPr>
        <w:t xml:space="preserve"> </w:t>
      </w:r>
      <w:r>
        <w:t>care</w:t>
      </w:r>
      <w:r>
        <w:rPr>
          <w:spacing w:val="-10"/>
        </w:rPr>
        <w:t xml:space="preserve"> </w:t>
      </w:r>
      <w:r>
        <w:t>is adjusted</w:t>
      </w:r>
      <w:r>
        <w:rPr>
          <w:spacing w:val="-14"/>
        </w:rPr>
        <w:t xml:space="preserve"> </w:t>
      </w:r>
      <w:r>
        <w:t>to</w:t>
      </w:r>
      <w:r>
        <w:rPr>
          <w:spacing w:val="-14"/>
        </w:rPr>
        <w:t xml:space="preserve"> </w:t>
      </w:r>
      <w:r>
        <w:t>support</w:t>
      </w:r>
      <w:r>
        <w:rPr>
          <w:spacing w:val="-14"/>
        </w:rPr>
        <w:t xml:space="preserve"> </w:t>
      </w:r>
      <w:r>
        <w:t>continuity.</w:t>
      </w:r>
      <w:r>
        <w:rPr>
          <w:spacing w:val="-14"/>
        </w:rPr>
        <w:t xml:space="preserve"> </w:t>
      </w:r>
      <w:r>
        <w:t>Where</w:t>
      </w:r>
      <w:r>
        <w:rPr>
          <w:spacing w:val="-14"/>
        </w:rPr>
        <w:t xml:space="preserve"> </w:t>
      </w:r>
      <w:r>
        <w:t xml:space="preserve">progression </w:t>
      </w:r>
      <w:r>
        <w:rPr>
          <w:spacing w:val="-2"/>
        </w:rPr>
        <w:t>is</w:t>
      </w:r>
      <w:r>
        <w:rPr>
          <w:spacing w:val="-8"/>
        </w:rPr>
        <w:t xml:space="preserve"> </w:t>
      </w:r>
      <w:r>
        <w:rPr>
          <w:spacing w:val="-2"/>
        </w:rPr>
        <w:t>accompanied</w:t>
      </w:r>
      <w:r>
        <w:rPr>
          <w:spacing w:val="-8"/>
        </w:rPr>
        <w:t xml:space="preserve"> </w:t>
      </w:r>
      <w:r>
        <w:rPr>
          <w:spacing w:val="-2"/>
        </w:rPr>
        <w:t>by</w:t>
      </w:r>
      <w:r>
        <w:rPr>
          <w:spacing w:val="-8"/>
        </w:rPr>
        <w:t xml:space="preserve"> </w:t>
      </w:r>
      <w:r>
        <w:rPr>
          <w:spacing w:val="-2"/>
        </w:rPr>
        <w:t>increased</w:t>
      </w:r>
      <w:r>
        <w:rPr>
          <w:spacing w:val="-8"/>
        </w:rPr>
        <w:t xml:space="preserve"> </w:t>
      </w:r>
      <w:r>
        <w:rPr>
          <w:spacing w:val="-2"/>
        </w:rPr>
        <w:t>acuity</w:t>
      </w:r>
      <w:r>
        <w:rPr>
          <w:spacing w:val="-8"/>
        </w:rPr>
        <w:t xml:space="preserve"> </w:t>
      </w:r>
      <w:r>
        <w:rPr>
          <w:spacing w:val="-2"/>
        </w:rPr>
        <w:t>or</w:t>
      </w:r>
      <w:r>
        <w:rPr>
          <w:spacing w:val="-8"/>
        </w:rPr>
        <w:t xml:space="preserve"> </w:t>
      </w:r>
      <w:r>
        <w:rPr>
          <w:spacing w:val="-2"/>
        </w:rPr>
        <w:t>risk</w:t>
      </w:r>
      <w:r>
        <w:rPr>
          <w:spacing w:val="-8"/>
        </w:rPr>
        <w:t xml:space="preserve"> </w:t>
      </w:r>
      <w:r>
        <w:rPr>
          <w:spacing w:val="-2"/>
        </w:rPr>
        <w:t xml:space="preserve">beyond </w:t>
      </w:r>
      <w:r>
        <w:t>service thresholds, escalation to tertiary mental health services occurs (see Section 7.2 Risk assessment</w:t>
      </w:r>
      <w:r>
        <w:rPr>
          <w:spacing w:val="-5"/>
        </w:rPr>
        <w:t xml:space="preserve"> </w:t>
      </w:r>
      <w:r>
        <w:t>and</w:t>
      </w:r>
      <w:r>
        <w:rPr>
          <w:spacing w:val="-5"/>
        </w:rPr>
        <w:t xml:space="preserve"> </w:t>
      </w:r>
      <w:r>
        <w:t>management</w:t>
      </w:r>
      <w:r>
        <w:rPr>
          <w:spacing w:val="-5"/>
        </w:rPr>
        <w:t xml:space="preserve"> </w:t>
      </w:r>
      <w:r>
        <w:t>for</w:t>
      </w:r>
      <w:r>
        <w:rPr>
          <w:spacing w:val="-5"/>
        </w:rPr>
        <w:t xml:space="preserve"> </w:t>
      </w:r>
      <w:r>
        <w:t>further</w:t>
      </w:r>
      <w:r>
        <w:rPr>
          <w:spacing w:val="-5"/>
        </w:rPr>
        <w:t xml:space="preserve"> </w:t>
      </w:r>
      <w:r>
        <w:t>details).</w:t>
      </w:r>
    </w:p>
    <w:p w14:paraId="51F6843C" w14:textId="77777777" w:rsidR="00A325E2" w:rsidRDefault="00473619">
      <w:pPr>
        <w:pStyle w:val="BodyText"/>
        <w:spacing w:before="171" w:line="271" w:lineRule="auto"/>
        <w:ind w:left="283"/>
      </w:pPr>
      <w:r>
        <w:t>Streaming</w:t>
      </w:r>
      <w:r>
        <w:rPr>
          <w:spacing w:val="-11"/>
        </w:rPr>
        <w:t xml:space="preserve"> </w:t>
      </w:r>
      <w:r>
        <w:t>decisions</w:t>
      </w:r>
      <w:r>
        <w:rPr>
          <w:spacing w:val="-11"/>
        </w:rPr>
        <w:t xml:space="preserve"> </w:t>
      </w:r>
      <w:r>
        <w:t>are</w:t>
      </w:r>
      <w:r>
        <w:rPr>
          <w:spacing w:val="-11"/>
        </w:rPr>
        <w:t xml:space="preserve"> </w:t>
      </w:r>
      <w:r>
        <w:t>informed</w:t>
      </w:r>
      <w:r>
        <w:rPr>
          <w:spacing w:val="-11"/>
        </w:rPr>
        <w:t xml:space="preserve"> </w:t>
      </w:r>
      <w:r>
        <w:t>by</w:t>
      </w:r>
      <w:r>
        <w:rPr>
          <w:spacing w:val="-11"/>
        </w:rPr>
        <w:t xml:space="preserve"> </w:t>
      </w:r>
      <w:r>
        <w:t>epidemiology, expected treatment duration, workforce capacity, and service configuration.</w:t>
      </w:r>
    </w:p>
    <w:p w14:paraId="51F6843D" w14:textId="77777777" w:rsidR="00A325E2" w:rsidRDefault="00473619">
      <w:pPr>
        <w:pStyle w:val="BodyText"/>
        <w:spacing w:before="171" w:line="271" w:lineRule="auto"/>
        <w:ind w:left="283" w:right="359"/>
      </w:pPr>
      <w:r>
        <w:t>A stratified quota model is applied across diagnostic streams to ensure capacity for low-prevalence, high-severity presentations (such as</w:t>
      </w:r>
      <w:r>
        <w:rPr>
          <w:spacing w:val="-7"/>
        </w:rPr>
        <w:t xml:space="preserve"> </w:t>
      </w:r>
      <w:r>
        <w:t>FEP</w:t>
      </w:r>
      <w:r>
        <w:rPr>
          <w:spacing w:val="-10"/>
        </w:rPr>
        <w:t xml:space="preserve"> </w:t>
      </w:r>
      <w:r>
        <w:t>and</w:t>
      </w:r>
      <w:r>
        <w:rPr>
          <w:spacing w:val="-7"/>
        </w:rPr>
        <w:t xml:space="preserve"> </w:t>
      </w:r>
      <w:r>
        <w:t>anorexia</w:t>
      </w:r>
      <w:r>
        <w:rPr>
          <w:spacing w:val="-7"/>
        </w:rPr>
        <w:t xml:space="preserve"> </w:t>
      </w:r>
      <w:r>
        <w:t>nervosa)</w:t>
      </w:r>
      <w:r>
        <w:rPr>
          <w:spacing w:val="-7"/>
        </w:rPr>
        <w:t xml:space="preserve"> </w:t>
      </w:r>
      <w:r>
        <w:t>while</w:t>
      </w:r>
      <w:r>
        <w:rPr>
          <w:spacing w:val="-7"/>
        </w:rPr>
        <w:t xml:space="preserve"> </w:t>
      </w:r>
      <w:r>
        <w:t>managing demand from higher-prevalence conditions.</w:t>
      </w:r>
    </w:p>
    <w:p w14:paraId="51F6843E" w14:textId="77777777" w:rsidR="00A325E2" w:rsidRDefault="00473619">
      <w:pPr>
        <w:pStyle w:val="BodyText"/>
        <w:spacing w:before="170"/>
        <w:ind w:left="283"/>
      </w:pPr>
      <w:r>
        <w:t>Allocation</w:t>
      </w:r>
      <w:r>
        <w:rPr>
          <w:spacing w:val="-4"/>
        </w:rPr>
        <w:t xml:space="preserve"> </w:t>
      </w:r>
      <w:r>
        <w:t>decisions</w:t>
      </w:r>
      <w:r>
        <w:rPr>
          <w:spacing w:val="-4"/>
        </w:rPr>
        <w:t xml:space="preserve"> </w:t>
      </w:r>
      <w:r>
        <w:t>are</w:t>
      </w:r>
      <w:r>
        <w:rPr>
          <w:spacing w:val="-4"/>
        </w:rPr>
        <w:t xml:space="preserve"> </w:t>
      </w:r>
      <w:r>
        <w:t>guided</w:t>
      </w:r>
      <w:r>
        <w:rPr>
          <w:spacing w:val="-4"/>
        </w:rPr>
        <w:t xml:space="preserve"> </w:t>
      </w:r>
      <w:r>
        <w:rPr>
          <w:spacing w:val="-5"/>
        </w:rPr>
        <w:t>by:</w:t>
      </w:r>
    </w:p>
    <w:p w14:paraId="51F6843F" w14:textId="77777777" w:rsidR="00A325E2" w:rsidRDefault="00473619" w:rsidP="00E85DF7">
      <w:pPr>
        <w:pStyle w:val="ListParagraph"/>
        <w:numPr>
          <w:ilvl w:val="1"/>
          <w:numId w:val="20"/>
        </w:numPr>
        <w:tabs>
          <w:tab w:val="left" w:pos="509"/>
        </w:tabs>
        <w:spacing w:before="87"/>
        <w:ind w:left="509" w:hanging="226"/>
        <w:rPr>
          <w:sz w:val="20"/>
        </w:rPr>
      </w:pPr>
      <w:r>
        <w:rPr>
          <w:sz w:val="20"/>
        </w:rPr>
        <w:t>Clinical</w:t>
      </w:r>
      <w:r>
        <w:rPr>
          <w:spacing w:val="-7"/>
          <w:sz w:val="20"/>
        </w:rPr>
        <w:t xml:space="preserve"> </w:t>
      </w:r>
      <w:r>
        <w:rPr>
          <w:spacing w:val="-2"/>
          <w:sz w:val="20"/>
        </w:rPr>
        <w:t>staging</w:t>
      </w:r>
    </w:p>
    <w:p w14:paraId="51F68440" w14:textId="77777777" w:rsidR="00A325E2" w:rsidRDefault="00473619" w:rsidP="00E85DF7">
      <w:pPr>
        <w:pStyle w:val="ListParagraph"/>
        <w:numPr>
          <w:ilvl w:val="1"/>
          <w:numId w:val="20"/>
        </w:numPr>
        <w:tabs>
          <w:tab w:val="left" w:pos="509"/>
        </w:tabs>
        <w:spacing w:before="87"/>
        <w:ind w:left="509" w:hanging="226"/>
        <w:rPr>
          <w:sz w:val="20"/>
        </w:rPr>
      </w:pPr>
      <w:r>
        <w:rPr>
          <w:sz w:val="20"/>
        </w:rPr>
        <w:t>Functional</w:t>
      </w:r>
      <w:r>
        <w:rPr>
          <w:spacing w:val="-9"/>
          <w:sz w:val="20"/>
        </w:rPr>
        <w:t xml:space="preserve"> </w:t>
      </w:r>
      <w:r>
        <w:rPr>
          <w:spacing w:val="-2"/>
          <w:sz w:val="20"/>
        </w:rPr>
        <w:t>impairment</w:t>
      </w:r>
    </w:p>
    <w:p w14:paraId="51F68441" w14:textId="77777777" w:rsidR="00A325E2" w:rsidRDefault="00473619" w:rsidP="00E85DF7">
      <w:pPr>
        <w:pStyle w:val="ListParagraph"/>
        <w:numPr>
          <w:ilvl w:val="1"/>
          <w:numId w:val="20"/>
        </w:numPr>
        <w:tabs>
          <w:tab w:val="left" w:pos="509"/>
        </w:tabs>
        <w:spacing w:before="87"/>
        <w:ind w:left="509" w:hanging="226"/>
        <w:rPr>
          <w:sz w:val="20"/>
        </w:rPr>
      </w:pPr>
      <w:r>
        <w:rPr>
          <w:sz w:val="20"/>
        </w:rPr>
        <w:t xml:space="preserve">Risk </w:t>
      </w:r>
      <w:r>
        <w:rPr>
          <w:spacing w:val="-2"/>
          <w:sz w:val="20"/>
        </w:rPr>
        <w:t>profile</w:t>
      </w:r>
    </w:p>
    <w:p w14:paraId="51F68442" w14:textId="77777777" w:rsidR="00A325E2" w:rsidRDefault="00473619" w:rsidP="00E85DF7">
      <w:pPr>
        <w:pStyle w:val="ListParagraph"/>
        <w:numPr>
          <w:ilvl w:val="1"/>
          <w:numId w:val="20"/>
        </w:numPr>
        <w:tabs>
          <w:tab w:val="left" w:pos="509"/>
        </w:tabs>
        <w:spacing w:before="86"/>
        <w:ind w:left="509" w:hanging="226"/>
        <w:rPr>
          <w:sz w:val="20"/>
        </w:rPr>
      </w:pPr>
      <w:r>
        <w:rPr>
          <w:sz w:val="20"/>
        </w:rPr>
        <w:t>Episode</w:t>
      </w:r>
      <w:r>
        <w:rPr>
          <w:spacing w:val="-8"/>
          <w:sz w:val="20"/>
        </w:rPr>
        <w:t xml:space="preserve"> </w:t>
      </w:r>
      <w:r>
        <w:rPr>
          <w:spacing w:val="-2"/>
          <w:sz w:val="20"/>
        </w:rPr>
        <w:t>duration</w:t>
      </w:r>
    </w:p>
    <w:p w14:paraId="51F68443" w14:textId="77777777" w:rsidR="00A325E2" w:rsidRDefault="00473619" w:rsidP="00E85DF7">
      <w:pPr>
        <w:pStyle w:val="ListParagraph"/>
        <w:numPr>
          <w:ilvl w:val="1"/>
          <w:numId w:val="20"/>
        </w:numPr>
        <w:tabs>
          <w:tab w:val="left" w:pos="509"/>
        </w:tabs>
        <w:spacing w:before="87"/>
        <w:ind w:left="509" w:hanging="226"/>
        <w:rPr>
          <w:sz w:val="20"/>
        </w:rPr>
      </w:pPr>
      <w:r>
        <w:rPr>
          <w:sz w:val="20"/>
        </w:rPr>
        <w:t xml:space="preserve">Multidisciplinary intensity </w:t>
      </w:r>
      <w:r>
        <w:rPr>
          <w:spacing w:val="-2"/>
          <w:sz w:val="20"/>
        </w:rPr>
        <w:t>required</w:t>
      </w:r>
    </w:p>
    <w:p w14:paraId="51F68444" w14:textId="77777777" w:rsidR="00A325E2" w:rsidRDefault="00473619" w:rsidP="00E85DF7">
      <w:pPr>
        <w:pStyle w:val="ListParagraph"/>
        <w:numPr>
          <w:ilvl w:val="1"/>
          <w:numId w:val="20"/>
        </w:numPr>
        <w:tabs>
          <w:tab w:val="left" w:pos="510"/>
        </w:tabs>
        <w:spacing w:before="87" w:line="271" w:lineRule="auto"/>
        <w:ind w:right="433"/>
        <w:rPr>
          <w:sz w:val="20"/>
        </w:rPr>
      </w:pPr>
      <w:r>
        <w:rPr>
          <w:sz w:val="20"/>
        </w:rPr>
        <w:t>Clinical</w:t>
      </w:r>
      <w:r>
        <w:rPr>
          <w:spacing w:val="-14"/>
          <w:sz w:val="20"/>
        </w:rPr>
        <w:t xml:space="preserve"> </w:t>
      </w:r>
      <w:r>
        <w:rPr>
          <w:sz w:val="20"/>
        </w:rPr>
        <w:t>priority</w:t>
      </w:r>
      <w:r>
        <w:rPr>
          <w:spacing w:val="-14"/>
          <w:sz w:val="20"/>
        </w:rPr>
        <w:t xml:space="preserve"> </w:t>
      </w:r>
      <w:r>
        <w:rPr>
          <w:sz w:val="20"/>
        </w:rPr>
        <w:t>weighting</w:t>
      </w:r>
      <w:r>
        <w:rPr>
          <w:spacing w:val="-14"/>
          <w:sz w:val="20"/>
        </w:rPr>
        <w:t xml:space="preserve"> </w:t>
      </w:r>
      <w:r>
        <w:rPr>
          <w:sz w:val="20"/>
        </w:rPr>
        <w:t>for</w:t>
      </w:r>
      <w:r>
        <w:rPr>
          <w:spacing w:val="-14"/>
          <w:sz w:val="20"/>
        </w:rPr>
        <w:t xml:space="preserve"> </w:t>
      </w:r>
      <w:r>
        <w:rPr>
          <w:sz w:val="20"/>
        </w:rPr>
        <w:t>low-prevalence, high-severity</w:t>
      </w:r>
      <w:r>
        <w:rPr>
          <w:spacing w:val="-14"/>
          <w:sz w:val="20"/>
        </w:rPr>
        <w:t xml:space="preserve"> </w:t>
      </w:r>
      <w:r>
        <w:rPr>
          <w:sz w:val="20"/>
        </w:rPr>
        <w:t>and/or</w:t>
      </w:r>
      <w:r>
        <w:rPr>
          <w:spacing w:val="-14"/>
          <w:sz w:val="20"/>
        </w:rPr>
        <w:t xml:space="preserve"> </w:t>
      </w:r>
      <w:r>
        <w:rPr>
          <w:sz w:val="20"/>
        </w:rPr>
        <w:t>rapidly</w:t>
      </w:r>
      <w:r>
        <w:rPr>
          <w:spacing w:val="-14"/>
          <w:sz w:val="20"/>
        </w:rPr>
        <w:t xml:space="preserve"> </w:t>
      </w:r>
      <w:r>
        <w:rPr>
          <w:sz w:val="20"/>
        </w:rPr>
        <w:t>deteriorating</w:t>
      </w:r>
      <w:r>
        <w:rPr>
          <w:spacing w:val="-14"/>
          <w:sz w:val="20"/>
        </w:rPr>
        <w:t xml:space="preserve"> </w:t>
      </w:r>
      <w:r>
        <w:rPr>
          <w:sz w:val="20"/>
        </w:rPr>
        <w:t>and time-critical</w:t>
      </w:r>
      <w:r>
        <w:rPr>
          <w:spacing w:val="-2"/>
          <w:sz w:val="20"/>
        </w:rPr>
        <w:t xml:space="preserve"> </w:t>
      </w:r>
      <w:r>
        <w:rPr>
          <w:sz w:val="20"/>
        </w:rPr>
        <w:t>presentations</w:t>
      </w:r>
      <w:r>
        <w:rPr>
          <w:spacing w:val="-2"/>
          <w:sz w:val="20"/>
        </w:rPr>
        <w:t xml:space="preserve"> </w:t>
      </w:r>
      <w:r>
        <w:rPr>
          <w:sz w:val="20"/>
        </w:rPr>
        <w:t>(e.g.</w:t>
      </w:r>
      <w:r>
        <w:rPr>
          <w:spacing w:val="-2"/>
          <w:sz w:val="20"/>
        </w:rPr>
        <w:t xml:space="preserve"> </w:t>
      </w:r>
      <w:r>
        <w:rPr>
          <w:sz w:val="20"/>
        </w:rPr>
        <w:t>FEP,</w:t>
      </w:r>
      <w:r>
        <w:rPr>
          <w:spacing w:val="-2"/>
          <w:sz w:val="20"/>
        </w:rPr>
        <w:t xml:space="preserve"> </w:t>
      </w:r>
      <w:r>
        <w:rPr>
          <w:sz w:val="20"/>
        </w:rPr>
        <w:t>severe eating disorders, severe mood and anxiety, severe personality disorder)</w:t>
      </w:r>
    </w:p>
    <w:p w14:paraId="51F68445" w14:textId="77777777" w:rsidR="00A325E2" w:rsidRDefault="00473619">
      <w:pPr>
        <w:pStyle w:val="BodyText"/>
        <w:spacing w:before="170" w:line="271" w:lineRule="auto"/>
        <w:ind w:left="283" w:right="38"/>
      </w:pPr>
      <w:r>
        <w:rPr>
          <w:spacing w:val="-2"/>
        </w:rPr>
        <w:t>This</w:t>
      </w:r>
      <w:r>
        <w:rPr>
          <w:spacing w:val="-8"/>
        </w:rPr>
        <w:t xml:space="preserve"> </w:t>
      </w:r>
      <w:r>
        <w:rPr>
          <w:spacing w:val="-2"/>
        </w:rPr>
        <w:t>ensures</w:t>
      </w:r>
      <w:r>
        <w:rPr>
          <w:spacing w:val="-12"/>
        </w:rPr>
        <w:t xml:space="preserve"> </w:t>
      </w:r>
      <w:r>
        <w:rPr>
          <w:spacing w:val="-2"/>
        </w:rPr>
        <w:t>YSCC</w:t>
      </w:r>
      <w:r>
        <w:rPr>
          <w:spacing w:val="-8"/>
        </w:rPr>
        <w:t xml:space="preserve"> </w:t>
      </w:r>
      <w:r>
        <w:rPr>
          <w:spacing w:val="-2"/>
        </w:rPr>
        <w:t>retains</w:t>
      </w:r>
      <w:r>
        <w:rPr>
          <w:spacing w:val="-8"/>
        </w:rPr>
        <w:t xml:space="preserve"> </w:t>
      </w:r>
      <w:r>
        <w:rPr>
          <w:spacing w:val="-2"/>
        </w:rPr>
        <w:t>its</w:t>
      </w:r>
      <w:r>
        <w:rPr>
          <w:spacing w:val="-8"/>
        </w:rPr>
        <w:t xml:space="preserve"> </w:t>
      </w:r>
      <w:r>
        <w:rPr>
          <w:spacing w:val="-2"/>
        </w:rPr>
        <w:t>specialist</w:t>
      </w:r>
      <w:r>
        <w:rPr>
          <w:spacing w:val="-8"/>
        </w:rPr>
        <w:t xml:space="preserve"> </w:t>
      </w:r>
      <w:r>
        <w:rPr>
          <w:spacing w:val="-2"/>
        </w:rPr>
        <w:t>focus</w:t>
      </w:r>
      <w:r>
        <w:rPr>
          <w:spacing w:val="-8"/>
        </w:rPr>
        <w:t xml:space="preserve"> </w:t>
      </w:r>
      <w:r>
        <w:rPr>
          <w:spacing w:val="-2"/>
        </w:rPr>
        <w:t xml:space="preserve">within </w:t>
      </w:r>
      <w:r>
        <w:t>a defined and sustainable case-mix profile.</w:t>
      </w:r>
    </w:p>
    <w:p w14:paraId="51F68446" w14:textId="77777777" w:rsidR="00A325E2" w:rsidRDefault="00473619">
      <w:pPr>
        <w:pStyle w:val="Heading4"/>
        <w:spacing w:before="81"/>
      </w:pPr>
      <w:r>
        <w:rPr>
          <w:b w:val="0"/>
        </w:rPr>
        <w:br w:type="column"/>
      </w:r>
      <w:r>
        <w:rPr>
          <w:color w:val="B2100B"/>
        </w:rPr>
        <w:t xml:space="preserve">Referral </w:t>
      </w:r>
      <w:r>
        <w:rPr>
          <w:color w:val="B2100B"/>
          <w:spacing w:val="-2"/>
        </w:rPr>
        <w:t>pathways</w:t>
      </w:r>
    </w:p>
    <w:p w14:paraId="51F68447" w14:textId="77777777" w:rsidR="00A325E2" w:rsidRDefault="00473619">
      <w:pPr>
        <w:pStyle w:val="BodyText"/>
        <w:spacing w:before="74" w:line="271" w:lineRule="auto"/>
        <w:ind w:left="283" w:right="1154"/>
      </w:pPr>
      <w:r>
        <w:t>YSCC</w:t>
      </w:r>
      <w:r>
        <w:rPr>
          <w:spacing w:val="-6"/>
        </w:rPr>
        <w:t xml:space="preserve"> </w:t>
      </w:r>
      <w:r>
        <w:t>operate</w:t>
      </w:r>
      <w:r>
        <w:rPr>
          <w:spacing w:val="-6"/>
        </w:rPr>
        <w:t xml:space="preserve"> </w:t>
      </w:r>
      <w:r>
        <w:t>on</w:t>
      </w:r>
      <w:r>
        <w:rPr>
          <w:spacing w:val="-6"/>
        </w:rPr>
        <w:t xml:space="preserve"> </w:t>
      </w:r>
      <w:r>
        <w:t>the</w:t>
      </w:r>
      <w:r>
        <w:rPr>
          <w:spacing w:val="-6"/>
        </w:rPr>
        <w:t xml:space="preserve"> </w:t>
      </w:r>
      <w:r>
        <w:t>principle</w:t>
      </w:r>
      <w:r>
        <w:rPr>
          <w:spacing w:val="-6"/>
        </w:rPr>
        <w:t xml:space="preserve"> </w:t>
      </w:r>
      <w:r>
        <w:t>that</w:t>
      </w:r>
      <w:r>
        <w:rPr>
          <w:spacing w:val="-6"/>
        </w:rPr>
        <w:t xml:space="preserve"> </w:t>
      </w:r>
      <w:r>
        <w:t>referral pathways should:</w:t>
      </w:r>
    </w:p>
    <w:p w14:paraId="51F68448" w14:textId="77777777" w:rsidR="00A325E2" w:rsidRDefault="00473619" w:rsidP="00E85DF7">
      <w:pPr>
        <w:pStyle w:val="ListParagraph"/>
        <w:numPr>
          <w:ilvl w:val="1"/>
          <w:numId w:val="20"/>
        </w:numPr>
        <w:tabs>
          <w:tab w:val="left" w:pos="510"/>
        </w:tabs>
        <w:spacing w:line="271" w:lineRule="auto"/>
        <w:ind w:right="1308"/>
        <w:rPr>
          <w:sz w:val="20"/>
        </w:rPr>
      </w:pPr>
      <w:r>
        <w:rPr>
          <w:sz w:val="20"/>
        </w:rPr>
        <w:t>Ensure easy and timely access to those who need</w:t>
      </w:r>
      <w:r>
        <w:rPr>
          <w:spacing w:val="-12"/>
          <w:sz w:val="20"/>
        </w:rPr>
        <w:t xml:space="preserve"> </w:t>
      </w:r>
      <w:r>
        <w:rPr>
          <w:sz w:val="20"/>
        </w:rPr>
        <w:t>it</w:t>
      </w:r>
      <w:r>
        <w:rPr>
          <w:spacing w:val="-12"/>
          <w:sz w:val="20"/>
        </w:rPr>
        <w:t xml:space="preserve"> </w:t>
      </w:r>
      <w:r>
        <w:rPr>
          <w:sz w:val="20"/>
        </w:rPr>
        <w:t>to</w:t>
      </w:r>
      <w:r>
        <w:rPr>
          <w:spacing w:val="-12"/>
          <w:sz w:val="20"/>
        </w:rPr>
        <w:t xml:space="preserve"> </w:t>
      </w:r>
      <w:r>
        <w:rPr>
          <w:sz w:val="20"/>
        </w:rPr>
        <w:t>support</w:t>
      </w:r>
      <w:r>
        <w:rPr>
          <w:spacing w:val="-12"/>
          <w:sz w:val="20"/>
        </w:rPr>
        <w:t xml:space="preserve"> </w:t>
      </w:r>
      <w:r>
        <w:rPr>
          <w:sz w:val="20"/>
        </w:rPr>
        <w:t>early</w:t>
      </w:r>
      <w:r>
        <w:rPr>
          <w:spacing w:val="-12"/>
          <w:sz w:val="20"/>
        </w:rPr>
        <w:t xml:space="preserve"> </w:t>
      </w:r>
      <w:r>
        <w:rPr>
          <w:sz w:val="20"/>
        </w:rPr>
        <w:t>intervention</w:t>
      </w:r>
      <w:r>
        <w:rPr>
          <w:spacing w:val="-12"/>
          <w:sz w:val="20"/>
        </w:rPr>
        <w:t xml:space="preserve"> </w:t>
      </w:r>
      <w:r>
        <w:rPr>
          <w:sz w:val="20"/>
        </w:rPr>
        <w:t>and</w:t>
      </w:r>
      <w:r>
        <w:rPr>
          <w:spacing w:val="-12"/>
          <w:sz w:val="20"/>
        </w:rPr>
        <w:t xml:space="preserve"> </w:t>
      </w:r>
      <w:r>
        <w:rPr>
          <w:sz w:val="20"/>
        </w:rPr>
        <w:t>reduce the impact of mental health difficulties</w:t>
      </w:r>
    </w:p>
    <w:p w14:paraId="51F68449" w14:textId="77777777" w:rsidR="00A325E2" w:rsidRDefault="00473619" w:rsidP="00E85DF7">
      <w:pPr>
        <w:pStyle w:val="ListParagraph"/>
        <w:numPr>
          <w:ilvl w:val="1"/>
          <w:numId w:val="20"/>
        </w:numPr>
        <w:tabs>
          <w:tab w:val="left" w:pos="510"/>
        </w:tabs>
        <w:spacing w:before="86" w:line="271" w:lineRule="auto"/>
        <w:ind w:right="1445"/>
        <w:rPr>
          <w:sz w:val="20"/>
        </w:rPr>
      </w:pPr>
      <w:r>
        <w:rPr>
          <w:sz w:val="20"/>
        </w:rPr>
        <w:t>Reduce the likelihood of young people being assessed</w:t>
      </w:r>
      <w:r>
        <w:rPr>
          <w:spacing w:val="-13"/>
          <w:sz w:val="20"/>
        </w:rPr>
        <w:t xml:space="preserve"> </w:t>
      </w:r>
      <w:r>
        <w:rPr>
          <w:sz w:val="20"/>
        </w:rPr>
        <w:t>by</w:t>
      </w:r>
      <w:r>
        <w:rPr>
          <w:spacing w:val="-14"/>
          <w:sz w:val="20"/>
        </w:rPr>
        <w:t xml:space="preserve"> </w:t>
      </w:r>
      <w:r>
        <w:rPr>
          <w:sz w:val="20"/>
        </w:rPr>
        <w:t>YSCC</w:t>
      </w:r>
      <w:r>
        <w:rPr>
          <w:spacing w:val="-12"/>
          <w:sz w:val="20"/>
        </w:rPr>
        <w:t xml:space="preserve"> </w:t>
      </w:r>
      <w:r>
        <w:rPr>
          <w:sz w:val="20"/>
        </w:rPr>
        <w:t>and</w:t>
      </w:r>
      <w:r>
        <w:rPr>
          <w:spacing w:val="-12"/>
          <w:sz w:val="20"/>
        </w:rPr>
        <w:t xml:space="preserve"> </w:t>
      </w:r>
      <w:r>
        <w:rPr>
          <w:sz w:val="20"/>
        </w:rPr>
        <w:t>diverted</w:t>
      </w:r>
      <w:r>
        <w:rPr>
          <w:spacing w:val="-12"/>
          <w:sz w:val="20"/>
        </w:rPr>
        <w:t xml:space="preserve"> </w:t>
      </w:r>
      <w:r>
        <w:rPr>
          <w:sz w:val="20"/>
        </w:rPr>
        <w:t>to</w:t>
      </w:r>
      <w:r>
        <w:rPr>
          <w:spacing w:val="-12"/>
          <w:sz w:val="20"/>
        </w:rPr>
        <w:t xml:space="preserve"> </w:t>
      </w:r>
      <w:r>
        <w:rPr>
          <w:sz w:val="20"/>
        </w:rPr>
        <w:t>a</w:t>
      </w:r>
      <w:r>
        <w:rPr>
          <w:spacing w:val="-12"/>
          <w:sz w:val="20"/>
        </w:rPr>
        <w:t xml:space="preserve"> </w:t>
      </w:r>
      <w:r>
        <w:rPr>
          <w:sz w:val="20"/>
        </w:rPr>
        <w:t>different level of care thus delaying timely care</w:t>
      </w:r>
    </w:p>
    <w:p w14:paraId="51F6844A" w14:textId="77777777" w:rsidR="00A325E2" w:rsidRDefault="00473619" w:rsidP="00E85DF7">
      <w:pPr>
        <w:pStyle w:val="ListParagraph"/>
        <w:numPr>
          <w:ilvl w:val="1"/>
          <w:numId w:val="20"/>
        </w:numPr>
        <w:tabs>
          <w:tab w:val="left" w:pos="510"/>
        </w:tabs>
        <w:spacing w:line="271" w:lineRule="auto"/>
        <w:ind w:right="1227"/>
        <w:rPr>
          <w:sz w:val="20"/>
        </w:rPr>
      </w:pPr>
      <w:r>
        <w:rPr>
          <w:sz w:val="20"/>
        </w:rPr>
        <w:t>Facilitate services being able to concentrate sufficient</w:t>
      </w:r>
      <w:r>
        <w:rPr>
          <w:spacing w:val="-7"/>
          <w:sz w:val="20"/>
        </w:rPr>
        <w:t xml:space="preserve"> </w:t>
      </w:r>
      <w:r>
        <w:rPr>
          <w:sz w:val="20"/>
        </w:rPr>
        <w:t>resources</w:t>
      </w:r>
      <w:r>
        <w:rPr>
          <w:spacing w:val="-7"/>
          <w:sz w:val="20"/>
        </w:rPr>
        <w:t xml:space="preserve"> </w:t>
      </w:r>
      <w:r>
        <w:rPr>
          <w:sz w:val="20"/>
        </w:rPr>
        <w:t>on</w:t>
      </w:r>
      <w:r>
        <w:rPr>
          <w:spacing w:val="-7"/>
          <w:sz w:val="20"/>
        </w:rPr>
        <w:t xml:space="preserve"> </w:t>
      </w:r>
      <w:r>
        <w:rPr>
          <w:sz w:val="20"/>
        </w:rPr>
        <w:t>providing</w:t>
      </w:r>
      <w:r>
        <w:rPr>
          <w:spacing w:val="-7"/>
          <w:sz w:val="20"/>
        </w:rPr>
        <w:t xml:space="preserve"> </w:t>
      </w:r>
      <w:proofErr w:type="gramStart"/>
      <w:r>
        <w:rPr>
          <w:sz w:val="20"/>
        </w:rPr>
        <w:t>treatment</w:t>
      </w:r>
      <w:proofErr w:type="gramEnd"/>
      <w:r>
        <w:rPr>
          <w:spacing w:val="-7"/>
          <w:sz w:val="20"/>
        </w:rPr>
        <w:t xml:space="preserve"> </w:t>
      </w:r>
      <w:r>
        <w:rPr>
          <w:sz w:val="20"/>
        </w:rPr>
        <w:t>care and support to young people with severe and complex needs.</w:t>
      </w:r>
    </w:p>
    <w:p w14:paraId="51F6844B" w14:textId="77777777" w:rsidR="00A325E2" w:rsidRDefault="00473619">
      <w:pPr>
        <w:pStyle w:val="BodyText"/>
        <w:spacing w:before="171" w:line="271" w:lineRule="auto"/>
        <w:ind w:left="283" w:right="1186"/>
      </w:pPr>
      <w:r>
        <w:t>To achieve this, the service develops and maintains strong relationships and referral pathways with local health, mental health, education, vocational, social and community services that are supporting young people experiencing</w:t>
      </w:r>
      <w:r>
        <w:rPr>
          <w:spacing w:val="-9"/>
        </w:rPr>
        <w:t xml:space="preserve"> </w:t>
      </w:r>
      <w:r>
        <w:t>mental</w:t>
      </w:r>
      <w:r>
        <w:rPr>
          <w:spacing w:val="-9"/>
        </w:rPr>
        <w:t xml:space="preserve"> </w:t>
      </w:r>
      <w:r>
        <w:t>health</w:t>
      </w:r>
      <w:r>
        <w:rPr>
          <w:spacing w:val="-9"/>
        </w:rPr>
        <w:t xml:space="preserve"> </w:t>
      </w:r>
      <w:r>
        <w:t>challenges,</w:t>
      </w:r>
      <w:r>
        <w:rPr>
          <w:spacing w:val="-9"/>
        </w:rPr>
        <w:t xml:space="preserve"> </w:t>
      </w:r>
      <w:r>
        <w:t xml:space="preserve">particularly </w:t>
      </w:r>
      <w:r>
        <w:rPr>
          <w:spacing w:val="-2"/>
        </w:rPr>
        <w:t>headspace.</w:t>
      </w:r>
    </w:p>
    <w:p w14:paraId="51F6844C" w14:textId="77777777" w:rsidR="00A325E2" w:rsidRDefault="00473619">
      <w:pPr>
        <w:pStyle w:val="BodyText"/>
        <w:spacing w:before="171" w:line="271" w:lineRule="auto"/>
        <w:ind w:left="283" w:right="1165"/>
      </w:pPr>
      <w:r>
        <w:rPr>
          <w:noProof/>
        </w:rPr>
        <mc:AlternateContent>
          <mc:Choice Requires="wps">
            <w:drawing>
              <wp:anchor distT="0" distB="0" distL="0" distR="0" simplePos="0" relativeHeight="15782400" behindDoc="0" locked="0" layoutInCell="1" allowOverlap="1" wp14:anchorId="51F68E81" wp14:editId="518B7AAF">
                <wp:simplePos x="0" y="0"/>
                <wp:positionH relativeFrom="page">
                  <wp:posOffset>4895996</wp:posOffset>
                </wp:positionH>
                <wp:positionV relativeFrom="paragraph">
                  <wp:posOffset>3593296</wp:posOffset>
                </wp:positionV>
                <wp:extent cx="2664460" cy="1870710"/>
                <wp:effectExtent l="0" t="0" r="2540" b="0"/>
                <wp:wrapNone/>
                <wp:docPr id="161" name="Graphic 16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64460" cy="1870710"/>
                        </a:xfrm>
                        <a:custGeom>
                          <a:avLst/>
                          <a:gdLst/>
                          <a:ahLst/>
                          <a:cxnLst/>
                          <a:rect l="l" t="t" r="r" b="b"/>
                          <a:pathLst>
                            <a:path w="2664460" h="1870710">
                              <a:moveTo>
                                <a:pt x="2359571" y="0"/>
                              </a:moveTo>
                              <a:lnTo>
                                <a:pt x="2174278" y="3416"/>
                              </a:lnTo>
                              <a:lnTo>
                                <a:pt x="1998814" y="45135"/>
                              </a:lnTo>
                              <a:lnTo>
                                <a:pt x="1900415" y="174078"/>
                              </a:lnTo>
                              <a:lnTo>
                                <a:pt x="1800618" y="393179"/>
                              </a:lnTo>
                              <a:lnTo>
                                <a:pt x="1720799" y="486321"/>
                              </a:lnTo>
                              <a:lnTo>
                                <a:pt x="1611439" y="515188"/>
                              </a:lnTo>
                              <a:lnTo>
                                <a:pt x="1495971" y="488454"/>
                              </a:lnTo>
                              <a:lnTo>
                                <a:pt x="1316418" y="389953"/>
                              </a:lnTo>
                              <a:lnTo>
                                <a:pt x="1204696" y="345922"/>
                              </a:lnTo>
                              <a:lnTo>
                                <a:pt x="1048423" y="357403"/>
                              </a:lnTo>
                              <a:lnTo>
                                <a:pt x="921054" y="427634"/>
                              </a:lnTo>
                              <a:lnTo>
                                <a:pt x="812152" y="563333"/>
                              </a:lnTo>
                              <a:lnTo>
                                <a:pt x="744664" y="666343"/>
                              </a:lnTo>
                              <a:lnTo>
                                <a:pt x="645794" y="688454"/>
                              </a:lnTo>
                              <a:lnTo>
                                <a:pt x="563092" y="652487"/>
                              </a:lnTo>
                              <a:lnTo>
                                <a:pt x="469976" y="572655"/>
                              </a:lnTo>
                              <a:lnTo>
                                <a:pt x="315569" y="550189"/>
                              </a:lnTo>
                              <a:lnTo>
                                <a:pt x="221678" y="566115"/>
                              </a:lnTo>
                              <a:lnTo>
                                <a:pt x="145008" y="636384"/>
                              </a:lnTo>
                              <a:lnTo>
                                <a:pt x="55168" y="792505"/>
                              </a:lnTo>
                              <a:lnTo>
                                <a:pt x="28448" y="907973"/>
                              </a:lnTo>
                              <a:lnTo>
                                <a:pt x="10223" y="1101267"/>
                              </a:lnTo>
                              <a:lnTo>
                                <a:pt x="0" y="1316151"/>
                              </a:lnTo>
                              <a:lnTo>
                                <a:pt x="61442" y="1517624"/>
                              </a:lnTo>
                              <a:lnTo>
                                <a:pt x="179095" y="1718538"/>
                              </a:lnTo>
                              <a:lnTo>
                                <a:pt x="291973" y="1824329"/>
                              </a:lnTo>
                              <a:lnTo>
                                <a:pt x="437654" y="1870240"/>
                              </a:lnTo>
                              <a:lnTo>
                                <a:pt x="553199" y="1846351"/>
                              </a:lnTo>
                              <a:lnTo>
                                <a:pt x="684860" y="1764423"/>
                              </a:lnTo>
                              <a:lnTo>
                                <a:pt x="786930" y="1668856"/>
                              </a:lnTo>
                              <a:lnTo>
                                <a:pt x="866749" y="1575714"/>
                              </a:lnTo>
                              <a:lnTo>
                                <a:pt x="969437" y="1559721"/>
                              </a:lnTo>
                              <a:lnTo>
                                <a:pt x="999578" y="1555546"/>
                              </a:lnTo>
                              <a:lnTo>
                                <a:pt x="1014949" y="1555349"/>
                              </a:lnTo>
                              <a:lnTo>
                                <a:pt x="1039102" y="1563162"/>
                              </a:lnTo>
                              <a:lnTo>
                                <a:pt x="1089166" y="1586073"/>
                              </a:lnTo>
                              <a:lnTo>
                                <a:pt x="1182268" y="1631175"/>
                              </a:lnTo>
                              <a:lnTo>
                                <a:pt x="1270531" y="1672842"/>
                              </a:lnTo>
                              <a:lnTo>
                                <a:pt x="1334864" y="1702278"/>
                              </a:lnTo>
                              <a:lnTo>
                                <a:pt x="1371777" y="1717319"/>
                              </a:lnTo>
                              <a:lnTo>
                                <a:pt x="1504505" y="1747812"/>
                              </a:lnTo>
                              <a:lnTo>
                                <a:pt x="1605889" y="1697329"/>
                              </a:lnTo>
                              <a:lnTo>
                                <a:pt x="1685683" y="1604162"/>
                              </a:lnTo>
                              <a:lnTo>
                                <a:pt x="1740839" y="1491259"/>
                              </a:lnTo>
                              <a:lnTo>
                                <a:pt x="1836115" y="1385138"/>
                              </a:lnTo>
                              <a:lnTo>
                                <a:pt x="2018982" y="1359496"/>
                              </a:lnTo>
                              <a:lnTo>
                                <a:pt x="2258390" y="1490827"/>
                              </a:lnTo>
                              <a:lnTo>
                                <a:pt x="2441727" y="1572018"/>
                              </a:lnTo>
                              <a:lnTo>
                                <a:pt x="2603550" y="1559915"/>
                              </a:lnTo>
                              <a:lnTo>
                                <a:pt x="2664009" y="1519298"/>
                              </a:lnTo>
                              <a:lnTo>
                                <a:pt x="2664009" y="180134"/>
                              </a:lnTo>
                              <a:lnTo>
                                <a:pt x="2611335" y="141236"/>
                              </a:lnTo>
                              <a:lnTo>
                                <a:pt x="2486698" y="81724"/>
                              </a:lnTo>
                              <a:lnTo>
                                <a:pt x="2359571" y="0"/>
                              </a:lnTo>
                              <a:close/>
                            </a:path>
                          </a:pathLst>
                        </a:custGeom>
                        <a:solidFill>
                          <a:srgbClr val="FEEBE0"/>
                        </a:solidFill>
                      </wps:spPr>
                      <wps:bodyPr wrap="square" lIns="0" tIns="0" rIns="0" bIns="0" rtlCol="0">
                        <a:prstTxWarp prst="textNoShape">
                          <a:avLst/>
                        </a:prstTxWarp>
                        <a:noAutofit/>
                      </wps:bodyPr>
                    </wps:wsp>
                  </a:graphicData>
                </a:graphic>
              </wp:anchor>
            </w:drawing>
          </mc:Choice>
          <mc:Fallback>
            <w:pict>
              <v:shape w14:anchorId="4E745F9F" id="Graphic 161" o:spid="_x0000_s1026" alt="&quot;&quot;" style="position:absolute;margin-left:385.5pt;margin-top:282.95pt;width:209.8pt;height:147.3pt;z-index:15782400;visibility:visible;mso-wrap-style:square;mso-wrap-distance-left:0;mso-wrap-distance-top:0;mso-wrap-distance-right:0;mso-wrap-distance-bottom:0;mso-position-horizontal:absolute;mso-position-horizontal-relative:page;mso-position-vertical:absolute;mso-position-vertical-relative:text;v-text-anchor:top" coordsize="2664460,1870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" path="m2359571,l2174278,3416,1998814,45135r-98399,128943l1800618,393179r-79819,93142l1611439,515188,1495971,488454,1316418,389953,1204696,345922r-156273,11481l921054,427634,812152,563333,744664,666343r-98870,22111l563092,652487,469976,572655,315569,550189r-93891,15926l145008,636384,55168,792505,28448,907973,10223,1101267,,1316151r61442,201473l179095,1718538r112878,105791l437654,1870240r115545,-23889l684860,1764423r102070,-95567l866749,1575714r102688,-15993l999578,1555546r15371,-197l1039102,1563162r50064,22911l1182268,1631175r88263,41667l1334864,1702278r36913,15041l1504505,1747812r101384,-50483l1685683,1604162r55156,-112903l1836115,1385138r182867,-25642l2258390,1490827r183337,81191l2603550,1559915r60459,-40617l2664009,180134r-52674,-38898l2486698,81724,2359571,xe" fillcolor="#feebe0" stroked="f">
                <v:path arrowok="t"/>
                <w10:wrap anchorx="page"/>
              </v:shape>
            </w:pict>
          </mc:Fallback>
        </mc:AlternateContent>
      </w:r>
      <w:r>
        <w:t>Referrals</w:t>
      </w:r>
      <w:r>
        <w:rPr>
          <w:spacing w:val="-5"/>
        </w:rPr>
        <w:t xml:space="preserve"> </w:t>
      </w:r>
      <w:r>
        <w:t>may</w:t>
      </w:r>
      <w:r>
        <w:rPr>
          <w:spacing w:val="-5"/>
        </w:rPr>
        <w:t xml:space="preserve"> </w:t>
      </w:r>
      <w:r>
        <w:t>be</w:t>
      </w:r>
      <w:r>
        <w:rPr>
          <w:spacing w:val="-5"/>
        </w:rPr>
        <w:t xml:space="preserve"> </w:t>
      </w:r>
      <w:r>
        <w:t>received</w:t>
      </w:r>
      <w:r>
        <w:rPr>
          <w:spacing w:val="-5"/>
        </w:rPr>
        <w:t xml:space="preserve"> </w:t>
      </w:r>
      <w:r>
        <w:t>from</w:t>
      </w:r>
      <w:r>
        <w:rPr>
          <w:spacing w:val="-5"/>
        </w:rPr>
        <w:t xml:space="preserve"> </w:t>
      </w:r>
      <w:r>
        <w:t>a</w:t>
      </w:r>
      <w:r>
        <w:rPr>
          <w:spacing w:val="-5"/>
        </w:rPr>
        <w:t xml:space="preserve"> </w:t>
      </w:r>
      <w:r>
        <w:t>range</w:t>
      </w:r>
      <w:r>
        <w:rPr>
          <w:spacing w:val="-5"/>
        </w:rPr>
        <w:t xml:space="preserve"> </w:t>
      </w:r>
      <w:r>
        <w:t>of</w:t>
      </w:r>
      <w:r>
        <w:rPr>
          <w:spacing w:val="-5"/>
        </w:rPr>
        <w:t xml:space="preserve"> </w:t>
      </w:r>
      <w:r>
        <w:t>sources including GPs and other primary care providers, headspace, state-funded mental health services, emergency departments, suicide prevention services, private clinicians. Referral pathways with organisations outside health and mental health services (such schools and tertiary institutions, community organisations, and social and community service providers) may be developed locally in line with the principles above. Non-health organisations will have more difficulty determining if a young person’s mental health difficulties and functioning require the specialist level of care provided by</w:t>
      </w:r>
      <w:r>
        <w:rPr>
          <w:spacing w:val="-2"/>
        </w:rPr>
        <w:t xml:space="preserve"> </w:t>
      </w:r>
      <w:r>
        <w:t xml:space="preserve">YSCC so any referral pathways would need to consider how to </w:t>
      </w:r>
      <w:proofErr w:type="spellStart"/>
      <w:r>
        <w:t>maximise</w:t>
      </w:r>
      <w:proofErr w:type="spellEnd"/>
      <w:r>
        <w:t xml:space="preserve"> the number of young people accessing the right level of care first </w:t>
      </w:r>
      <w:r>
        <w:rPr>
          <w:spacing w:val="-2"/>
        </w:rPr>
        <w:t>time.</w:t>
      </w:r>
    </w:p>
    <w:p w14:paraId="51F6844D" w14:textId="77777777" w:rsidR="00A325E2" w:rsidRDefault="00A325E2">
      <w:pPr>
        <w:pStyle w:val="BodyText"/>
        <w:spacing w:line="271" w:lineRule="auto"/>
        <w:sectPr w:rsidR="00A325E2">
          <w:pgSz w:w="11910" w:h="16840"/>
          <w:pgMar w:top="980" w:right="0" w:bottom="780" w:left="850" w:header="0" w:footer="587" w:gutter="0"/>
          <w:cols w:num="2" w:space="720" w:equalWidth="0">
            <w:col w:w="4858" w:space="244"/>
            <w:col w:w="5958"/>
          </w:cols>
        </w:sectPr>
      </w:pPr>
    </w:p>
    <w:p w14:paraId="51F6844E" w14:textId="77777777" w:rsidR="00A325E2" w:rsidRDefault="00473619">
      <w:pPr>
        <w:pStyle w:val="Heading4"/>
        <w:spacing w:before="96" w:line="225" w:lineRule="auto"/>
      </w:pPr>
      <w:r>
        <w:rPr>
          <w:color w:val="B2100B"/>
        </w:rPr>
        <w:lastRenderedPageBreak/>
        <w:t>Step-up</w:t>
      </w:r>
      <w:r>
        <w:rPr>
          <w:color w:val="B2100B"/>
          <w:spacing w:val="-19"/>
        </w:rPr>
        <w:t xml:space="preserve"> </w:t>
      </w:r>
      <w:r>
        <w:rPr>
          <w:color w:val="B2100B"/>
        </w:rPr>
        <w:t>and</w:t>
      </w:r>
      <w:r>
        <w:rPr>
          <w:color w:val="B2100B"/>
          <w:spacing w:val="-18"/>
        </w:rPr>
        <w:t xml:space="preserve"> </w:t>
      </w:r>
      <w:r>
        <w:rPr>
          <w:color w:val="B2100B"/>
        </w:rPr>
        <w:t xml:space="preserve">step-down </w:t>
      </w:r>
      <w:r>
        <w:rPr>
          <w:color w:val="B2100B"/>
          <w:spacing w:val="-2"/>
        </w:rPr>
        <w:t>arrangements</w:t>
      </w:r>
    </w:p>
    <w:p w14:paraId="51F6844F" w14:textId="77777777" w:rsidR="00A325E2" w:rsidRDefault="00473619">
      <w:pPr>
        <w:pStyle w:val="BodyText"/>
        <w:spacing w:before="76" w:line="271" w:lineRule="auto"/>
        <w:ind w:left="283"/>
      </w:pPr>
      <w:r>
        <w:t>Locally</w:t>
      </w:r>
      <w:r>
        <w:rPr>
          <w:spacing w:val="-7"/>
        </w:rPr>
        <w:t xml:space="preserve"> </w:t>
      </w:r>
      <w:r>
        <w:t>agreed</w:t>
      </w:r>
      <w:r>
        <w:rPr>
          <w:spacing w:val="-7"/>
        </w:rPr>
        <w:t xml:space="preserve"> </w:t>
      </w:r>
      <w:r>
        <w:t>protocols</w:t>
      </w:r>
      <w:r>
        <w:rPr>
          <w:spacing w:val="-7"/>
        </w:rPr>
        <w:t xml:space="preserve"> </w:t>
      </w:r>
      <w:r>
        <w:t>define</w:t>
      </w:r>
      <w:r>
        <w:rPr>
          <w:spacing w:val="-7"/>
        </w:rPr>
        <w:t xml:space="preserve"> </w:t>
      </w:r>
      <w:r>
        <w:t>step-up</w:t>
      </w:r>
      <w:r>
        <w:rPr>
          <w:spacing w:val="-7"/>
        </w:rPr>
        <w:t xml:space="preserve"> </w:t>
      </w:r>
      <w:r>
        <w:t>and</w:t>
      </w:r>
      <w:r>
        <w:rPr>
          <w:spacing w:val="-7"/>
        </w:rPr>
        <w:t xml:space="preserve"> </w:t>
      </w:r>
      <w:r>
        <w:t>step-down arrangements between YSCC and acute, inpatient</w:t>
      </w:r>
      <w:r>
        <w:rPr>
          <w:spacing w:val="-4"/>
        </w:rPr>
        <w:t xml:space="preserve"> </w:t>
      </w:r>
      <w:r>
        <w:t>and</w:t>
      </w:r>
      <w:r>
        <w:rPr>
          <w:spacing w:val="-4"/>
        </w:rPr>
        <w:t xml:space="preserve"> </w:t>
      </w:r>
      <w:r>
        <w:t>crisis</w:t>
      </w:r>
      <w:r>
        <w:rPr>
          <w:spacing w:val="-4"/>
        </w:rPr>
        <w:t xml:space="preserve"> </w:t>
      </w:r>
      <w:r>
        <w:t>services.</w:t>
      </w:r>
      <w:r>
        <w:rPr>
          <w:spacing w:val="-14"/>
        </w:rPr>
        <w:t xml:space="preserve"> </w:t>
      </w:r>
      <w:r>
        <w:t>At</w:t>
      </w:r>
      <w:r>
        <w:rPr>
          <w:spacing w:val="-4"/>
        </w:rPr>
        <w:t xml:space="preserve"> </w:t>
      </w:r>
      <w:r>
        <w:t>a</w:t>
      </w:r>
      <w:r>
        <w:rPr>
          <w:spacing w:val="-4"/>
        </w:rPr>
        <w:t xml:space="preserve"> </w:t>
      </w:r>
      <w:r>
        <w:t>minimum,</w:t>
      </w:r>
      <w:r>
        <w:rPr>
          <w:spacing w:val="-4"/>
        </w:rPr>
        <w:t xml:space="preserve"> </w:t>
      </w:r>
      <w:r>
        <w:t>these protocols address:</w:t>
      </w:r>
    </w:p>
    <w:p w14:paraId="51F68451" w14:textId="5B65445F" w:rsidR="00A325E2" w:rsidRPr="00654AE7" w:rsidRDefault="00473619" w:rsidP="00E85DF7">
      <w:pPr>
        <w:pStyle w:val="ListParagraph"/>
        <w:numPr>
          <w:ilvl w:val="1"/>
          <w:numId w:val="20"/>
        </w:numPr>
        <w:tabs>
          <w:tab w:val="left" w:pos="510"/>
        </w:tabs>
        <w:spacing w:before="171" w:line="271" w:lineRule="auto"/>
        <w:ind w:right="345"/>
        <w:rPr>
          <w:sz w:val="20"/>
          <w:szCs w:val="20"/>
        </w:rPr>
      </w:pPr>
      <w:r w:rsidRPr="00654AE7">
        <w:rPr>
          <w:b/>
          <w:sz w:val="20"/>
          <w:szCs w:val="20"/>
        </w:rPr>
        <w:t>Eating</w:t>
      </w:r>
      <w:r w:rsidRPr="00654AE7">
        <w:rPr>
          <w:b/>
          <w:spacing w:val="-10"/>
          <w:sz w:val="20"/>
          <w:szCs w:val="20"/>
        </w:rPr>
        <w:t xml:space="preserve"> </w:t>
      </w:r>
      <w:r w:rsidRPr="00654AE7">
        <w:rPr>
          <w:b/>
          <w:sz w:val="20"/>
          <w:szCs w:val="20"/>
        </w:rPr>
        <w:t>disorders:</w:t>
      </w:r>
      <w:r w:rsidRPr="00654AE7">
        <w:rPr>
          <w:b/>
          <w:spacing w:val="-10"/>
          <w:sz w:val="20"/>
          <w:szCs w:val="20"/>
        </w:rPr>
        <w:t xml:space="preserve"> </w:t>
      </w:r>
      <w:r w:rsidRPr="00654AE7">
        <w:rPr>
          <w:sz w:val="20"/>
          <w:szCs w:val="20"/>
        </w:rPr>
        <w:t>medical</w:t>
      </w:r>
      <w:r w:rsidRPr="00654AE7">
        <w:rPr>
          <w:spacing w:val="-10"/>
          <w:sz w:val="20"/>
          <w:szCs w:val="20"/>
        </w:rPr>
        <w:t xml:space="preserve"> </w:t>
      </w:r>
      <w:r w:rsidRPr="00654AE7">
        <w:rPr>
          <w:sz w:val="20"/>
          <w:szCs w:val="20"/>
        </w:rPr>
        <w:t>instability</w:t>
      </w:r>
      <w:r w:rsidRPr="00654AE7">
        <w:rPr>
          <w:spacing w:val="-10"/>
          <w:sz w:val="20"/>
          <w:szCs w:val="20"/>
        </w:rPr>
        <w:t xml:space="preserve"> </w:t>
      </w:r>
      <w:r w:rsidRPr="00654AE7">
        <w:rPr>
          <w:sz w:val="20"/>
          <w:szCs w:val="20"/>
        </w:rPr>
        <w:t xml:space="preserve">criteria consistent with current national clinical guidelines that trigger immediate medical review, transfer or admission, together with shared care arrangements with </w:t>
      </w:r>
      <w:proofErr w:type="spellStart"/>
      <w:r w:rsidRPr="00654AE7">
        <w:rPr>
          <w:sz w:val="20"/>
          <w:szCs w:val="20"/>
        </w:rPr>
        <w:t>paediatric</w:t>
      </w:r>
      <w:proofErr w:type="spellEnd"/>
      <w:r w:rsidRPr="00654AE7">
        <w:rPr>
          <w:sz w:val="20"/>
          <w:szCs w:val="20"/>
        </w:rPr>
        <w:t xml:space="preserve"> and adult medical services during periods</w:t>
      </w:r>
      <w:r w:rsidR="00654AE7" w:rsidRPr="00654AE7">
        <w:rPr>
          <w:sz w:val="20"/>
          <w:szCs w:val="20"/>
        </w:rPr>
        <w:t xml:space="preserve"> </w:t>
      </w:r>
      <w:r w:rsidRPr="00654AE7">
        <w:rPr>
          <w:sz w:val="20"/>
          <w:szCs w:val="20"/>
        </w:rPr>
        <w:t xml:space="preserve">of medical risk, and where in place, tertiary eating disorder service admission criteria. Step-down requires medical </w:t>
      </w:r>
      <w:proofErr w:type="spellStart"/>
      <w:r w:rsidRPr="00654AE7">
        <w:rPr>
          <w:sz w:val="20"/>
          <w:szCs w:val="20"/>
        </w:rPr>
        <w:t>stabilisation</w:t>
      </w:r>
      <w:proofErr w:type="spellEnd"/>
      <w:r w:rsidRPr="00654AE7">
        <w:rPr>
          <w:sz w:val="20"/>
          <w:szCs w:val="20"/>
        </w:rPr>
        <w:t xml:space="preserve"> against</w:t>
      </w:r>
      <w:r w:rsidRPr="00654AE7">
        <w:rPr>
          <w:spacing w:val="-1"/>
          <w:sz w:val="20"/>
          <w:szCs w:val="20"/>
        </w:rPr>
        <w:t xml:space="preserve"> </w:t>
      </w:r>
      <w:r w:rsidRPr="00654AE7">
        <w:rPr>
          <w:sz w:val="20"/>
          <w:szCs w:val="20"/>
        </w:rPr>
        <w:t>these</w:t>
      </w:r>
      <w:r w:rsidRPr="00654AE7">
        <w:rPr>
          <w:spacing w:val="-1"/>
          <w:sz w:val="20"/>
          <w:szCs w:val="20"/>
        </w:rPr>
        <w:t xml:space="preserve"> </w:t>
      </w:r>
      <w:r w:rsidRPr="00654AE7">
        <w:rPr>
          <w:sz w:val="20"/>
          <w:szCs w:val="20"/>
        </w:rPr>
        <w:t>same</w:t>
      </w:r>
      <w:r w:rsidRPr="00654AE7">
        <w:rPr>
          <w:spacing w:val="-1"/>
          <w:sz w:val="20"/>
          <w:szCs w:val="20"/>
        </w:rPr>
        <w:t xml:space="preserve"> </w:t>
      </w:r>
      <w:r w:rsidRPr="00654AE7">
        <w:rPr>
          <w:sz w:val="20"/>
          <w:szCs w:val="20"/>
        </w:rPr>
        <w:t>criteria,</w:t>
      </w:r>
      <w:r w:rsidRPr="00654AE7">
        <w:rPr>
          <w:spacing w:val="-1"/>
          <w:sz w:val="20"/>
          <w:szCs w:val="20"/>
        </w:rPr>
        <w:t xml:space="preserve"> </w:t>
      </w:r>
      <w:r w:rsidRPr="00654AE7">
        <w:rPr>
          <w:sz w:val="20"/>
          <w:szCs w:val="20"/>
        </w:rPr>
        <w:t>together</w:t>
      </w:r>
      <w:r w:rsidRPr="00654AE7">
        <w:rPr>
          <w:spacing w:val="-1"/>
          <w:sz w:val="20"/>
          <w:szCs w:val="20"/>
        </w:rPr>
        <w:t xml:space="preserve"> </w:t>
      </w:r>
      <w:r w:rsidRPr="00654AE7">
        <w:rPr>
          <w:sz w:val="20"/>
          <w:szCs w:val="20"/>
        </w:rPr>
        <w:t>with</w:t>
      </w:r>
      <w:r w:rsidRPr="00654AE7">
        <w:rPr>
          <w:spacing w:val="-1"/>
          <w:sz w:val="20"/>
          <w:szCs w:val="20"/>
        </w:rPr>
        <w:t xml:space="preserve"> </w:t>
      </w:r>
      <w:r w:rsidRPr="00654AE7">
        <w:rPr>
          <w:sz w:val="20"/>
          <w:szCs w:val="20"/>
        </w:rPr>
        <w:t>a joint</w:t>
      </w:r>
      <w:r w:rsidRPr="00654AE7">
        <w:rPr>
          <w:spacing w:val="-8"/>
          <w:sz w:val="20"/>
          <w:szCs w:val="20"/>
        </w:rPr>
        <w:t xml:space="preserve"> </w:t>
      </w:r>
      <w:r w:rsidRPr="00654AE7">
        <w:rPr>
          <w:sz w:val="20"/>
          <w:szCs w:val="20"/>
        </w:rPr>
        <w:t>physical</w:t>
      </w:r>
      <w:r w:rsidRPr="00654AE7">
        <w:rPr>
          <w:spacing w:val="-8"/>
          <w:sz w:val="20"/>
          <w:szCs w:val="20"/>
        </w:rPr>
        <w:t xml:space="preserve"> </w:t>
      </w:r>
      <w:r w:rsidRPr="00654AE7">
        <w:rPr>
          <w:sz w:val="20"/>
          <w:szCs w:val="20"/>
        </w:rPr>
        <w:t>health</w:t>
      </w:r>
      <w:r w:rsidRPr="00654AE7">
        <w:rPr>
          <w:spacing w:val="-8"/>
          <w:sz w:val="20"/>
          <w:szCs w:val="20"/>
        </w:rPr>
        <w:t xml:space="preserve"> </w:t>
      </w:r>
      <w:r w:rsidRPr="00654AE7">
        <w:rPr>
          <w:sz w:val="20"/>
          <w:szCs w:val="20"/>
        </w:rPr>
        <w:t>monitoring</w:t>
      </w:r>
      <w:r w:rsidRPr="00654AE7">
        <w:rPr>
          <w:spacing w:val="-8"/>
          <w:sz w:val="20"/>
          <w:szCs w:val="20"/>
        </w:rPr>
        <w:t xml:space="preserve"> </w:t>
      </w:r>
      <w:r w:rsidRPr="00654AE7">
        <w:rPr>
          <w:sz w:val="20"/>
          <w:szCs w:val="20"/>
        </w:rPr>
        <w:t>plan</w:t>
      </w:r>
      <w:r w:rsidRPr="00654AE7">
        <w:rPr>
          <w:spacing w:val="-8"/>
          <w:sz w:val="20"/>
          <w:szCs w:val="20"/>
        </w:rPr>
        <w:t xml:space="preserve"> </w:t>
      </w:r>
      <w:r w:rsidRPr="00654AE7">
        <w:rPr>
          <w:sz w:val="20"/>
          <w:szCs w:val="20"/>
        </w:rPr>
        <w:t>agreed between the medical team and YSCC.</w:t>
      </w:r>
    </w:p>
    <w:p w14:paraId="51F68452" w14:textId="77777777" w:rsidR="00A325E2" w:rsidRDefault="00473619" w:rsidP="00E85DF7">
      <w:pPr>
        <w:pStyle w:val="ListParagraph"/>
        <w:numPr>
          <w:ilvl w:val="1"/>
          <w:numId w:val="20"/>
        </w:numPr>
        <w:tabs>
          <w:tab w:val="left" w:pos="510"/>
        </w:tabs>
        <w:spacing w:before="86" w:line="271" w:lineRule="auto"/>
        <w:ind w:right="126"/>
        <w:rPr>
          <w:sz w:val="20"/>
        </w:rPr>
      </w:pPr>
      <w:r>
        <w:rPr>
          <w:b/>
          <w:sz w:val="20"/>
        </w:rPr>
        <w:t xml:space="preserve">Psychosis: </w:t>
      </w:r>
      <w:r>
        <w:rPr>
          <w:sz w:val="20"/>
        </w:rPr>
        <w:t>criteria for escalation to acute care</w:t>
      </w:r>
      <w:r>
        <w:rPr>
          <w:spacing w:val="-2"/>
          <w:sz w:val="20"/>
        </w:rPr>
        <w:t xml:space="preserve"> </w:t>
      </w:r>
      <w:r>
        <w:rPr>
          <w:sz w:val="20"/>
        </w:rPr>
        <w:t>and</w:t>
      </w:r>
      <w:r>
        <w:rPr>
          <w:spacing w:val="-2"/>
          <w:sz w:val="20"/>
        </w:rPr>
        <w:t xml:space="preserve"> </w:t>
      </w:r>
      <w:r>
        <w:rPr>
          <w:sz w:val="20"/>
        </w:rPr>
        <w:t>planned</w:t>
      </w:r>
      <w:r>
        <w:rPr>
          <w:spacing w:val="-2"/>
          <w:sz w:val="20"/>
        </w:rPr>
        <w:t xml:space="preserve"> </w:t>
      </w:r>
      <w:r>
        <w:rPr>
          <w:sz w:val="20"/>
        </w:rPr>
        <w:t>step-down</w:t>
      </w:r>
      <w:r>
        <w:rPr>
          <w:spacing w:val="-2"/>
          <w:sz w:val="20"/>
        </w:rPr>
        <w:t xml:space="preserve"> </w:t>
      </w:r>
      <w:r>
        <w:rPr>
          <w:sz w:val="20"/>
        </w:rPr>
        <w:t>arrangements</w:t>
      </w:r>
      <w:r>
        <w:rPr>
          <w:spacing w:val="-2"/>
          <w:sz w:val="20"/>
        </w:rPr>
        <w:t xml:space="preserve"> </w:t>
      </w:r>
      <w:r>
        <w:rPr>
          <w:sz w:val="20"/>
        </w:rPr>
        <w:t>to YSCC once acute symptoms have resolved</w:t>
      </w:r>
      <w:r>
        <w:rPr>
          <w:spacing w:val="40"/>
          <w:sz w:val="20"/>
        </w:rPr>
        <w:t xml:space="preserve"> </w:t>
      </w:r>
      <w:r>
        <w:rPr>
          <w:sz w:val="20"/>
        </w:rPr>
        <w:t xml:space="preserve">to a level manageable in community care, following admission or periods of tertiary treatment. This is supported by an agreed relapse prevention plan, and a </w:t>
      </w:r>
      <w:proofErr w:type="spellStart"/>
      <w:r>
        <w:rPr>
          <w:sz w:val="20"/>
        </w:rPr>
        <w:t>finalised</w:t>
      </w:r>
      <w:proofErr w:type="spellEnd"/>
      <w:r>
        <w:rPr>
          <w:sz w:val="20"/>
        </w:rPr>
        <w:t xml:space="preserve"> medication/monitoring</w:t>
      </w:r>
      <w:r>
        <w:rPr>
          <w:spacing w:val="-14"/>
          <w:sz w:val="20"/>
        </w:rPr>
        <w:t xml:space="preserve"> </w:t>
      </w:r>
      <w:r>
        <w:rPr>
          <w:sz w:val="20"/>
        </w:rPr>
        <w:t>plan</w:t>
      </w:r>
      <w:r>
        <w:rPr>
          <w:spacing w:val="-14"/>
          <w:sz w:val="20"/>
        </w:rPr>
        <w:t xml:space="preserve"> </w:t>
      </w:r>
      <w:r>
        <w:rPr>
          <w:sz w:val="20"/>
        </w:rPr>
        <w:t>YSCC</w:t>
      </w:r>
      <w:r>
        <w:rPr>
          <w:spacing w:val="-12"/>
          <w:sz w:val="20"/>
        </w:rPr>
        <w:t xml:space="preserve"> </w:t>
      </w:r>
      <w:r>
        <w:rPr>
          <w:sz w:val="20"/>
        </w:rPr>
        <w:t>can</w:t>
      </w:r>
      <w:r>
        <w:rPr>
          <w:spacing w:val="-13"/>
          <w:sz w:val="20"/>
        </w:rPr>
        <w:t xml:space="preserve"> </w:t>
      </w:r>
      <w:r>
        <w:rPr>
          <w:sz w:val="20"/>
        </w:rPr>
        <w:t>deliver.</w:t>
      </w:r>
    </w:p>
    <w:p w14:paraId="51F68453" w14:textId="77777777" w:rsidR="00A325E2" w:rsidRDefault="00473619" w:rsidP="00E85DF7">
      <w:pPr>
        <w:pStyle w:val="ListParagraph"/>
        <w:numPr>
          <w:ilvl w:val="1"/>
          <w:numId w:val="20"/>
        </w:numPr>
        <w:tabs>
          <w:tab w:val="left" w:pos="510"/>
        </w:tabs>
        <w:spacing w:before="94" w:line="271" w:lineRule="auto"/>
        <w:ind w:right="1260"/>
        <w:rPr>
          <w:sz w:val="20"/>
        </w:rPr>
      </w:pPr>
      <w:r>
        <w:br w:type="column"/>
      </w:r>
      <w:r>
        <w:rPr>
          <w:b/>
          <w:sz w:val="20"/>
        </w:rPr>
        <w:t xml:space="preserve">Increased risk to self or others: </w:t>
      </w:r>
      <w:r>
        <w:rPr>
          <w:sz w:val="20"/>
        </w:rPr>
        <w:t>criteria requiring</w:t>
      </w:r>
      <w:r>
        <w:rPr>
          <w:spacing w:val="-2"/>
          <w:sz w:val="20"/>
        </w:rPr>
        <w:t xml:space="preserve"> </w:t>
      </w:r>
      <w:r>
        <w:rPr>
          <w:sz w:val="20"/>
        </w:rPr>
        <w:t>same-day</w:t>
      </w:r>
      <w:r>
        <w:rPr>
          <w:spacing w:val="-2"/>
          <w:sz w:val="20"/>
        </w:rPr>
        <w:t xml:space="preserve"> </w:t>
      </w:r>
      <w:r>
        <w:rPr>
          <w:sz w:val="20"/>
        </w:rPr>
        <w:t>senior</w:t>
      </w:r>
      <w:r>
        <w:rPr>
          <w:spacing w:val="-2"/>
          <w:sz w:val="20"/>
        </w:rPr>
        <w:t xml:space="preserve"> </w:t>
      </w:r>
      <w:r>
        <w:rPr>
          <w:sz w:val="20"/>
        </w:rPr>
        <w:t>clinical</w:t>
      </w:r>
      <w:r>
        <w:rPr>
          <w:spacing w:val="-2"/>
          <w:sz w:val="20"/>
        </w:rPr>
        <w:t xml:space="preserve"> </w:t>
      </w:r>
      <w:r>
        <w:rPr>
          <w:sz w:val="20"/>
        </w:rPr>
        <w:t>or</w:t>
      </w:r>
      <w:r>
        <w:rPr>
          <w:spacing w:val="-2"/>
          <w:sz w:val="20"/>
        </w:rPr>
        <w:t xml:space="preserve"> </w:t>
      </w:r>
      <w:r>
        <w:rPr>
          <w:sz w:val="20"/>
        </w:rPr>
        <w:t>psychiatry review,</w:t>
      </w:r>
      <w:r>
        <w:rPr>
          <w:spacing w:val="-9"/>
          <w:sz w:val="20"/>
        </w:rPr>
        <w:t xml:space="preserve"> </w:t>
      </w:r>
      <w:r>
        <w:rPr>
          <w:sz w:val="20"/>
        </w:rPr>
        <w:t>safety</w:t>
      </w:r>
      <w:r>
        <w:rPr>
          <w:spacing w:val="-9"/>
          <w:sz w:val="20"/>
        </w:rPr>
        <w:t xml:space="preserve"> </w:t>
      </w:r>
      <w:r>
        <w:rPr>
          <w:sz w:val="20"/>
        </w:rPr>
        <w:t>planning</w:t>
      </w:r>
      <w:r>
        <w:rPr>
          <w:spacing w:val="-9"/>
          <w:sz w:val="20"/>
        </w:rPr>
        <w:t xml:space="preserve"> </w:t>
      </w:r>
      <w:r>
        <w:rPr>
          <w:sz w:val="20"/>
        </w:rPr>
        <w:t>requirements,</w:t>
      </w:r>
      <w:r>
        <w:rPr>
          <w:spacing w:val="-9"/>
          <w:sz w:val="20"/>
        </w:rPr>
        <w:t xml:space="preserve"> </w:t>
      </w:r>
      <w:r>
        <w:rPr>
          <w:sz w:val="20"/>
        </w:rPr>
        <w:t>and</w:t>
      </w:r>
      <w:r>
        <w:rPr>
          <w:spacing w:val="-9"/>
          <w:sz w:val="20"/>
        </w:rPr>
        <w:t xml:space="preserve"> </w:t>
      </w:r>
      <w:r>
        <w:rPr>
          <w:sz w:val="20"/>
        </w:rPr>
        <w:t>clear pathways to crisis, emergency and tertiary services, with the safety plan reviewed and updated before step-down back to YSCC.</w:t>
      </w:r>
    </w:p>
    <w:p w14:paraId="51F68454" w14:textId="77777777" w:rsidR="00A325E2" w:rsidRDefault="00473619" w:rsidP="00E85DF7">
      <w:pPr>
        <w:pStyle w:val="ListParagraph"/>
        <w:numPr>
          <w:ilvl w:val="1"/>
          <w:numId w:val="20"/>
        </w:numPr>
        <w:tabs>
          <w:tab w:val="left" w:pos="510"/>
        </w:tabs>
        <w:spacing w:before="86" w:line="271" w:lineRule="auto"/>
        <w:ind w:right="1149"/>
        <w:rPr>
          <w:sz w:val="20"/>
        </w:rPr>
      </w:pPr>
      <w:r>
        <w:rPr>
          <w:b/>
          <w:sz w:val="20"/>
        </w:rPr>
        <w:t xml:space="preserve">Rapid deterioration: </w:t>
      </w:r>
      <w:r>
        <w:rPr>
          <w:sz w:val="20"/>
        </w:rPr>
        <w:t>defined timeframes for multidisciplinary review and escalation to crisis, emergency</w:t>
      </w:r>
      <w:r>
        <w:rPr>
          <w:spacing w:val="-5"/>
          <w:sz w:val="20"/>
        </w:rPr>
        <w:t xml:space="preserve"> </w:t>
      </w:r>
      <w:r>
        <w:rPr>
          <w:sz w:val="20"/>
        </w:rPr>
        <w:t>and</w:t>
      </w:r>
      <w:r>
        <w:rPr>
          <w:spacing w:val="-5"/>
          <w:sz w:val="20"/>
        </w:rPr>
        <w:t xml:space="preserve"> </w:t>
      </w:r>
      <w:r>
        <w:rPr>
          <w:sz w:val="20"/>
        </w:rPr>
        <w:t>tertiary</w:t>
      </w:r>
      <w:r>
        <w:rPr>
          <w:spacing w:val="-5"/>
          <w:sz w:val="20"/>
        </w:rPr>
        <w:t xml:space="preserve"> </w:t>
      </w:r>
      <w:r>
        <w:rPr>
          <w:sz w:val="20"/>
        </w:rPr>
        <w:t>services,</w:t>
      </w:r>
      <w:r>
        <w:rPr>
          <w:spacing w:val="-5"/>
          <w:sz w:val="20"/>
        </w:rPr>
        <w:t xml:space="preserve"> </w:t>
      </w:r>
      <w:r>
        <w:rPr>
          <w:sz w:val="20"/>
        </w:rPr>
        <w:t>with</w:t>
      </w:r>
      <w:r>
        <w:rPr>
          <w:spacing w:val="-5"/>
          <w:sz w:val="20"/>
        </w:rPr>
        <w:t xml:space="preserve"> </w:t>
      </w:r>
      <w:r>
        <w:rPr>
          <w:sz w:val="20"/>
        </w:rPr>
        <w:t xml:space="preserve">step-down requiring confirmation that deterioration has </w:t>
      </w:r>
      <w:proofErr w:type="spellStart"/>
      <w:r>
        <w:rPr>
          <w:sz w:val="20"/>
        </w:rPr>
        <w:t>stabilised</w:t>
      </w:r>
      <w:proofErr w:type="spellEnd"/>
      <w:r>
        <w:rPr>
          <w:spacing w:val="-7"/>
          <w:sz w:val="20"/>
        </w:rPr>
        <w:t xml:space="preserve"> </w:t>
      </w:r>
      <w:r>
        <w:rPr>
          <w:sz w:val="20"/>
        </w:rPr>
        <w:t>against</w:t>
      </w:r>
      <w:r>
        <w:rPr>
          <w:spacing w:val="-7"/>
          <w:sz w:val="20"/>
        </w:rPr>
        <w:t xml:space="preserve"> </w:t>
      </w:r>
      <w:r>
        <w:rPr>
          <w:sz w:val="20"/>
        </w:rPr>
        <w:t>these</w:t>
      </w:r>
      <w:r>
        <w:rPr>
          <w:spacing w:val="-7"/>
          <w:sz w:val="20"/>
        </w:rPr>
        <w:t xml:space="preserve"> </w:t>
      </w:r>
      <w:r>
        <w:rPr>
          <w:sz w:val="20"/>
        </w:rPr>
        <w:t>same</w:t>
      </w:r>
      <w:r>
        <w:rPr>
          <w:spacing w:val="-7"/>
          <w:sz w:val="20"/>
        </w:rPr>
        <w:t xml:space="preserve"> </w:t>
      </w:r>
      <w:r>
        <w:rPr>
          <w:sz w:val="20"/>
        </w:rPr>
        <w:t>escalation</w:t>
      </w:r>
      <w:r>
        <w:rPr>
          <w:spacing w:val="-7"/>
          <w:sz w:val="20"/>
        </w:rPr>
        <w:t xml:space="preserve"> </w:t>
      </w:r>
      <w:r>
        <w:rPr>
          <w:sz w:val="20"/>
        </w:rPr>
        <w:t>criteria.</w:t>
      </w:r>
    </w:p>
    <w:p w14:paraId="51F68457" w14:textId="15DA4034" w:rsidR="00A325E2" w:rsidRDefault="00473619" w:rsidP="00654AE7">
      <w:pPr>
        <w:pStyle w:val="BodyText"/>
        <w:spacing w:before="170" w:line="271" w:lineRule="auto"/>
        <w:ind w:left="283" w:right="1543"/>
      </w:pPr>
      <w:r>
        <w:t>All step-up transitions include direct clinician-to-clinician handover, and the YSCC retains clinical</w:t>
      </w:r>
      <w:r>
        <w:rPr>
          <w:spacing w:val="-6"/>
        </w:rPr>
        <w:t xml:space="preserve"> </w:t>
      </w:r>
      <w:r>
        <w:t>responsibility</w:t>
      </w:r>
      <w:r>
        <w:rPr>
          <w:spacing w:val="-6"/>
        </w:rPr>
        <w:t xml:space="preserve"> </w:t>
      </w:r>
      <w:r>
        <w:t>for</w:t>
      </w:r>
      <w:r>
        <w:rPr>
          <w:spacing w:val="-6"/>
        </w:rPr>
        <w:t xml:space="preserve"> </w:t>
      </w:r>
      <w:r>
        <w:t>the</w:t>
      </w:r>
      <w:r>
        <w:rPr>
          <w:spacing w:val="-6"/>
        </w:rPr>
        <w:t xml:space="preserve"> </w:t>
      </w:r>
      <w:r>
        <w:t>young</w:t>
      </w:r>
      <w:r>
        <w:rPr>
          <w:spacing w:val="-6"/>
        </w:rPr>
        <w:t xml:space="preserve"> </w:t>
      </w:r>
      <w:r>
        <w:t>person</w:t>
      </w:r>
      <w:r>
        <w:rPr>
          <w:spacing w:val="-6"/>
        </w:rPr>
        <w:t xml:space="preserve"> </w:t>
      </w:r>
      <w:r>
        <w:t>until</w:t>
      </w:r>
      <w:r w:rsidR="00654AE7">
        <w:t xml:space="preserve"> </w:t>
      </w:r>
      <w:r>
        <w:t>responsibility</w:t>
      </w:r>
      <w:r>
        <w:rPr>
          <w:spacing w:val="-6"/>
        </w:rPr>
        <w:t xml:space="preserve"> </w:t>
      </w:r>
      <w:r>
        <w:t>is</w:t>
      </w:r>
      <w:r>
        <w:rPr>
          <w:spacing w:val="-6"/>
        </w:rPr>
        <w:t xml:space="preserve"> </w:t>
      </w:r>
      <w:r>
        <w:t>formally</w:t>
      </w:r>
      <w:r>
        <w:rPr>
          <w:spacing w:val="-6"/>
        </w:rPr>
        <w:t xml:space="preserve"> </w:t>
      </w:r>
      <w:r>
        <w:t>accepted</w:t>
      </w:r>
      <w:r>
        <w:rPr>
          <w:spacing w:val="-6"/>
        </w:rPr>
        <w:t xml:space="preserve"> </w:t>
      </w:r>
      <w:r>
        <w:t>by</w:t>
      </w:r>
      <w:r>
        <w:rPr>
          <w:spacing w:val="-6"/>
        </w:rPr>
        <w:t xml:space="preserve"> </w:t>
      </w:r>
      <w:r>
        <w:t>the</w:t>
      </w:r>
      <w:r>
        <w:rPr>
          <w:spacing w:val="-6"/>
        </w:rPr>
        <w:t xml:space="preserve"> </w:t>
      </w:r>
      <w:r>
        <w:t>receiving service (Section 7.2). Step-down arrangements include joint discharge planning and timely</w:t>
      </w:r>
      <w:r w:rsidR="00654AE7">
        <w:t xml:space="preserve"> </w:t>
      </w:r>
      <w:r>
        <w:t>re-engagement</w:t>
      </w:r>
      <w:r>
        <w:rPr>
          <w:spacing w:val="-3"/>
        </w:rPr>
        <w:t xml:space="preserve"> </w:t>
      </w:r>
      <w:r>
        <w:t>with</w:t>
      </w:r>
      <w:r>
        <w:rPr>
          <w:spacing w:val="-2"/>
        </w:rPr>
        <w:t xml:space="preserve"> </w:t>
      </w:r>
      <w:r>
        <w:t>the</w:t>
      </w:r>
      <w:r>
        <w:rPr>
          <w:spacing w:val="-6"/>
        </w:rPr>
        <w:t xml:space="preserve"> </w:t>
      </w:r>
      <w:r>
        <w:t>YSCC</w:t>
      </w:r>
      <w:r>
        <w:rPr>
          <w:spacing w:val="-2"/>
        </w:rPr>
        <w:t xml:space="preserve"> </w:t>
      </w:r>
      <w:r>
        <w:t>care</w:t>
      </w:r>
      <w:r>
        <w:rPr>
          <w:spacing w:val="-2"/>
        </w:rPr>
        <w:t xml:space="preserve"> team.</w:t>
      </w:r>
    </w:p>
    <w:p w14:paraId="51F68458" w14:textId="77777777" w:rsidR="00A325E2" w:rsidRDefault="00A325E2">
      <w:pPr>
        <w:pStyle w:val="BodyText"/>
        <w:sectPr w:rsidR="00A325E2">
          <w:pgSz w:w="11910" w:h="16840"/>
          <w:pgMar w:top="980" w:right="0" w:bottom="780" w:left="850" w:header="0" w:footer="587" w:gutter="0"/>
          <w:cols w:num="2" w:space="720" w:equalWidth="0">
            <w:col w:w="4704" w:space="398"/>
            <w:col w:w="5958"/>
          </w:cols>
        </w:sectPr>
      </w:pPr>
    </w:p>
    <w:p w14:paraId="51F68459" w14:textId="77777777" w:rsidR="00A325E2" w:rsidRDefault="00A325E2">
      <w:pPr>
        <w:pStyle w:val="BodyText"/>
      </w:pPr>
    </w:p>
    <w:p w14:paraId="51F6845A" w14:textId="77777777" w:rsidR="00A325E2" w:rsidRDefault="00A325E2">
      <w:pPr>
        <w:pStyle w:val="BodyText"/>
      </w:pPr>
    </w:p>
    <w:p w14:paraId="51F6845B" w14:textId="77777777" w:rsidR="00A325E2" w:rsidRDefault="00A325E2">
      <w:pPr>
        <w:pStyle w:val="BodyText"/>
      </w:pPr>
    </w:p>
    <w:p w14:paraId="51F6845C" w14:textId="77777777" w:rsidR="00A325E2" w:rsidRDefault="00A325E2">
      <w:pPr>
        <w:pStyle w:val="BodyText"/>
        <w:spacing w:before="38"/>
      </w:pPr>
    </w:p>
    <w:p w14:paraId="51F6845D" w14:textId="77777777" w:rsidR="00A325E2" w:rsidRDefault="00473619">
      <w:pPr>
        <w:ind w:left="283"/>
        <w:rPr>
          <w:sz w:val="20"/>
        </w:rPr>
      </w:pPr>
      <w:r>
        <w:rPr>
          <w:noProof/>
          <w:sz w:val="20"/>
        </w:rPr>
        <w:drawing>
          <wp:inline distT="0" distB="0" distL="0" distR="0" wp14:anchorId="51F68E83" wp14:editId="4C19D525">
            <wp:extent cx="6062009" cy="3851148"/>
            <wp:effectExtent l="0" t="0" r="0" b="0"/>
            <wp:docPr id="162" name="Image 16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2" name="Image 162">
                      <a:extLst>
                        <a:ext uri="{C183D7F6-B498-43B3-948B-1728B52AA6E4}">
                          <adec:decorative xmlns:adec="http://schemas.microsoft.com/office/drawing/2017/decorative" val="1"/>
                        </a:ext>
                      </a:extLst>
                    </pic:cNvPr>
                    <pic:cNvPicPr/>
                  </pic:nvPicPr>
                  <pic:blipFill>
                    <a:blip r:embed="rId38" cstate="print"/>
                    <a:stretch>
                      <a:fillRect/>
                    </a:stretch>
                  </pic:blipFill>
                  <pic:spPr>
                    <a:xfrm>
                      <a:off x="0" y="0"/>
                      <a:ext cx="6062009" cy="3851148"/>
                    </a:xfrm>
                    <a:prstGeom prst="rect">
                      <a:avLst/>
                    </a:prstGeom>
                  </pic:spPr>
                </pic:pic>
              </a:graphicData>
            </a:graphic>
          </wp:inline>
        </w:drawing>
      </w:r>
    </w:p>
    <w:p w14:paraId="51F6845E" w14:textId="77777777" w:rsidR="00A325E2" w:rsidRDefault="00A325E2">
      <w:pPr>
        <w:rPr>
          <w:sz w:val="20"/>
        </w:rPr>
        <w:sectPr w:rsidR="00A325E2">
          <w:type w:val="continuous"/>
          <w:pgSz w:w="11910" w:h="16840"/>
          <w:pgMar w:top="540" w:right="0" w:bottom="280" w:left="850" w:header="0" w:footer="587" w:gutter="0"/>
          <w:cols w:space="720"/>
        </w:sectPr>
      </w:pPr>
    </w:p>
    <w:p w14:paraId="51F6845F" w14:textId="77777777" w:rsidR="00A325E2" w:rsidRDefault="00473619" w:rsidP="00E85DF7">
      <w:pPr>
        <w:pStyle w:val="Heading3"/>
        <w:numPr>
          <w:ilvl w:val="1"/>
          <w:numId w:val="30"/>
        </w:numPr>
      </w:pPr>
      <w:bookmarkStart w:id="27" w:name="4.3_Entry_and_assessment"/>
      <w:bookmarkStart w:id="28" w:name="_bookmark12"/>
      <w:bookmarkEnd w:id="27"/>
      <w:bookmarkEnd w:id="28"/>
      <w:r>
        <w:lastRenderedPageBreak/>
        <w:t>Entry and assessment</w:t>
      </w:r>
    </w:p>
    <w:p w14:paraId="51F68460" w14:textId="77777777" w:rsidR="00A325E2" w:rsidRDefault="00A325E2">
      <w:pPr>
        <w:pStyle w:val="BodyText"/>
        <w:spacing w:before="10"/>
        <w:rPr>
          <w:b/>
          <w:sz w:val="3"/>
        </w:rPr>
      </w:pPr>
    </w:p>
    <w:p w14:paraId="51F68461" w14:textId="77777777" w:rsidR="00A325E2" w:rsidRDefault="00473619">
      <w:pPr>
        <w:spacing w:line="20" w:lineRule="exact"/>
        <w:ind w:left="283" w:right="-44"/>
        <w:rPr>
          <w:sz w:val="2"/>
        </w:rPr>
      </w:pPr>
      <w:r>
        <w:rPr>
          <w:noProof/>
          <w:sz w:val="2"/>
        </w:rPr>
        <mc:AlternateContent>
          <mc:Choice Requires="wpg">
            <w:drawing>
              <wp:inline distT="0" distB="0" distL="0" distR="0" wp14:anchorId="51F68E85" wp14:editId="51F68E86">
                <wp:extent cx="2880360" cy="3175"/>
                <wp:effectExtent l="9525" t="0" r="0" b="6350"/>
                <wp:docPr id="163" name="Group 1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80360" cy="3175"/>
                          <a:chOff x="0" y="0"/>
                          <a:chExt cx="2880360" cy="3175"/>
                        </a:xfrm>
                      </wpg:grpSpPr>
                      <wps:wsp>
                        <wps:cNvPr id="164" name="Graphic 164"/>
                        <wps:cNvSpPr/>
                        <wps:spPr>
                          <a:xfrm>
                            <a:off x="0" y="1587"/>
                            <a:ext cx="2880360" cy="1270"/>
                          </a:xfrm>
                          <a:custGeom>
                            <a:avLst/>
                            <a:gdLst/>
                            <a:ahLst/>
                            <a:cxnLst/>
                            <a:rect l="l" t="t" r="r" b="b"/>
                            <a:pathLst>
                              <a:path w="2880360">
                                <a:moveTo>
                                  <a:pt x="0" y="0"/>
                                </a:moveTo>
                                <a:lnTo>
                                  <a:pt x="2880004" y="0"/>
                                </a:lnTo>
                              </a:path>
                            </a:pathLst>
                          </a:custGeom>
                          <a:ln w="3175">
                            <a:solidFill>
                              <a:srgbClr val="B2100B"/>
                            </a:solidFill>
                            <a:prstDash val="solid"/>
                          </a:ln>
                        </wps:spPr>
                        <wps:bodyPr wrap="square" lIns="0" tIns="0" rIns="0" bIns="0" rtlCol="0">
                          <a:prstTxWarp prst="textNoShape">
                            <a:avLst/>
                          </a:prstTxWarp>
                          <a:noAutofit/>
                        </wps:bodyPr>
                      </wps:wsp>
                    </wpg:wgp>
                  </a:graphicData>
                </a:graphic>
              </wp:inline>
            </w:drawing>
          </mc:Choice>
          <mc:Fallback>
            <w:pict>
              <v:group w14:anchorId="16C53C30" id="Group 163" o:spid="_x0000_s1026" style="width:226.8pt;height:.25pt;mso-position-horizontal-relative:char;mso-position-vertical-relative:line" coordsize="2880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">
                <v:shape id="Graphic 164" o:spid="_x0000_s1027" style="position:absolute;top:15;width:28803;height:13;visibility:visible;mso-wrap-style:square;v-text-anchor:top" coordsize="28803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" path="m,l2880004,e" filled="f" strokecolor="#b2100b" strokeweight=".25pt">
                  <v:path arrowok="t"/>
                </v:shape>
                <w10:anchorlock/>
              </v:group>
            </w:pict>
          </mc:Fallback>
        </mc:AlternateContent>
      </w:r>
    </w:p>
    <w:p w14:paraId="51F68463" w14:textId="77777777" w:rsidR="00A325E2" w:rsidRDefault="00473619">
      <w:pPr>
        <w:pStyle w:val="Heading4"/>
      </w:pPr>
      <w:r>
        <w:rPr>
          <w:color w:val="B2100B"/>
          <w:spacing w:val="-2"/>
        </w:rPr>
        <w:t>Entry</w:t>
      </w:r>
    </w:p>
    <w:p w14:paraId="51F68465" w14:textId="35D7E6FA" w:rsidR="00A325E2" w:rsidRDefault="00473619" w:rsidP="00D05B09">
      <w:pPr>
        <w:pStyle w:val="BodyText"/>
        <w:spacing w:before="74" w:line="271" w:lineRule="auto"/>
        <w:ind w:left="283" w:right="63"/>
      </w:pPr>
      <w:r>
        <w:t>Consistent</w:t>
      </w:r>
      <w:r>
        <w:rPr>
          <w:spacing w:val="-8"/>
        </w:rPr>
        <w:t xml:space="preserve"> </w:t>
      </w:r>
      <w:r>
        <w:t>with</w:t>
      </w:r>
      <w:r>
        <w:rPr>
          <w:spacing w:val="-8"/>
        </w:rPr>
        <w:t xml:space="preserve"> </w:t>
      </w:r>
      <w:r>
        <w:t>early</w:t>
      </w:r>
      <w:r>
        <w:rPr>
          <w:spacing w:val="-8"/>
        </w:rPr>
        <w:t xml:space="preserve"> </w:t>
      </w:r>
      <w:r>
        <w:t>intervention</w:t>
      </w:r>
      <w:r>
        <w:rPr>
          <w:spacing w:val="-8"/>
        </w:rPr>
        <w:t xml:space="preserve"> </w:t>
      </w:r>
      <w:r>
        <w:t>principles,</w:t>
      </w:r>
      <w:r>
        <w:rPr>
          <w:spacing w:val="-11"/>
        </w:rPr>
        <w:t xml:space="preserve"> </w:t>
      </w:r>
      <w:r>
        <w:t xml:space="preserve">YSCC </w:t>
      </w:r>
      <w:proofErr w:type="gramStart"/>
      <w:r>
        <w:t>operate</w:t>
      </w:r>
      <w:proofErr w:type="gramEnd"/>
      <w:r>
        <w:t xml:space="preserve"> a low threshold for assessment, with early engagement focused on building connection,</w:t>
      </w:r>
      <w:r w:rsidR="00D05B09">
        <w:t xml:space="preserve"> </w:t>
      </w:r>
      <w:r>
        <w:t>trust, and safety as essential foundations for assessment, enabling young people to receive early</w:t>
      </w:r>
      <w:r>
        <w:rPr>
          <w:spacing w:val="-6"/>
        </w:rPr>
        <w:t xml:space="preserve"> </w:t>
      </w:r>
      <w:r>
        <w:t>assessment</w:t>
      </w:r>
      <w:r>
        <w:rPr>
          <w:spacing w:val="-6"/>
        </w:rPr>
        <w:t xml:space="preserve"> </w:t>
      </w:r>
      <w:r>
        <w:t>without</w:t>
      </w:r>
      <w:r>
        <w:rPr>
          <w:spacing w:val="-6"/>
        </w:rPr>
        <w:t xml:space="preserve"> </w:t>
      </w:r>
      <w:r>
        <w:t>strict</w:t>
      </w:r>
      <w:r>
        <w:rPr>
          <w:spacing w:val="-6"/>
        </w:rPr>
        <w:t xml:space="preserve"> </w:t>
      </w:r>
      <w:r>
        <w:t>access</w:t>
      </w:r>
      <w:r>
        <w:rPr>
          <w:spacing w:val="-6"/>
        </w:rPr>
        <w:t xml:space="preserve"> </w:t>
      </w:r>
      <w:r>
        <w:t xml:space="preserve">thresholds or diagnostic certainty. This approach reduces delays in care and </w:t>
      </w:r>
      <w:proofErr w:type="spellStart"/>
      <w:r>
        <w:t>minimises</w:t>
      </w:r>
      <w:proofErr w:type="spellEnd"/>
      <w:r>
        <w:t xml:space="preserve"> the risk that young people experiencing emerging </w:t>
      </w:r>
      <w:proofErr w:type="gramStart"/>
      <w:r>
        <w:t>illness</w:t>
      </w:r>
      <w:proofErr w:type="gramEnd"/>
      <w:r>
        <w:t xml:space="preserve"> are turned away due to uncertainty or incomplete referral information.</w:t>
      </w:r>
      <w:r>
        <w:rPr>
          <w:spacing w:val="-10"/>
        </w:rPr>
        <w:t xml:space="preserve"> </w:t>
      </w:r>
      <w:r>
        <w:t>This</w:t>
      </w:r>
      <w:r>
        <w:rPr>
          <w:spacing w:val="-7"/>
        </w:rPr>
        <w:t xml:space="preserve"> </w:t>
      </w:r>
      <w:r>
        <w:t>enables</w:t>
      </w:r>
      <w:r>
        <w:rPr>
          <w:spacing w:val="-7"/>
        </w:rPr>
        <w:t xml:space="preserve"> </w:t>
      </w:r>
      <w:r>
        <w:t>young</w:t>
      </w:r>
      <w:r>
        <w:rPr>
          <w:spacing w:val="-7"/>
        </w:rPr>
        <w:t xml:space="preserve"> </w:t>
      </w:r>
      <w:r>
        <w:t>people</w:t>
      </w:r>
      <w:r>
        <w:rPr>
          <w:spacing w:val="-7"/>
        </w:rPr>
        <w:t xml:space="preserve"> </w:t>
      </w:r>
      <w:r>
        <w:t>to</w:t>
      </w:r>
      <w:r>
        <w:rPr>
          <w:spacing w:val="-7"/>
        </w:rPr>
        <w:t xml:space="preserve"> </w:t>
      </w:r>
      <w:r>
        <w:t>access assessment and support even where diagnostic certainty has not yet been established.</w:t>
      </w:r>
    </w:p>
    <w:p w14:paraId="51F68467" w14:textId="71596C59" w:rsidR="00A325E2" w:rsidRDefault="00473619" w:rsidP="00D05B09">
      <w:pPr>
        <w:pStyle w:val="BodyText"/>
        <w:spacing w:before="172" w:line="271" w:lineRule="auto"/>
        <w:ind w:left="283" w:right="107"/>
      </w:pPr>
      <w:r>
        <w:t>Young people are seen as early as possible following</w:t>
      </w:r>
      <w:r>
        <w:rPr>
          <w:spacing w:val="-2"/>
        </w:rPr>
        <w:t xml:space="preserve"> </w:t>
      </w:r>
      <w:r>
        <w:t>referral,</w:t>
      </w:r>
      <w:r>
        <w:rPr>
          <w:spacing w:val="-2"/>
        </w:rPr>
        <w:t xml:space="preserve"> </w:t>
      </w:r>
      <w:proofErr w:type="spellStart"/>
      <w:r>
        <w:t>recognising</w:t>
      </w:r>
      <w:proofErr w:type="spellEnd"/>
      <w:r>
        <w:rPr>
          <w:spacing w:val="-2"/>
        </w:rPr>
        <w:t xml:space="preserve"> </w:t>
      </w:r>
      <w:r>
        <w:t>that</w:t>
      </w:r>
      <w:r>
        <w:rPr>
          <w:spacing w:val="-2"/>
        </w:rPr>
        <w:t xml:space="preserve"> </w:t>
      </w:r>
      <w:r>
        <w:t>timely</w:t>
      </w:r>
      <w:r>
        <w:rPr>
          <w:spacing w:val="-2"/>
        </w:rPr>
        <w:t xml:space="preserve"> </w:t>
      </w:r>
      <w:r>
        <w:t xml:space="preserve">response is critical to engagement, trust, and early intervention. A </w:t>
      </w:r>
      <w:proofErr w:type="spellStart"/>
      <w:r>
        <w:t>centralised</w:t>
      </w:r>
      <w:proofErr w:type="spellEnd"/>
      <w:r>
        <w:t xml:space="preserve"> mobile Engagement Team provides a single, identifiable access point for young people, families, and referrers. The Engagement</w:t>
      </w:r>
      <w:r>
        <w:rPr>
          <w:spacing w:val="-14"/>
        </w:rPr>
        <w:t xml:space="preserve"> </w:t>
      </w:r>
      <w:r>
        <w:t>Team</w:t>
      </w:r>
      <w:r>
        <w:rPr>
          <w:spacing w:val="-10"/>
        </w:rPr>
        <w:t xml:space="preserve"> </w:t>
      </w:r>
      <w:r>
        <w:t>partners</w:t>
      </w:r>
      <w:r>
        <w:rPr>
          <w:spacing w:val="-10"/>
        </w:rPr>
        <w:t xml:space="preserve"> </w:t>
      </w:r>
      <w:r>
        <w:t>with</w:t>
      </w:r>
      <w:r>
        <w:rPr>
          <w:spacing w:val="-10"/>
        </w:rPr>
        <w:t xml:space="preserve"> </w:t>
      </w:r>
      <w:r>
        <w:t>the</w:t>
      </w:r>
      <w:r>
        <w:rPr>
          <w:spacing w:val="-10"/>
        </w:rPr>
        <w:t xml:space="preserve"> </w:t>
      </w:r>
      <w:r>
        <w:t>young</w:t>
      </w:r>
      <w:r>
        <w:rPr>
          <w:spacing w:val="-10"/>
        </w:rPr>
        <w:t xml:space="preserve"> </w:t>
      </w:r>
      <w:r>
        <w:t>person and their family, where it is safe to do so, during the assessment and initial formulation process</w:t>
      </w:r>
      <w:r>
        <w:rPr>
          <w:spacing w:val="40"/>
        </w:rPr>
        <w:t xml:space="preserve"> </w:t>
      </w:r>
      <w:r>
        <w:t>and retain early clinical governance to ensure</w:t>
      </w:r>
      <w:r w:rsidR="00D05B09">
        <w:t xml:space="preserve"> </w:t>
      </w:r>
      <w:r>
        <w:t xml:space="preserve">risk is actively monitored, acuity is </w:t>
      </w:r>
      <w:proofErr w:type="spellStart"/>
      <w:r>
        <w:t>stabilised</w:t>
      </w:r>
      <w:proofErr w:type="spellEnd"/>
      <w:r>
        <w:t xml:space="preserve"> and</w:t>
      </w:r>
      <w:r>
        <w:rPr>
          <w:spacing w:val="-6"/>
        </w:rPr>
        <w:t xml:space="preserve"> </w:t>
      </w:r>
      <w:r>
        <w:t>assessment</w:t>
      </w:r>
      <w:r>
        <w:rPr>
          <w:spacing w:val="-6"/>
        </w:rPr>
        <w:t xml:space="preserve"> </w:t>
      </w:r>
      <w:r>
        <w:t>is</w:t>
      </w:r>
      <w:r>
        <w:rPr>
          <w:spacing w:val="-6"/>
        </w:rPr>
        <w:t xml:space="preserve"> </w:t>
      </w:r>
      <w:r>
        <w:t>completed</w:t>
      </w:r>
      <w:r>
        <w:rPr>
          <w:spacing w:val="-6"/>
        </w:rPr>
        <w:t xml:space="preserve"> </w:t>
      </w:r>
      <w:r>
        <w:t>in</w:t>
      </w:r>
      <w:r>
        <w:rPr>
          <w:spacing w:val="-6"/>
        </w:rPr>
        <w:t xml:space="preserve"> </w:t>
      </w:r>
      <w:r>
        <w:t>a</w:t>
      </w:r>
      <w:r>
        <w:rPr>
          <w:spacing w:val="-6"/>
        </w:rPr>
        <w:t xml:space="preserve"> </w:t>
      </w:r>
      <w:r>
        <w:t>timely</w:t>
      </w:r>
      <w:r>
        <w:rPr>
          <w:spacing w:val="-6"/>
        </w:rPr>
        <w:t xml:space="preserve"> </w:t>
      </w:r>
      <w:r>
        <w:t>and coordinated manner.</w:t>
      </w:r>
    </w:p>
    <w:p w14:paraId="51F68469" w14:textId="24A6D15F" w:rsidR="00A325E2" w:rsidRDefault="00473619" w:rsidP="00D05B09">
      <w:pPr>
        <w:pStyle w:val="BodyText"/>
        <w:spacing w:before="170" w:line="271" w:lineRule="auto"/>
        <w:ind w:left="283"/>
      </w:pPr>
      <w:r>
        <w:t>Young people with severe or emerging mental illness</w:t>
      </w:r>
      <w:r>
        <w:rPr>
          <w:spacing w:val="-6"/>
        </w:rPr>
        <w:t xml:space="preserve"> </w:t>
      </w:r>
      <w:r>
        <w:t>often</w:t>
      </w:r>
      <w:r>
        <w:rPr>
          <w:spacing w:val="-6"/>
        </w:rPr>
        <w:t xml:space="preserve"> </w:t>
      </w:r>
      <w:r>
        <w:t>face</w:t>
      </w:r>
      <w:r>
        <w:rPr>
          <w:spacing w:val="-6"/>
        </w:rPr>
        <w:t xml:space="preserve"> </w:t>
      </w:r>
      <w:r>
        <w:t>barriers</w:t>
      </w:r>
      <w:r>
        <w:rPr>
          <w:spacing w:val="-6"/>
        </w:rPr>
        <w:t xml:space="preserve"> </w:t>
      </w:r>
      <w:r>
        <w:t>to</w:t>
      </w:r>
      <w:r>
        <w:rPr>
          <w:spacing w:val="-6"/>
        </w:rPr>
        <w:t xml:space="preserve"> </w:t>
      </w:r>
      <w:r>
        <w:t>engaging</w:t>
      </w:r>
      <w:r>
        <w:rPr>
          <w:spacing w:val="-6"/>
        </w:rPr>
        <w:t xml:space="preserve"> </w:t>
      </w:r>
      <w:r>
        <w:t>with</w:t>
      </w:r>
      <w:r>
        <w:rPr>
          <w:spacing w:val="-6"/>
        </w:rPr>
        <w:t xml:space="preserve"> </w:t>
      </w:r>
      <w:r>
        <w:t>services such as stigma, discrimination, trauma, financial constraints, cultural and language barriers, and negative experiences with previous services.</w:t>
      </w:r>
      <w:r w:rsidR="00D05B09">
        <w:t xml:space="preserve"> </w:t>
      </w:r>
      <w:r>
        <w:t>Flexible entry pathways, assertive mobile engagement,</w:t>
      </w:r>
      <w:r>
        <w:rPr>
          <w:spacing w:val="-8"/>
        </w:rPr>
        <w:t xml:space="preserve"> </w:t>
      </w:r>
      <w:r>
        <w:t>and</w:t>
      </w:r>
      <w:r>
        <w:rPr>
          <w:spacing w:val="-8"/>
        </w:rPr>
        <w:t xml:space="preserve"> </w:t>
      </w:r>
      <w:r>
        <w:t>relational</w:t>
      </w:r>
      <w:r>
        <w:rPr>
          <w:spacing w:val="-8"/>
        </w:rPr>
        <w:t xml:space="preserve"> </w:t>
      </w:r>
      <w:r>
        <w:t>continuity</w:t>
      </w:r>
      <w:r>
        <w:rPr>
          <w:spacing w:val="-8"/>
        </w:rPr>
        <w:t xml:space="preserve"> </w:t>
      </w:r>
      <w:r>
        <w:t>are</w:t>
      </w:r>
      <w:r>
        <w:rPr>
          <w:spacing w:val="-8"/>
        </w:rPr>
        <w:t xml:space="preserve"> </w:t>
      </w:r>
      <w:r>
        <w:t xml:space="preserve">therefore essential to sustaining engagement and ensuring timely intervention. Where a young person does not attend scheduled appointments, proactive follow-up and assertive engagement strategies are initiated to </w:t>
      </w:r>
      <w:proofErr w:type="spellStart"/>
      <w:r>
        <w:t>maximise</w:t>
      </w:r>
      <w:proofErr w:type="spellEnd"/>
      <w:r>
        <w:t xml:space="preserve"> engagement.</w:t>
      </w:r>
    </w:p>
    <w:p w14:paraId="51F6846A" w14:textId="77777777" w:rsidR="00A325E2" w:rsidRDefault="00473619">
      <w:pPr>
        <w:pStyle w:val="BodyText"/>
        <w:spacing w:before="171" w:line="271" w:lineRule="auto"/>
        <w:ind w:left="283" w:right="385"/>
      </w:pPr>
      <w:r>
        <w:t>Services provide flexible entry points including same-day triage or rapid assessment appointments.</w:t>
      </w:r>
      <w:r>
        <w:rPr>
          <w:spacing w:val="-13"/>
        </w:rPr>
        <w:t xml:space="preserve"> </w:t>
      </w:r>
      <w:r>
        <w:t>These</w:t>
      </w:r>
      <w:r>
        <w:rPr>
          <w:spacing w:val="-10"/>
        </w:rPr>
        <w:t xml:space="preserve"> </w:t>
      </w:r>
      <w:r>
        <w:t>approaches</w:t>
      </w:r>
      <w:r>
        <w:rPr>
          <w:spacing w:val="-10"/>
        </w:rPr>
        <w:t xml:space="preserve"> </w:t>
      </w:r>
      <w:r>
        <w:t>support</w:t>
      </w:r>
      <w:r>
        <w:rPr>
          <w:spacing w:val="-10"/>
        </w:rPr>
        <w:t xml:space="preserve"> </w:t>
      </w:r>
      <w:r>
        <w:t>early engagement</w:t>
      </w:r>
      <w:r>
        <w:rPr>
          <w:spacing w:val="-5"/>
        </w:rPr>
        <w:t xml:space="preserve"> </w:t>
      </w:r>
      <w:r>
        <w:t>for</w:t>
      </w:r>
      <w:r>
        <w:rPr>
          <w:spacing w:val="-5"/>
        </w:rPr>
        <w:t xml:space="preserve"> </w:t>
      </w:r>
      <w:r>
        <w:t>young</w:t>
      </w:r>
      <w:r>
        <w:rPr>
          <w:spacing w:val="-5"/>
        </w:rPr>
        <w:t xml:space="preserve"> </w:t>
      </w:r>
      <w:r>
        <w:t>people</w:t>
      </w:r>
      <w:r>
        <w:rPr>
          <w:spacing w:val="-5"/>
        </w:rPr>
        <w:t xml:space="preserve"> </w:t>
      </w:r>
      <w:r>
        <w:t>who</w:t>
      </w:r>
      <w:r>
        <w:rPr>
          <w:spacing w:val="-5"/>
        </w:rPr>
        <w:t xml:space="preserve"> </w:t>
      </w:r>
      <w:r>
        <w:t>may</w:t>
      </w:r>
      <w:r>
        <w:rPr>
          <w:spacing w:val="-5"/>
        </w:rPr>
        <w:t xml:space="preserve"> </w:t>
      </w:r>
      <w:r>
        <w:t>not</w:t>
      </w:r>
      <w:r>
        <w:rPr>
          <w:spacing w:val="-5"/>
        </w:rPr>
        <w:t xml:space="preserve"> </w:t>
      </w:r>
      <w:r>
        <w:t xml:space="preserve">yet be connected to primary care providers or who </w:t>
      </w:r>
      <w:proofErr w:type="gramStart"/>
      <w:r>
        <w:t>present</w:t>
      </w:r>
      <w:proofErr w:type="gramEnd"/>
      <w:r>
        <w:t xml:space="preserve"> during periods of escalating distress.</w:t>
      </w:r>
    </w:p>
    <w:p w14:paraId="51F6846C" w14:textId="6508F638" w:rsidR="00A325E2" w:rsidRDefault="00473619" w:rsidP="00D05B09">
      <w:pPr>
        <w:pStyle w:val="BodyText"/>
        <w:spacing w:before="171" w:line="271" w:lineRule="auto"/>
        <w:ind w:left="283"/>
      </w:pPr>
      <w:r>
        <w:t xml:space="preserve">Engagement Team clinicians are mental health practitioners who lead initial engagement, </w:t>
      </w:r>
      <w:proofErr w:type="spellStart"/>
      <w:r>
        <w:t>prioritising</w:t>
      </w:r>
      <w:proofErr w:type="spellEnd"/>
      <w:r>
        <w:rPr>
          <w:spacing w:val="-6"/>
        </w:rPr>
        <w:t xml:space="preserve"> </w:t>
      </w:r>
      <w:r>
        <w:t>listening</w:t>
      </w:r>
      <w:r>
        <w:rPr>
          <w:spacing w:val="-6"/>
        </w:rPr>
        <w:t xml:space="preserve"> </w:t>
      </w:r>
      <w:r>
        <w:t>to</w:t>
      </w:r>
      <w:r>
        <w:rPr>
          <w:spacing w:val="-6"/>
        </w:rPr>
        <w:t xml:space="preserve"> </w:t>
      </w:r>
      <w:r>
        <w:t>the</w:t>
      </w:r>
      <w:r>
        <w:rPr>
          <w:spacing w:val="-6"/>
        </w:rPr>
        <w:t xml:space="preserve"> </w:t>
      </w:r>
      <w:r>
        <w:t>young</w:t>
      </w:r>
      <w:r>
        <w:rPr>
          <w:spacing w:val="-6"/>
        </w:rPr>
        <w:t xml:space="preserve"> </w:t>
      </w:r>
      <w:r>
        <w:t>person</w:t>
      </w:r>
      <w:r>
        <w:rPr>
          <w:spacing w:val="-6"/>
        </w:rPr>
        <w:t xml:space="preserve"> </w:t>
      </w:r>
      <w:r>
        <w:t>and</w:t>
      </w:r>
      <w:r>
        <w:rPr>
          <w:spacing w:val="-6"/>
        </w:rPr>
        <w:t xml:space="preserve"> </w:t>
      </w:r>
      <w:r>
        <w:t>their family. They provide active service navigation to</w:t>
      </w:r>
      <w:r w:rsidR="00D05B09">
        <w:t xml:space="preserve"> </w:t>
      </w:r>
      <w:r>
        <w:br w:type="column"/>
      </w:r>
      <w:r>
        <w:t xml:space="preserve">connect young people to the most appropriate </w:t>
      </w:r>
      <w:proofErr w:type="gramStart"/>
      <w:r>
        <w:t>supports</w:t>
      </w:r>
      <w:proofErr w:type="gramEnd"/>
      <w:r>
        <w:t>, reducing the risk of being redirected between</w:t>
      </w:r>
      <w:r>
        <w:rPr>
          <w:spacing w:val="-7"/>
        </w:rPr>
        <w:t xml:space="preserve"> </w:t>
      </w:r>
      <w:r>
        <w:t>services.</w:t>
      </w:r>
      <w:r>
        <w:rPr>
          <w:spacing w:val="-11"/>
        </w:rPr>
        <w:t xml:space="preserve"> </w:t>
      </w:r>
      <w:r>
        <w:t>This</w:t>
      </w:r>
      <w:r>
        <w:rPr>
          <w:spacing w:val="-7"/>
        </w:rPr>
        <w:t xml:space="preserve"> </w:t>
      </w:r>
      <w:r>
        <w:t>may</w:t>
      </w:r>
      <w:r>
        <w:rPr>
          <w:spacing w:val="-7"/>
        </w:rPr>
        <w:t xml:space="preserve"> </w:t>
      </w:r>
      <w:r>
        <w:t>include</w:t>
      </w:r>
      <w:r>
        <w:rPr>
          <w:spacing w:val="-7"/>
        </w:rPr>
        <w:t xml:space="preserve"> </w:t>
      </w:r>
      <w:r>
        <w:t xml:space="preserve">single-session or brief interventions to address immediate needs and </w:t>
      </w:r>
      <w:proofErr w:type="spellStart"/>
      <w:r>
        <w:t>optimise</w:t>
      </w:r>
      <w:proofErr w:type="spellEnd"/>
      <w:r>
        <w:t xml:space="preserve"> use of specialist resources.</w:t>
      </w:r>
    </w:p>
    <w:p w14:paraId="51F6846D" w14:textId="77777777" w:rsidR="00A325E2" w:rsidRDefault="00473619">
      <w:pPr>
        <w:pStyle w:val="BodyText"/>
        <w:spacing w:before="170" w:line="271" w:lineRule="auto"/>
        <w:ind w:left="283" w:right="1186"/>
      </w:pPr>
      <w:r>
        <w:t>Clinicians have demonstrated expertise in screening and assessment across a broad range of</w:t>
      </w:r>
      <w:r>
        <w:rPr>
          <w:spacing w:val="-7"/>
        </w:rPr>
        <w:t xml:space="preserve"> </w:t>
      </w:r>
      <w:r>
        <w:t>mental</w:t>
      </w:r>
      <w:r>
        <w:rPr>
          <w:spacing w:val="-7"/>
        </w:rPr>
        <w:t xml:space="preserve"> </w:t>
      </w:r>
      <w:r>
        <w:t>health</w:t>
      </w:r>
      <w:r>
        <w:rPr>
          <w:spacing w:val="-7"/>
        </w:rPr>
        <w:t xml:space="preserve"> </w:t>
      </w:r>
      <w:r>
        <w:t>and</w:t>
      </w:r>
      <w:r>
        <w:rPr>
          <w:spacing w:val="-7"/>
        </w:rPr>
        <w:t xml:space="preserve"> </w:t>
      </w:r>
      <w:r>
        <w:t>developmental</w:t>
      </w:r>
      <w:r>
        <w:rPr>
          <w:spacing w:val="-7"/>
        </w:rPr>
        <w:t xml:space="preserve"> </w:t>
      </w:r>
      <w:r>
        <w:t>presentations, including</w:t>
      </w:r>
      <w:r>
        <w:rPr>
          <w:spacing w:val="-2"/>
        </w:rPr>
        <w:t xml:space="preserve"> </w:t>
      </w:r>
      <w:r>
        <w:t>eating</w:t>
      </w:r>
      <w:r>
        <w:rPr>
          <w:spacing w:val="-2"/>
        </w:rPr>
        <w:t xml:space="preserve"> </w:t>
      </w:r>
      <w:r>
        <w:t>disorders,</w:t>
      </w:r>
      <w:r>
        <w:rPr>
          <w:spacing w:val="-2"/>
        </w:rPr>
        <w:t xml:space="preserve"> </w:t>
      </w:r>
      <w:r>
        <w:t>early</w:t>
      </w:r>
      <w:r>
        <w:rPr>
          <w:spacing w:val="-2"/>
        </w:rPr>
        <w:t xml:space="preserve"> </w:t>
      </w:r>
      <w:r>
        <w:t>psychosis,</w:t>
      </w:r>
      <w:r>
        <w:rPr>
          <w:spacing w:val="-2"/>
        </w:rPr>
        <w:t xml:space="preserve"> </w:t>
      </w:r>
      <w:r>
        <w:t xml:space="preserve">severe mood and anxiety disorders, personality </w:t>
      </w:r>
      <w:proofErr w:type="gramStart"/>
      <w:r>
        <w:t>disorder</w:t>
      </w:r>
      <w:proofErr w:type="gramEnd"/>
      <w:r>
        <w:t>, substance</w:t>
      </w:r>
      <w:r>
        <w:rPr>
          <w:spacing w:val="-8"/>
        </w:rPr>
        <w:t xml:space="preserve"> </w:t>
      </w:r>
      <w:r>
        <w:t>use</w:t>
      </w:r>
      <w:r>
        <w:rPr>
          <w:spacing w:val="-8"/>
        </w:rPr>
        <w:t xml:space="preserve"> </w:t>
      </w:r>
      <w:r>
        <w:t>disorders,</w:t>
      </w:r>
      <w:r>
        <w:rPr>
          <w:spacing w:val="-8"/>
        </w:rPr>
        <w:t xml:space="preserve"> </w:t>
      </w:r>
      <w:r>
        <w:t>and</w:t>
      </w:r>
      <w:r>
        <w:rPr>
          <w:spacing w:val="-8"/>
        </w:rPr>
        <w:t xml:space="preserve"> </w:t>
      </w:r>
      <w:r>
        <w:t>neurodevelopmental conditions. This ensures timely identification of need and early intervention, supports accurate formulation and triage, reduces the risk of delayed care, and facilitates rapid access to the most appropriate level of support within the service.</w:t>
      </w:r>
    </w:p>
    <w:p w14:paraId="51F6846F" w14:textId="32F6DF52" w:rsidR="00A325E2" w:rsidRDefault="00473619" w:rsidP="00D05B09">
      <w:pPr>
        <w:pStyle w:val="BodyText"/>
        <w:spacing w:before="172" w:line="271" w:lineRule="auto"/>
        <w:ind w:left="283" w:right="1154"/>
      </w:pPr>
      <w:r>
        <w:t>Early identification of a key clinician, peer worker and family worker occurs as soon as possible, including allocation to a clinician with specialist capability aligned to emerging diagnoses where indicated. This supports relational continuity from the outset, facilitating a smooth transition from intake to ongoing care. When a clear plan for ongoing</w:t>
      </w:r>
      <w:r>
        <w:rPr>
          <w:spacing w:val="-6"/>
        </w:rPr>
        <w:t xml:space="preserve"> </w:t>
      </w:r>
      <w:r>
        <w:t>care</w:t>
      </w:r>
      <w:r>
        <w:rPr>
          <w:spacing w:val="-6"/>
        </w:rPr>
        <w:t xml:space="preserve"> </w:t>
      </w:r>
      <w:r>
        <w:t>is</w:t>
      </w:r>
      <w:r>
        <w:rPr>
          <w:spacing w:val="-6"/>
        </w:rPr>
        <w:t xml:space="preserve"> </w:t>
      </w:r>
      <w:r>
        <w:t>agreed,</w:t>
      </w:r>
      <w:r>
        <w:rPr>
          <w:spacing w:val="-6"/>
        </w:rPr>
        <w:t xml:space="preserve"> </w:t>
      </w:r>
      <w:r>
        <w:t>clinical</w:t>
      </w:r>
      <w:r>
        <w:rPr>
          <w:spacing w:val="-6"/>
        </w:rPr>
        <w:t xml:space="preserve"> </w:t>
      </w:r>
      <w:r>
        <w:t>governance</w:t>
      </w:r>
      <w:r>
        <w:rPr>
          <w:spacing w:val="-6"/>
        </w:rPr>
        <w:t xml:space="preserve"> </w:t>
      </w:r>
      <w:r>
        <w:t>moves to the key clinician and formulation-informed</w:t>
      </w:r>
      <w:r w:rsidR="00D05B09">
        <w:t xml:space="preserve"> </w:t>
      </w:r>
      <w:r>
        <w:t>team.</w:t>
      </w:r>
      <w:r>
        <w:rPr>
          <w:spacing w:val="-5"/>
        </w:rPr>
        <w:t xml:space="preserve"> </w:t>
      </w:r>
      <w:r>
        <w:t>When</w:t>
      </w:r>
      <w:r>
        <w:rPr>
          <w:spacing w:val="-5"/>
        </w:rPr>
        <w:t xml:space="preserve"> </w:t>
      </w:r>
      <w:r>
        <w:t>a</w:t>
      </w:r>
      <w:r>
        <w:rPr>
          <w:spacing w:val="-5"/>
        </w:rPr>
        <w:t xml:space="preserve"> </w:t>
      </w:r>
      <w:r>
        <w:t>young</w:t>
      </w:r>
      <w:r>
        <w:rPr>
          <w:spacing w:val="-5"/>
        </w:rPr>
        <w:t xml:space="preserve"> </w:t>
      </w:r>
      <w:r>
        <w:t>person</w:t>
      </w:r>
      <w:r>
        <w:rPr>
          <w:spacing w:val="-5"/>
        </w:rPr>
        <w:t xml:space="preserve"> </w:t>
      </w:r>
      <w:r>
        <w:t>presents</w:t>
      </w:r>
      <w:r>
        <w:rPr>
          <w:spacing w:val="-5"/>
        </w:rPr>
        <w:t xml:space="preserve"> </w:t>
      </w:r>
      <w:r>
        <w:t>with</w:t>
      </w:r>
      <w:r>
        <w:rPr>
          <w:spacing w:val="-5"/>
        </w:rPr>
        <w:t xml:space="preserve"> </w:t>
      </w:r>
      <w:r>
        <w:t>a</w:t>
      </w:r>
      <w:r>
        <w:rPr>
          <w:spacing w:val="-5"/>
        </w:rPr>
        <w:t xml:space="preserve"> </w:t>
      </w:r>
      <w:r>
        <w:t>clear clinical presentation and low level of risk, rapid transfer to the key clinician and treating team is recommended to support the early establishment of therapeutic relationships.</w:t>
      </w:r>
    </w:p>
    <w:p w14:paraId="51F68470" w14:textId="77777777" w:rsidR="00A325E2" w:rsidRDefault="00473619">
      <w:pPr>
        <w:pStyle w:val="BodyText"/>
        <w:spacing w:before="171" w:line="271" w:lineRule="auto"/>
        <w:ind w:left="283" w:right="1154"/>
      </w:pPr>
      <w:r>
        <w:t>For young people previously known to the service, streamlined re-entry pathways enable rapid review and reconnection to care, reducing duplication of assessment and preventing delays. This allows young people who have completed an episode of care</w:t>
      </w:r>
      <w:r>
        <w:rPr>
          <w:spacing w:val="-5"/>
        </w:rPr>
        <w:t xml:space="preserve"> </w:t>
      </w:r>
      <w:r>
        <w:t>and</w:t>
      </w:r>
      <w:r>
        <w:rPr>
          <w:spacing w:val="-5"/>
        </w:rPr>
        <w:t xml:space="preserve"> </w:t>
      </w:r>
      <w:r>
        <w:t>been</w:t>
      </w:r>
      <w:r>
        <w:rPr>
          <w:spacing w:val="-5"/>
        </w:rPr>
        <w:t xml:space="preserve"> </w:t>
      </w:r>
      <w:r>
        <w:t>discharged</w:t>
      </w:r>
      <w:r>
        <w:rPr>
          <w:spacing w:val="-5"/>
        </w:rPr>
        <w:t xml:space="preserve"> </w:t>
      </w:r>
      <w:r>
        <w:t>to</w:t>
      </w:r>
      <w:r>
        <w:rPr>
          <w:spacing w:val="-5"/>
        </w:rPr>
        <w:t xml:space="preserve"> </w:t>
      </w:r>
      <w:r>
        <w:t>primary</w:t>
      </w:r>
      <w:r>
        <w:rPr>
          <w:spacing w:val="-5"/>
        </w:rPr>
        <w:t xml:space="preserve"> </w:t>
      </w:r>
      <w:r>
        <w:t>or</w:t>
      </w:r>
      <w:r>
        <w:rPr>
          <w:spacing w:val="-5"/>
        </w:rPr>
        <w:t xml:space="preserve"> </w:t>
      </w:r>
      <w:r>
        <w:t>community care to be re-referred and re-engaged quickly, without undergoing full intake or triage where clinically appropriate.</w:t>
      </w:r>
    </w:p>
    <w:p w14:paraId="51F68471" w14:textId="77777777" w:rsidR="00A325E2" w:rsidRDefault="00A325E2">
      <w:pPr>
        <w:pStyle w:val="BodyText"/>
        <w:spacing w:line="271" w:lineRule="auto"/>
        <w:sectPr w:rsidR="00A325E2">
          <w:pgSz w:w="11910" w:h="16840"/>
          <w:pgMar w:top="980" w:right="0" w:bottom="780" w:left="850" w:header="0" w:footer="587" w:gutter="0"/>
          <w:cols w:num="2" w:space="720" w:equalWidth="0">
            <w:col w:w="4849" w:space="253"/>
            <w:col w:w="5958"/>
          </w:cols>
        </w:sectPr>
      </w:pPr>
    </w:p>
    <w:p w14:paraId="51F68472" w14:textId="77777777" w:rsidR="00A325E2" w:rsidRDefault="00473619">
      <w:pPr>
        <w:pStyle w:val="Heading4"/>
        <w:spacing w:before="81"/>
      </w:pPr>
      <w:r>
        <w:rPr>
          <w:color w:val="B2100B"/>
          <w:spacing w:val="-2"/>
        </w:rPr>
        <w:lastRenderedPageBreak/>
        <w:t>Assessment</w:t>
      </w:r>
    </w:p>
    <w:p w14:paraId="51F68473" w14:textId="77777777" w:rsidR="00A325E2" w:rsidRDefault="00473619">
      <w:pPr>
        <w:pStyle w:val="BodyText"/>
        <w:spacing w:before="74" w:line="271" w:lineRule="auto"/>
        <w:ind w:left="283" w:right="42"/>
      </w:pPr>
      <w:r>
        <w:t>Assessment within YSCC is relational, interactive, and collaborative, holistic, clinically led, and digitally enabled. It is a critical point for building trust</w:t>
      </w:r>
      <w:r>
        <w:rPr>
          <w:spacing w:val="-8"/>
        </w:rPr>
        <w:t xml:space="preserve"> </w:t>
      </w:r>
      <w:r>
        <w:t>and</w:t>
      </w:r>
      <w:r>
        <w:rPr>
          <w:spacing w:val="-8"/>
        </w:rPr>
        <w:t xml:space="preserve"> </w:t>
      </w:r>
      <w:r>
        <w:t>therapeutic</w:t>
      </w:r>
      <w:r>
        <w:rPr>
          <w:spacing w:val="-8"/>
        </w:rPr>
        <w:t xml:space="preserve"> </w:t>
      </w:r>
      <w:r>
        <w:t>relationships,</w:t>
      </w:r>
      <w:r>
        <w:rPr>
          <w:spacing w:val="-8"/>
        </w:rPr>
        <w:t xml:space="preserve"> </w:t>
      </w:r>
      <w:proofErr w:type="spellStart"/>
      <w:r>
        <w:t>recognising</w:t>
      </w:r>
      <w:proofErr w:type="spellEnd"/>
      <w:r>
        <w:rPr>
          <w:spacing w:val="-8"/>
        </w:rPr>
        <w:t xml:space="preserve"> </w:t>
      </w:r>
      <w:r>
        <w:t xml:space="preserve">that young people, their families, and supporters are also assessing whether the service can meet their needs. Engagement is </w:t>
      </w:r>
      <w:proofErr w:type="spellStart"/>
      <w:r>
        <w:t>prioritised</w:t>
      </w:r>
      <w:proofErr w:type="spellEnd"/>
      <w:r>
        <w:t>, particularly for young people with acute needs who may be at risk of disengagement.</w:t>
      </w:r>
    </w:p>
    <w:p w14:paraId="51F68474" w14:textId="77777777" w:rsidR="00A325E2" w:rsidRDefault="00473619">
      <w:pPr>
        <w:pStyle w:val="BodyText"/>
        <w:spacing w:before="171" w:line="271" w:lineRule="auto"/>
        <w:ind w:left="283" w:right="117"/>
      </w:pPr>
      <w:r>
        <w:t>Assessment</w:t>
      </w:r>
      <w:r>
        <w:rPr>
          <w:spacing w:val="-8"/>
        </w:rPr>
        <w:t xml:space="preserve"> </w:t>
      </w:r>
      <w:r>
        <w:t>processes</w:t>
      </w:r>
      <w:r>
        <w:rPr>
          <w:spacing w:val="-8"/>
        </w:rPr>
        <w:t xml:space="preserve"> </w:t>
      </w:r>
      <w:r>
        <w:t>are</w:t>
      </w:r>
      <w:r>
        <w:rPr>
          <w:spacing w:val="-8"/>
        </w:rPr>
        <w:t xml:space="preserve"> </w:t>
      </w:r>
      <w:r>
        <w:t>designed</w:t>
      </w:r>
      <w:r>
        <w:rPr>
          <w:spacing w:val="-8"/>
        </w:rPr>
        <w:t xml:space="preserve"> </w:t>
      </w:r>
      <w:r>
        <w:t>to</w:t>
      </w:r>
      <w:r>
        <w:rPr>
          <w:spacing w:val="-8"/>
        </w:rPr>
        <w:t xml:space="preserve"> </w:t>
      </w:r>
      <w:proofErr w:type="spellStart"/>
      <w:r>
        <w:t>minimise</w:t>
      </w:r>
      <w:proofErr w:type="spellEnd"/>
      <w:r>
        <w:t xml:space="preserve"> duplication and burden for young people, family, and supporters. Where appropriate, and with consent, existing assessment information from referring services (including headspace and primary care providers) is incorporated to inform formulation and care planning.</w:t>
      </w:r>
    </w:p>
    <w:p w14:paraId="51F68479" w14:textId="4FDDCC36" w:rsidR="00A325E2" w:rsidRDefault="00473619" w:rsidP="00E04F9C">
      <w:pPr>
        <w:pStyle w:val="BodyText"/>
        <w:spacing w:before="171" w:line="271" w:lineRule="auto"/>
        <w:ind w:left="283"/>
      </w:pPr>
      <w:r>
        <w:t>Young people identified as potentially meeting access</w:t>
      </w:r>
      <w:r>
        <w:rPr>
          <w:spacing w:val="-7"/>
        </w:rPr>
        <w:t xml:space="preserve"> </w:t>
      </w:r>
      <w:r>
        <w:t>criteria</w:t>
      </w:r>
      <w:r>
        <w:rPr>
          <w:spacing w:val="-7"/>
        </w:rPr>
        <w:t xml:space="preserve"> </w:t>
      </w:r>
      <w:r>
        <w:t>are</w:t>
      </w:r>
      <w:r>
        <w:rPr>
          <w:spacing w:val="-7"/>
        </w:rPr>
        <w:t xml:space="preserve"> </w:t>
      </w:r>
      <w:r>
        <w:t>offered</w:t>
      </w:r>
      <w:r>
        <w:rPr>
          <w:spacing w:val="-7"/>
        </w:rPr>
        <w:t xml:space="preserve"> </w:t>
      </w:r>
      <w:r>
        <w:t>a</w:t>
      </w:r>
      <w:r>
        <w:rPr>
          <w:spacing w:val="-7"/>
        </w:rPr>
        <w:t xml:space="preserve"> </w:t>
      </w:r>
      <w:r>
        <w:t>timely</w:t>
      </w:r>
      <w:r>
        <w:rPr>
          <w:spacing w:val="-7"/>
        </w:rPr>
        <w:t xml:space="preserve"> </w:t>
      </w:r>
      <w:r>
        <w:t>biopsychosocial assessment. Assessment may occur in the</w:t>
      </w:r>
      <w:r w:rsidR="00E04F9C">
        <w:t xml:space="preserve"> </w:t>
      </w:r>
      <w:r>
        <w:t>service setting, in community environments such as the young person’s home, remotely via digital</w:t>
      </w:r>
      <w:r>
        <w:rPr>
          <w:spacing w:val="-7"/>
        </w:rPr>
        <w:t xml:space="preserve"> </w:t>
      </w:r>
      <w:r>
        <w:t>tools,</w:t>
      </w:r>
      <w:r>
        <w:rPr>
          <w:spacing w:val="-7"/>
        </w:rPr>
        <w:t xml:space="preserve"> </w:t>
      </w:r>
      <w:r>
        <w:t>or</w:t>
      </w:r>
      <w:r>
        <w:rPr>
          <w:spacing w:val="-7"/>
        </w:rPr>
        <w:t xml:space="preserve"> </w:t>
      </w:r>
      <w:r>
        <w:t>via</w:t>
      </w:r>
      <w:r>
        <w:rPr>
          <w:spacing w:val="-7"/>
        </w:rPr>
        <w:t xml:space="preserve"> </w:t>
      </w:r>
      <w:r>
        <w:t>telehealth</w:t>
      </w:r>
      <w:r>
        <w:rPr>
          <w:spacing w:val="-7"/>
        </w:rPr>
        <w:t xml:space="preserve"> </w:t>
      </w:r>
      <w:r>
        <w:t>where</w:t>
      </w:r>
      <w:r>
        <w:rPr>
          <w:spacing w:val="-7"/>
        </w:rPr>
        <w:t xml:space="preserve"> </w:t>
      </w:r>
      <w:r>
        <w:t>appropriate.</w:t>
      </w:r>
      <w:r w:rsidR="00E04F9C">
        <w:t xml:space="preserve"> </w:t>
      </w:r>
      <w:r>
        <w:t xml:space="preserve">Assessment processes are delivered in a flexible and developmentally appropriate manner, </w:t>
      </w:r>
      <w:proofErr w:type="spellStart"/>
      <w:r>
        <w:t>recognising</w:t>
      </w:r>
      <w:proofErr w:type="spellEnd"/>
      <w:r>
        <w:t xml:space="preserve"> that young people engage more effectively in environments and approaches that are informal, relational, and responsive to their preferences</w:t>
      </w:r>
      <w:r>
        <w:rPr>
          <w:spacing w:val="-5"/>
        </w:rPr>
        <w:t xml:space="preserve"> </w:t>
      </w:r>
      <w:r>
        <w:t>and</w:t>
      </w:r>
      <w:r>
        <w:rPr>
          <w:spacing w:val="-5"/>
        </w:rPr>
        <w:t xml:space="preserve"> </w:t>
      </w:r>
      <w:r>
        <w:t>needs.</w:t>
      </w:r>
      <w:r>
        <w:rPr>
          <w:spacing w:val="-9"/>
        </w:rPr>
        <w:t xml:space="preserve"> </w:t>
      </w:r>
      <w:r>
        <w:t>The</w:t>
      </w:r>
      <w:r>
        <w:rPr>
          <w:spacing w:val="-5"/>
        </w:rPr>
        <w:t xml:space="preserve"> </w:t>
      </w:r>
      <w:r>
        <w:t>process</w:t>
      </w:r>
      <w:r>
        <w:rPr>
          <w:spacing w:val="-5"/>
        </w:rPr>
        <w:t xml:space="preserve"> </w:t>
      </w:r>
      <w:r>
        <w:t>is</w:t>
      </w:r>
      <w:r>
        <w:rPr>
          <w:spacing w:val="-5"/>
        </w:rPr>
        <w:t xml:space="preserve"> </w:t>
      </w:r>
      <w:r>
        <w:t>led</w:t>
      </w:r>
      <w:r>
        <w:rPr>
          <w:spacing w:val="-5"/>
        </w:rPr>
        <w:t xml:space="preserve"> </w:t>
      </w:r>
      <w:r>
        <w:t>by</w:t>
      </w:r>
      <w:r>
        <w:rPr>
          <w:spacing w:val="-5"/>
        </w:rPr>
        <w:t xml:space="preserve"> </w:t>
      </w:r>
      <w:r>
        <w:t>the young person’s priorities and goals, with clinical staging and decision-support tools applied in</w:t>
      </w:r>
      <w:r w:rsidR="00E04F9C">
        <w:t xml:space="preserve"> </w:t>
      </w:r>
      <w:r>
        <w:t>the background to guide care. The assessment process is intentionally paced and relational, so the</w:t>
      </w:r>
      <w:r>
        <w:rPr>
          <w:spacing w:val="-6"/>
        </w:rPr>
        <w:t xml:space="preserve"> </w:t>
      </w:r>
      <w:r>
        <w:t>young</w:t>
      </w:r>
      <w:r>
        <w:rPr>
          <w:spacing w:val="-6"/>
        </w:rPr>
        <w:t xml:space="preserve"> </w:t>
      </w:r>
      <w:r>
        <w:t>person</w:t>
      </w:r>
      <w:r>
        <w:rPr>
          <w:spacing w:val="-6"/>
        </w:rPr>
        <w:t xml:space="preserve"> </w:t>
      </w:r>
      <w:r>
        <w:t>and</w:t>
      </w:r>
      <w:r>
        <w:rPr>
          <w:spacing w:val="-6"/>
        </w:rPr>
        <w:t xml:space="preserve"> </w:t>
      </w:r>
      <w:r>
        <w:t>their</w:t>
      </w:r>
      <w:r>
        <w:rPr>
          <w:spacing w:val="-6"/>
        </w:rPr>
        <w:t xml:space="preserve"> </w:t>
      </w:r>
      <w:r>
        <w:t>family</w:t>
      </w:r>
      <w:r>
        <w:rPr>
          <w:spacing w:val="-6"/>
        </w:rPr>
        <w:t xml:space="preserve"> </w:t>
      </w:r>
      <w:r>
        <w:t>and</w:t>
      </w:r>
      <w:r>
        <w:rPr>
          <w:spacing w:val="-6"/>
        </w:rPr>
        <w:t xml:space="preserve"> </w:t>
      </w:r>
      <w:r>
        <w:t>supporters feel heard, allowing time to build trust and understand the young person’s experiences.</w:t>
      </w:r>
      <w:r w:rsidR="00E04F9C">
        <w:t xml:space="preserve"> </w:t>
      </w:r>
      <w:r>
        <w:t>This approach supports young people to retain agency in how their needs are understood and addressed,</w:t>
      </w:r>
      <w:r>
        <w:rPr>
          <w:spacing w:val="-7"/>
        </w:rPr>
        <w:t xml:space="preserve"> </w:t>
      </w:r>
      <w:r>
        <w:t>reinforcing</w:t>
      </w:r>
      <w:r>
        <w:rPr>
          <w:spacing w:val="-7"/>
        </w:rPr>
        <w:t xml:space="preserve"> </w:t>
      </w:r>
      <w:r>
        <w:t>their</w:t>
      </w:r>
      <w:r>
        <w:rPr>
          <w:spacing w:val="-7"/>
        </w:rPr>
        <w:t xml:space="preserve"> </w:t>
      </w:r>
      <w:r>
        <w:t>role</w:t>
      </w:r>
      <w:r>
        <w:rPr>
          <w:spacing w:val="-7"/>
        </w:rPr>
        <w:t xml:space="preserve"> </w:t>
      </w:r>
      <w:r>
        <w:t>as</w:t>
      </w:r>
      <w:r>
        <w:rPr>
          <w:spacing w:val="-7"/>
        </w:rPr>
        <w:t xml:space="preserve"> </w:t>
      </w:r>
      <w:r>
        <w:t>active</w:t>
      </w:r>
      <w:r>
        <w:rPr>
          <w:spacing w:val="-7"/>
        </w:rPr>
        <w:t xml:space="preserve"> </w:t>
      </w:r>
      <w:r>
        <w:t xml:space="preserve">decision-makers. Assessment also adapts to accessibility requirements, including language, communication format, and sensory needs, while maintaining clinical </w:t>
      </w:r>
      <w:proofErr w:type="spellStart"/>
      <w:r>
        <w:t>rigour</w:t>
      </w:r>
      <w:proofErr w:type="spellEnd"/>
      <w:r>
        <w:t xml:space="preserve"> and consistency.</w:t>
      </w:r>
    </w:p>
    <w:p w14:paraId="51F6847B" w14:textId="1BBE1AE5" w:rsidR="00A325E2" w:rsidRDefault="00473619" w:rsidP="00E04F9C">
      <w:pPr>
        <w:pStyle w:val="BodyText"/>
        <w:spacing w:before="171" w:line="271" w:lineRule="auto"/>
        <w:ind w:left="283" w:right="108"/>
      </w:pPr>
      <w:r>
        <w:t>The assessment incorporates artificial intelligence (AI)-supported clinical scribing to reduce clinician administrative burden, improve documentation consistency, and allow clinicians to focus on therapeutic engagement. Decision support tools are integrated to assist clinical judgement. These tools might include prompts to support clinical staging, risk assessment and management, metabolic and physical health, and evidence-based</w:t>
      </w:r>
      <w:r>
        <w:rPr>
          <w:spacing w:val="-8"/>
        </w:rPr>
        <w:t xml:space="preserve"> </w:t>
      </w:r>
      <w:r>
        <w:t>treatment</w:t>
      </w:r>
      <w:r>
        <w:rPr>
          <w:spacing w:val="-8"/>
        </w:rPr>
        <w:t xml:space="preserve"> </w:t>
      </w:r>
      <w:r>
        <w:t>pathways.</w:t>
      </w:r>
      <w:r>
        <w:rPr>
          <w:spacing w:val="-11"/>
        </w:rPr>
        <w:t xml:space="preserve"> </w:t>
      </w:r>
      <w:r>
        <w:t>This</w:t>
      </w:r>
      <w:r>
        <w:rPr>
          <w:spacing w:val="-8"/>
        </w:rPr>
        <w:t xml:space="preserve"> </w:t>
      </w:r>
      <w:r>
        <w:t>enables</w:t>
      </w:r>
      <w:r>
        <w:rPr>
          <w:spacing w:val="-8"/>
        </w:rPr>
        <w:t xml:space="preserve"> </w:t>
      </w:r>
      <w:r>
        <w:t>clinicians</w:t>
      </w:r>
      <w:r w:rsidR="00E04F9C">
        <w:t xml:space="preserve"> </w:t>
      </w:r>
      <w:r>
        <w:br w:type="column"/>
      </w:r>
      <w:r>
        <w:t>to</w:t>
      </w:r>
      <w:r>
        <w:rPr>
          <w:spacing w:val="-8"/>
        </w:rPr>
        <w:t xml:space="preserve"> </w:t>
      </w:r>
      <w:r>
        <w:t>match</w:t>
      </w:r>
      <w:r>
        <w:rPr>
          <w:spacing w:val="-8"/>
        </w:rPr>
        <w:t xml:space="preserve"> </w:t>
      </w:r>
      <w:r>
        <w:t>interventions</w:t>
      </w:r>
      <w:r>
        <w:rPr>
          <w:spacing w:val="-8"/>
        </w:rPr>
        <w:t xml:space="preserve"> </w:t>
      </w:r>
      <w:r>
        <w:t>to</w:t>
      </w:r>
      <w:r>
        <w:rPr>
          <w:spacing w:val="-8"/>
        </w:rPr>
        <w:t xml:space="preserve"> </w:t>
      </w:r>
      <w:r>
        <w:t>stage,</w:t>
      </w:r>
      <w:r>
        <w:rPr>
          <w:spacing w:val="-8"/>
        </w:rPr>
        <w:t xml:space="preserve"> </w:t>
      </w:r>
      <w:r>
        <w:t>acuity,</w:t>
      </w:r>
      <w:r>
        <w:rPr>
          <w:spacing w:val="-8"/>
        </w:rPr>
        <w:t xml:space="preserve"> </w:t>
      </w:r>
      <w:r>
        <w:t>and complexity of needs.</w:t>
      </w:r>
    </w:p>
    <w:p w14:paraId="51F6847F" w14:textId="0D2ABF89" w:rsidR="00A325E2" w:rsidRDefault="00473619" w:rsidP="00E04F9C">
      <w:pPr>
        <w:pStyle w:val="BodyText"/>
        <w:spacing w:before="170" w:line="271" w:lineRule="auto"/>
        <w:ind w:left="283" w:right="1247"/>
      </w:pPr>
      <w:r>
        <w:t>Therapeutic assessment is an interactive and collaborative</w:t>
      </w:r>
      <w:r>
        <w:rPr>
          <w:spacing w:val="-6"/>
        </w:rPr>
        <w:t xml:space="preserve"> </w:t>
      </w:r>
      <w:r>
        <w:t>process</w:t>
      </w:r>
      <w:r>
        <w:rPr>
          <w:spacing w:val="-6"/>
        </w:rPr>
        <w:t xml:space="preserve"> </w:t>
      </w:r>
      <w:r>
        <w:t>in</w:t>
      </w:r>
      <w:r>
        <w:rPr>
          <w:spacing w:val="-6"/>
        </w:rPr>
        <w:t xml:space="preserve"> </w:t>
      </w:r>
      <w:r>
        <w:t>which</w:t>
      </w:r>
      <w:r>
        <w:rPr>
          <w:spacing w:val="-6"/>
        </w:rPr>
        <w:t xml:space="preserve"> </w:t>
      </w:r>
      <w:r>
        <w:t>the</w:t>
      </w:r>
      <w:r>
        <w:rPr>
          <w:spacing w:val="-6"/>
        </w:rPr>
        <w:t xml:space="preserve"> </w:t>
      </w:r>
      <w:r>
        <w:t>young</w:t>
      </w:r>
      <w:r>
        <w:rPr>
          <w:spacing w:val="-6"/>
        </w:rPr>
        <w:t xml:space="preserve"> </w:t>
      </w:r>
      <w:r>
        <w:t>person, and their families and supporters, actively participate in identifying their needs, engaging</w:t>
      </w:r>
      <w:r w:rsidR="00E04F9C">
        <w:t xml:space="preserve"> </w:t>
      </w:r>
      <w:r>
        <w:t>in change, and addressing immediate priorities, while</w:t>
      </w:r>
      <w:r>
        <w:rPr>
          <w:spacing w:val="-5"/>
        </w:rPr>
        <w:t xml:space="preserve"> </w:t>
      </w:r>
      <w:r>
        <w:t>exploring</w:t>
      </w:r>
      <w:r>
        <w:rPr>
          <w:spacing w:val="-5"/>
        </w:rPr>
        <w:t xml:space="preserve"> </w:t>
      </w:r>
      <w:r>
        <w:t>multiple</w:t>
      </w:r>
      <w:r>
        <w:rPr>
          <w:spacing w:val="-5"/>
        </w:rPr>
        <w:t xml:space="preserve"> </w:t>
      </w:r>
      <w:r>
        <w:t>domains</w:t>
      </w:r>
      <w:r>
        <w:rPr>
          <w:spacing w:val="-5"/>
        </w:rPr>
        <w:t xml:space="preserve"> </w:t>
      </w:r>
      <w:r>
        <w:t>to</w:t>
      </w:r>
      <w:r>
        <w:rPr>
          <w:spacing w:val="-5"/>
        </w:rPr>
        <w:t xml:space="preserve"> </w:t>
      </w:r>
      <w:r>
        <w:t>build</w:t>
      </w:r>
      <w:r>
        <w:rPr>
          <w:spacing w:val="-5"/>
        </w:rPr>
        <w:t xml:space="preserve"> </w:t>
      </w:r>
      <w:r>
        <w:t>a</w:t>
      </w:r>
      <w:r>
        <w:rPr>
          <w:spacing w:val="-5"/>
        </w:rPr>
        <w:t xml:space="preserve"> </w:t>
      </w:r>
      <w:r>
        <w:t>holistic understanding of their experiences and needs.</w:t>
      </w:r>
      <w:r w:rsidR="00E04F9C">
        <w:t xml:space="preserve"> </w:t>
      </w:r>
      <w:r>
        <w:t xml:space="preserve">Assessment is conducted in a </w:t>
      </w:r>
      <w:proofErr w:type="spellStart"/>
      <w:r>
        <w:t>non-judgemental</w:t>
      </w:r>
      <w:proofErr w:type="spellEnd"/>
      <w:r>
        <w:t xml:space="preserve"> and context-informed manner, </w:t>
      </w:r>
      <w:proofErr w:type="spellStart"/>
      <w:r>
        <w:t>recognising</w:t>
      </w:r>
      <w:proofErr w:type="spellEnd"/>
      <w:r>
        <w:t xml:space="preserve"> that </w:t>
      </w:r>
      <w:proofErr w:type="spellStart"/>
      <w:r>
        <w:t>behaviours</w:t>
      </w:r>
      <w:proofErr w:type="spellEnd"/>
      <w:r>
        <w:t xml:space="preserve"> and challenges may reflect the interaction</w:t>
      </w:r>
      <w:r>
        <w:rPr>
          <w:spacing w:val="-9"/>
        </w:rPr>
        <w:t xml:space="preserve"> </w:t>
      </w:r>
      <w:r>
        <w:t>of</w:t>
      </w:r>
      <w:r>
        <w:rPr>
          <w:spacing w:val="-9"/>
        </w:rPr>
        <w:t xml:space="preserve"> </w:t>
      </w:r>
      <w:r>
        <w:t>mental</w:t>
      </w:r>
      <w:r>
        <w:rPr>
          <w:spacing w:val="-9"/>
        </w:rPr>
        <w:t xml:space="preserve"> </w:t>
      </w:r>
      <w:r>
        <w:t>health,</w:t>
      </w:r>
      <w:r>
        <w:rPr>
          <w:spacing w:val="-9"/>
        </w:rPr>
        <w:t xml:space="preserve"> </w:t>
      </w:r>
      <w:r>
        <w:t>neurodevelopmental differences, social determinants, and unmet support needs. It maintains a focus on the</w:t>
      </w:r>
      <w:r w:rsidR="00E04F9C">
        <w:t xml:space="preserve"> </w:t>
      </w:r>
      <w:r>
        <w:t>young</w:t>
      </w:r>
      <w:r>
        <w:rPr>
          <w:spacing w:val="-5"/>
        </w:rPr>
        <w:t xml:space="preserve"> </w:t>
      </w:r>
      <w:r>
        <w:t>person</w:t>
      </w:r>
      <w:r>
        <w:rPr>
          <w:spacing w:val="-5"/>
        </w:rPr>
        <w:t xml:space="preserve"> </w:t>
      </w:r>
      <w:r>
        <w:t>as</w:t>
      </w:r>
      <w:r>
        <w:rPr>
          <w:spacing w:val="-5"/>
        </w:rPr>
        <w:t xml:space="preserve"> </w:t>
      </w:r>
      <w:r>
        <w:t>a</w:t>
      </w:r>
      <w:r>
        <w:rPr>
          <w:spacing w:val="-5"/>
        </w:rPr>
        <w:t xml:space="preserve"> </w:t>
      </w:r>
      <w:r>
        <w:t>whole</w:t>
      </w:r>
      <w:r>
        <w:rPr>
          <w:spacing w:val="-5"/>
        </w:rPr>
        <w:t xml:space="preserve"> </w:t>
      </w:r>
      <w:r>
        <w:t>person,</w:t>
      </w:r>
      <w:r>
        <w:rPr>
          <w:spacing w:val="-5"/>
        </w:rPr>
        <w:t xml:space="preserve"> </w:t>
      </w:r>
      <w:r>
        <w:t>not</w:t>
      </w:r>
      <w:r>
        <w:rPr>
          <w:spacing w:val="-5"/>
        </w:rPr>
        <w:t xml:space="preserve"> </w:t>
      </w:r>
      <w:r>
        <w:t>defined</w:t>
      </w:r>
      <w:r>
        <w:rPr>
          <w:spacing w:val="-5"/>
        </w:rPr>
        <w:t xml:space="preserve"> </w:t>
      </w:r>
      <w:r>
        <w:t>by diagnosis or service need.</w:t>
      </w:r>
    </w:p>
    <w:p w14:paraId="51F68480" w14:textId="77777777" w:rsidR="00A325E2" w:rsidRDefault="00473619">
      <w:pPr>
        <w:pStyle w:val="BodyText"/>
        <w:spacing w:before="170"/>
        <w:ind w:left="283"/>
      </w:pPr>
      <w:r>
        <w:t>Assessment</w:t>
      </w:r>
      <w:r>
        <w:rPr>
          <w:spacing w:val="-4"/>
        </w:rPr>
        <w:t xml:space="preserve"> </w:t>
      </w:r>
      <w:r>
        <w:t>must</w:t>
      </w:r>
      <w:r>
        <w:rPr>
          <w:spacing w:val="-4"/>
        </w:rPr>
        <w:t xml:space="preserve"> </w:t>
      </w:r>
      <w:r>
        <w:t>include</w:t>
      </w:r>
      <w:r>
        <w:rPr>
          <w:spacing w:val="-4"/>
        </w:rPr>
        <w:t xml:space="preserve"> </w:t>
      </w:r>
      <w:r>
        <w:t>an</w:t>
      </w:r>
      <w:r>
        <w:rPr>
          <w:spacing w:val="-4"/>
        </w:rPr>
        <w:t xml:space="preserve"> </w:t>
      </w:r>
      <w:r>
        <w:t>understanding</w:t>
      </w:r>
      <w:r>
        <w:rPr>
          <w:spacing w:val="-3"/>
        </w:rPr>
        <w:t xml:space="preserve"> </w:t>
      </w:r>
      <w:r>
        <w:rPr>
          <w:spacing w:val="-5"/>
        </w:rPr>
        <w:t>of:</w:t>
      </w:r>
    </w:p>
    <w:p w14:paraId="51F68481" w14:textId="77777777" w:rsidR="00A325E2" w:rsidRDefault="00473619" w:rsidP="00E85DF7">
      <w:pPr>
        <w:pStyle w:val="ListParagraph"/>
        <w:numPr>
          <w:ilvl w:val="0"/>
          <w:numId w:val="19"/>
        </w:numPr>
        <w:tabs>
          <w:tab w:val="left" w:pos="510"/>
        </w:tabs>
        <w:spacing w:before="115" w:line="271" w:lineRule="auto"/>
        <w:ind w:right="1972"/>
        <w:rPr>
          <w:sz w:val="20"/>
        </w:rPr>
      </w:pPr>
      <w:r>
        <w:rPr>
          <w:sz w:val="20"/>
        </w:rPr>
        <w:t>Presenting</w:t>
      </w:r>
      <w:r>
        <w:rPr>
          <w:spacing w:val="-9"/>
          <w:sz w:val="20"/>
        </w:rPr>
        <w:t xml:space="preserve"> </w:t>
      </w:r>
      <w:r>
        <w:rPr>
          <w:sz w:val="20"/>
        </w:rPr>
        <w:t>concerns</w:t>
      </w:r>
      <w:r>
        <w:rPr>
          <w:spacing w:val="-9"/>
          <w:sz w:val="20"/>
        </w:rPr>
        <w:t xml:space="preserve"> </w:t>
      </w:r>
      <w:r>
        <w:rPr>
          <w:sz w:val="20"/>
        </w:rPr>
        <w:t>and</w:t>
      </w:r>
      <w:r>
        <w:rPr>
          <w:spacing w:val="-9"/>
          <w:sz w:val="20"/>
        </w:rPr>
        <w:t xml:space="preserve"> </w:t>
      </w:r>
      <w:r>
        <w:rPr>
          <w:sz w:val="20"/>
        </w:rPr>
        <w:t>mental</w:t>
      </w:r>
      <w:r>
        <w:rPr>
          <w:spacing w:val="-9"/>
          <w:sz w:val="20"/>
        </w:rPr>
        <w:t xml:space="preserve"> </w:t>
      </w:r>
      <w:r>
        <w:rPr>
          <w:sz w:val="20"/>
        </w:rPr>
        <w:t xml:space="preserve">health </w:t>
      </w:r>
      <w:r>
        <w:rPr>
          <w:spacing w:val="-2"/>
          <w:sz w:val="20"/>
        </w:rPr>
        <w:t>experiences</w:t>
      </w:r>
    </w:p>
    <w:p w14:paraId="51F68482" w14:textId="77777777" w:rsidR="00A325E2" w:rsidRDefault="00473619" w:rsidP="00E85DF7">
      <w:pPr>
        <w:pStyle w:val="ListParagraph"/>
        <w:numPr>
          <w:ilvl w:val="0"/>
          <w:numId w:val="19"/>
        </w:numPr>
        <w:tabs>
          <w:tab w:val="left" w:pos="510"/>
        </w:tabs>
        <w:spacing w:line="271" w:lineRule="auto"/>
        <w:ind w:right="1693"/>
        <w:rPr>
          <w:sz w:val="20"/>
        </w:rPr>
      </w:pPr>
      <w:r>
        <w:rPr>
          <w:sz w:val="20"/>
        </w:rPr>
        <w:t>Functional impact across education, employment,</w:t>
      </w:r>
      <w:r>
        <w:rPr>
          <w:spacing w:val="-9"/>
          <w:sz w:val="20"/>
        </w:rPr>
        <w:t xml:space="preserve"> </w:t>
      </w:r>
      <w:r>
        <w:rPr>
          <w:sz w:val="20"/>
        </w:rPr>
        <w:t>relationships,</w:t>
      </w:r>
      <w:r>
        <w:rPr>
          <w:spacing w:val="-9"/>
          <w:sz w:val="20"/>
        </w:rPr>
        <w:t xml:space="preserve"> </w:t>
      </w:r>
      <w:r>
        <w:rPr>
          <w:sz w:val="20"/>
        </w:rPr>
        <w:t>and</w:t>
      </w:r>
      <w:r>
        <w:rPr>
          <w:spacing w:val="-9"/>
          <w:sz w:val="20"/>
        </w:rPr>
        <w:t xml:space="preserve"> </w:t>
      </w:r>
      <w:r>
        <w:rPr>
          <w:sz w:val="20"/>
        </w:rPr>
        <w:t>daily</w:t>
      </w:r>
      <w:r>
        <w:rPr>
          <w:spacing w:val="-9"/>
          <w:sz w:val="20"/>
        </w:rPr>
        <w:t xml:space="preserve"> </w:t>
      </w:r>
      <w:r>
        <w:rPr>
          <w:sz w:val="20"/>
        </w:rPr>
        <w:t>living</w:t>
      </w:r>
    </w:p>
    <w:p w14:paraId="51F68483" w14:textId="77777777" w:rsidR="00A325E2" w:rsidRDefault="00473619" w:rsidP="00E85DF7">
      <w:pPr>
        <w:pStyle w:val="ListParagraph"/>
        <w:numPr>
          <w:ilvl w:val="0"/>
          <w:numId w:val="19"/>
        </w:numPr>
        <w:tabs>
          <w:tab w:val="left" w:pos="510"/>
        </w:tabs>
        <w:spacing w:before="86" w:line="271" w:lineRule="auto"/>
        <w:ind w:right="1205"/>
        <w:rPr>
          <w:sz w:val="20"/>
        </w:rPr>
      </w:pPr>
      <w:r>
        <w:rPr>
          <w:sz w:val="20"/>
        </w:rPr>
        <w:t>Developmental</w:t>
      </w:r>
      <w:r>
        <w:rPr>
          <w:spacing w:val="-12"/>
          <w:sz w:val="20"/>
        </w:rPr>
        <w:t xml:space="preserve"> </w:t>
      </w:r>
      <w:r>
        <w:rPr>
          <w:sz w:val="20"/>
        </w:rPr>
        <w:t>history</w:t>
      </w:r>
      <w:r>
        <w:rPr>
          <w:spacing w:val="-12"/>
          <w:sz w:val="20"/>
        </w:rPr>
        <w:t xml:space="preserve"> </w:t>
      </w:r>
      <w:r>
        <w:rPr>
          <w:sz w:val="20"/>
        </w:rPr>
        <w:t>and</w:t>
      </w:r>
      <w:r>
        <w:rPr>
          <w:spacing w:val="-12"/>
          <w:sz w:val="20"/>
        </w:rPr>
        <w:t xml:space="preserve"> </w:t>
      </w:r>
      <w:r>
        <w:rPr>
          <w:sz w:val="20"/>
        </w:rPr>
        <w:t xml:space="preserve">neurodevelopmental </w:t>
      </w:r>
      <w:r>
        <w:rPr>
          <w:spacing w:val="-2"/>
          <w:sz w:val="20"/>
        </w:rPr>
        <w:t>profile</w:t>
      </w:r>
    </w:p>
    <w:p w14:paraId="51F68484" w14:textId="77777777" w:rsidR="00A325E2" w:rsidRDefault="00473619" w:rsidP="00E85DF7">
      <w:pPr>
        <w:pStyle w:val="ListParagraph"/>
        <w:numPr>
          <w:ilvl w:val="0"/>
          <w:numId w:val="19"/>
        </w:numPr>
        <w:tabs>
          <w:tab w:val="left" w:pos="510"/>
        </w:tabs>
        <w:spacing w:line="271" w:lineRule="auto"/>
        <w:ind w:right="1427"/>
        <w:rPr>
          <w:sz w:val="20"/>
        </w:rPr>
      </w:pPr>
      <w:r>
        <w:rPr>
          <w:sz w:val="20"/>
        </w:rPr>
        <w:t>Physical</w:t>
      </w:r>
      <w:r>
        <w:rPr>
          <w:spacing w:val="-7"/>
          <w:sz w:val="20"/>
        </w:rPr>
        <w:t xml:space="preserve"> </w:t>
      </w:r>
      <w:r>
        <w:rPr>
          <w:sz w:val="20"/>
        </w:rPr>
        <w:t>health,</w:t>
      </w:r>
      <w:r>
        <w:rPr>
          <w:spacing w:val="-7"/>
          <w:sz w:val="20"/>
        </w:rPr>
        <w:t xml:space="preserve"> </w:t>
      </w:r>
      <w:r>
        <w:rPr>
          <w:sz w:val="20"/>
        </w:rPr>
        <w:t>including</w:t>
      </w:r>
      <w:r>
        <w:rPr>
          <w:spacing w:val="-7"/>
          <w:sz w:val="20"/>
        </w:rPr>
        <w:t xml:space="preserve"> </w:t>
      </w:r>
      <w:r>
        <w:rPr>
          <w:sz w:val="20"/>
        </w:rPr>
        <w:t>lifestyle</w:t>
      </w:r>
      <w:r>
        <w:rPr>
          <w:spacing w:val="-7"/>
          <w:sz w:val="20"/>
        </w:rPr>
        <w:t xml:space="preserve"> </w:t>
      </w:r>
      <w:r>
        <w:rPr>
          <w:sz w:val="20"/>
        </w:rPr>
        <w:t>factors</w:t>
      </w:r>
      <w:r>
        <w:rPr>
          <w:spacing w:val="-7"/>
          <w:sz w:val="20"/>
        </w:rPr>
        <w:t xml:space="preserve"> </w:t>
      </w:r>
      <w:r>
        <w:rPr>
          <w:sz w:val="20"/>
        </w:rPr>
        <w:t>and potentially contributing medical factors</w:t>
      </w:r>
    </w:p>
    <w:p w14:paraId="51F68485" w14:textId="77777777" w:rsidR="00A325E2" w:rsidRDefault="00473619" w:rsidP="00E85DF7">
      <w:pPr>
        <w:pStyle w:val="ListParagraph"/>
        <w:numPr>
          <w:ilvl w:val="0"/>
          <w:numId w:val="19"/>
        </w:numPr>
        <w:tabs>
          <w:tab w:val="left" w:pos="509"/>
        </w:tabs>
        <w:ind w:left="509" w:hanging="226"/>
        <w:rPr>
          <w:sz w:val="20"/>
        </w:rPr>
      </w:pPr>
      <w:r>
        <w:rPr>
          <w:sz w:val="20"/>
        </w:rPr>
        <w:t>Substance</w:t>
      </w:r>
      <w:r>
        <w:rPr>
          <w:spacing w:val="-8"/>
          <w:sz w:val="20"/>
        </w:rPr>
        <w:t xml:space="preserve"> </w:t>
      </w:r>
      <w:r>
        <w:rPr>
          <w:spacing w:val="-5"/>
          <w:sz w:val="20"/>
        </w:rPr>
        <w:t>use</w:t>
      </w:r>
    </w:p>
    <w:p w14:paraId="51F68486" w14:textId="77777777" w:rsidR="00A325E2" w:rsidRDefault="00473619" w:rsidP="00E85DF7">
      <w:pPr>
        <w:pStyle w:val="ListParagraph"/>
        <w:numPr>
          <w:ilvl w:val="0"/>
          <w:numId w:val="19"/>
        </w:numPr>
        <w:tabs>
          <w:tab w:val="left" w:pos="510"/>
        </w:tabs>
        <w:spacing w:before="115" w:line="271" w:lineRule="auto"/>
        <w:ind w:right="1353"/>
        <w:rPr>
          <w:sz w:val="20"/>
        </w:rPr>
      </w:pPr>
      <w:r>
        <w:rPr>
          <w:sz w:val="20"/>
        </w:rPr>
        <w:t>Psychosocial</w:t>
      </w:r>
      <w:r>
        <w:rPr>
          <w:spacing w:val="-13"/>
          <w:sz w:val="20"/>
        </w:rPr>
        <w:t xml:space="preserve"> </w:t>
      </w:r>
      <w:r>
        <w:rPr>
          <w:sz w:val="20"/>
        </w:rPr>
        <w:t>context,</w:t>
      </w:r>
      <w:r>
        <w:rPr>
          <w:spacing w:val="-13"/>
          <w:sz w:val="20"/>
        </w:rPr>
        <w:t xml:space="preserve"> </w:t>
      </w:r>
      <w:r>
        <w:rPr>
          <w:sz w:val="20"/>
        </w:rPr>
        <w:t>including</w:t>
      </w:r>
      <w:r>
        <w:rPr>
          <w:spacing w:val="-13"/>
          <w:sz w:val="20"/>
        </w:rPr>
        <w:t xml:space="preserve"> </w:t>
      </w:r>
      <w:r>
        <w:rPr>
          <w:sz w:val="20"/>
        </w:rPr>
        <w:t>family,</w:t>
      </w:r>
      <w:r>
        <w:rPr>
          <w:spacing w:val="-13"/>
          <w:sz w:val="20"/>
        </w:rPr>
        <w:t xml:space="preserve"> </w:t>
      </w:r>
      <w:r>
        <w:rPr>
          <w:sz w:val="20"/>
        </w:rPr>
        <w:t>cultural identity,</w:t>
      </w:r>
      <w:r>
        <w:rPr>
          <w:spacing w:val="-1"/>
          <w:sz w:val="20"/>
        </w:rPr>
        <w:t xml:space="preserve"> </w:t>
      </w:r>
      <w:r>
        <w:rPr>
          <w:sz w:val="20"/>
        </w:rPr>
        <w:t>housing,</w:t>
      </w:r>
      <w:r>
        <w:rPr>
          <w:spacing w:val="-1"/>
          <w:sz w:val="20"/>
        </w:rPr>
        <w:t xml:space="preserve"> </w:t>
      </w:r>
      <w:r>
        <w:rPr>
          <w:sz w:val="20"/>
        </w:rPr>
        <w:t>trauma,</w:t>
      </w:r>
      <w:r>
        <w:rPr>
          <w:spacing w:val="-1"/>
          <w:sz w:val="20"/>
        </w:rPr>
        <w:t xml:space="preserve"> </w:t>
      </w:r>
      <w:r>
        <w:rPr>
          <w:sz w:val="20"/>
        </w:rPr>
        <w:t>and</w:t>
      </w:r>
      <w:r>
        <w:rPr>
          <w:spacing w:val="-1"/>
          <w:sz w:val="20"/>
        </w:rPr>
        <w:t xml:space="preserve"> </w:t>
      </w:r>
      <w:r>
        <w:rPr>
          <w:sz w:val="20"/>
        </w:rPr>
        <w:t>social</w:t>
      </w:r>
      <w:r>
        <w:rPr>
          <w:spacing w:val="-1"/>
          <w:sz w:val="20"/>
        </w:rPr>
        <w:t xml:space="preserve"> </w:t>
      </w:r>
      <w:r>
        <w:rPr>
          <w:sz w:val="20"/>
        </w:rPr>
        <w:t>stressors</w:t>
      </w:r>
    </w:p>
    <w:p w14:paraId="51F68487" w14:textId="77777777" w:rsidR="00A325E2" w:rsidRDefault="00473619" w:rsidP="00E85DF7">
      <w:pPr>
        <w:pStyle w:val="ListParagraph"/>
        <w:numPr>
          <w:ilvl w:val="0"/>
          <w:numId w:val="19"/>
        </w:numPr>
        <w:tabs>
          <w:tab w:val="left" w:pos="510"/>
        </w:tabs>
        <w:spacing w:before="86" w:line="271" w:lineRule="auto"/>
        <w:ind w:right="1249"/>
        <w:rPr>
          <w:sz w:val="20"/>
        </w:rPr>
      </w:pPr>
      <w:r>
        <w:rPr>
          <w:sz w:val="20"/>
        </w:rPr>
        <w:t>Risk</w:t>
      </w:r>
      <w:r>
        <w:rPr>
          <w:spacing w:val="-6"/>
          <w:sz w:val="20"/>
        </w:rPr>
        <w:t xml:space="preserve"> </w:t>
      </w:r>
      <w:r>
        <w:rPr>
          <w:sz w:val="20"/>
        </w:rPr>
        <w:t>assessment,</w:t>
      </w:r>
      <w:r>
        <w:rPr>
          <w:spacing w:val="-6"/>
          <w:sz w:val="20"/>
        </w:rPr>
        <w:t xml:space="preserve"> </w:t>
      </w:r>
      <w:r>
        <w:rPr>
          <w:sz w:val="20"/>
        </w:rPr>
        <w:t>including</w:t>
      </w:r>
      <w:r>
        <w:rPr>
          <w:spacing w:val="-6"/>
          <w:sz w:val="20"/>
        </w:rPr>
        <w:t xml:space="preserve"> </w:t>
      </w:r>
      <w:r>
        <w:rPr>
          <w:sz w:val="20"/>
        </w:rPr>
        <w:t>risks</w:t>
      </w:r>
      <w:r>
        <w:rPr>
          <w:spacing w:val="-6"/>
          <w:sz w:val="20"/>
        </w:rPr>
        <w:t xml:space="preserve"> </w:t>
      </w:r>
      <w:r>
        <w:rPr>
          <w:sz w:val="20"/>
        </w:rPr>
        <w:t>to</w:t>
      </w:r>
      <w:r>
        <w:rPr>
          <w:spacing w:val="-6"/>
          <w:sz w:val="20"/>
        </w:rPr>
        <w:t xml:space="preserve"> </w:t>
      </w:r>
      <w:r>
        <w:rPr>
          <w:sz w:val="20"/>
        </w:rPr>
        <w:t>self,</w:t>
      </w:r>
      <w:r>
        <w:rPr>
          <w:spacing w:val="-6"/>
          <w:sz w:val="20"/>
        </w:rPr>
        <w:t xml:space="preserve"> </w:t>
      </w:r>
      <w:r>
        <w:rPr>
          <w:sz w:val="20"/>
        </w:rPr>
        <w:t>others, and vulnerability</w:t>
      </w:r>
    </w:p>
    <w:p w14:paraId="51F68488" w14:textId="77777777" w:rsidR="00A325E2" w:rsidRDefault="00473619" w:rsidP="00E85DF7">
      <w:pPr>
        <w:pStyle w:val="ListParagraph"/>
        <w:numPr>
          <w:ilvl w:val="0"/>
          <w:numId w:val="19"/>
        </w:numPr>
        <w:tabs>
          <w:tab w:val="left" w:pos="509"/>
        </w:tabs>
        <w:ind w:left="509" w:hanging="226"/>
        <w:rPr>
          <w:sz w:val="20"/>
        </w:rPr>
      </w:pPr>
      <w:r>
        <w:rPr>
          <w:sz w:val="20"/>
        </w:rPr>
        <w:t>Strengths,</w:t>
      </w:r>
      <w:r>
        <w:rPr>
          <w:spacing w:val="-3"/>
          <w:sz w:val="20"/>
        </w:rPr>
        <w:t xml:space="preserve"> </w:t>
      </w:r>
      <w:r>
        <w:rPr>
          <w:sz w:val="20"/>
        </w:rPr>
        <w:t>protective</w:t>
      </w:r>
      <w:r>
        <w:rPr>
          <w:spacing w:val="-2"/>
          <w:sz w:val="20"/>
        </w:rPr>
        <w:t xml:space="preserve"> </w:t>
      </w:r>
      <w:r>
        <w:rPr>
          <w:sz w:val="20"/>
        </w:rPr>
        <w:t>factors,</w:t>
      </w:r>
      <w:r>
        <w:rPr>
          <w:spacing w:val="-2"/>
          <w:sz w:val="20"/>
        </w:rPr>
        <w:t xml:space="preserve"> </w:t>
      </w:r>
      <w:r>
        <w:rPr>
          <w:sz w:val="20"/>
        </w:rPr>
        <w:t>and</w:t>
      </w:r>
      <w:r>
        <w:rPr>
          <w:spacing w:val="-2"/>
          <w:sz w:val="20"/>
        </w:rPr>
        <w:t xml:space="preserve"> </w:t>
      </w:r>
      <w:r>
        <w:rPr>
          <w:sz w:val="20"/>
        </w:rPr>
        <w:t>recovery</w:t>
      </w:r>
      <w:r>
        <w:rPr>
          <w:spacing w:val="-2"/>
          <w:sz w:val="20"/>
        </w:rPr>
        <w:t xml:space="preserve"> goals</w:t>
      </w:r>
    </w:p>
    <w:p w14:paraId="51F68489" w14:textId="77777777" w:rsidR="00A325E2" w:rsidRDefault="00473619" w:rsidP="00E85DF7">
      <w:pPr>
        <w:pStyle w:val="ListParagraph"/>
        <w:numPr>
          <w:ilvl w:val="0"/>
          <w:numId w:val="19"/>
        </w:numPr>
        <w:tabs>
          <w:tab w:val="left" w:pos="509"/>
        </w:tabs>
        <w:spacing w:before="115"/>
        <w:ind w:left="509" w:hanging="226"/>
        <w:rPr>
          <w:sz w:val="20"/>
        </w:rPr>
      </w:pPr>
      <w:r>
        <w:rPr>
          <w:sz w:val="20"/>
        </w:rPr>
        <w:t>Previous</w:t>
      </w:r>
      <w:r>
        <w:rPr>
          <w:spacing w:val="-1"/>
          <w:sz w:val="20"/>
        </w:rPr>
        <w:t xml:space="preserve"> </w:t>
      </w:r>
      <w:proofErr w:type="gramStart"/>
      <w:r>
        <w:rPr>
          <w:sz w:val="20"/>
        </w:rPr>
        <w:t>supports</w:t>
      </w:r>
      <w:proofErr w:type="gramEnd"/>
      <w:r>
        <w:rPr>
          <w:spacing w:val="-1"/>
          <w:sz w:val="20"/>
        </w:rPr>
        <w:t xml:space="preserve"> </w:t>
      </w:r>
      <w:r>
        <w:rPr>
          <w:sz w:val="20"/>
        </w:rPr>
        <w:t>and responses</w:t>
      </w:r>
      <w:r>
        <w:rPr>
          <w:spacing w:val="-1"/>
          <w:sz w:val="20"/>
        </w:rPr>
        <w:t xml:space="preserve"> </w:t>
      </w:r>
      <w:r>
        <w:rPr>
          <w:sz w:val="20"/>
        </w:rPr>
        <w:t xml:space="preserve">to </w:t>
      </w:r>
      <w:r>
        <w:rPr>
          <w:spacing w:val="-2"/>
          <w:sz w:val="20"/>
        </w:rPr>
        <w:t>treatment</w:t>
      </w:r>
    </w:p>
    <w:p w14:paraId="51F6848A" w14:textId="77777777" w:rsidR="00A325E2" w:rsidRDefault="00473619" w:rsidP="00E85DF7">
      <w:pPr>
        <w:pStyle w:val="ListParagraph"/>
        <w:numPr>
          <w:ilvl w:val="0"/>
          <w:numId w:val="19"/>
        </w:numPr>
        <w:tabs>
          <w:tab w:val="left" w:pos="510"/>
        </w:tabs>
        <w:spacing w:before="115" w:line="271" w:lineRule="auto"/>
        <w:ind w:right="1304"/>
        <w:rPr>
          <w:sz w:val="20"/>
        </w:rPr>
      </w:pPr>
      <w:r>
        <w:rPr>
          <w:sz w:val="20"/>
        </w:rPr>
        <w:t>Cultural</w:t>
      </w:r>
      <w:r>
        <w:rPr>
          <w:spacing w:val="-11"/>
          <w:sz w:val="20"/>
        </w:rPr>
        <w:t xml:space="preserve"> </w:t>
      </w:r>
      <w:r>
        <w:rPr>
          <w:sz w:val="20"/>
        </w:rPr>
        <w:t>considerations,</w:t>
      </w:r>
      <w:r>
        <w:rPr>
          <w:spacing w:val="-11"/>
          <w:sz w:val="20"/>
        </w:rPr>
        <w:t xml:space="preserve"> </w:t>
      </w:r>
      <w:r>
        <w:rPr>
          <w:sz w:val="20"/>
        </w:rPr>
        <w:t>including</w:t>
      </w:r>
      <w:r>
        <w:rPr>
          <w:spacing w:val="-11"/>
          <w:sz w:val="20"/>
        </w:rPr>
        <w:t xml:space="preserve"> </w:t>
      </w:r>
      <w:r>
        <w:rPr>
          <w:sz w:val="20"/>
        </w:rPr>
        <w:t>opportunities to connect with First Nations staff</w:t>
      </w:r>
    </w:p>
    <w:p w14:paraId="51F6848B" w14:textId="77777777" w:rsidR="00A325E2" w:rsidRDefault="00473619">
      <w:pPr>
        <w:pStyle w:val="BodyText"/>
        <w:spacing w:before="170" w:line="271" w:lineRule="auto"/>
        <w:ind w:left="283" w:right="1124"/>
      </w:pPr>
      <w:r>
        <w:t>Where assessment identifies a need for formal neurodevelopmental assessment for a young person</w:t>
      </w:r>
      <w:r>
        <w:rPr>
          <w:spacing w:val="-4"/>
        </w:rPr>
        <w:t xml:space="preserve"> </w:t>
      </w:r>
      <w:r>
        <w:t>who</w:t>
      </w:r>
      <w:r>
        <w:rPr>
          <w:spacing w:val="-4"/>
        </w:rPr>
        <w:t xml:space="preserve"> </w:t>
      </w:r>
      <w:r>
        <w:t>meets</w:t>
      </w:r>
      <w:r>
        <w:rPr>
          <w:spacing w:val="-4"/>
        </w:rPr>
        <w:t xml:space="preserve"> </w:t>
      </w:r>
      <w:r>
        <w:t>access</w:t>
      </w:r>
      <w:r>
        <w:rPr>
          <w:spacing w:val="-4"/>
        </w:rPr>
        <w:t xml:space="preserve"> </w:t>
      </w:r>
      <w:r>
        <w:t>criteria,</w:t>
      </w:r>
      <w:r>
        <w:rPr>
          <w:spacing w:val="-7"/>
        </w:rPr>
        <w:t xml:space="preserve"> </w:t>
      </w:r>
      <w:r>
        <w:t>YSCC</w:t>
      </w:r>
      <w:r>
        <w:rPr>
          <w:spacing w:val="-4"/>
        </w:rPr>
        <w:t xml:space="preserve"> </w:t>
      </w:r>
      <w:r>
        <w:t>facilitates this either through in-house clinicians or via established</w:t>
      </w:r>
      <w:r>
        <w:rPr>
          <w:spacing w:val="-9"/>
        </w:rPr>
        <w:t xml:space="preserve"> </w:t>
      </w:r>
      <w:r>
        <w:t>partnership</w:t>
      </w:r>
      <w:r>
        <w:rPr>
          <w:spacing w:val="-9"/>
        </w:rPr>
        <w:t xml:space="preserve"> </w:t>
      </w:r>
      <w:r>
        <w:t>arrangements</w:t>
      </w:r>
      <w:r>
        <w:rPr>
          <w:spacing w:val="-9"/>
        </w:rPr>
        <w:t xml:space="preserve"> </w:t>
      </w:r>
      <w:r>
        <w:t>with</w:t>
      </w:r>
      <w:r>
        <w:rPr>
          <w:spacing w:val="-9"/>
        </w:rPr>
        <w:t xml:space="preserve"> </w:t>
      </w:r>
      <w:r>
        <w:t xml:space="preserve">external </w:t>
      </w:r>
      <w:r>
        <w:rPr>
          <w:spacing w:val="-2"/>
        </w:rPr>
        <w:t>providers.</w:t>
      </w:r>
    </w:p>
    <w:p w14:paraId="51F6848D" w14:textId="03926C0D" w:rsidR="00A325E2" w:rsidRDefault="00473619" w:rsidP="00E04F9C">
      <w:pPr>
        <w:pStyle w:val="BodyText"/>
        <w:spacing w:before="171" w:line="271" w:lineRule="auto"/>
        <w:ind w:left="283" w:right="1247"/>
        <w:sectPr w:rsidR="00A325E2">
          <w:pgSz w:w="11910" w:h="16840"/>
          <w:pgMar w:top="980" w:right="0" w:bottom="780" w:left="850" w:header="0" w:footer="587" w:gutter="0"/>
          <w:cols w:num="2" w:space="720" w:equalWidth="0">
            <w:col w:w="4850" w:space="253"/>
            <w:col w:w="5957"/>
          </w:cols>
        </w:sectPr>
      </w:pPr>
      <w:r>
        <w:t>Family and supporters are engaged in the assessment process unless there are strong reasons</w:t>
      </w:r>
      <w:r>
        <w:rPr>
          <w:spacing w:val="-5"/>
        </w:rPr>
        <w:t xml:space="preserve"> </w:t>
      </w:r>
      <w:r>
        <w:t>not</w:t>
      </w:r>
      <w:r>
        <w:rPr>
          <w:spacing w:val="-5"/>
        </w:rPr>
        <w:t xml:space="preserve"> </w:t>
      </w:r>
      <w:r>
        <w:t>to</w:t>
      </w:r>
      <w:r>
        <w:rPr>
          <w:spacing w:val="-5"/>
        </w:rPr>
        <w:t xml:space="preserve"> </w:t>
      </w:r>
      <w:r>
        <w:t>do</w:t>
      </w:r>
      <w:r>
        <w:rPr>
          <w:spacing w:val="-5"/>
        </w:rPr>
        <w:t xml:space="preserve"> </w:t>
      </w:r>
      <w:r>
        <w:t>so.</w:t>
      </w:r>
      <w:r>
        <w:rPr>
          <w:spacing w:val="-8"/>
        </w:rPr>
        <w:t xml:space="preserve"> </w:t>
      </w:r>
      <w:r>
        <w:t>They</w:t>
      </w:r>
      <w:r>
        <w:rPr>
          <w:spacing w:val="-5"/>
        </w:rPr>
        <w:t xml:space="preserve"> </w:t>
      </w:r>
      <w:r>
        <w:t>can</w:t>
      </w:r>
      <w:r>
        <w:rPr>
          <w:spacing w:val="-5"/>
        </w:rPr>
        <w:t xml:space="preserve"> </w:t>
      </w:r>
      <w:r>
        <w:t>provide</w:t>
      </w:r>
      <w:r>
        <w:rPr>
          <w:spacing w:val="-5"/>
        </w:rPr>
        <w:t xml:space="preserve"> </w:t>
      </w:r>
      <w:r>
        <w:t>valuable insights into the young person’s history, functioning, and support needs. Assessment processes recognise the diversity of family structures, cultural contexts, and relational dynamics, and are responsive to circumstances where</w:t>
      </w:r>
      <w:r>
        <w:rPr>
          <w:spacing w:val="-5"/>
        </w:rPr>
        <w:t xml:space="preserve"> </w:t>
      </w:r>
      <w:r>
        <w:t>family</w:t>
      </w:r>
      <w:r>
        <w:rPr>
          <w:spacing w:val="-5"/>
        </w:rPr>
        <w:t xml:space="preserve"> </w:t>
      </w:r>
      <w:r>
        <w:t>involvement</w:t>
      </w:r>
      <w:r>
        <w:rPr>
          <w:spacing w:val="-5"/>
        </w:rPr>
        <w:t xml:space="preserve"> </w:t>
      </w:r>
      <w:r>
        <w:t>is</w:t>
      </w:r>
      <w:r>
        <w:rPr>
          <w:spacing w:val="-5"/>
        </w:rPr>
        <w:t xml:space="preserve"> </w:t>
      </w:r>
      <w:r>
        <w:t>not</w:t>
      </w:r>
      <w:r>
        <w:rPr>
          <w:spacing w:val="-5"/>
        </w:rPr>
        <w:t xml:space="preserve"> </w:t>
      </w:r>
      <w:r>
        <w:t>wanted,</w:t>
      </w:r>
      <w:r>
        <w:rPr>
          <w:spacing w:val="-5"/>
        </w:rPr>
        <w:t xml:space="preserve"> </w:t>
      </w:r>
      <w:r>
        <w:t>unsafe,</w:t>
      </w:r>
      <w:r w:rsidR="00E04F9C">
        <w:t xml:space="preserve"> </w:t>
      </w:r>
    </w:p>
    <w:p w14:paraId="51F6848E" w14:textId="77777777" w:rsidR="00A325E2" w:rsidRDefault="00473619">
      <w:pPr>
        <w:pStyle w:val="BodyText"/>
        <w:spacing w:before="74" w:line="271" w:lineRule="auto"/>
        <w:ind w:left="283" w:right="38"/>
      </w:pPr>
      <w:bookmarkStart w:id="29" w:name="4.4_Shared_formulation_and_diagnosis"/>
      <w:bookmarkStart w:id="30" w:name="_bookmark13"/>
      <w:bookmarkEnd w:id="29"/>
      <w:bookmarkEnd w:id="30"/>
      <w:r>
        <w:lastRenderedPageBreak/>
        <w:t>or clinically inappropriate. In these situations, alternative</w:t>
      </w:r>
      <w:r>
        <w:rPr>
          <w:spacing w:val="-8"/>
        </w:rPr>
        <w:t xml:space="preserve"> </w:t>
      </w:r>
      <w:r>
        <w:t>supports</w:t>
      </w:r>
      <w:r>
        <w:rPr>
          <w:spacing w:val="-8"/>
        </w:rPr>
        <w:t xml:space="preserve"> </w:t>
      </w:r>
      <w:r>
        <w:t>and</w:t>
      </w:r>
      <w:r>
        <w:rPr>
          <w:spacing w:val="-8"/>
        </w:rPr>
        <w:t xml:space="preserve"> </w:t>
      </w:r>
      <w:r>
        <w:t>perspectives</w:t>
      </w:r>
      <w:r>
        <w:rPr>
          <w:spacing w:val="-8"/>
        </w:rPr>
        <w:t xml:space="preserve"> </w:t>
      </w:r>
      <w:r>
        <w:t>are</w:t>
      </w:r>
      <w:r>
        <w:rPr>
          <w:spacing w:val="-8"/>
        </w:rPr>
        <w:t xml:space="preserve"> </w:t>
      </w:r>
      <w:r>
        <w:t>identified to ensure a comprehensive and safe assessment.</w:t>
      </w:r>
    </w:p>
    <w:p w14:paraId="51F68492" w14:textId="5C3EF7F5" w:rsidR="00A325E2" w:rsidRDefault="00473619" w:rsidP="00B457CB">
      <w:pPr>
        <w:pStyle w:val="BodyText"/>
        <w:spacing w:before="170" w:after="240" w:line="271" w:lineRule="auto"/>
        <w:ind w:left="283" w:right="137"/>
      </w:pPr>
      <w:r>
        <w:t>Assessment</w:t>
      </w:r>
      <w:r>
        <w:rPr>
          <w:spacing w:val="-6"/>
        </w:rPr>
        <w:t xml:space="preserve"> </w:t>
      </w:r>
      <w:r>
        <w:t>leads</w:t>
      </w:r>
      <w:r>
        <w:rPr>
          <w:spacing w:val="-6"/>
        </w:rPr>
        <w:t xml:space="preserve"> </w:t>
      </w:r>
      <w:r>
        <w:t>to</w:t>
      </w:r>
      <w:r>
        <w:rPr>
          <w:spacing w:val="-6"/>
        </w:rPr>
        <w:t xml:space="preserve"> </w:t>
      </w:r>
      <w:r>
        <w:t>the</w:t>
      </w:r>
      <w:r>
        <w:rPr>
          <w:spacing w:val="-6"/>
        </w:rPr>
        <w:t xml:space="preserve"> </w:t>
      </w:r>
      <w:r>
        <w:t>development</w:t>
      </w:r>
      <w:r>
        <w:rPr>
          <w:spacing w:val="-6"/>
        </w:rPr>
        <w:t xml:space="preserve"> </w:t>
      </w:r>
      <w:r>
        <w:t>of</w:t>
      </w:r>
      <w:r>
        <w:rPr>
          <w:spacing w:val="-6"/>
        </w:rPr>
        <w:t xml:space="preserve"> </w:t>
      </w:r>
      <w:r>
        <w:t>a</w:t>
      </w:r>
      <w:r>
        <w:rPr>
          <w:spacing w:val="-6"/>
        </w:rPr>
        <w:t xml:space="preserve"> </w:t>
      </w:r>
      <w:r>
        <w:t>shared formulation that guides care planning, team composition, and intervention selection. Where</w:t>
      </w:r>
      <w:r w:rsidR="00B457CB">
        <w:t xml:space="preserve"> </w:t>
      </w:r>
      <w:r>
        <w:t>a young person’s needs or goals will be better met</w:t>
      </w:r>
      <w:r>
        <w:rPr>
          <w:spacing w:val="-6"/>
        </w:rPr>
        <w:t xml:space="preserve"> </w:t>
      </w:r>
      <w:r>
        <w:t>by</w:t>
      </w:r>
      <w:r>
        <w:rPr>
          <w:spacing w:val="-6"/>
        </w:rPr>
        <w:t xml:space="preserve"> </w:t>
      </w:r>
      <w:r>
        <w:t>another</w:t>
      </w:r>
      <w:r>
        <w:rPr>
          <w:spacing w:val="-6"/>
        </w:rPr>
        <w:t xml:space="preserve"> </w:t>
      </w:r>
      <w:r>
        <w:t>service,</w:t>
      </w:r>
      <w:r>
        <w:rPr>
          <w:spacing w:val="-6"/>
        </w:rPr>
        <w:t xml:space="preserve"> </w:t>
      </w:r>
      <w:r>
        <w:t>active,</w:t>
      </w:r>
      <w:r>
        <w:rPr>
          <w:spacing w:val="-6"/>
        </w:rPr>
        <w:t xml:space="preserve"> </w:t>
      </w:r>
      <w:r>
        <w:t>warm</w:t>
      </w:r>
      <w:r>
        <w:rPr>
          <w:spacing w:val="-6"/>
        </w:rPr>
        <w:t xml:space="preserve"> </w:t>
      </w:r>
      <w:r>
        <w:t>referral</w:t>
      </w:r>
      <w:r>
        <w:rPr>
          <w:spacing w:val="-6"/>
        </w:rPr>
        <w:t xml:space="preserve"> </w:t>
      </w:r>
      <w:r>
        <w:t>and</w:t>
      </w:r>
      <w:r w:rsidR="00B457CB">
        <w:t xml:space="preserve"> </w:t>
      </w:r>
      <w:r>
        <w:t>navigation</w:t>
      </w:r>
      <w:r>
        <w:rPr>
          <w:spacing w:val="-6"/>
        </w:rPr>
        <w:t xml:space="preserve"> </w:t>
      </w:r>
      <w:r>
        <w:t>support</w:t>
      </w:r>
      <w:r>
        <w:rPr>
          <w:spacing w:val="-6"/>
        </w:rPr>
        <w:t xml:space="preserve"> </w:t>
      </w:r>
      <w:r>
        <w:t>are</w:t>
      </w:r>
      <w:r>
        <w:rPr>
          <w:spacing w:val="-6"/>
        </w:rPr>
        <w:t xml:space="preserve"> </w:t>
      </w:r>
      <w:r>
        <w:t>provided</w:t>
      </w:r>
      <w:r>
        <w:rPr>
          <w:spacing w:val="-6"/>
        </w:rPr>
        <w:t xml:space="preserve"> </w:t>
      </w:r>
      <w:r>
        <w:t>to</w:t>
      </w:r>
      <w:r>
        <w:rPr>
          <w:spacing w:val="-6"/>
        </w:rPr>
        <w:t xml:space="preserve"> </w:t>
      </w:r>
      <w:r>
        <w:t>ensure</w:t>
      </w:r>
      <w:r>
        <w:rPr>
          <w:spacing w:val="-6"/>
        </w:rPr>
        <w:t xml:space="preserve"> </w:t>
      </w:r>
      <w:r>
        <w:t>safe</w:t>
      </w:r>
      <w:r>
        <w:rPr>
          <w:spacing w:val="-6"/>
        </w:rPr>
        <w:t xml:space="preserve"> </w:t>
      </w:r>
      <w:r>
        <w:t>and supported transfer.</w:t>
      </w:r>
    </w:p>
    <w:p w14:paraId="51F68494" w14:textId="77777777" w:rsidR="00A325E2" w:rsidRDefault="00473619" w:rsidP="00E85DF7">
      <w:pPr>
        <w:pStyle w:val="Heading3"/>
        <w:numPr>
          <w:ilvl w:val="1"/>
          <w:numId w:val="30"/>
        </w:numPr>
        <w:spacing w:before="400"/>
        <w:ind w:hanging="680"/>
      </w:pPr>
      <w:r>
        <w:t>Shared</w:t>
      </w:r>
      <w:r>
        <w:rPr>
          <w:spacing w:val="-24"/>
        </w:rPr>
        <w:t xml:space="preserve"> </w:t>
      </w:r>
      <w:r>
        <w:t>formulation and diagnosis</w:t>
      </w:r>
    </w:p>
    <w:p w14:paraId="51F68495" w14:textId="77777777" w:rsidR="00A325E2" w:rsidRDefault="00A325E2">
      <w:pPr>
        <w:pStyle w:val="BodyText"/>
        <w:spacing w:before="4"/>
        <w:rPr>
          <w:b/>
          <w:sz w:val="4"/>
        </w:rPr>
      </w:pPr>
    </w:p>
    <w:p w14:paraId="51F68496" w14:textId="77777777" w:rsidR="00A325E2" w:rsidRDefault="00473619">
      <w:pPr>
        <w:spacing w:line="20" w:lineRule="exact"/>
        <w:ind w:left="283" w:right="-29"/>
        <w:rPr>
          <w:sz w:val="2"/>
        </w:rPr>
      </w:pPr>
      <w:r>
        <w:rPr>
          <w:noProof/>
          <w:sz w:val="2"/>
        </w:rPr>
        <mc:AlternateContent>
          <mc:Choice Requires="wpg">
            <w:drawing>
              <wp:inline distT="0" distB="0" distL="0" distR="0" wp14:anchorId="51F68E87" wp14:editId="51F68E88">
                <wp:extent cx="2880360" cy="3175"/>
                <wp:effectExtent l="9525" t="0" r="0" b="6350"/>
                <wp:docPr id="165" name="Group 1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80360" cy="3175"/>
                          <a:chOff x="0" y="0"/>
                          <a:chExt cx="2880360" cy="3175"/>
                        </a:xfrm>
                      </wpg:grpSpPr>
                      <wps:wsp>
                        <wps:cNvPr id="166" name="Graphic 166"/>
                        <wps:cNvSpPr/>
                        <wps:spPr>
                          <a:xfrm>
                            <a:off x="0" y="1587"/>
                            <a:ext cx="2880360" cy="1270"/>
                          </a:xfrm>
                          <a:custGeom>
                            <a:avLst/>
                            <a:gdLst/>
                            <a:ahLst/>
                            <a:cxnLst/>
                            <a:rect l="l" t="t" r="r" b="b"/>
                            <a:pathLst>
                              <a:path w="2880360">
                                <a:moveTo>
                                  <a:pt x="0" y="0"/>
                                </a:moveTo>
                                <a:lnTo>
                                  <a:pt x="2880004" y="0"/>
                                </a:lnTo>
                              </a:path>
                            </a:pathLst>
                          </a:custGeom>
                          <a:ln w="3175">
                            <a:solidFill>
                              <a:srgbClr val="B2100B"/>
                            </a:solidFill>
                            <a:prstDash val="solid"/>
                          </a:ln>
                        </wps:spPr>
                        <wps:bodyPr wrap="square" lIns="0" tIns="0" rIns="0" bIns="0" rtlCol="0">
                          <a:prstTxWarp prst="textNoShape">
                            <a:avLst/>
                          </a:prstTxWarp>
                          <a:noAutofit/>
                        </wps:bodyPr>
                      </wps:wsp>
                    </wpg:wgp>
                  </a:graphicData>
                </a:graphic>
              </wp:inline>
            </w:drawing>
          </mc:Choice>
          <mc:Fallback>
            <w:pict>
              <v:group w14:anchorId="5449B93E" id="Group 165" o:spid="_x0000_s1026" style="width:226.8pt;height:.25pt;mso-position-horizontal-relative:char;mso-position-vertical-relative:line" coordsize="2880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">
                <v:shape id="Graphic 166" o:spid="_x0000_s1027" style="position:absolute;top:15;width:28803;height:13;visibility:visible;mso-wrap-style:square;v-text-anchor:top" coordsize="28803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" path="m,l2880004,e" filled="f" strokecolor="#b2100b" strokeweight=".25pt">
                  <v:path arrowok="t"/>
                </v:shape>
                <w10:anchorlock/>
              </v:group>
            </w:pict>
          </mc:Fallback>
        </mc:AlternateContent>
      </w:r>
    </w:p>
    <w:p w14:paraId="51F68498" w14:textId="34B21EBD" w:rsidR="00A325E2" w:rsidRDefault="00473619" w:rsidP="00FC3744">
      <w:pPr>
        <w:pStyle w:val="BodyText"/>
        <w:spacing w:before="220" w:line="271" w:lineRule="auto"/>
        <w:ind w:left="283" w:right="38"/>
      </w:pPr>
      <w:r>
        <w:t>Shared formulation and diagnosis are central mechanisms within the YSCC model of care, underpinning assessment, care planning, and review. The formulation process is structured, collaborative, and dynamic, involving the young person,</w:t>
      </w:r>
      <w:r>
        <w:rPr>
          <w:spacing w:val="-5"/>
        </w:rPr>
        <w:t xml:space="preserve"> </w:t>
      </w:r>
      <w:r>
        <w:t>their</w:t>
      </w:r>
      <w:r>
        <w:rPr>
          <w:spacing w:val="-5"/>
        </w:rPr>
        <w:t xml:space="preserve"> </w:t>
      </w:r>
      <w:r>
        <w:t>family</w:t>
      </w:r>
      <w:r>
        <w:rPr>
          <w:spacing w:val="-5"/>
        </w:rPr>
        <w:t xml:space="preserve"> </w:t>
      </w:r>
      <w:r>
        <w:t>and</w:t>
      </w:r>
      <w:r>
        <w:rPr>
          <w:spacing w:val="-5"/>
        </w:rPr>
        <w:t xml:space="preserve"> </w:t>
      </w:r>
      <w:r>
        <w:t>supporters</w:t>
      </w:r>
      <w:r>
        <w:rPr>
          <w:spacing w:val="-5"/>
        </w:rPr>
        <w:t xml:space="preserve"> </w:t>
      </w:r>
      <w:r>
        <w:t>where</w:t>
      </w:r>
      <w:r>
        <w:rPr>
          <w:spacing w:val="-5"/>
        </w:rPr>
        <w:t xml:space="preserve"> </w:t>
      </w:r>
      <w:r>
        <w:t>it</w:t>
      </w:r>
      <w:r>
        <w:rPr>
          <w:spacing w:val="-5"/>
        </w:rPr>
        <w:t xml:space="preserve"> </w:t>
      </w:r>
      <w:r>
        <w:t>is</w:t>
      </w:r>
      <w:r>
        <w:rPr>
          <w:spacing w:val="-5"/>
        </w:rPr>
        <w:t xml:space="preserve"> </w:t>
      </w:r>
      <w:r>
        <w:t>safe to do so, and the multidisciplinary care team in developing</w:t>
      </w:r>
      <w:r>
        <w:rPr>
          <w:spacing w:val="-1"/>
        </w:rPr>
        <w:t xml:space="preserve"> </w:t>
      </w:r>
      <w:r>
        <w:t>a</w:t>
      </w:r>
      <w:r>
        <w:rPr>
          <w:spacing w:val="-1"/>
        </w:rPr>
        <w:t xml:space="preserve"> </w:t>
      </w:r>
      <w:r>
        <w:t>shared</w:t>
      </w:r>
      <w:r>
        <w:rPr>
          <w:spacing w:val="-1"/>
        </w:rPr>
        <w:t xml:space="preserve"> </w:t>
      </w:r>
      <w:r>
        <w:t>understanding</w:t>
      </w:r>
      <w:r>
        <w:rPr>
          <w:spacing w:val="-1"/>
        </w:rPr>
        <w:t xml:space="preserve"> </w:t>
      </w:r>
      <w:r>
        <w:t>of</w:t>
      </w:r>
      <w:r>
        <w:rPr>
          <w:spacing w:val="-1"/>
        </w:rPr>
        <w:t xml:space="preserve"> </w:t>
      </w:r>
      <w:r>
        <w:t>contributing factors, risks, strengths, and recovery goals. This approach supports shared power and decision-making, with the young person’s voice central to defining their needs, goals, and care priorities.</w:t>
      </w:r>
      <w:r w:rsidR="00FC3744">
        <w:t xml:space="preserve"> </w:t>
      </w:r>
      <w:r>
        <w:t>Intervention choices are guided by the young person’s preferences and goals alongside clinical evidence and professional expertise. For children and young people under 18 years, family and supporters</w:t>
      </w:r>
      <w:r>
        <w:rPr>
          <w:spacing w:val="-6"/>
        </w:rPr>
        <w:t xml:space="preserve"> </w:t>
      </w:r>
      <w:r>
        <w:t>are</w:t>
      </w:r>
      <w:r>
        <w:rPr>
          <w:spacing w:val="-6"/>
        </w:rPr>
        <w:t xml:space="preserve"> </w:t>
      </w:r>
      <w:r>
        <w:t>key</w:t>
      </w:r>
      <w:r>
        <w:rPr>
          <w:spacing w:val="-6"/>
        </w:rPr>
        <w:t xml:space="preserve"> </w:t>
      </w:r>
      <w:r>
        <w:t>partners</w:t>
      </w:r>
      <w:r>
        <w:rPr>
          <w:spacing w:val="-6"/>
        </w:rPr>
        <w:t xml:space="preserve"> </w:t>
      </w:r>
      <w:r>
        <w:t>in</w:t>
      </w:r>
      <w:r>
        <w:rPr>
          <w:spacing w:val="-6"/>
        </w:rPr>
        <w:t xml:space="preserve"> </w:t>
      </w:r>
      <w:r>
        <w:t>this</w:t>
      </w:r>
      <w:r>
        <w:rPr>
          <w:spacing w:val="-6"/>
        </w:rPr>
        <w:t xml:space="preserve"> </w:t>
      </w:r>
      <w:r>
        <w:t>process</w:t>
      </w:r>
      <w:r>
        <w:rPr>
          <w:spacing w:val="-6"/>
        </w:rPr>
        <w:t xml:space="preserve"> </w:t>
      </w:r>
      <w:r>
        <w:t>unless there are strong reasons not to do so.</w:t>
      </w:r>
    </w:p>
    <w:p w14:paraId="51F6849A" w14:textId="0ED73E08" w:rsidR="00A325E2" w:rsidRDefault="00473619" w:rsidP="00FC3744">
      <w:pPr>
        <w:pStyle w:val="BodyText"/>
        <w:spacing w:before="170" w:line="271" w:lineRule="auto"/>
        <w:ind w:left="283" w:right="195"/>
      </w:pPr>
      <w:r>
        <w:t>Within YSCC, formulation extends beyond diagnosis alone, which is a necessary shorthand to guide treatment. It integrates clinical staging, diagnostic</w:t>
      </w:r>
      <w:r>
        <w:rPr>
          <w:spacing w:val="-14"/>
        </w:rPr>
        <w:t xml:space="preserve"> </w:t>
      </w:r>
      <w:r>
        <w:t>considerations,</w:t>
      </w:r>
      <w:r>
        <w:rPr>
          <w:spacing w:val="-14"/>
        </w:rPr>
        <w:t xml:space="preserve"> </w:t>
      </w:r>
      <w:r>
        <w:t>developmental</w:t>
      </w:r>
      <w:r>
        <w:rPr>
          <w:spacing w:val="-14"/>
        </w:rPr>
        <w:t xml:space="preserve"> </w:t>
      </w:r>
      <w:r>
        <w:t>history, trauma exposure, neurodevelopmental factors,</w:t>
      </w:r>
      <w:r w:rsidR="00FC3744">
        <w:t xml:space="preserve"> </w:t>
      </w:r>
      <w:r>
        <w:t>substance</w:t>
      </w:r>
      <w:r>
        <w:rPr>
          <w:spacing w:val="-8"/>
        </w:rPr>
        <w:t xml:space="preserve"> </w:t>
      </w:r>
      <w:r>
        <w:t>use,</w:t>
      </w:r>
      <w:r>
        <w:rPr>
          <w:spacing w:val="-8"/>
        </w:rPr>
        <w:t xml:space="preserve"> </w:t>
      </w:r>
      <w:r>
        <w:t>physical</w:t>
      </w:r>
      <w:r>
        <w:rPr>
          <w:spacing w:val="-7"/>
        </w:rPr>
        <w:t xml:space="preserve"> </w:t>
      </w:r>
      <w:r>
        <w:t>health,</w:t>
      </w:r>
      <w:r>
        <w:rPr>
          <w:spacing w:val="-8"/>
        </w:rPr>
        <w:t xml:space="preserve"> </w:t>
      </w:r>
      <w:r>
        <w:t>current</w:t>
      </w:r>
      <w:r>
        <w:rPr>
          <w:spacing w:val="-8"/>
        </w:rPr>
        <w:t xml:space="preserve"> </w:t>
      </w:r>
      <w:r>
        <w:t xml:space="preserve">functioning, social determinants of health, and cultural identity to guide care planning. This approach </w:t>
      </w:r>
      <w:proofErr w:type="spellStart"/>
      <w:r>
        <w:t>recognises</w:t>
      </w:r>
      <w:proofErr w:type="spellEnd"/>
      <w:r>
        <w:t xml:space="preserve"> that young people’s presentations are often complex</w:t>
      </w:r>
      <w:r>
        <w:rPr>
          <w:spacing w:val="-1"/>
        </w:rPr>
        <w:t xml:space="preserve"> </w:t>
      </w:r>
      <w:r>
        <w:t>and</w:t>
      </w:r>
      <w:r>
        <w:rPr>
          <w:spacing w:val="-1"/>
        </w:rPr>
        <w:t xml:space="preserve"> </w:t>
      </w:r>
      <w:r>
        <w:t>evolving,</w:t>
      </w:r>
      <w:r>
        <w:rPr>
          <w:spacing w:val="-1"/>
        </w:rPr>
        <w:t xml:space="preserve"> </w:t>
      </w:r>
      <w:r>
        <w:t>diagnosis</w:t>
      </w:r>
      <w:r>
        <w:rPr>
          <w:spacing w:val="-1"/>
        </w:rPr>
        <w:t xml:space="preserve"> </w:t>
      </w:r>
      <w:r>
        <w:t>is</w:t>
      </w:r>
      <w:r>
        <w:rPr>
          <w:spacing w:val="-1"/>
        </w:rPr>
        <w:t xml:space="preserve"> </w:t>
      </w:r>
      <w:r>
        <w:t>often</w:t>
      </w:r>
      <w:r>
        <w:rPr>
          <w:spacing w:val="-1"/>
        </w:rPr>
        <w:t xml:space="preserve"> </w:t>
      </w:r>
      <w:r>
        <w:t>best</w:t>
      </w:r>
      <w:r>
        <w:rPr>
          <w:spacing w:val="-1"/>
        </w:rPr>
        <w:t xml:space="preserve"> </w:t>
      </w:r>
      <w:r>
        <w:t>seen as provisional, and that care must remain flexible and responsive over time.</w:t>
      </w:r>
    </w:p>
    <w:p w14:paraId="51F6849B" w14:textId="77777777" w:rsidR="00A325E2" w:rsidRDefault="00473619">
      <w:pPr>
        <w:pStyle w:val="BodyText"/>
        <w:spacing w:before="171"/>
        <w:ind w:left="283"/>
      </w:pPr>
      <w:r>
        <w:t>The</w:t>
      </w:r>
      <w:r>
        <w:rPr>
          <w:spacing w:val="-3"/>
        </w:rPr>
        <w:t xml:space="preserve"> </w:t>
      </w:r>
      <w:r>
        <w:t>formulation</w:t>
      </w:r>
      <w:r>
        <w:rPr>
          <w:spacing w:val="-3"/>
        </w:rPr>
        <w:t xml:space="preserve"> </w:t>
      </w:r>
      <w:r>
        <w:t>process</w:t>
      </w:r>
      <w:r>
        <w:rPr>
          <w:spacing w:val="-3"/>
        </w:rPr>
        <w:t xml:space="preserve"> </w:t>
      </w:r>
      <w:r>
        <w:t>explicitly</w:t>
      </w:r>
      <w:r>
        <w:rPr>
          <w:spacing w:val="-3"/>
        </w:rPr>
        <w:t xml:space="preserve"> </w:t>
      </w:r>
      <w:r>
        <w:rPr>
          <w:spacing w:val="-2"/>
        </w:rPr>
        <w:t>identifies:</w:t>
      </w:r>
    </w:p>
    <w:p w14:paraId="51F6849C" w14:textId="77777777" w:rsidR="00A325E2" w:rsidRDefault="00473619" w:rsidP="00E85DF7">
      <w:pPr>
        <w:pStyle w:val="ListParagraph"/>
        <w:numPr>
          <w:ilvl w:val="2"/>
          <w:numId w:val="30"/>
        </w:numPr>
        <w:tabs>
          <w:tab w:val="left" w:pos="510"/>
        </w:tabs>
        <w:spacing w:before="115" w:line="271" w:lineRule="auto"/>
        <w:ind w:right="332"/>
        <w:rPr>
          <w:sz w:val="20"/>
        </w:rPr>
      </w:pPr>
      <w:r>
        <w:rPr>
          <w:sz w:val="20"/>
        </w:rPr>
        <w:t>Predisposing,</w:t>
      </w:r>
      <w:r>
        <w:rPr>
          <w:spacing w:val="-12"/>
          <w:sz w:val="20"/>
        </w:rPr>
        <w:t xml:space="preserve"> </w:t>
      </w:r>
      <w:r>
        <w:rPr>
          <w:sz w:val="20"/>
        </w:rPr>
        <w:t>precipitating,</w:t>
      </w:r>
      <w:r>
        <w:rPr>
          <w:spacing w:val="-12"/>
          <w:sz w:val="20"/>
        </w:rPr>
        <w:t xml:space="preserve"> </w:t>
      </w:r>
      <w:r>
        <w:rPr>
          <w:sz w:val="20"/>
        </w:rPr>
        <w:t>perpetuating,</w:t>
      </w:r>
      <w:r>
        <w:rPr>
          <w:spacing w:val="-12"/>
          <w:sz w:val="20"/>
        </w:rPr>
        <w:t xml:space="preserve"> </w:t>
      </w:r>
      <w:r>
        <w:rPr>
          <w:sz w:val="20"/>
        </w:rPr>
        <w:t>and protective factors</w:t>
      </w:r>
    </w:p>
    <w:p w14:paraId="51F6849D" w14:textId="77777777" w:rsidR="00A325E2" w:rsidRDefault="00473619" w:rsidP="00E85DF7">
      <w:pPr>
        <w:pStyle w:val="ListParagraph"/>
        <w:numPr>
          <w:ilvl w:val="2"/>
          <w:numId w:val="30"/>
        </w:numPr>
        <w:tabs>
          <w:tab w:val="left" w:pos="509"/>
        </w:tabs>
        <w:ind w:left="509" w:hanging="226"/>
        <w:rPr>
          <w:sz w:val="20"/>
        </w:rPr>
      </w:pPr>
      <w:r>
        <w:rPr>
          <w:sz w:val="20"/>
        </w:rPr>
        <w:t>Stage</w:t>
      </w:r>
      <w:r>
        <w:rPr>
          <w:spacing w:val="-2"/>
          <w:sz w:val="20"/>
        </w:rPr>
        <w:t xml:space="preserve"> </w:t>
      </w:r>
      <w:r>
        <w:rPr>
          <w:sz w:val="20"/>
        </w:rPr>
        <w:t>of</w:t>
      </w:r>
      <w:r>
        <w:rPr>
          <w:spacing w:val="-1"/>
          <w:sz w:val="20"/>
        </w:rPr>
        <w:t xml:space="preserve"> </w:t>
      </w:r>
      <w:r>
        <w:rPr>
          <w:sz w:val="20"/>
        </w:rPr>
        <w:t>illness</w:t>
      </w:r>
      <w:r>
        <w:rPr>
          <w:spacing w:val="-1"/>
          <w:sz w:val="20"/>
        </w:rPr>
        <w:t xml:space="preserve"> </w:t>
      </w:r>
      <w:r>
        <w:rPr>
          <w:spacing w:val="-2"/>
          <w:sz w:val="20"/>
        </w:rPr>
        <w:t>progression</w:t>
      </w:r>
    </w:p>
    <w:p w14:paraId="51F6849E" w14:textId="77777777" w:rsidR="00A325E2" w:rsidRDefault="00473619" w:rsidP="00E85DF7">
      <w:pPr>
        <w:pStyle w:val="ListParagraph"/>
        <w:numPr>
          <w:ilvl w:val="2"/>
          <w:numId w:val="30"/>
        </w:numPr>
        <w:tabs>
          <w:tab w:val="left" w:pos="509"/>
        </w:tabs>
        <w:spacing w:before="115"/>
        <w:ind w:left="509" w:hanging="226"/>
        <w:rPr>
          <w:sz w:val="20"/>
        </w:rPr>
      </w:pPr>
      <w:r>
        <w:rPr>
          <w:sz w:val="20"/>
        </w:rPr>
        <w:t>Functional</w:t>
      </w:r>
      <w:r>
        <w:rPr>
          <w:spacing w:val="-3"/>
          <w:sz w:val="20"/>
        </w:rPr>
        <w:t xml:space="preserve"> </w:t>
      </w:r>
      <w:r>
        <w:rPr>
          <w:sz w:val="20"/>
        </w:rPr>
        <w:t>impacts</w:t>
      </w:r>
      <w:r>
        <w:rPr>
          <w:spacing w:val="-3"/>
          <w:sz w:val="20"/>
        </w:rPr>
        <w:t xml:space="preserve"> </w:t>
      </w:r>
      <w:r>
        <w:rPr>
          <w:sz w:val="20"/>
        </w:rPr>
        <w:t>and</w:t>
      </w:r>
      <w:r>
        <w:rPr>
          <w:spacing w:val="-3"/>
          <w:sz w:val="20"/>
        </w:rPr>
        <w:t xml:space="preserve"> </w:t>
      </w:r>
      <w:r>
        <w:rPr>
          <w:sz w:val="20"/>
        </w:rPr>
        <w:t>recovery</w:t>
      </w:r>
      <w:r>
        <w:rPr>
          <w:spacing w:val="-2"/>
          <w:sz w:val="20"/>
        </w:rPr>
        <w:t xml:space="preserve"> priorities</w:t>
      </w:r>
    </w:p>
    <w:p w14:paraId="51F6849F" w14:textId="77777777" w:rsidR="00A325E2" w:rsidRDefault="00473619" w:rsidP="00E85DF7">
      <w:pPr>
        <w:pStyle w:val="ListParagraph"/>
        <w:numPr>
          <w:ilvl w:val="2"/>
          <w:numId w:val="30"/>
        </w:numPr>
        <w:tabs>
          <w:tab w:val="left" w:pos="509"/>
        </w:tabs>
        <w:spacing w:before="115"/>
        <w:ind w:left="509" w:hanging="226"/>
        <w:rPr>
          <w:sz w:val="20"/>
        </w:rPr>
      </w:pPr>
      <w:r>
        <w:rPr>
          <w:sz w:val="20"/>
        </w:rPr>
        <w:t>Family</w:t>
      </w:r>
      <w:r>
        <w:rPr>
          <w:spacing w:val="-4"/>
          <w:sz w:val="20"/>
        </w:rPr>
        <w:t xml:space="preserve"> </w:t>
      </w:r>
      <w:r>
        <w:rPr>
          <w:sz w:val="20"/>
        </w:rPr>
        <w:t>and</w:t>
      </w:r>
      <w:r>
        <w:rPr>
          <w:spacing w:val="-4"/>
          <w:sz w:val="20"/>
        </w:rPr>
        <w:t xml:space="preserve"> </w:t>
      </w:r>
      <w:r>
        <w:rPr>
          <w:sz w:val="20"/>
        </w:rPr>
        <w:t>relational</w:t>
      </w:r>
      <w:r>
        <w:rPr>
          <w:spacing w:val="-3"/>
          <w:sz w:val="20"/>
        </w:rPr>
        <w:t xml:space="preserve"> </w:t>
      </w:r>
      <w:r>
        <w:rPr>
          <w:spacing w:val="-2"/>
          <w:sz w:val="20"/>
        </w:rPr>
        <w:t>dynamics</w:t>
      </w:r>
    </w:p>
    <w:p w14:paraId="51F684A0" w14:textId="77777777" w:rsidR="00A325E2" w:rsidRDefault="00473619" w:rsidP="00E85DF7">
      <w:pPr>
        <w:pStyle w:val="ListParagraph"/>
        <w:numPr>
          <w:ilvl w:val="2"/>
          <w:numId w:val="30"/>
        </w:numPr>
        <w:tabs>
          <w:tab w:val="left" w:pos="509"/>
        </w:tabs>
        <w:spacing w:before="74"/>
        <w:ind w:left="509" w:hanging="226"/>
        <w:rPr>
          <w:sz w:val="20"/>
        </w:rPr>
      </w:pPr>
      <w:r>
        <w:br w:type="column"/>
      </w:r>
      <w:r>
        <w:rPr>
          <w:sz w:val="20"/>
        </w:rPr>
        <w:t>Social</w:t>
      </w:r>
      <w:r>
        <w:rPr>
          <w:spacing w:val="-5"/>
          <w:sz w:val="20"/>
        </w:rPr>
        <w:t xml:space="preserve"> </w:t>
      </w:r>
      <w:r>
        <w:rPr>
          <w:sz w:val="20"/>
        </w:rPr>
        <w:t>determinants</w:t>
      </w:r>
      <w:r>
        <w:rPr>
          <w:spacing w:val="-5"/>
          <w:sz w:val="20"/>
        </w:rPr>
        <w:t xml:space="preserve"> </w:t>
      </w:r>
      <w:r>
        <w:rPr>
          <w:sz w:val="20"/>
        </w:rPr>
        <w:t>and</w:t>
      </w:r>
      <w:r>
        <w:rPr>
          <w:spacing w:val="-5"/>
          <w:sz w:val="20"/>
        </w:rPr>
        <w:t xml:space="preserve"> </w:t>
      </w:r>
      <w:r>
        <w:rPr>
          <w:sz w:val="20"/>
        </w:rPr>
        <w:t>environmental</w:t>
      </w:r>
      <w:r>
        <w:rPr>
          <w:spacing w:val="-4"/>
          <w:sz w:val="20"/>
        </w:rPr>
        <w:t xml:space="preserve"> </w:t>
      </w:r>
      <w:r>
        <w:rPr>
          <w:spacing w:val="-2"/>
          <w:sz w:val="20"/>
        </w:rPr>
        <w:t>context</w:t>
      </w:r>
    </w:p>
    <w:p w14:paraId="51F684A1" w14:textId="77777777" w:rsidR="00A325E2" w:rsidRDefault="00473619" w:rsidP="00E85DF7">
      <w:pPr>
        <w:pStyle w:val="ListParagraph"/>
        <w:numPr>
          <w:ilvl w:val="2"/>
          <w:numId w:val="30"/>
        </w:numPr>
        <w:tabs>
          <w:tab w:val="left" w:pos="510"/>
        </w:tabs>
        <w:spacing w:before="115" w:line="271" w:lineRule="auto"/>
        <w:ind w:right="1253"/>
        <w:rPr>
          <w:sz w:val="20"/>
        </w:rPr>
      </w:pPr>
      <w:r>
        <w:rPr>
          <w:sz w:val="20"/>
        </w:rPr>
        <w:t>System-level</w:t>
      </w:r>
      <w:r>
        <w:rPr>
          <w:spacing w:val="-10"/>
          <w:sz w:val="20"/>
        </w:rPr>
        <w:t xml:space="preserve"> </w:t>
      </w:r>
      <w:r>
        <w:rPr>
          <w:sz w:val="20"/>
        </w:rPr>
        <w:t>factors</w:t>
      </w:r>
      <w:r>
        <w:rPr>
          <w:spacing w:val="-10"/>
          <w:sz w:val="20"/>
        </w:rPr>
        <w:t xml:space="preserve"> </w:t>
      </w:r>
      <w:r>
        <w:rPr>
          <w:sz w:val="20"/>
        </w:rPr>
        <w:t>affecting</w:t>
      </w:r>
      <w:r>
        <w:rPr>
          <w:spacing w:val="-10"/>
          <w:sz w:val="20"/>
        </w:rPr>
        <w:t xml:space="preserve"> </w:t>
      </w:r>
      <w:r>
        <w:rPr>
          <w:sz w:val="20"/>
        </w:rPr>
        <w:t>engagement</w:t>
      </w:r>
      <w:r>
        <w:rPr>
          <w:spacing w:val="-10"/>
          <w:sz w:val="20"/>
        </w:rPr>
        <w:t xml:space="preserve"> </w:t>
      </w:r>
      <w:r>
        <w:rPr>
          <w:sz w:val="20"/>
        </w:rPr>
        <w:t xml:space="preserve">with </w:t>
      </w:r>
      <w:r>
        <w:rPr>
          <w:spacing w:val="-4"/>
          <w:sz w:val="20"/>
        </w:rPr>
        <w:t>care</w:t>
      </w:r>
    </w:p>
    <w:p w14:paraId="51F684A2" w14:textId="77777777" w:rsidR="00A325E2" w:rsidRDefault="00473619" w:rsidP="00E85DF7">
      <w:pPr>
        <w:pStyle w:val="ListParagraph"/>
        <w:numPr>
          <w:ilvl w:val="2"/>
          <w:numId w:val="30"/>
        </w:numPr>
        <w:tabs>
          <w:tab w:val="left" w:pos="509"/>
        </w:tabs>
        <w:ind w:left="509" w:hanging="226"/>
        <w:rPr>
          <w:sz w:val="20"/>
        </w:rPr>
      </w:pPr>
      <w:r>
        <w:rPr>
          <w:sz w:val="20"/>
        </w:rPr>
        <w:t>Strengths</w:t>
      </w:r>
      <w:r>
        <w:rPr>
          <w:spacing w:val="-4"/>
          <w:sz w:val="20"/>
        </w:rPr>
        <w:t xml:space="preserve"> </w:t>
      </w:r>
      <w:r>
        <w:rPr>
          <w:sz w:val="20"/>
        </w:rPr>
        <w:t>and</w:t>
      </w:r>
      <w:r>
        <w:rPr>
          <w:spacing w:val="-4"/>
          <w:sz w:val="20"/>
        </w:rPr>
        <w:t xml:space="preserve"> </w:t>
      </w:r>
      <w:r>
        <w:rPr>
          <w:sz w:val="20"/>
        </w:rPr>
        <w:t>resilience</w:t>
      </w:r>
      <w:r>
        <w:rPr>
          <w:spacing w:val="-3"/>
          <w:sz w:val="20"/>
        </w:rPr>
        <w:t xml:space="preserve"> </w:t>
      </w:r>
      <w:r>
        <w:rPr>
          <w:spacing w:val="-2"/>
          <w:sz w:val="20"/>
        </w:rPr>
        <w:t>factors</w:t>
      </w:r>
    </w:p>
    <w:p w14:paraId="51F684A3" w14:textId="77777777" w:rsidR="00A325E2" w:rsidRDefault="00473619" w:rsidP="00E85DF7">
      <w:pPr>
        <w:pStyle w:val="ListParagraph"/>
        <w:numPr>
          <w:ilvl w:val="2"/>
          <w:numId w:val="30"/>
        </w:numPr>
        <w:tabs>
          <w:tab w:val="left" w:pos="509"/>
        </w:tabs>
        <w:spacing w:before="115"/>
        <w:ind w:left="509" w:hanging="226"/>
        <w:rPr>
          <w:sz w:val="20"/>
        </w:rPr>
      </w:pPr>
      <w:r>
        <w:rPr>
          <w:sz w:val="20"/>
        </w:rPr>
        <w:t>Wellness</w:t>
      </w:r>
      <w:r>
        <w:rPr>
          <w:spacing w:val="-4"/>
          <w:sz w:val="20"/>
        </w:rPr>
        <w:t xml:space="preserve"> </w:t>
      </w:r>
      <w:r>
        <w:rPr>
          <w:sz w:val="20"/>
        </w:rPr>
        <w:t>and</w:t>
      </w:r>
      <w:r>
        <w:rPr>
          <w:spacing w:val="-2"/>
          <w:sz w:val="20"/>
        </w:rPr>
        <w:t xml:space="preserve"> </w:t>
      </w:r>
      <w:r>
        <w:rPr>
          <w:sz w:val="20"/>
        </w:rPr>
        <w:t>recovery</w:t>
      </w:r>
      <w:r>
        <w:rPr>
          <w:spacing w:val="-2"/>
          <w:sz w:val="20"/>
        </w:rPr>
        <w:t xml:space="preserve"> planning</w:t>
      </w:r>
    </w:p>
    <w:p w14:paraId="51F684A6" w14:textId="756FC62B" w:rsidR="00A325E2" w:rsidRDefault="00473619" w:rsidP="00FC3744">
      <w:pPr>
        <w:pStyle w:val="BodyText"/>
        <w:spacing w:before="200" w:line="271" w:lineRule="auto"/>
        <w:ind w:left="283" w:right="1124"/>
      </w:pPr>
      <w:r>
        <w:t>Shared</w:t>
      </w:r>
      <w:r>
        <w:rPr>
          <w:spacing w:val="-7"/>
        </w:rPr>
        <w:t xml:space="preserve"> </w:t>
      </w:r>
      <w:r>
        <w:t>formulation</w:t>
      </w:r>
      <w:r>
        <w:rPr>
          <w:spacing w:val="-7"/>
        </w:rPr>
        <w:t xml:space="preserve"> </w:t>
      </w:r>
      <w:r>
        <w:t>and</w:t>
      </w:r>
      <w:r>
        <w:rPr>
          <w:spacing w:val="-7"/>
        </w:rPr>
        <w:t xml:space="preserve"> </w:t>
      </w:r>
      <w:r>
        <w:t>diagnosis</w:t>
      </w:r>
      <w:r>
        <w:rPr>
          <w:spacing w:val="-7"/>
        </w:rPr>
        <w:t xml:space="preserve"> </w:t>
      </w:r>
      <w:r>
        <w:t>are</w:t>
      </w:r>
      <w:r>
        <w:rPr>
          <w:spacing w:val="-7"/>
        </w:rPr>
        <w:t xml:space="preserve"> </w:t>
      </w:r>
      <w:r>
        <w:t>documented in a clear and accessible format with the aid of</w:t>
      </w:r>
      <w:r>
        <w:rPr>
          <w:spacing w:val="-2"/>
        </w:rPr>
        <w:t xml:space="preserve"> </w:t>
      </w:r>
      <w:r>
        <w:t>AI scribes to increase clinician availability for face-to-face clinical contact, and reviewed regularly, particularly at key points such as allocation of the</w:t>
      </w:r>
      <w:r>
        <w:rPr>
          <w:spacing w:val="-6"/>
        </w:rPr>
        <w:t xml:space="preserve"> </w:t>
      </w:r>
      <w:r>
        <w:t>multidisciplinary</w:t>
      </w:r>
      <w:r>
        <w:rPr>
          <w:spacing w:val="-6"/>
        </w:rPr>
        <w:t xml:space="preserve"> </w:t>
      </w:r>
      <w:r>
        <w:t>care</w:t>
      </w:r>
      <w:r>
        <w:rPr>
          <w:spacing w:val="-6"/>
        </w:rPr>
        <w:t xml:space="preserve"> </w:t>
      </w:r>
      <w:r>
        <w:t>team,</w:t>
      </w:r>
      <w:r>
        <w:rPr>
          <w:spacing w:val="-6"/>
        </w:rPr>
        <w:t xml:space="preserve"> </w:t>
      </w:r>
      <w:r>
        <w:t>changes</w:t>
      </w:r>
      <w:r>
        <w:rPr>
          <w:spacing w:val="-6"/>
        </w:rPr>
        <w:t xml:space="preserve"> </w:t>
      </w:r>
      <w:r>
        <w:t>in</w:t>
      </w:r>
      <w:r>
        <w:rPr>
          <w:spacing w:val="-6"/>
        </w:rPr>
        <w:t xml:space="preserve"> </w:t>
      </w:r>
      <w:r>
        <w:t>care intensity (step-up or step-down), or preparation</w:t>
      </w:r>
      <w:r w:rsidR="00FC3744">
        <w:t xml:space="preserve"> </w:t>
      </w:r>
      <w:r>
        <w:t>for</w:t>
      </w:r>
      <w:r>
        <w:rPr>
          <w:spacing w:val="-5"/>
        </w:rPr>
        <w:t xml:space="preserve"> </w:t>
      </w:r>
      <w:r>
        <w:t>transition</w:t>
      </w:r>
      <w:r>
        <w:rPr>
          <w:spacing w:val="-5"/>
        </w:rPr>
        <w:t xml:space="preserve"> </w:t>
      </w:r>
      <w:r>
        <w:t>of</w:t>
      </w:r>
      <w:r>
        <w:rPr>
          <w:spacing w:val="-5"/>
        </w:rPr>
        <w:t xml:space="preserve"> </w:t>
      </w:r>
      <w:r>
        <w:t>care.</w:t>
      </w:r>
      <w:r>
        <w:rPr>
          <w:spacing w:val="-9"/>
        </w:rPr>
        <w:t xml:space="preserve"> </w:t>
      </w:r>
      <w:r>
        <w:t>The</w:t>
      </w:r>
      <w:r>
        <w:rPr>
          <w:spacing w:val="-5"/>
        </w:rPr>
        <w:t xml:space="preserve"> </w:t>
      </w:r>
      <w:r>
        <w:t>formulation</w:t>
      </w:r>
      <w:r>
        <w:rPr>
          <w:spacing w:val="-5"/>
        </w:rPr>
        <w:t xml:space="preserve"> </w:t>
      </w:r>
      <w:r>
        <w:t>provides</w:t>
      </w:r>
      <w:r>
        <w:rPr>
          <w:spacing w:val="-5"/>
        </w:rPr>
        <w:t xml:space="preserve"> </w:t>
      </w:r>
      <w:proofErr w:type="gramStart"/>
      <w:r>
        <w:t>the</w:t>
      </w:r>
      <w:proofErr w:type="gramEnd"/>
      <w:r>
        <w:t xml:space="preserve"> </w:t>
      </w:r>
      <w:proofErr w:type="spellStart"/>
      <w:r>
        <w:t>organising</w:t>
      </w:r>
      <w:proofErr w:type="spellEnd"/>
      <w:r>
        <w:t xml:space="preserve"> framework for intervention selection, care intensity, tenure planning, shared decision-making, and multidisciplinary coordination.</w:t>
      </w:r>
    </w:p>
    <w:p w14:paraId="51F684A7" w14:textId="77777777" w:rsidR="00A325E2" w:rsidRDefault="00473619">
      <w:pPr>
        <w:pStyle w:val="BodyText"/>
        <w:spacing w:before="171" w:line="271" w:lineRule="auto"/>
        <w:ind w:left="283" w:right="1124"/>
      </w:pPr>
      <w:r>
        <w:t>Formulation is not a one-off process. It is revisited and</w:t>
      </w:r>
      <w:r>
        <w:rPr>
          <w:spacing w:val="-6"/>
        </w:rPr>
        <w:t xml:space="preserve"> </w:t>
      </w:r>
      <w:r>
        <w:t>refined</w:t>
      </w:r>
      <w:r>
        <w:rPr>
          <w:spacing w:val="-6"/>
        </w:rPr>
        <w:t xml:space="preserve"> </w:t>
      </w:r>
      <w:r>
        <w:t>as</w:t>
      </w:r>
      <w:r>
        <w:rPr>
          <w:spacing w:val="-6"/>
        </w:rPr>
        <w:t xml:space="preserve"> </w:t>
      </w:r>
      <w:r>
        <w:t>new</w:t>
      </w:r>
      <w:r>
        <w:rPr>
          <w:spacing w:val="-6"/>
        </w:rPr>
        <w:t xml:space="preserve"> </w:t>
      </w:r>
      <w:r>
        <w:t>information</w:t>
      </w:r>
      <w:r>
        <w:rPr>
          <w:spacing w:val="-6"/>
        </w:rPr>
        <w:t xml:space="preserve"> </w:t>
      </w:r>
      <w:r>
        <w:t>emerges,</w:t>
      </w:r>
      <w:r>
        <w:rPr>
          <w:spacing w:val="-6"/>
        </w:rPr>
        <w:t xml:space="preserve"> </w:t>
      </w:r>
      <w:r>
        <w:t>treatment responses are observed, and the young person’s circumstances change. This ensures care remains proportionate, responsive, and aligned with the young person’s evolving needs and goals.</w:t>
      </w:r>
    </w:p>
    <w:p w14:paraId="51F684A8" w14:textId="77777777" w:rsidR="00A325E2" w:rsidRDefault="00A325E2">
      <w:pPr>
        <w:pStyle w:val="BodyText"/>
      </w:pPr>
    </w:p>
    <w:p w14:paraId="51F684A9" w14:textId="77777777" w:rsidR="00A325E2" w:rsidRDefault="00A325E2">
      <w:pPr>
        <w:pStyle w:val="BodyText"/>
      </w:pPr>
    </w:p>
    <w:p w14:paraId="51F684AA" w14:textId="77777777" w:rsidR="00A325E2" w:rsidRDefault="00A325E2">
      <w:pPr>
        <w:pStyle w:val="BodyText"/>
      </w:pPr>
    </w:p>
    <w:p w14:paraId="51F684AB" w14:textId="77777777" w:rsidR="00A325E2" w:rsidRDefault="00A325E2">
      <w:pPr>
        <w:pStyle w:val="BodyText"/>
      </w:pPr>
    </w:p>
    <w:p w14:paraId="51F684AC" w14:textId="77777777" w:rsidR="00A325E2" w:rsidRDefault="00A325E2">
      <w:pPr>
        <w:pStyle w:val="BodyText"/>
      </w:pPr>
    </w:p>
    <w:p w14:paraId="51F684AD" w14:textId="77777777" w:rsidR="00A325E2" w:rsidRDefault="00A325E2">
      <w:pPr>
        <w:pStyle w:val="BodyText"/>
      </w:pPr>
    </w:p>
    <w:p w14:paraId="51F684AE" w14:textId="77777777" w:rsidR="00A325E2" w:rsidRDefault="00A325E2">
      <w:pPr>
        <w:pStyle w:val="BodyText"/>
      </w:pPr>
    </w:p>
    <w:p w14:paraId="51F684AF" w14:textId="77777777" w:rsidR="00A325E2" w:rsidRDefault="00A325E2">
      <w:pPr>
        <w:pStyle w:val="BodyText"/>
      </w:pPr>
    </w:p>
    <w:p w14:paraId="51F684B0" w14:textId="77777777" w:rsidR="00A325E2" w:rsidRDefault="00A325E2">
      <w:pPr>
        <w:pStyle w:val="BodyText"/>
      </w:pPr>
    </w:p>
    <w:p w14:paraId="51F684B1" w14:textId="77777777" w:rsidR="00A325E2" w:rsidRDefault="00A325E2">
      <w:pPr>
        <w:pStyle w:val="BodyText"/>
      </w:pPr>
    </w:p>
    <w:p w14:paraId="51F684B2" w14:textId="77777777" w:rsidR="00A325E2" w:rsidRDefault="00A325E2">
      <w:pPr>
        <w:pStyle w:val="BodyText"/>
      </w:pPr>
    </w:p>
    <w:p w14:paraId="51F684B3" w14:textId="77777777" w:rsidR="00A325E2" w:rsidRDefault="00A325E2">
      <w:pPr>
        <w:pStyle w:val="BodyText"/>
      </w:pPr>
    </w:p>
    <w:p w14:paraId="51F684B4" w14:textId="77777777" w:rsidR="00A325E2" w:rsidRDefault="00473619">
      <w:pPr>
        <w:pStyle w:val="BodyText"/>
        <w:spacing w:before="149"/>
      </w:pPr>
      <w:r>
        <w:rPr>
          <w:noProof/>
        </w:rPr>
        <w:drawing>
          <wp:anchor distT="0" distB="0" distL="0" distR="0" simplePos="0" relativeHeight="487643136" behindDoc="1" locked="0" layoutInCell="1" allowOverlap="1" wp14:anchorId="51F68E89" wp14:editId="23EB11FF">
            <wp:simplePos x="0" y="0"/>
            <wp:positionH relativeFrom="page">
              <wp:posOffset>3959999</wp:posOffset>
            </wp:positionH>
            <wp:positionV relativeFrom="paragraph">
              <wp:posOffset>256217</wp:posOffset>
            </wp:positionV>
            <wp:extent cx="2851877" cy="2812351"/>
            <wp:effectExtent l="0" t="0" r="5715" b="0"/>
            <wp:wrapTopAndBottom/>
            <wp:docPr id="167" name="Image 16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7" name="Image 167">
                      <a:extLst>
                        <a:ext uri="{C183D7F6-B498-43B3-948B-1728B52AA6E4}">
                          <adec:decorative xmlns:adec="http://schemas.microsoft.com/office/drawing/2017/decorative" val="1"/>
                        </a:ext>
                      </a:extLst>
                    </pic:cNvPr>
                    <pic:cNvPicPr/>
                  </pic:nvPicPr>
                  <pic:blipFill>
                    <a:blip r:embed="rId39" cstate="print"/>
                    <a:stretch>
                      <a:fillRect/>
                    </a:stretch>
                  </pic:blipFill>
                  <pic:spPr>
                    <a:xfrm>
                      <a:off x="0" y="0"/>
                      <a:ext cx="2851877" cy="2812351"/>
                    </a:xfrm>
                    <a:prstGeom prst="rect">
                      <a:avLst/>
                    </a:prstGeom>
                  </pic:spPr>
                </pic:pic>
              </a:graphicData>
            </a:graphic>
          </wp:anchor>
        </w:drawing>
      </w:r>
    </w:p>
    <w:p w14:paraId="51F684B5" w14:textId="77777777" w:rsidR="00A325E2" w:rsidRDefault="00A325E2">
      <w:pPr>
        <w:pStyle w:val="BodyText"/>
        <w:sectPr w:rsidR="00A325E2">
          <w:pgSz w:w="11910" w:h="16840"/>
          <w:pgMar w:top="1000" w:right="0" w:bottom="780" w:left="850" w:header="0" w:footer="587" w:gutter="0"/>
          <w:cols w:num="2" w:space="720" w:equalWidth="0">
            <w:col w:w="4861" w:space="242"/>
            <w:col w:w="5957"/>
          </w:cols>
        </w:sectPr>
      </w:pPr>
    </w:p>
    <w:p w14:paraId="51F684B6" w14:textId="77777777" w:rsidR="00A325E2" w:rsidRDefault="00473619" w:rsidP="00E85DF7">
      <w:pPr>
        <w:pStyle w:val="Heading3"/>
        <w:numPr>
          <w:ilvl w:val="1"/>
          <w:numId w:val="30"/>
        </w:numPr>
      </w:pPr>
      <w:bookmarkStart w:id="31" w:name="4.5_Outreach_and_assertive_engagement"/>
      <w:bookmarkStart w:id="32" w:name="4.6_Key_clinician_and_care_team_members"/>
      <w:bookmarkStart w:id="33" w:name="_bookmark14"/>
      <w:bookmarkEnd w:id="31"/>
      <w:bookmarkEnd w:id="32"/>
      <w:bookmarkEnd w:id="33"/>
      <w:r>
        <w:lastRenderedPageBreak/>
        <w:t>Outreach</w:t>
      </w:r>
      <w:r>
        <w:rPr>
          <w:spacing w:val="-17"/>
        </w:rPr>
        <w:t xml:space="preserve"> </w:t>
      </w:r>
      <w:r>
        <w:t>and</w:t>
      </w:r>
      <w:r>
        <w:rPr>
          <w:spacing w:val="-17"/>
        </w:rPr>
        <w:t xml:space="preserve"> </w:t>
      </w:r>
      <w:r>
        <w:t>assertive engagement</w:t>
      </w:r>
    </w:p>
    <w:p w14:paraId="51F684B7" w14:textId="77777777" w:rsidR="00A325E2" w:rsidRDefault="00A325E2">
      <w:pPr>
        <w:pStyle w:val="BodyText"/>
        <w:spacing w:before="4"/>
        <w:rPr>
          <w:b/>
          <w:sz w:val="4"/>
        </w:rPr>
      </w:pPr>
    </w:p>
    <w:p w14:paraId="51F684B8" w14:textId="77777777" w:rsidR="00A325E2" w:rsidRDefault="00473619">
      <w:pPr>
        <w:spacing w:line="20" w:lineRule="exact"/>
        <w:ind w:left="283" w:right="-87"/>
        <w:rPr>
          <w:sz w:val="2"/>
        </w:rPr>
      </w:pPr>
      <w:r>
        <w:rPr>
          <w:noProof/>
          <w:sz w:val="2"/>
        </w:rPr>
        <mc:AlternateContent>
          <mc:Choice Requires="wpg">
            <w:drawing>
              <wp:inline distT="0" distB="0" distL="0" distR="0" wp14:anchorId="51F68E8B" wp14:editId="51F68E8C">
                <wp:extent cx="2880360" cy="3175"/>
                <wp:effectExtent l="9525" t="0" r="0" b="6350"/>
                <wp:docPr id="168" name="Group 1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80360" cy="3175"/>
                          <a:chOff x="0" y="0"/>
                          <a:chExt cx="2880360" cy="3175"/>
                        </a:xfrm>
                      </wpg:grpSpPr>
                      <wps:wsp>
                        <wps:cNvPr id="169" name="Graphic 169"/>
                        <wps:cNvSpPr/>
                        <wps:spPr>
                          <a:xfrm>
                            <a:off x="0" y="1587"/>
                            <a:ext cx="2880360" cy="1270"/>
                          </a:xfrm>
                          <a:custGeom>
                            <a:avLst/>
                            <a:gdLst/>
                            <a:ahLst/>
                            <a:cxnLst/>
                            <a:rect l="l" t="t" r="r" b="b"/>
                            <a:pathLst>
                              <a:path w="2880360">
                                <a:moveTo>
                                  <a:pt x="0" y="0"/>
                                </a:moveTo>
                                <a:lnTo>
                                  <a:pt x="2880004" y="0"/>
                                </a:lnTo>
                              </a:path>
                            </a:pathLst>
                          </a:custGeom>
                          <a:ln w="3175">
                            <a:solidFill>
                              <a:srgbClr val="B2100B"/>
                            </a:solidFill>
                            <a:prstDash val="solid"/>
                          </a:ln>
                        </wps:spPr>
                        <wps:bodyPr wrap="square" lIns="0" tIns="0" rIns="0" bIns="0" rtlCol="0">
                          <a:prstTxWarp prst="textNoShape">
                            <a:avLst/>
                          </a:prstTxWarp>
                          <a:noAutofit/>
                        </wps:bodyPr>
                      </wps:wsp>
                    </wpg:wgp>
                  </a:graphicData>
                </a:graphic>
              </wp:inline>
            </w:drawing>
          </mc:Choice>
          <mc:Fallback>
            <w:pict>
              <v:group w14:anchorId="11845116" id="Group 168" o:spid="_x0000_s1026" style="width:226.8pt;height:.25pt;mso-position-horizontal-relative:char;mso-position-vertical-relative:line" coordsize="2880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">
                <v:shape id="Graphic 169" o:spid="_x0000_s1027" style="position:absolute;top:15;width:28803;height:13;visibility:visible;mso-wrap-style:square;v-text-anchor:top" coordsize="28803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" path="m,l2880004,e" filled="f" strokecolor="#b2100b" strokeweight=".25pt">
                  <v:path arrowok="t"/>
                </v:shape>
                <w10:anchorlock/>
              </v:group>
            </w:pict>
          </mc:Fallback>
        </mc:AlternateContent>
      </w:r>
    </w:p>
    <w:p w14:paraId="51F684BB" w14:textId="01C806E0" w:rsidR="00A325E2" w:rsidRDefault="00473619" w:rsidP="00FC3744">
      <w:pPr>
        <w:pStyle w:val="BodyText"/>
        <w:spacing w:before="220" w:line="271" w:lineRule="auto"/>
        <w:ind w:left="283" w:right="5"/>
      </w:pPr>
      <w:r>
        <w:t xml:space="preserve">YSCC </w:t>
      </w:r>
      <w:proofErr w:type="gramStart"/>
      <w:r>
        <w:t>incorporate</w:t>
      </w:r>
      <w:proofErr w:type="gramEnd"/>
      <w:r>
        <w:t xml:space="preserve"> structured outreach and assertive engagement approaches to support young people and their families whose needs cannot</w:t>
      </w:r>
      <w:r>
        <w:rPr>
          <w:spacing w:val="-8"/>
        </w:rPr>
        <w:t xml:space="preserve"> </w:t>
      </w:r>
      <w:r>
        <w:t>be</w:t>
      </w:r>
      <w:r>
        <w:rPr>
          <w:spacing w:val="-8"/>
        </w:rPr>
        <w:t xml:space="preserve"> </w:t>
      </w:r>
      <w:r>
        <w:t>met</w:t>
      </w:r>
      <w:r>
        <w:rPr>
          <w:spacing w:val="-8"/>
        </w:rPr>
        <w:t xml:space="preserve"> </w:t>
      </w:r>
      <w:r>
        <w:t>through</w:t>
      </w:r>
      <w:r>
        <w:rPr>
          <w:spacing w:val="-8"/>
        </w:rPr>
        <w:t xml:space="preserve"> </w:t>
      </w:r>
      <w:proofErr w:type="spellStart"/>
      <w:r>
        <w:t>centre</w:t>
      </w:r>
      <w:proofErr w:type="spellEnd"/>
      <w:r>
        <w:t>-based</w:t>
      </w:r>
      <w:r>
        <w:rPr>
          <w:spacing w:val="-8"/>
        </w:rPr>
        <w:t xml:space="preserve"> </w:t>
      </w:r>
      <w:r>
        <w:t xml:space="preserve">appointments alone. Care is not limited to </w:t>
      </w:r>
      <w:proofErr w:type="spellStart"/>
      <w:r>
        <w:t>centre</w:t>
      </w:r>
      <w:proofErr w:type="spellEnd"/>
      <w:r>
        <w:t>-based delivery and</w:t>
      </w:r>
      <w:r>
        <w:rPr>
          <w:spacing w:val="-5"/>
        </w:rPr>
        <w:t xml:space="preserve"> </w:t>
      </w:r>
      <w:r>
        <w:t>is</w:t>
      </w:r>
      <w:r>
        <w:rPr>
          <w:spacing w:val="-5"/>
        </w:rPr>
        <w:t xml:space="preserve"> </w:t>
      </w:r>
      <w:r>
        <w:t>embedded</w:t>
      </w:r>
      <w:r>
        <w:rPr>
          <w:spacing w:val="-5"/>
        </w:rPr>
        <w:t xml:space="preserve"> </w:t>
      </w:r>
      <w:r>
        <w:t>within</w:t>
      </w:r>
      <w:r>
        <w:rPr>
          <w:spacing w:val="-5"/>
        </w:rPr>
        <w:t xml:space="preserve"> </w:t>
      </w:r>
      <w:r>
        <w:t>community</w:t>
      </w:r>
      <w:r>
        <w:rPr>
          <w:spacing w:val="-5"/>
        </w:rPr>
        <w:t xml:space="preserve"> </w:t>
      </w:r>
      <w:r>
        <w:t>settings</w:t>
      </w:r>
      <w:r>
        <w:rPr>
          <w:spacing w:val="-5"/>
        </w:rPr>
        <w:t xml:space="preserve"> </w:t>
      </w:r>
      <w:r>
        <w:t>where young people live, learn, and connect, including schools, youth programs, family services, and</w:t>
      </w:r>
      <w:r w:rsidR="00FC3744">
        <w:t xml:space="preserve"> </w:t>
      </w:r>
      <w:r>
        <w:t>on Country. This includes proactively engaging young</w:t>
      </w:r>
      <w:r>
        <w:rPr>
          <w:spacing w:val="-7"/>
        </w:rPr>
        <w:t xml:space="preserve"> </w:t>
      </w:r>
      <w:r>
        <w:t>people</w:t>
      </w:r>
      <w:r>
        <w:rPr>
          <w:spacing w:val="-7"/>
        </w:rPr>
        <w:t xml:space="preserve"> </w:t>
      </w:r>
      <w:r>
        <w:t>who</w:t>
      </w:r>
      <w:r>
        <w:rPr>
          <w:spacing w:val="-7"/>
        </w:rPr>
        <w:t xml:space="preserve"> </w:t>
      </w:r>
      <w:r>
        <w:t>may</w:t>
      </w:r>
      <w:r>
        <w:rPr>
          <w:spacing w:val="-7"/>
        </w:rPr>
        <w:t xml:space="preserve"> </w:t>
      </w:r>
      <w:r>
        <w:t>be</w:t>
      </w:r>
      <w:r>
        <w:rPr>
          <w:spacing w:val="-7"/>
        </w:rPr>
        <w:t xml:space="preserve"> </w:t>
      </w:r>
      <w:r>
        <w:t>experiencing</w:t>
      </w:r>
      <w:r>
        <w:rPr>
          <w:spacing w:val="-7"/>
        </w:rPr>
        <w:t xml:space="preserve"> </w:t>
      </w:r>
      <w:r>
        <w:t>significant barriers to attending clinic-based appointments, including those experiencing acute symptoms or elevated risk, homelessness or insecure housing, living in regional or rural communities, involved</w:t>
      </w:r>
      <w:r w:rsidR="00FC3744">
        <w:t xml:space="preserve"> </w:t>
      </w:r>
      <w:r>
        <w:t xml:space="preserve">in out-of-home care or child protection systems, affected by family substance use, or in contact with the justice system. Outreach and assertive engagement play a key role in maintaining continuity of care for these groups, </w:t>
      </w:r>
      <w:proofErr w:type="spellStart"/>
      <w:r>
        <w:t>recognising</w:t>
      </w:r>
      <w:proofErr w:type="spellEnd"/>
      <w:r>
        <w:t xml:space="preserve"> the</w:t>
      </w:r>
      <w:r>
        <w:rPr>
          <w:spacing w:val="-6"/>
        </w:rPr>
        <w:t xml:space="preserve"> </w:t>
      </w:r>
      <w:r>
        <w:t>impact</w:t>
      </w:r>
      <w:r>
        <w:rPr>
          <w:spacing w:val="-6"/>
        </w:rPr>
        <w:t xml:space="preserve"> </w:t>
      </w:r>
      <w:r>
        <w:t>of</w:t>
      </w:r>
      <w:r>
        <w:rPr>
          <w:spacing w:val="-6"/>
        </w:rPr>
        <w:t xml:space="preserve"> </w:t>
      </w:r>
      <w:r>
        <w:t>structural</w:t>
      </w:r>
      <w:r>
        <w:rPr>
          <w:spacing w:val="-6"/>
        </w:rPr>
        <w:t xml:space="preserve"> </w:t>
      </w:r>
      <w:r>
        <w:t>and</w:t>
      </w:r>
      <w:r>
        <w:rPr>
          <w:spacing w:val="-6"/>
        </w:rPr>
        <w:t xml:space="preserve"> </w:t>
      </w:r>
      <w:r>
        <w:t>systemic</w:t>
      </w:r>
      <w:r>
        <w:rPr>
          <w:spacing w:val="-6"/>
        </w:rPr>
        <w:t xml:space="preserve"> </w:t>
      </w:r>
      <w:r>
        <w:t>barriers</w:t>
      </w:r>
      <w:r>
        <w:rPr>
          <w:spacing w:val="-6"/>
        </w:rPr>
        <w:t xml:space="preserve"> </w:t>
      </w:r>
      <w:r>
        <w:t>on access, engagement, and outcomes.</w:t>
      </w:r>
    </w:p>
    <w:p w14:paraId="51F684BD" w14:textId="3F9F7BA6" w:rsidR="00A325E2" w:rsidRDefault="00473619" w:rsidP="00FC3744">
      <w:pPr>
        <w:pStyle w:val="BodyText"/>
        <w:spacing w:before="171" w:line="271" w:lineRule="auto"/>
        <w:ind w:left="283" w:right="5"/>
      </w:pPr>
      <w:r>
        <w:t>Outreach may involve clinicians meeting young people in their home, schools, workplaces, on Country,</w:t>
      </w:r>
      <w:r>
        <w:rPr>
          <w:spacing w:val="-8"/>
        </w:rPr>
        <w:t xml:space="preserve"> </w:t>
      </w:r>
      <w:r>
        <w:t>or</w:t>
      </w:r>
      <w:r>
        <w:rPr>
          <w:spacing w:val="-8"/>
        </w:rPr>
        <w:t xml:space="preserve"> </w:t>
      </w:r>
      <w:r>
        <w:t>places</w:t>
      </w:r>
      <w:r>
        <w:rPr>
          <w:spacing w:val="-8"/>
        </w:rPr>
        <w:t xml:space="preserve"> </w:t>
      </w:r>
      <w:r>
        <w:t>where</w:t>
      </w:r>
      <w:r>
        <w:rPr>
          <w:spacing w:val="-8"/>
        </w:rPr>
        <w:t xml:space="preserve"> </w:t>
      </w:r>
      <w:r>
        <w:t>young</w:t>
      </w:r>
      <w:r>
        <w:rPr>
          <w:spacing w:val="-8"/>
        </w:rPr>
        <w:t xml:space="preserve"> </w:t>
      </w:r>
      <w:r>
        <w:t>people</w:t>
      </w:r>
      <w:r>
        <w:rPr>
          <w:spacing w:val="-8"/>
        </w:rPr>
        <w:t xml:space="preserve"> </w:t>
      </w:r>
      <w:r>
        <w:t>thrive</w:t>
      </w:r>
      <w:r>
        <w:rPr>
          <w:spacing w:val="-8"/>
        </w:rPr>
        <w:t xml:space="preserve"> </w:t>
      </w:r>
      <w:r>
        <w:t>and feel most safe and is delivered through existing community settings and relationships wherever possible, including in partnership with people and services already known and trusted by young people. Outreach may also involve actively following up when appointments are missed</w:t>
      </w:r>
      <w:r w:rsidR="00FC3744">
        <w:t xml:space="preserve"> </w:t>
      </w:r>
      <w:r>
        <w:t>or disengagement is emerging. Outreach and assertive engagement should be considered as part</w:t>
      </w:r>
      <w:r>
        <w:rPr>
          <w:spacing w:val="-6"/>
        </w:rPr>
        <w:t xml:space="preserve"> </w:t>
      </w:r>
      <w:r>
        <w:t>of</w:t>
      </w:r>
      <w:r>
        <w:rPr>
          <w:spacing w:val="-6"/>
        </w:rPr>
        <w:t xml:space="preserve"> </w:t>
      </w:r>
      <w:r>
        <w:t>the</w:t>
      </w:r>
      <w:r>
        <w:rPr>
          <w:spacing w:val="-6"/>
        </w:rPr>
        <w:t xml:space="preserve"> </w:t>
      </w:r>
      <w:r>
        <w:t>formulation</w:t>
      </w:r>
      <w:r>
        <w:rPr>
          <w:spacing w:val="-6"/>
        </w:rPr>
        <w:t xml:space="preserve"> </w:t>
      </w:r>
      <w:r>
        <w:t>and</w:t>
      </w:r>
      <w:r>
        <w:rPr>
          <w:spacing w:val="-6"/>
        </w:rPr>
        <w:t xml:space="preserve"> </w:t>
      </w:r>
      <w:r>
        <w:t>care</w:t>
      </w:r>
      <w:r>
        <w:rPr>
          <w:spacing w:val="-6"/>
        </w:rPr>
        <w:t xml:space="preserve"> </w:t>
      </w:r>
      <w:r>
        <w:t>planning</w:t>
      </w:r>
      <w:r>
        <w:rPr>
          <w:spacing w:val="-6"/>
        </w:rPr>
        <w:t xml:space="preserve"> </w:t>
      </w:r>
      <w:r>
        <w:t>process and</w:t>
      </w:r>
      <w:r>
        <w:rPr>
          <w:spacing w:val="-4"/>
        </w:rPr>
        <w:t xml:space="preserve"> </w:t>
      </w:r>
      <w:r>
        <w:t>include</w:t>
      </w:r>
      <w:r>
        <w:rPr>
          <w:spacing w:val="-4"/>
        </w:rPr>
        <w:t xml:space="preserve"> </w:t>
      </w:r>
      <w:r>
        <w:t>the</w:t>
      </w:r>
      <w:r>
        <w:rPr>
          <w:spacing w:val="-4"/>
        </w:rPr>
        <w:t xml:space="preserve"> </w:t>
      </w:r>
      <w:r>
        <w:t>preferences</w:t>
      </w:r>
      <w:r>
        <w:rPr>
          <w:spacing w:val="-4"/>
        </w:rPr>
        <w:t xml:space="preserve"> </w:t>
      </w:r>
      <w:r>
        <w:t>of</w:t>
      </w:r>
      <w:r>
        <w:rPr>
          <w:spacing w:val="-4"/>
        </w:rPr>
        <w:t xml:space="preserve"> </w:t>
      </w:r>
      <w:r>
        <w:t>young</w:t>
      </w:r>
      <w:r>
        <w:rPr>
          <w:spacing w:val="-4"/>
        </w:rPr>
        <w:t xml:space="preserve"> </w:t>
      </w:r>
      <w:r>
        <w:t>people</w:t>
      </w:r>
      <w:r>
        <w:rPr>
          <w:spacing w:val="-4"/>
        </w:rPr>
        <w:t xml:space="preserve"> </w:t>
      </w:r>
      <w:r>
        <w:t>and their families.</w:t>
      </w:r>
    </w:p>
    <w:p w14:paraId="51F684BF" w14:textId="7F91AED5" w:rsidR="00A325E2" w:rsidRDefault="00473619" w:rsidP="00FC3744">
      <w:pPr>
        <w:pStyle w:val="BodyText"/>
        <w:spacing w:before="170" w:line="271" w:lineRule="auto"/>
        <w:ind w:left="283" w:right="452"/>
      </w:pPr>
      <w:r>
        <w:t>Intensive outreach may be implemented during acute phases of illness or when there is heightened risk of disengagement, relapse, or</w:t>
      </w:r>
      <w:r>
        <w:rPr>
          <w:spacing w:val="-8"/>
        </w:rPr>
        <w:t xml:space="preserve"> </w:t>
      </w:r>
      <w:r>
        <w:t>avoidable</w:t>
      </w:r>
      <w:r>
        <w:rPr>
          <w:spacing w:val="-8"/>
        </w:rPr>
        <w:t xml:space="preserve"> </w:t>
      </w:r>
      <w:r>
        <w:t>hospital</w:t>
      </w:r>
      <w:r>
        <w:rPr>
          <w:spacing w:val="-8"/>
        </w:rPr>
        <w:t xml:space="preserve"> </w:t>
      </w:r>
      <w:r>
        <w:t>admission.</w:t>
      </w:r>
      <w:r>
        <w:rPr>
          <w:spacing w:val="-11"/>
        </w:rPr>
        <w:t xml:space="preserve"> </w:t>
      </w:r>
      <w:r>
        <w:t>This</w:t>
      </w:r>
      <w:r>
        <w:rPr>
          <w:spacing w:val="-8"/>
        </w:rPr>
        <w:t xml:space="preserve"> </w:t>
      </w:r>
      <w:r>
        <w:t xml:space="preserve">includes responding to changes in risk and stability associated with legal issues (e.g. intervention orders, court conditions), which may </w:t>
      </w:r>
      <w:proofErr w:type="gramStart"/>
      <w:r>
        <w:t>impact</w:t>
      </w:r>
      <w:proofErr w:type="gramEnd"/>
      <w:r w:rsidR="00FC3744">
        <w:t xml:space="preserve"> </w:t>
      </w:r>
      <w:r>
        <w:t xml:space="preserve">living arrangements, family support, and service engagement. The aim is to </w:t>
      </w:r>
      <w:proofErr w:type="spellStart"/>
      <w:r>
        <w:t>stabilise</w:t>
      </w:r>
      <w:proofErr w:type="spellEnd"/>
      <w:r>
        <w:t xml:space="preserve"> the young person</w:t>
      </w:r>
      <w:r>
        <w:rPr>
          <w:spacing w:val="-7"/>
        </w:rPr>
        <w:t xml:space="preserve"> </w:t>
      </w:r>
      <w:r>
        <w:t>within</w:t>
      </w:r>
      <w:r>
        <w:rPr>
          <w:spacing w:val="-7"/>
        </w:rPr>
        <w:t xml:space="preserve"> </w:t>
      </w:r>
      <w:r>
        <w:t>the</w:t>
      </w:r>
      <w:r>
        <w:rPr>
          <w:spacing w:val="-7"/>
        </w:rPr>
        <w:t xml:space="preserve"> </w:t>
      </w:r>
      <w:r>
        <w:t>least</w:t>
      </w:r>
      <w:r>
        <w:rPr>
          <w:spacing w:val="-7"/>
        </w:rPr>
        <w:t xml:space="preserve"> </w:t>
      </w:r>
      <w:r>
        <w:t>restrictive</w:t>
      </w:r>
      <w:r>
        <w:rPr>
          <w:spacing w:val="-7"/>
        </w:rPr>
        <w:t xml:space="preserve"> </w:t>
      </w:r>
      <w:r>
        <w:t>setting</w:t>
      </w:r>
      <w:r>
        <w:rPr>
          <w:spacing w:val="-7"/>
        </w:rPr>
        <w:t xml:space="preserve"> </w:t>
      </w:r>
      <w:r>
        <w:t>possible and</w:t>
      </w:r>
      <w:r>
        <w:rPr>
          <w:spacing w:val="-3"/>
        </w:rPr>
        <w:t xml:space="preserve"> </w:t>
      </w:r>
      <w:r>
        <w:t>to</w:t>
      </w:r>
      <w:r>
        <w:rPr>
          <w:spacing w:val="-3"/>
        </w:rPr>
        <w:t xml:space="preserve"> </w:t>
      </w:r>
      <w:r>
        <w:t>prevent</w:t>
      </w:r>
      <w:r>
        <w:rPr>
          <w:spacing w:val="-3"/>
        </w:rPr>
        <w:t xml:space="preserve"> </w:t>
      </w:r>
      <w:r>
        <w:t>unnecessary</w:t>
      </w:r>
      <w:r>
        <w:rPr>
          <w:spacing w:val="-3"/>
        </w:rPr>
        <w:t xml:space="preserve"> </w:t>
      </w:r>
      <w:r>
        <w:t>escalation</w:t>
      </w:r>
      <w:r>
        <w:rPr>
          <w:spacing w:val="-3"/>
        </w:rPr>
        <w:t xml:space="preserve"> </w:t>
      </w:r>
      <w:r>
        <w:t>to</w:t>
      </w:r>
      <w:r>
        <w:rPr>
          <w:spacing w:val="-3"/>
        </w:rPr>
        <w:t xml:space="preserve"> </w:t>
      </w:r>
      <w:r>
        <w:t>tertiary services where safe and clinically appropriate.</w:t>
      </w:r>
    </w:p>
    <w:p w14:paraId="51F684C0" w14:textId="77777777" w:rsidR="00A325E2" w:rsidRDefault="00473619">
      <w:pPr>
        <w:pStyle w:val="BodyText"/>
        <w:spacing w:before="171" w:line="271" w:lineRule="auto"/>
        <w:ind w:left="283" w:right="94"/>
      </w:pPr>
      <w:r>
        <w:t>Outreach and assertive engagement strategies are</w:t>
      </w:r>
      <w:r>
        <w:rPr>
          <w:spacing w:val="-7"/>
        </w:rPr>
        <w:t xml:space="preserve"> </w:t>
      </w:r>
      <w:r>
        <w:t>guided</w:t>
      </w:r>
      <w:r>
        <w:rPr>
          <w:spacing w:val="-7"/>
        </w:rPr>
        <w:t xml:space="preserve"> </w:t>
      </w:r>
      <w:r>
        <w:t>by</w:t>
      </w:r>
      <w:r>
        <w:rPr>
          <w:spacing w:val="-7"/>
        </w:rPr>
        <w:t xml:space="preserve"> </w:t>
      </w:r>
      <w:r>
        <w:t>shared</w:t>
      </w:r>
      <w:r>
        <w:rPr>
          <w:spacing w:val="-7"/>
        </w:rPr>
        <w:t xml:space="preserve"> </w:t>
      </w:r>
      <w:r>
        <w:t>formulation</w:t>
      </w:r>
      <w:r>
        <w:rPr>
          <w:spacing w:val="-7"/>
        </w:rPr>
        <w:t xml:space="preserve"> </w:t>
      </w:r>
      <w:r>
        <w:t>and</w:t>
      </w:r>
      <w:r>
        <w:rPr>
          <w:spacing w:val="-7"/>
        </w:rPr>
        <w:t xml:space="preserve"> </w:t>
      </w:r>
      <w:r>
        <w:t>coordinated by the key clinician in collaboration with the</w:t>
      </w:r>
    </w:p>
    <w:p w14:paraId="51F684C5" w14:textId="218F0A00" w:rsidR="00A325E2" w:rsidRDefault="00473619" w:rsidP="008E015E">
      <w:pPr>
        <w:pStyle w:val="BodyText"/>
        <w:spacing w:before="94" w:line="271" w:lineRule="auto"/>
        <w:ind w:left="284" w:right="1134"/>
      </w:pPr>
      <w:r>
        <w:br w:type="column"/>
      </w:r>
      <w:r>
        <w:t>multidisciplinary</w:t>
      </w:r>
      <w:r>
        <w:rPr>
          <w:spacing w:val="-7"/>
        </w:rPr>
        <w:t xml:space="preserve"> </w:t>
      </w:r>
      <w:r>
        <w:t>care</w:t>
      </w:r>
      <w:r>
        <w:rPr>
          <w:spacing w:val="-7"/>
        </w:rPr>
        <w:t xml:space="preserve"> </w:t>
      </w:r>
      <w:r>
        <w:t>team.</w:t>
      </w:r>
      <w:r>
        <w:rPr>
          <w:spacing w:val="-11"/>
        </w:rPr>
        <w:t xml:space="preserve"> </w:t>
      </w:r>
      <w:r>
        <w:t>They</w:t>
      </w:r>
      <w:r>
        <w:rPr>
          <w:spacing w:val="-7"/>
        </w:rPr>
        <w:t xml:space="preserve"> </w:t>
      </w:r>
      <w:r>
        <w:t>are</w:t>
      </w:r>
      <w:r>
        <w:rPr>
          <w:spacing w:val="-7"/>
        </w:rPr>
        <w:t xml:space="preserve"> </w:t>
      </w:r>
      <w:r>
        <w:t>delivered in partnership with the young person and, where appropriate, their family or support</w:t>
      </w:r>
      <w:r w:rsidR="008E015E">
        <w:t xml:space="preserve"> </w:t>
      </w:r>
      <w:r>
        <w:t>network,</w:t>
      </w:r>
      <w:r>
        <w:rPr>
          <w:spacing w:val="-9"/>
        </w:rPr>
        <w:t xml:space="preserve"> </w:t>
      </w:r>
      <w:r>
        <w:t>ensuring</w:t>
      </w:r>
      <w:r>
        <w:rPr>
          <w:spacing w:val="-9"/>
        </w:rPr>
        <w:t xml:space="preserve"> </w:t>
      </w:r>
      <w:r>
        <w:t>care</w:t>
      </w:r>
      <w:r>
        <w:rPr>
          <w:spacing w:val="-9"/>
        </w:rPr>
        <w:t xml:space="preserve"> </w:t>
      </w:r>
      <w:r>
        <w:t>remains</w:t>
      </w:r>
      <w:r>
        <w:rPr>
          <w:spacing w:val="-9"/>
        </w:rPr>
        <w:t xml:space="preserve"> </w:t>
      </w:r>
      <w:r>
        <w:t>developmentally appropriate,</w:t>
      </w:r>
      <w:r>
        <w:rPr>
          <w:spacing w:val="-6"/>
        </w:rPr>
        <w:t xml:space="preserve"> </w:t>
      </w:r>
      <w:r>
        <w:t>culturally</w:t>
      </w:r>
      <w:r>
        <w:rPr>
          <w:spacing w:val="-6"/>
        </w:rPr>
        <w:t xml:space="preserve"> </w:t>
      </w:r>
      <w:r>
        <w:t>responsive,</w:t>
      </w:r>
      <w:r>
        <w:rPr>
          <w:spacing w:val="-6"/>
        </w:rPr>
        <w:t xml:space="preserve"> </w:t>
      </w:r>
      <w:r>
        <w:t>and</w:t>
      </w:r>
      <w:r>
        <w:rPr>
          <w:spacing w:val="-6"/>
        </w:rPr>
        <w:t xml:space="preserve"> </w:t>
      </w:r>
      <w:r>
        <w:t>grounded in trust, shared language, and culturally</w:t>
      </w:r>
      <w:r w:rsidR="008E015E">
        <w:t xml:space="preserve"> </w:t>
      </w:r>
      <w:r>
        <w:t xml:space="preserve">safe engagement approaches. This includes </w:t>
      </w:r>
      <w:proofErr w:type="spellStart"/>
      <w:r>
        <w:t>recognising</w:t>
      </w:r>
      <w:proofErr w:type="spellEnd"/>
      <w:r>
        <w:t xml:space="preserve"> that young people may prefer to access support in informal or private ways and adapting engagement approaches accordingly and adopting locally informed approaches that respond</w:t>
      </w:r>
      <w:r>
        <w:rPr>
          <w:spacing w:val="-5"/>
        </w:rPr>
        <w:t xml:space="preserve"> </w:t>
      </w:r>
      <w:r>
        <w:t>to</w:t>
      </w:r>
      <w:r>
        <w:rPr>
          <w:spacing w:val="-5"/>
        </w:rPr>
        <w:t xml:space="preserve"> </w:t>
      </w:r>
      <w:r>
        <w:t>how</w:t>
      </w:r>
      <w:r>
        <w:rPr>
          <w:spacing w:val="-5"/>
        </w:rPr>
        <w:t xml:space="preserve"> </w:t>
      </w:r>
      <w:r>
        <w:t>young</w:t>
      </w:r>
      <w:r>
        <w:rPr>
          <w:spacing w:val="-5"/>
        </w:rPr>
        <w:t xml:space="preserve"> </w:t>
      </w:r>
      <w:r>
        <w:t>people</w:t>
      </w:r>
      <w:r>
        <w:rPr>
          <w:spacing w:val="-5"/>
        </w:rPr>
        <w:t xml:space="preserve"> </w:t>
      </w:r>
      <w:r>
        <w:t>move</w:t>
      </w:r>
      <w:r>
        <w:rPr>
          <w:spacing w:val="-5"/>
        </w:rPr>
        <w:t xml:space="preserve"> </w:t>
      </w:r>
      <w:r>
        <w:t>through</w:t>
      </w:r>
      <w:r>
        <w:rPr>
          <w:spacing w:val="-5"/>
        </w:rPr>
        <w:t xml:space="preserve"> </w:t>
      </w:r>
      <w:r>
        <w:t>their communities, rather than relying on immediate engagement through formal service processes.</w:t>
      </w:r>
    </w:p>
    <w:p w14:paraId="51F684C6" w14:textId="3D5D4685" w:rsidR="00A325E2" w:rsidRDefault="00473619" w:rsidP="00E85DF7">
      <w:pPr>
        <w:pStyle w:val="Heading3"/>
        <w:numPr>
          <w:ilvl w:val="1"/>
          <w:numId w:val="30"/>
        </w:numPr>
        <w:spacing w:before="400"/>
        <w:ind w:hanging="680"/>
      </w:pPr>
      <w:r>
        <w:t>Key</w:t>
      </w:r>
      <w:r>
        <w:rPr>
          <w:spacing w:val="-10"/>
        </w:rPr>
        <w:t xml:space="preserve"> </w:t>
      </w:r>
      <w:r>
        <w:t>clinician</w:t>
      </w:r>
      <w:r>
        <w:rPr>
          <w:spacing w:val="-10"/>
        </w:rPr>
        <w:t xml:space="preserve"> </w:t>
      </w:r>
      <w:r>
        <w:t>and</w:t>
      </w:r>
      <w:r>
        <w:rPr>
          <w:spacing w:val="-10"/>
        </w:rPr>
        <w:t xml:space="preserve"> </w:t>
      </w:r>
      <w:r w:rsidR="008E015E">
        <w:rPr>
          <w:spacing w:val="-10"/>
        </w:rPr>
        <w:br/>
      </w:r>
      <w:r>
        <w:t>care team members</w:t>
      </w:r>
    </w:p>
    <w:p w14:paraId="51F684C7" w14:textId="77777777" w:rsidR="00A325E2" w:rsidRDefault="00A325E2">
      <w:pPr>
        <w:pStyle w:val="BodyText"/>
        <w:spacing w:before="3"/>
        <w:rPr>
          <w:b/>
          <w:sz w:val="4"/>
        </w:rPr>
      </w:pPr>
    </w:p>
    <w:p w14:paraId="51F684C8" w14:textId="77777777" w:rsidR="00A325E2" w:rsidRDefault="00473619">
      <w:pPr>
        <w:spacing w:line="20" w:lineRule="exact"/>
        <w:ind w:left="283"/>
        <w:rPr>
          <w:sz w:val="2"/>
        </w:rPr>
      </w:pPr>
      <w:r>
        <w:rPr>
          <w:noProof/>
          <w:sz w:val="2"/>
        </w:rPr>
        <mc:AlternateContent>
          <mc:Choice Requires="wpg">
            <w:drawing>
              <wp:inline distT="0" distB="0" distL="0" distR="0" wp14:anchorId="51F68E8D" wp14:editId="51F68E8E">
                <wp:extent cx="2880360" cy="3175"/>
                <wp:effectExtent l="9525" t="0" r="0" b="6350"/>
                <wp:docPr id="170" name="Group 1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80360" cy="3175"/>
                          <a:chOff x="0" y="0"/>
                          <a:chExt cx="2880360" cy="3175"/>
                        </a:xfrm>
                      </wpg:grpSpPr>
                      <wps:wsp>
                        <wps:cNvPr id="171" name="Graphic 171"/>
                        <wps:cNvSpPr/>
                        <wps:spPr>
                          <a:xfrm>
                            <a:off x="0" y="1587"/>
                            <a:ext cx="2880360" cy="1270"/>
                          </a:xfrm>
                          <a:custGeom>
                            <a:avLst/>
                            <a:gdLst/>
                            <a:ahLst/>
                            <a:cxnLst/>
                            <a:rect l="l" t="t" r="r" b="b"/>
                            <a:pathLst>
                              <a:path w="2880360">
                                <a:moveTo>
                                  <a:pt x="0" y="0"/>
                                </a:moveTo>
                                <a:lnTo>
                                  <a:pt x="2880004" y="0"/>
                                </a:lnTo>
                              </a:path>
                            </a:pathLst>
                          </a:custGeom>
                          <a:ln w="3175">
                            <a:solidFill>
                              <a:srgbClr val="B2100B"/>
                            </a:solidFill>
                            <a:prstDash val="solid"/>
                          </a:ln>
                        </wps:spPr>
                        <wps:bodyPr wrap="square" lIns="0" tIns="0" rIns="0" bIns="0" rtlCol="0">
                          <a:prstTxWarp prst="textNoShape">
                            <a:avLst/>
                          </a:prstTxWarp>
                          <a:noAutofit/>
                        </wps:bodyPr>
                      </wps:wsp>
                    </wpg:wgp>
                  </a:graphicData>
                </a:graphic>
              </wp:inline>
            </w:drawing>
          </mc:Choice>
          <mc:Fallback>
            <w:pict>
              <v:group w14:anchorId="77E8C5DF" id="Group 170" o:spid="_x0000_s1026" style="width:226.8pt;height:.25pt;mso-position-horizontal-relative:char;mso-position-vertical-relative:line" coordsize="2880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">
                <v:shape id="Graphic 171" o:spid="_x0000_s1027" style="position:absolute;top:15;width:28803;height:13;visibility:visible;mso-wrap-style:square;v-text-anchor:top" coordsize="28803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" path="m,l2880004,e" filled="f" strokecolor="#b2100b" strokeweight=".25pt">
                  <v:path arrowok="t"/>
                </v:shape>
                <w10:anchorlock/>
              </v:group>
            </w:pict>
          </mc:Fallback>
        </mc:AlternateContent>
      </w:r>
    </w:p>
    <w:p w14:paraId="51F684C9" w14:textId="77777777" w:rsidR="00A325E2" w:rsidRDefault="00473619">
      <w:pPr>
        <w:pStyle w:val="BodyText"/>
        <w:spacing w:before="221" w:line="271" w:lineRule="auto"/>
        <w:ind w:left="283" w:right="1209"/>
      </w:pPr>
      <w:r>
        <w:t xml:space="preserve">Continuity of care is a key </w:t>
      </w:r>
      <w:proofErr w:type="spellStart"/>
      <w:r>
        <w:t>organising</w:t>
      </w:r>
      <w:proofErr w:type="spellEnd"/>
      <w:r>
        <w:t xml:space="preserve"> principle of the</w:t>
      </w:r>
      <w:r>
        <w:rPr>
          <w:spacing w:val="-5"/>
        </w:rPr>
        <w:t xml:space="preserve"> </w:t>
      </w:r>
      <w:r>
        <w:t>YSCC</w:t>
      </w:r>
      <w:r>
        <w:rPr>
          <w:spacing w:val="-1"/>
        </w:rPr>
        <w:t xml:space="preserve"> </w:t>
      </w:r>
      <w:r>
        <w:t>model.</w:t>
      </w:r>
      <w:r>
        <w:rPr>
          <w:spacing w:val="-5"/>
        </w:rPr>
        <w:t xml:space="preserve"> </w:t>
      </w:r>
      <w:r>
        <w:t>Young</w:t>
      </w:r>
      <w:r>
        <w:rPr>
          <w:spacing w:val="-1"/>
        </w:rPr>
        <w:t xml:space="preserve"> </w:t>
      </w:r>
      <w:r>
        <w:t>people</w:t>
      </w:r>
      <w:r>
        <w:rPr>
          <w:spacing w:val="-1"/>
        </w:rPr>
        <w:t xml:space="preserve"> </w:t>
      </w:r>
      <w:r>
        <w:t>with</w:t>
      </w:r>
      <w:r>
        <w:rPr>
          <w:spacing w:val="-1"/>
        </w:rPr>
        <w:t xml:space="preserve"> </w:t>
      </w:r>
      <w:r>
        <w:t>complex</w:t>
      </w:r>
      <w:r>
        <w:rPr>
          <w:spacing w:val="-1"/>
        </w:rPr>
        <w:t xml:space="preserve"> </w:t>
      </w:r>
      <w:r>
        <w:t>and evolving mental health needs benefit from care that</w:t>
      </w:r>
      <w:r>
        <w:rPr>
          <w:spacing w:val="-7"/>
        </w:rPr>
        <w:t xml:space="preserve"> </w:t>
      </w:r>
      <w:r>
        <w:t>is</w:t>
      </w:r>
      <w:r>
        <w:rPr>
          <w:spacing w:val="-7"/>
        </w:rPr>
        <w:t xml:space="preserve"> </w:t>
      </w:r>
      <w:r>
        <w:t>relationally</w:t>
      </w:r>
      <w:r>
        <w:rPr>
          <w:spacing w:val="-7"/>
        </w:rPr>
        <w:t xml:space="preserve"> </w:t>
      </w:r>
      <w:r>
        <w:t>consistent,</w:t>
      </w:r>
      <w:r>
        <w:rPr>
          <w:spacing w:val="-7"/>
        </w:rPr>
        <w:t xml:space="preserve"> </w:t>
      </w:r>
      <w:r>
        <w:t>well-coordinated</w:t>
      </w:r>
      <w:r>
        <w:rPr>
          <w:spacing w:val="-7"/>
        </w:rPr>
        <w:t xml:space="preserve"> </w:t>
      </w:r>
      <w:r>
        <w:t>and sustained over time. Within YSCC, continuity of care operates across three interrelated domains:</w:t>
      </w:r>
    </w:p>
    <w:p w14:paraId="51F684CA" w14:textId="77777777" w:rsidR="00A325E2" w:rsidRPr="008E015E" w:rsidRDefault="00473619" w:rsidP="00E85DF7">
      <w:pPr>
        <w:pStyle w:val="ListParagraph"/>
        <w:numPr>
          <w:ilvl w:val="0"/>
          <w:numId w:val="18"/>
        </w:numPr>
        <w:tabs>
          <w:tab w:val="left" w:pos="624"/>
        </w:tabs>
        <w:spacing w:before="81" w:line="276" w:lineRule="auto"/>
        <w:ind w:right="1134" w:hanging="340"/>
        <w:rPr>
          <w:sz w:val="20"/>
          <w:szCs w:val="20"/>
        </w:rPr>
      </w:pPr>
      <w:r w:rsidRPr="008E015E">
        <w:rPr>
          <w:sz w:val="20"/>
          <w:szCs w:val="20"/>
        </w:rPr>
        <w:t>Relational continuity, through stable therapeutic relationships with a key clinician and multidisciplinary care team across</w:t>
      </w:r>
      <w:r w:rsidRPr="008E015E">
        <w:rPr>
          <w:spacing w:val="-11"/>
          <w:sz w:val="20"/>
          <w:szCs w:val="20"/>
        </w:rPr>
        <w:t xml:space="preserve"> </w:t>
      </w:r>
      <w:r w:rsidRPr="008E015E">
        <w:rPr>
          <w:sz w:val="20"/>
          <w:szCs w:val="20"/>
        </w:rPr>
        <w:t>time</w:t>
      </w:r>
      <w:r w:rsidRPr="008E015E">
        <w:rPr>
          <w:spacing w:val="-11"/>
          <w:sz w:val="20"/>
          <w:szCs w:val="20"/>
        </w:rPr>
        <w:t xml:space="preserve"> </w:t>
      </w:r>
      <w:r w:rsidRPr="008E015E">
        <w:rPr>
          <w:sz w:val="20"/>
          <w:szCs w:val="20"/>
        </w:rPr>
        <w:t>and</w:t>
      </w:r>
      <w:r w:rsidRPr="008E015E">
        <w:rPr>
          <w:spacing w:val="-11"/>
          <w:sz w:val="20"/>
          <w:szCs w:val="20"/>
        </w:rPr>
        <w:t xml:space="preserve"> </w:t>
      </w:r>
      <w:r w:rsidRPr="008E015E">
        <w:rPr>
          <w:sz w:val="20"/>
          <w:szCs w:val="20"/>
        </w:rPr>
        <w:t>multiple</w:t>
      </w:r>
      <w:r w:rsidRPr="008E015E">
        <w:rPr>
          <w:spacing w:val="-11"/>
          <w:sz w:val="20"/>
          <w:szCs w:val="20"/>
        </w:rPr>
        <w:t xml:space="preserve"> </w:t>
      </w:r>
      <w:r w:rsidRPr="008E015E">
        <w:rPr>
          <w:sz w:val="20"/>
          <w:szCs w:val="20"/>
        </w:rPr>
        <w:t>episodes</w:t>
      </w:r>
      <w:r w:rsidRPr="008E015E">
        <w:rPr>
          <w:spacing w:val="-11"/>
          <w:sz w:val="20"/>
          <w:szCs w:val="20"/>
        </w:rPr>
        <w:t xml:space="preserve"> </w:t>
      </w:r>
      <w:r w:rsidRPr="008E015E">
        <w:rPr>
          <w:sz w:val="20"/>
          <w:szCs w:val="20"/>
        </w:rPr>
        <w:t>of</w:t>
      </w:r>
      <w:r w:rsidRPr="008E015E">
        <w:rPr>
          <w:spacing w:val="-11"/>
          <w:sz w:val="20"/>
          <w:szCs w:val="20"/>
        </w:rPr>
        <w:t xml:space="preserve"> </w:t>
      </w:r>
      <w:r w:rsidRPr="008E015E">
        <w:rPr>
          <w:sz w:val="20"/>
          <w:szCs w:val="20"/>
        </w:rPr>
        <w:t>care</w:t>
      </w:r>
    </w:p>
    <w:p w14:paraId="51F684CB" w14:textId="77777777" w:rsidR="00A325E2" w:rsidRPr="008E015E" w:rsidRDefault="00473619" w:rsidP="00E85DF7">
      <w:pPr>
        <w:pStyle w:val="ListParagraph"/>
        <w:numPr>
          <w:ilvl w:val="0"/>
          <w:numId w:val="18"/>
        </w:numPr>
        <w:tabs>
          <w:tab w:val="left" w:pos="622"/>
          <w:tab w:val="left" w:pos="624"/>
        </w:tabs>
        <w:spacing w:before="86" w:line="276" w:lineRule="auto"/>
        <w:ind w:right="1134" w:hanging="340"/>
        <w:rPr>
          <w:sz w:val="20"/>
          <w:szCs w:val="20"/>
        </w:rPr>
      </w:pPr>
      <w:r w:rsidRPr="008E015E">
        <w:rPr>
          <w:spacing w:val="-2"/>
          <w:sz w:val="20"/>
          <w:szCs w:val="20"/>
        </w:rPr>
        <w:t xml:space="preserve">Informational continuity, through shared </w:t>
      </w:r>
      <w:r w:rsidRPr="008E015E">
        <w:rPr>
          <w:sz w:val="20"/>
          <w:szCs w:val="20"/>
        </w:rPr>
        <w:t>formulation, clear documentation and effective information sharing across services, and</w:t>
      </w:r>
    </w:p>
    <w:p w14:paraId="51F684CC" w14:textId="77777777" w:rsidR="00A325E2" w:rsidRPr="008E015E" w:rsidRDefault="00473619" w:rsidP="00E85DF7">
      <w:pPr>
        <w:pStyle w:val="ListParagraph"/>
        <w:numPr>
          <w:ilvl w:val="0"/>
          <w:numId w:val="18"/>
        </w:numPr>
        <w:tabs>
          <w:tab w:val="left" w:pos="622"/>
          <w:tab w:val="left" w:pos="624"/>
        </w:tabs>
        <w:spacing w:before="86" w:line="276" w:lineRule="auto"/>
        <w:ind w:right="1134" w:hanging="340"/>
        <w:rPr>
          <w:sz w:val="20"/>
          <w:szCs w:val="20"/>
        </w:rPr>
      </w:pPr>
      <w:r w:rsidRPr="008E015E">
        <w:rPr>
          <w:sz w:val="20"/>
          <w:szCs w:val="20"/>
        </w:rPr>
        <w:t>Model continuity, through consistent application</w:t>
      </w:r>
      <w:r w:rsidRPr="008E015E">
        <w:rPr>
          <w:spacing w:val="-10"/>
          <w:sz w:val="20"/>
          <w:szCs w:val="20"/>
        </w:rPr>
        <w:t xml:space="preserve"> </w:t>
      </w:r>
      <w:r w:rsidRPr="008E015E">
        <w:rPr>
          <w:sz w:val="20"/>
          <w:szCs w:val="20"/>
        </w:rPr>
        <w:t>of</w:t>
      </w:r>
      <w:r w:rsidRPr="008E015E">
        <w:rPr>
          <w:spacing w:val="-10"/>
          <w:sz w:val="20"/>
          <w:szCs w:val="20"/>
        </w:rPr>
        <w:t xml:space="preserve"> </w:t>
      </w:r>
      <w:r w:rsidRPr="008E015E">
        <w:rPr>
          <w:sz w:val="20"/>
          <w:szCs w:val="20"/>
        </w:rPr>
        <w:t>an</w:t>
      </w:r>
      <w:r w:rsidRPr="008E015E">
        <w:rPr>
          <w:spacing w:val="-10"/>
          <w:sz w:val="20"/>
          <w:szCs w:val="20"/>
        </w:rPr>
        <w:t xml:space="preserve"> </w:t>
      </w:r>
      <w:r w:rsidRPr="008E015E">
        <w:rPr>
          <w:sz w:val="20"/>
          <w:szCs w:val="20"/>
        </w:rPr>
        <w:t>agreed</w:t>
      </w:r>
      <w:r w:rsidRPr="008E015E">
        <w:rPr>
          <w:spacing w:val="-10"/>
          <w:sz w:val="20"/>
          <w:szCs w:val="20"/>
        </w:rPr>
        <w:t xml:space="preserve"> </w:t>
      </w:r>
      <w:r w:rsidRPr="008E015E">
        <w:rPr>
          <w:sz w:val="20"/>
          <w:szCs w:val="20"/>
        </w:rPr>
        <w:t>upon</w:t>
      </w:r>
      <w:r w:rsidRPr="008E015E">
        <w:rPr>
          <w:spacing w:val="-10"/>
          <w:sz w:val="20"/>
          <w:szCs w:val="20"/>
        </w:rPr>
        <w:t xml:space="preserve"> </w:t>
      </w:r>
      <w:r w:rsidRPr="008E015E">
        <w:rPr>
          <w:sz w:val="20"/>
          <w:szCs w:val="20"/>
        </w:rPr>
        <w:t>model</w:t>
      </w:r>
      <w:r w:rsidRPr="008E015E">
        <w:rPr>
          <w:spacing w:val="-10"/>
          <w:sz w:val="20"/>
          <w:szCs w:val="20"/>
        </w:rPr>
        <w:t xml:space="preserve"> </w:t>
      </w:r>
      <w:r w:rsidRPr="008E015E">
        <w:rPr>
          <w:sz w:val="20"/>
          <w:szCs w:val="20"/>
        </w:rPr>
        <w:t xml:space="preserve">of </w:t>
      </w:r>
      <w:r w:rsidRPr="008E015E">
        <w:rPr>
          <w:spacing w:val="-2"/>
          <w:sz w:val="20"/>
          <w:szCs w:val="20"/>
        </w:rPr>
        <w:t>care.</w:t>
      </w:r>
    </w:p>
    <w:p w14:paraId="51F684D0" w14:textId="17C626ED" w:rsidR="00A325E2" w:rsidRDefault="00473619" w:rsidP="00923634">
      <w:pPr>
        <w:pStyle w:val="BodyText"/>
        <w:spacing w:before="174" w:line="271" w:lineRule="auto"/>
        <w:ind w:left="284" w:right="1474"/>
        <w:sectPr w:rsidR="00A325E2">
          <w:pgSz w:w="11910" w:h="16840"/>
          <w:pgMar w:top="980" w:right="0" w:bottom="780" w:left="850" w:header="0" w:footer="587" w:gutter="0"/>
          <w:cols w:num="2" w:space="720" w:equalWidth="0">
            <w:col w:w="4805" w:space="298"/>
            <w:col w:w="5957"/>
          </w:cols>
        </w:sectPr>
      </w:pPr>
      <w:r>
        <w:t>Allocation of a key clinician (may be known locally</w:t>
      </w:r>
      <w:r>
        <w:rPr>
          <w:spacing w:val="-4"/>
        </w:rPr>
        <w:t xml:space="preserve"> </w:t>
      </w:r>
      <w:r>
        <w:t>as</w:t>
      </w:r>
      <w:r>
        <w:rPr>
          <w:spacing w:val="-4"/>
        </w:rPr>
        <w:t xml:space="preserve"> </w:t>
      </w:r>
      <w:r>
        <w:t>a</w:t>
      </w:r>
      <w:r>
        <w:rPr>
          <w:spacing w:val="-4"/>
        </w:rPr>
        <w:t xml:space="preserve"> </w:t>
      </w:r>
      <w:r>
        <w:t>case</w:t>
      </w:r>
      <w:r>
        <w:rPr>
          <w:spacing w:val="-4"/>
        </w:rPr>
        <w:t xml:space="preserve"> </w:t>
      </w:r>
      <w:r>
        <w:t>manager</w:t>
      </w:r>
      <w:r>
        <w:rPr>
          <w:spacing w:val="-4"/>
        </w:rPr>
        <w:t xml:space="preserve"> </w:t>
      </w:r>
      <w:r>
        <w:t>or</w:t>
      </w:r>
      <w:r>
        <w:rPr>
          <w:spacing w:val="-4"/>
        </w:rPr>
        <w:t xml:space="preserve"> </w:t>
      </w:r>
      <w:r>
        <w:t>care</w:t>
      </w:r>
      <w:r>
        <w:rPr>
          <w:spacing w:val="-4"/>
        </w:rPr>
        <w:t xml:space="preserve"> </w:t>
      </w:r>
      <w:r>
        <w:t>coordinator) is</w:t>
      </w:r>
      <w:r>
        <w:rPr>
          <w:spacing w:val="-6"/>
        </w:rPr>
        <w:t xml:space="preserve"> </w:t>
      </w:r>
      <w:r>
        <w:t>the</w:t>
      </w:r>
      <w:r>
        <w:rPr>
          <w:spacing w:val="-6"/>
        </w:rPr>
        <w:t xml:space="preserve"> </w:t>
      </w:r>
      <w:r>
        <w:t>central</w:t>
      </w:r>
      <w:r>
        <w:rPr>
          <w:spacing w:val="-6"/>
        </w:rPr>
        <w:t xml:space="preserve"> </w:t>
      </w:r>
      <w:r>
        <w:t>mechanism</w:t>
      </w:r>
      <w:r>
        <w:rPr>
          <w:spacing w:val="-6"/>
        </w:rPr>
        <w:t xml:space="preserve"> </w:t>
      </w:r>
      <w:r>
        <w:t>through</w:t>
      </w:r>
      <w:r>
        <w:rPr>
          <w:spacing w:val="-6"/>
        </w:rPr>
        <w:t xml:space="preserve"> </w:t>
      </w:r>
      <w:r>
        <w:t>which</w:t>
      </w:r>
      <w:r>
        <w:rPr>
          <w:spacing w:val="-10"/>
        </w:rPr>
        <w:t xml:space="preserve"> </w:t>
      </w:r>
      <w:r>
        <w:t xml:space="preserve">YSCC </w:t>
      </w:r>
      <w:proofErr w:type="spellStart"/>
      <w:r>
        <w:t>operationalises</w:t>
      </w:r>
      <w:proofErr w:type="spellEnd"/>
      <w:r>
        <w:t xml:space="preserve"> continuity of care. Each young person is allocated a key clinician who works in partnership with them and their family,</w:t>
      </w:r>
      <w:r w:rsidR="008E015E">
        <w:t xml:space="preserve"> </w:t>
      </w:r>
      <w:r>
        <w:t xml:space="preserve">supporters and community to develop, implement and regularly review a shared formulation and </w:t>
      </w:r>
      <w:proofErr w:type="spellStart"/>
      <w:r>
        <w:t>individualised</w:t>
      </w:r>
      <w:proofErr w:type="spellEnd"/>
      <w:r>
        <w:rPr>
          <w:spacing w:val="-7"/>
        </w:rPr>
        <w:t xml:space="preserve"> </w:t>
      </w:r>
      <w:r>
        <w:t>care</w:t>
      </w:r>
      <w:r>
        <w:rPr>
          <w:spacing w:val="-7"/>
        </w:rPr>
        <w:t xml:space="preserve"> </w:t>
      </w:r>
      <w:r>
        <w:t>plan.</w:t>
      </w:r>
      <w:r>
        <w:rPr>
          <w:spacing w:val="-7"/>
        </w:rPr>
        <w:t xml:space="preserve"> </w:t>
      </w:r>
      <w:r>
        <w:t>Where</w:t>
      </w:r>
      <w:r>
        <w:rPr>
          <w:spacing w:val="-7"/>
        </w:rPr>
        <w:t xml:space="preserve"> </w:t>
      </w:r>
      <w:r>
        <w:t>possible,</w:t>
      </w:r>
      <w:r>
        <w:rPr>
          <w:spacing w:val="-7"/>
        </w:rPr>
        <w:t xml:space="preserve"> </w:t>
      </w:r>
      <w:r>
        <w:t>matching between the young person and key clinician is guided by the young person’s preferences, such</w:t>
      </w:r>
      <w:r>
        <w:rPr>
          <w:spacing w:val="40"/>
        </w:rPr>
        <w:t xml:space="preserve"> </w:t>
      </w:r>
      <w:r>
        <w:t>as communication style, cultural background, and gender, to foster trust, comfort, and engagement from the outset. The key clinician may be</w:t>
      </w:r>
      <w:r w:rsidR="008E015E">
        <w:t xml:space="preserve"> </w:t>
      </w:r>
      <w:r>
        <w:t>drawn</w:t>
      </w:r>
      <w:r>
        <w:rPr>
          <w:spacing w:val="-2"/>
        </w:rPr>
        <w:t xml:space="preserve"> </w:t>
      </w:r>
      <w:r>
        <w:t>from</w:t>
      </w:r>
      <w:r>
        <w:rPr>
          <w:spacing w:val="-2"/>
        </w:rPr>
        <w:t xml:space="preserve"> </w:t>
      </w:r>
      <w:r>
        <w:t>one</w:t>
      </w:r>
      <w:r>
        <w:rPr>
          <w:spacing w:val="-2"/>
        </w:rPr>
        <w:t xml:space="preserve"> </w:t>
      </w:r>
      <w:r>
        <w:t>of</w:t>
      </w:r>
      <w:r>
        <w:rPr>
          <w:spacing w:val="-2"/>
        </w:rPr>
        <w:t xml:space="preserve"> </w:t>
      </w:r>
      <w:r>
        <w:t>the</w:t>
      </w:r>
      <w:r>
        <w:rPr>
          <w:spacing w:val="-2"/>
        </w:rPr>
        <w:t xml:space="preserve"> </w:t>
      </w:r>
      <w:r>
        <w:t>clinical</w:t>
      </w:r>
      <w:r>
        <w:rPr>
          <w:spacing w:val="-2"/>
        </w:rPr>
        <w:t xml:space="preserve"> </w:t>
      </w:r>
      <w:r>
        <w:t>specialist</w:t>
      </w:r>
      <w:r>
        <w:rPr>
          <w:spacing w:val="-2"/>
        </w:rPr>
        <w:t xml:space="preserve"> </w:t>
      </w:r>
      <w:r>
        <w:t>teams or</w:t>
      </w:r>
      <w:r>
        <w:rPr>
          <w:spacing w:val="-6"/>
        </w:rPr>
        <w:t xml:space="preserve"> </w:t>
      </w:r>
      <w:r>
        <w:t>may</w:t>
      </w:r>
      <w:r>
        <w:rPr>
          <w:spacing w:val="-5"/>
        </w:rPr>
        <w:t xml:space="preserve"> </w:t>
      </w:r>
      <w:r>
        <w:t>include</w:t>
      </w:r>
      <w:r>
        <w:rPr>
          <w:spacing w:val="-5"/>
        </w:rPr>
        <w:t xml:space="preserve"> </w:t>
      </w:r>
      <w:r>
        <w:t>roles</w:t>
      </w:r>
      <w:r>
        <w:rPr>
          <w:spacing w:val="-5"/>
        </w:rPr>
        <w:t xml:space="preserve"> </w:t>
      </w:r>
      <w:r>
        <w:t>such</w:t>
      </w:r>
      <w:r>
        <w:rPr>
          <w:spacing w:val="-5"/>
        </w:rPr>
        <w:t xml:space="preserve"> </w:t>
      </w:r>
      <w:r>
        <w:t>as</w:t>
      </w:r>
      <w:r>
        <w:rPr>
          <w:spacing w:val="-14"/>
        </w:rPr>
        <w:t xml:space="preserve"> </w:t>
      </w:r>
      <w:r>
        <w:t>Aboriginal</w:t>
      </w:r>
      <w:r>
        <w:rPr>
          <w:spacing w:val="-5"/>
        </w:rPr>
        <w:t xml:space="preserve"> </w:t>
      </w:r>
      <w:r>
        <w:t xml:space="preserve">Health Practitioners </w:t>
      </w:r>
      <w:proofErr w:type="gramStart"/>
      <w:r>
        <w:t>where</w:t>
      </w:r>
      <w:proofErr w:type="gramEnd"/>
      <w:r>
        <w:t xml:space="preserve"> culturally safe, person-</w:t>
      </w:r>
      <w:r w:rsidR="00923634">
        <w:t xml:space="preserve"> </w:t>
      </w:r>
    </w:p>
    <w:p w14:paraId="51F684D2" w14:textId="3F0BAC39" w:rsidR="00A325E2" w:rsidRDefault="00473619" w:rsidP="00923634">
      <w:pPr>
        <w:pStyle w:val="BodyText"/>
        <w:spacing w:before="74" w:line="271" w:lineRule="auto"/>
        <w:ind w:left="284" w:right="57"/>
      </w:pPr>
      <w:r>
        <w:rPr>
          <w:noProof/>
        </w:rPr>
        <w:lastRenderedPageBreak/>
        <mc:AlternateContent>
          <mc:Choice Requires="wps">
            <w:drawing>
              <wp:anchor distT="0" distB="0" distL="0" distR="0" simplePos="0" relativeHeight="15785472" behindDoc="0" locked="0" layoutInCell="1" allowOverlap="1" wp14:anchorId="51F68E8F" wp14:editId="0F61F792">
                <wp:simplePos x="0" y="0"/>
                <wp:positionH relativeFrom="page">
                  <wp:posOffset>4895996</wp:posOffset>
                </wp:positionH>
                <wp:positionV relativeFrom="page">
                  <wp:posOffset>7921745</wp:posOffset>
                </wp:positionV>
                <wp:extent cx="2664460" cy="1870710"/>
                <wp:effectExtent l="0" t="0" r="2540" b="0"/>
                <wp:wrapNone/>
                <wp:docPr id="172" name="Graphic 17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64460" cy="1870710"/>
                        </a:xfrm>
                        <a:custGeom>
                          <a:avLst/>
                          <a:gdLst/>
                          <a:ahLst/>
                          <a:cxnLst/>
                          <a:rect l="l" t="t" r="r" b="b"/>
                          <a:pathLst>
                            <a:path w="2664460" h="1870710">
                              <a:moveTo>
                                <a:pt x="2359571" y="0"/>
                              </a:moveTo>
                              <a:lnTo>
                                <a:pt x="2174278" y="3416"/>
                              </a:lnTo>
                              <a:lnTo>
                                <a:pt x="1998814" y="45135"/>
                              </a:lnTo>
                              <a:lnTo>
                                <a:pt x="1900415" y="174078"/>
                              </a:lnTo>
                              <a:lnTo>
                                <a:pt x="1800618" y="393179"/>
                              </a:lnTo>
                              <a:lnTo>
                                <a:pt x="1720799" y="486321"/>
                              </a:lnTo>
                              <a:lnTo>
                                <a:pt x="1611439" y="515188"/>
                              </a:lnTo>
                              <a:lnTo>
                                <a:pt x="1495971" y="488454"/>
                              </a:lnTo>
                              <a:lnTo>
                                <a:pt x="1316418" y="389953"/>
                              </a:lnTo>
                              <a:lnTo>
                                <a:pt x="1204696" y="345922"/>
                              </a:lnTo>
                              <a:lnTo>
                                <a:pt x="1048423" y="357403"/>
                              </a:lnTo>
                              <a:lnTo>
                                <a:pt x="921054" y="427634"/>
                              </a:lnTo>
                              <a:lnTo>
                                <a:pt x="812152" y="563333"/>
                              </a:lnTo>
                              <a:lnTo>
                                <a:pt x="744664" y="666343"/>
                              </a:lnTo>
                              <a:lnTo>
                                <a:pt x="645794" y="688454"/>
                              </a:lnTo>
                              <a:lnTo>
                                <a:pt x="563092" y="652487"/>
                              </a:lnTo>
                              <a:lnTo>
                                <a:pt x="469976" y="572655"/>
                              </a:lnTo>
                              <a:lnTo>
                                <a:pt x="315569" y="550189"/>
                              </a:lnTo>
                              <a:lnTo>
                                <a:pt x="221678" y="566115"/>
                              </a:lnTo>
                              <a:lnTo>
                                <a:pt x="145008" y="636384"/>
                              </a:lnTo>
                              <a:lnTo>
                                <a:pt x="55168" y="792505"/>
                              </a:lnTo>
                              <a:lnTo>
                                <a:pt x="28448" y="907973"/>
                              </a:lnTo>
                              <a:lnTo>
                                <a:pt x="10223" y="1101267"/>
                              </a:lnTo>
                              <a:lnTo>
                                <a:pt x="0" y="1316151"/>
                              </a:lnTo>
                              <a:lnTo>
                                <a:pt x="61442" y="1517624"/>
                              </a:lnTo>
                              <a:lnTo>
                                <a:pt x="179095" y="1718538"/>
                              </a:lnTo>
                              <a:lnTo>
                                <a:pt x="291973" y="1824329"/>
                              </a:lnTo>
                              <a:lnTo>
                                <a:pt x="437654" y="1870240"/>
                              </a:lnTo>
                              <a:lnTo>
                                <a:pt x="553199" y="1846351"/>
                              </a:lnTo>
                              <a:lnTo>
                                <a:pt x="684860" y="1764423"/>
                              </a:lnTo>
                              <a:lnTo>
                                <a:pt x="786930" y="1668856"/>
                              </a:lnTo>
                              <a:lnTo>
                                <a:pt x="866749" y="1575714"/>
                              </a:lnTo>
                              <a:lnTo>
                                <a:pt x="969437" y="1559721"/>
                              </a:lnTo>
                              <a:lnTo>
                                <a:pt x="999578" y="1555546"/>
                              </a:lnTo>
                              <a:lnTo>
                                <a:pt x="1014949" y="1555349"/>
                              </a:lnTo>
                              <a:lnTo>
                                <a:pt x="1039102" y="1563162"/>
                              </a:lnTo>
                              <a:lnTo>
                                <a:pt x="1089166" y="1586073"/>
                              </a:lnTo>
                              <a:lnTo>
                                <a:pt x="1182268" y="1631175"/>
                              </a:lnTo>
                              <a:lnTo>
                                <a:pt x="1270531" y="1672842"/>
                              </a:lnTo>
                              <a:lnTo>
                                <a:pt x="1334864" y="1702278"/>
                              </a:lnTo>
                              <a:lnTo>
                                <a:pt x="1371777" y="1717319"/>
                              </a:lnTo>
                              <a:lnTo>
                                <a:pt x="1504505" y="1747812"/>
                              </a:lnTo>
                              <a:lnTo>
                                <a:pt x="1605889" y="1697329"/>
                              </a:lnTo>
                              <a:lnTo>
                                <a:pt x="1685683" y="1604162"/>
                              </a:lnTo>
                              <a:lnTo>
                                <a:pt x="1740839" y="1491259"/>
                              </a:lnTo>
                              <a:lnTo>
                                <a:pt x="1836115" y="1385138"/>
                              </a:lnTo>
                              <a:lnTo>
                                <a:pt x="2018982" y="1359496"/>
                              </a:lnTo>
                              <a:lnTo>
                                <a:pt x="2258390" y="1490827"/>
                              </a:lnTo>
                              <a:lnTo>
                                <a:pt x="2441727" y="1572018"/>
                              </a:lnTo>
                              <a:lnTo>
                                <a:pt x="2603550" y="1559915"/>
                              </a:lnTo>
                              <a:lnTo>
                                <a:pt x="2664009" y="1519298"/>
                              </a:lnTo>
                              <a:lnTo>
                                <a:pt x="2664009" y="180134"/>
                              </a:lnTo>
                              <a:lnTo>
                                <a:pt x="2611335" y="141236"/>
                              </a:lnTo>
                              <a:lnTo>
                                <a:pt x="2486698" y="81724"/>
                              </a:lnTo>
                              <a:lnTo>
                                <a:pt x="2359571" y="0"/>
                              </a:lnTo>
                              <a:close/>
                            </a:path>
                          </a:pathLst>
                        </a:custGeom>
                        <a:solidFill>
                          <a:srgbClr val="FEEBE0"/>
                        </a:solidFill>
                      </wps:spPr>
                      <wps:bodyPr wrap="square" lIns="0" tIns="0" rIns="0" bIns="0" rtlCol="0">
                        <a:prstTxWarp prst="textNoShape">
                          <a:avLst/>
                        </a:prstTxWarp>
                        <a:noAutofit/>
                      </wps:bodyPr>
                    </wps:wsp>
                  </a:graphicData>
                </a:graphic>
              </wp:anchor>
            </w:drawing>
          </mc:Choice>
          <mc:Fallback>
            <w:pict>
              <v:shape w14:anchorId="45794EDF" id="Graphic 172" o:spid="_x0000_s1026" alt="&quot;&quot;" style="position:absolute;margin-left:385.5pt;margin-top:623.75pt;width:209.8pt;height:147.3pt;z-index:15785472;visibility:visible;mso-wrap-style:square;mso-wrap-distance-left:0;mso-wrap-distance-top:0;mso-wrap-distance-right:0;mso-wrap-distance-bottom:0;mso-position-horizontal:absolute;mso-position-horizontal-relative:page;mso-position-vertical:absolute;mso-position-vertical-relative:page;v-text-anchor:top" coordsize="2664460,1870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" path="m2359571,l2174278,3416,1998814,45135r-98399,128943l1800618,393179r-79819,93142l1611439,515188,1495971,488454,1316418,389953,1204696,345922r-156273,11481l921054,427634,812152,563333,744664,666343r-98870,22111l563092,652487,469976,572655,315569,550189r-93891,15926l145008,636384,55168,792505,28448,907973,10223,1101267,,1316151r61442,201473l179095,1718538r112878,105791l437654,1870240r115545,-23889l684860,1764423r102070,-95567l866749,1575714r102688,-15993l999578,1555546r15371,-197l1039102,1563162r50064,22911l1182268,1631175r88263,41667l1334864,1702278r36913,15041l1504505,1747812r101384,-50483l1685683,1604162r55156,-112903l1836115,1385138r182867,-25642l2258390,1490827r183337,81191l2603550,1559915r60459,-40617l2664009,180134r-52674,-38898l2486698,81724,2359571,xe" fillcolor="#feebe0" stroked="f">
                <v:path arrowok="t"/>
                <w10:wrap anchorx="page" anchory="page"/>
              </v:shape>
            </w:pict>
          </mc:Fallback>
        </mc:AlternateContent>
      </w:r>
      <w:proofErr w:type="spellStart"/>
      <w:r>
        <w:t>centred</w:t>
      </w:r>
      <w:proofErr w:type="spellEnd"/>
      <w:r>
        <w:t xml:space="preserve"> care and coordination aligned with the</w:t>
      </w:r>
      <w:r>
        <w:rPr>
          <w:spacing w:val="-7"/>
        </w:rPr>
        <w:t xml:space="preserve"> </w:t>
      </w:r>
      <w:r>
        <w:t>SEWB</w:t>
      </w:r>
      <w:r>
        <w:rPr>
          <w:spacing w:val="-7"/>
        </w:rPr>
        <w:t xml:space="preserve"> </w:t>
      </w:r>
      <w:r>
        <w:t>model</w:t>
      </w:r>
      <w:r>
        <w:rPr>
          <w:spacing w:val="-7"/>
        </w:rPr>
        <w:t xml:space="preserve"> </w:t>
      </w:r>
      <w:r>
        <w:t>would</w:t>
      </w:r>
      <w:r>
        <w:rPr>
          <w:spacing w:val="-7"/>
        </w:rPr>
        <w:t xml:space="preserve"> </w:t>
      </w:r>
      <w:r>
        <w:t>be</w:t>
      </w:r>
      <w:r>
        <w:rPr>
          <w:spacing w:val="-7"/>
        </w:rPr>
        <w:t xml:space="preserve"> </w:t>
      </w:r>
      <w:r>
        <w:t>beneficial.</w:t>
      </w:r>
      <w:r>
        <w:rPr>
          <w:spacing w:val="-7"/>
        </w:rPr>
        <w:t xml:space="preserve"> </w:t>
      </w:r>
      <w:r>
        <w:t>Where</w:t>
      </w:r>
      <w:r w:rsidR="00923634">
        <w:t xml:space="preserve"> </w:t>
      </w:r>
      <w:r>
        <w:t>neurodevelopmental</w:t>
      </w:r>
      <w:r>
        <w:rPr>
          <w:spacing w:val="-5"/>
        </w:rPr>
        <w:t xml:space="preserve"> </w:t>
      </w:r>
      <w:r>
        <w:t>differences</w:t>
      </w:r>
      <w:r>
        <w:rPr>
          <w:spacing w:val="-5"/>
        </w:rPr>
        <w:t xml:space="preserve"> </w:t>
      </w:r>
      <w:r>
        <w:t>are</w:t>
      </w:r>
      <w:r>
        <w:rPr>
          <w:spacing w:val="-5"/>
        </w:rPr>
        <w:t xml:space="preserve"> </w:t>
      </w:r>
      <w:r>
        <w:t>identified,</w:t>
      </w:r>
      <w:r>
        <w:rPr>
          <w:spacing w:val="-5"/>
        </w:rPr>
        <w:t xml:space="preserve"> </w:t>
      </w:r>
      <w:r>
        <w:t>the care team may incorporate clinicians or external partners with expertise in neurodevelopmental assessment, educational support, or disability services</w:t>
      </w:r>
      <w:r>
        <w:rPr>
          <w:spacing w:val="-1"/>
        </w:rPr>
        <w:t xml:space="preserve"> </w:t>
      </w:r>
      <w:r>
        <w:t>to</w:t>
      </w:r>
      <w:r>
        <w:rPr>
          <w:spacing w:val="-1"/>
        </w:rPr>
        <w:t xml:space="preserve"> </w:t>
      </w:r>
      <w:r>
        <w:t>ensure</w:t>
      </w:r>
      <w:r>
        <w:rPr>
          <w:spacing w:val="-1"/>
        </w:rPr>
        <w:t xml:space="preserve"> </w:t>
      </w:r>
      <w:r>
        <w:t>coordinated</w:t>
      </w:r>
      <w:r>
        <w:rPr>
          <w:spacing w:val="-1"/>
        </w:rPr>
        <w:t xml:space="preserve"> </w:t>
      </w:r>
      <w:r>
        <w:t>care.</w:t>
      </w:r>
      <w:r>
        <w:rPr>
          <w:spacing w:val="-5"/>
        </w:rPr>
        <w:t xml:space="preserve"> </w:t>
      </w:r>
      <w:r>
        <w:t>This</w:t>
      </w:r>
      <w:r>
        <w:rPr>
          <w:spacing w:val="-1"/>
        </w:rPr>
        <w:t xml:space="preserve"> </w:t>
      </w:r>
      <w:r>
        <w:t>ensures care</w:t>
      </w:r>
      <w:r>
        <w:rPr>
          <w:spacing w:val="-6"/>
        </w:rPr>
        <w:t xml:space="preserve"> </w:t>
      </w:r>
      <w:r>
        <w:t>is</w:t>
      </w:r>
      <w:r>
        <w:rPr>
          <w:spacing w:val="-6"/>
        </w:rPr>
        <w:t xml:space="preserve"> </w:t>
      </w:r>
      <w:r>
        <w:t>adapted</w:t>
      </w:r>
      <w:r>
        <w:rPr>
          <w:spacing w:val="-6"/>
        </w:rPr>
        <w:t xml:space="preserve"> </w:t>
      </w:r>
      <w:r>
        <w:t>to</w:t>
      </w:r>
      <w:r>
        <w:rPr>
          <w:spacing w:val="-6"/>
        </w:rPr>
        <w:t xml:space="preserve"> </w:t>
      </w:r>
      <w:r>
        <w:t>the</w:t>
      </w:r>
      <w:r>
        <w:rPr>
          <w:spacing w:val="-6"/>
        </w:rPr>
        <w:t xml:space="preserve"> </w:t>
      </w:r>
      <w:r>
        <w:t>young</w:t>
      </w:r>
      <w:r>
        <w:rPr>
          <w:spacing w:val="-6"/>
        </w:rPr>
        <w:t xml:space="preserve"> </w:t>
      </w:r>
      <w:r>
        <w:t>person’s</w:t>
      </w:r>
      <w:r>
        <w:rPr>
          <w:spacing w:val="-6"/>
        </w:rPr>
        <w:t xml:space="preserve"> </w:t>
      </w:r>
      <w:r>
        <w:t>accessibility needs to support engagement and continuity.</w:t>
      </w:r>
    </w:p>
    <w:p w14:paraId="51F684D5" w14:textId="2ACDD87F" w:rsidR="00A325E2" w:rsidRDefault="00473619" w:rsidP="00923634">
      <w:pPr>
        <w:pStyle w:val="BodyText"/>
        <w:spacing w:before="171" w:line="271" w:lineRule="auto"/>
        <w:ind w:left="284" w:right="57"/>
      </w:pPr>
      <w:r>
        <w:t>The</w:t>
      </w:r>
      <w:r>
        <w:rPr>
          <w:spacing w:val="-6"/>
        </w:rPr>
        <w:t xml:space="preserve"> </w:t>
      </w:r>
      <w:r>
        <w:t>key</w:t>
      </w:r>
      <w:r>
        <w:rPr>
          <w:spacing w:val="-6"/>
        </w:rPr>
        <w:t xml:space="preserve"> </w:t>
      </w:r>
      <w:r>
        <w:t>clinician</w:t>
      </w:r>
      <w:r>
        <w:rPr>
          <w:spacing w:val="-6"/>
        </w:rPr>
        <w:t xml:space="preserve"> </w:t>
      </w:r>
      <w:r>
        <w:t>builds</w:t>
      </w:r>
      <w:r>
        <w:rPr>
          <w:spacing w:val="-6"/>
        </w:rPr>
        <w:t xml:space="preserve"> </w:t>
      </w:r>
      <w:r>
        <w:t>and</w:t>
      </w:r>
      <w:r>
        <w:rPr>
          <w:spacing w:val="-6"/>
        </w:rPr>
        <w:t xml:space="preserve"> </w:t>
      </w:r>
      <w:r>
        <w:t>sustains</w:t>
      </w:r>
      <w:r>
        <w:rPr>
          <w:spacing w:val="-6"/>
        </w:rPr>
        <w:t xml:space="preserve"> </w:t>
      </w:r>
      <w:r>
        <w:t>a</w:t>
      </w:r>
      <w:r>
        <w:rPr>
          <w:spacing w:val="-6"/>
        </w:rPr>
        <w:t xml:space="preserve"> </w:t>
      </w:r>
      <w:r>
        <w:t>therapeutic relationship with the young person and their family, holding primary responsibility for clinical coordination and continuity following initial</w:t>
      </w:r>
      <w:r w:rsidR="00923634">
        <w:t xml:space="preserve"> </w:t>
      </w:r>
      <w:r>
        <w:t>assessment.</w:t>
      </w:r>
      <w:r>
        <w:rPr>
          <w:spacing w:val="-11"/>
        </w:rPr>
        <w:t xml:space="preserve"> </w:t>
      </w:r>
      <w:r>
        <w:t>This</w:t>
      </w:r>
      <w:r>
        <w:rPr>
          <w:spacing w:val="-8"/>
        </w:rPr>
        <w:t xml:space="preserve"> </w:t>
      </w:r>
      <w:r>
        <w:t>includes</w:t>
      </w:r>
      <w:r>
        <w:rPr>
          <w:spacing w:val="-8"/>
        </w:rPr>
        <w:t xml:space="preserve"> </w:t>
      </w:r>
      <w:r>
        <w:t>oversight</w:t>
      </w:r>
      <w:r>
        <w:rPr>
          <w:spacing w:val="-8"/>
        </w:rPr>
        <w:t xml:space="preserve"> </w:t>
      </w:r>
      <w:r>
        <w:t>of</w:t>
      </w:r>
      <w:r>
        <w:rPr>
          <w:spacing w:val="-8"/>
        </w:rPr>
        <w:t xml:space="preserve"> </w:t>
      </w:r>
      <w:r>
        <w:t>formulation, diagnosis, clinical stage and functional trajectory, risk assessment, and safety planning, and</w:t>
      </w:r>
      <w:r>
        <w:rPr>
          <w:spacing w:val="40"/>
        </w:rPr>
        <w:t xml:space="preserve"> </w:t>
      </w:r>
      <w:r>
        <w:t>ensuring interventions remain proportionate to acuity and complexity of needs. The key clinician retains overall accountability for care, even where specific interventions are delivered by other members of the multidisciplinary team. They play</w:t>
      </w:r>
      <w:r w:rsidR="00923634">
        <w:t xml:space="preserve"> </w:t>
      </w:r>
      <w:r>
        <w:t>a central role in enabling integrated care planning, maintaining</w:t>
      </w:r>
      <w:r>
        <w:rPr>
          <w:spacing w:val="-10"/>
        </w:rPr>
        <w:t xml:space="preserve"> </w:t>
      </w:r>
      <w:r>
        <w:t>shared</w:t>
      </w:r>
      <w:r>
        <w:rPr>
          <w:spacing w:val="-10"/>
        </w:rPr>
        <w:t xml:space="preserve"> </w:t>
      </w:r>
      <w:r>
        <w:t>understanding</w:t>
      </w:r>
      <w:r>
        <w:rPr>
          <w:spacing w:val="-10"/>
        </w:rPr>
        <w:t xml:space="preserve"> </w:t>
      </w:r>
      <w:r>
        <w:t>across</w:t>
      </w:r>
      <w:r>
        <w:rPr>
          <w:spacing w:val="-10"/>
        </w:rPr>
        <w:t xml:space="preserve"> </w:t>
      </w:r>
      <w:r>
        <w:t xml:space="preserve">services, and coordinating responses to risk, need, and </w:t>
      </w:r>
      <w:proofErr w:type="gramStart"/>
      <w:r>
        <w:t>change</w:t>
      </w:r>
      <w:proofErr w:type="gramEnd"/>
      <w:r>
        <w:t xml:space="preserve"> over time. The key clinician supports the young person’s autonomy and self-determination, ensuring their preferences and choices guide care planning and coordination.</w:t>
      </w:r>
    </w:p>
    <w:p w14:paraId="51F684D8" w14:textId="2BCEFEA4" w:rsidR="00A325E2" w:rsidRDefault="00473619" w:rsidP="00923634">
      <w:pPr>
        <w:pStyle w:val="BodyText"/>
        <w:spacing w:before="171" w:line="271" w:lineRule="auto"/>
        <w:ind w:left="284"/>
      </w:pPr>
      <w:r>
        <w:t>The</w:t>
      </w:r>
      <w:r>
        <w:rPr>
          <w:spacing w:val="-8"/>
        </w:rPr>
        <w:t xml:space="preserve"> </w:t>
      </w:r>
      <w:r>
        <w:t>shared</w:t>
      </w:r>
      <w:r>
        <w:rPr>
          <w:spacing w:val="-8"/>
        </w:rPr>
        <w:t xml:space="preserve"> </w:t>
      </w:r>
      <w:r>
        <w:t>formulation</w:t>
      </w:r>
      <w:r>
        <w:rPr>
          <w:spacing w:val="-8"/>
        </w:rPr>
        <w:t xml:space="preserve"> </w:t>
      </w:r>
      <w:r>
        <w:t>and</w:t>
      </w:r>
      <w:r>
        <w:rPr>
          <w:spacing w:val="-8"/>
        </w:rPr>
        <w:t xml:space="preserve"> </w:t>
      </w:r>
      <w:r>
        <w:t>diagnosis</w:t>
      </w:r>
      <w:r>
        <w:rPr>
          <w:spacing w:val="-8"/>
        </w:rPr>
        <w:t xml:space="preserve"> </w:t>
      </w:r>
      <w:r>
        <w:t>guide the composition of the young person’s</w:t>
      </w:r>
      <w:r w:rsidR="00923634">
        <w:t xml:space="preserve"> </w:t>
      </w:r>
      <w:r>
        <w:t>multidisciplinary care team. Care team members may</w:t>
      </w:r>
      <w:r>
        <w:rPr>
          <w:spacing w:val="-7"/>
        </w:rPr>
        <w:t xml:space="preserve"> </w:t>
      </w:r>
      <w:r>
        <w:t>include</w:t>
      </w:r>
      <w:r>
        <w:rPr>
          <w:spacing w:val="-7"/>
        </w:rPr>
        <w:t xml:space="preserve"> </w:t>
      </w:r>
      <w:r>
        <w:t>psychiatrists,</w:t>
      </w:r>
      <w:r>
        <w:rPr>
          <w:spacing w:val="-7"/>
        </w:rPr>
        <w:t xml:space="preserve"> </w:t>
      </w:r>
      <w:r>
        <w:t>nursing</w:t>
      </w:r>
      <w:r>
        <w:rPr>
          <w:spacing w:val="-7"/>
        </w:rPr>
        <w:t xml:space="preserve"> </w:t>
      </w:r>
      <w:r>
        <w:t>and</w:t>
      </w:r>
      <w:r>
        <w:rPr>
          <w:spacing w:val="-7"/>
        </w:rPr>
        <w:t xml:space="preserve"> </w:t>
      </w:r>
      <w:r>
        <w:t>allied</w:t>
      </w:r>
      <w:r>
        <w:rPr>
          <w:spacing w:val="-7"/>
        </w:rPr>
        <w:t xml:space="preserve"> </w:t>
      </w:r>
      <w:r>
        <w:t>health professionals, family therapists, psychosocial supports, peer workers, First Nations workers</w:t>
      </w:r>
      <w:r w:rsidR="00923634">
        <w:t xml:space="preserve"> </w:t>
      </w:r>
      <w:r>
        <w:t>and other specialist roles. The key clinician facilitates collaborative care planning, clarifies roles</w:t>
      </w:r>
      <w:r>
        <w:rPr>
          <w:spacing w:val="-8"/>
        </w:rPr>
        <w:t xml:space="preserve"> </w:t>
      </w:r>
      <w:r>
        <w:t>and</w:t>
      </w:r>
      <w:r>
        <w:rPr>
          <w:spacing w:val="-8"/>
        </w:rPr>
        <w:t xml:space="preserve"> </w:t>
      </w:r>
      <w:r>
        <w:t>responsibilities,</w:t>
      </w:r>
      <w:r>
        <w:rPr>
          <w:spacing w:val="-8"/>
        </w:rPr>
        <w:t xml:space="preserve"> </w:t>
      </w:r>
      <w:r>
        <w:t>and</w:t>
      </w:r>
      <w:r>
        <w:rPr>
          <w:spacing w:val="-8"/>
        </w:rPr>
        <w:t xml:space="preserve"> </w:t>
      </w:r>
      <w:r>
        <w:t>ensures</w:t>
      </w:r>
      <w:r>
        <w:rPr>
          <w:spacing w:val="-8"/>
        </w:rPr>
        <w:t xml:space="preserve"> </w:t>
      </w:r>
      <w:r>
        <w:t xml:space="preserve">coordinated implementation of agreed interventions. The composition and intensity of the care team may </w:t>
      </w:r>
      <w:bookmarkStart w:id="34" w:name="_Int_8nv4GyNI"/>
      <w:bookmarkEnd w:id="34"/>
      <w:r>
        <w:t xml:space="preserve">evolve across the episode of care as needs change, with different disciplines becoming </w:t>
      </w:r>
      <w:proofErr w:type="gramStart"/>
      <w:r>
        <w:t>more or less involved</w:t>
      </w:r>
      <w:proofErr w:type="gramEnd"/>
      <w:r>
        <w:t xml:space="preserve"> as the young person’s clinical stage, priorities and recovery goals develop.</w:t>
      </w:r>
    </w:p>
    <w:p w14:paraId="51F684DD" w14:textId="68E2FFA9" w:rsidR="00A325E2" w:rsidRDefault="00473619" w:rsidP="00A63538">
      <w:pPr>
        <w:pStyle w:val="BodyText"/>
        <w:spacing w:before="171" w:line="271" w:lineRule="auto"/>
        <w:ind w:left="284" w:right="851"/>
      </w:pPr>
      <w:r>
        <w:t>The role integrates therapeutic work and care</w:t>
      </w:r>
      <w:r>
        <w:rPr>
          <w:spacing w:val="-8"/>
        </w:rPr>
        <w:t xml:space="preserve"> </w:t>
      </w:r>
      <w:r>
        <w:t>coordination.</w:t>
      </w:r>
      <w:r>
        <w:rPr>
          <w:spacing w:val="-11"/>
        </w:rPr>
        <w:t xml:space="preserve"> </w:t>
      </w:r>
      <w:r>
        <w:t>The</w:t>
      </w:r>
      <w:r>
        <w:rPr>
          <w:spacing w:val="-8"/>
        </w:rPr>
        <w:t xml:space="preserve"> </w:t>
      </w:r>
      <w:r>
        <w:t>key</w:t>
      </w:r>
      <w:r>
        <w:rPr>
          <w:spacing w:val="-8"/>
        </w:rPr>
        <w:t xml:space="preserve"> </w:t>
      </w:r>
      <w:r>
        <w:t>clinician</w:t>
      </w:r>
      <w:r>
        <w:rPr>
          <w:spacing w:val="-8"/>
        </w:rPr>
        <w:t xml:space="preserve"> </w:t>
      </w:r>
      <w:r>
        <w:t>supports</w:t>
      </w:r>
      <w:r w:rsidR="00923634">
        <w:t xml:space="preserve"> </w:t>
      </w:r>
      <w:r>
        <w:t>recovery</w:t>
      </w:r>
      <w:r>
        <w:rPr>
          <w:spacing w:val="-7"/>
        </w:rPr>
        <w:t xml:space="preserve"> </w:t>
      </w:r>
      <w:r>
        <w:t>through</w:t>
      </w:r>
      <w:r>
        <w:rPr>
          <w:spacing w:val="-7"/>
        </w:rPr>
        <w:t xml:space="preserve"> </w:t>
      </w:r>
      <w:r>
        <w:t>an</w:t>
      </w:r>
      <w:r>
        <w:rPr>
          <w:spacing w:val="-7"/>
        </w:rPr>
        <w:t xml:space="preserve"> </w:t>
      </w:r>
      <w:r>
        <w:t>intentional,</w:t>
      </w:r>
      <w:r>
        <w:rPr>
          <w:spacing w:val="-7"/>
        </w:rPr>
        <w:t xml:space="preserve"> </w:t>
      </w:r>
      <w:r>
        <w:t>developmentally informed</w:t>
      </w:r>
      <w:r>
        <w:rPr>
          <w:spacing w:val="-10"/>
        </w:rPr>
        <w:t xml:space="preserve"> </w:t>
      </w:r>
      <w:r>
        <w:t>therapeutic</w:t>
      </w:r>
      <w:r>
        <w:rPr>
          <w:spacing w:val="-10"/>
        </w:rPr>
        <w:t xml:space="preserve"> </w:t>
      </w:r>
      <w:r>
        <w:t>relationship,</w:t>
      </w:r>
      <w:r>
        <w:rPr>
          <w:spacing w:val="-10"/>
        </w:rPr>
        <w:t xml:space="preserve"> </w:t>
      </w:r>
      <w:r>
        <w:t>provides</w:t>
      </w:r>
      <w:r>
        <w:rPr>
          <w:spacing w:val="-10"/>
        </w:rPr>
        <w:t xml:space="preserve"> </w:t>
      </w:r>
      <w:r>
        <w:t>direct intervention where appropriate, and coordinates access to specialist, peer, and</w:t>
      </w:r>
      <w:r>
        <w:rPr>
          <w:spacing w:val="40"/>
        </w:rPr>
        <w:t xml:space="preserve"> </w:t>
      </w:r>
      <w:r>
        <w:t>community-based supports. Other care team members also</w:t>
      </w:r>
      <w:r w:rsidR="00923634">
        <w:t xml:space="preserve"> </w:t>
      </w:r>
      <w:r>
        <w:t>contribute</w:t>
      </w:r>
      <w:r>
        <w:rPr>
          <w:spacing w:val="-7"/>
        </w:rPr>
        <w:t xml:space="preserve"> </w:t>
      </w:r>
      <w:r>
        <w:t>by</w:t>
      </w:r>
      <w:r>
        <w:rPr>
          <w:spacing w:val="-7"/>
        </w:rPr>
        <w:t xml:space="preserve"> </w:t>
      </w:r>
      <w:r>
        <w:t>supporting</w:t>
      </w:r>
      <w:r>
        <w:rPr>
          <w:spacing w:val="-7"/>
        </w:rPr>
        <w:t xml:space="preserve"> </w:t>
      </w:r>
      <w:r>
        <w:t>and</w:t>
      </w:r>
      <w:r>
        <w:rPr>
          <w:spacing w:val="-7"/>
        </w:rPr>
        <w:t xml:space="preserve"> </w:t>
      </w:r>
      <w:r>
        <w:t>facilitating</w:t>
      </w:r>
      <w:r>
        <w:rPr>
          <w:spacing w:val="-7"/>
        </w:rPr>
        <w:t xml:space="preserve"> </w:t>
      </w:r>
      <w:r>
        <w:t>linkages</w:t>
      </w:r>
      <w:r>
        <w:rPr>
          <w:spacing w:val="-7"/>
        </w:rPr>
        <w:t xml:space="preserve"> </w:t>
      </w:r>
      <w:r>
        <w:t>to psychosocial and community services to address broader needs of young people.</w:t>
      </w:r>
      <w:r>
        <w:rPr>
          <w:spacing w:val="-6"/>
        </w:rPr>
        <w:t xml:space="preserve"> </w:t>
      </w:r>
      <w:r>
        <w:t>Attention is given to the social determinants of health, including</w:t>
      </w:r>
      <w:r w:rsidR="00864EDB">
        <w:t xml:space="preserve"> </w:t>
      </w:r>
      <w:r w:rsidR="00C82448">
        <w:t xml:space="preserve">housing, education and </w:t>
      </w:r>
      <w:r>
        <w:t>employment participation, substance</w:t>
      </w:r>
      <w:r>
        <w:rPr>
          <w:spacing w:val="-6"/>
        </w:rPr>
        <w:t xml:space="preserve"> </w:t>
      </w:r>
      <w:r>
        <w:t>use,</w:t>
      </w:r>
      <w:r>
        <w:rPr>
          <w:spacing w:val="-6"/>
        </w:rPr>
        <w:t xml:space="preserve"> </w:t>
      </w:r>
      <w:r>
        <w:t>family</w:t>
      </w:r>
      <w:r>
        <w:rPr>
          <w:spacing w:val="-6"/>
        </w:rPr>
        <w:t xml:space="preserve"> </w:t>
      </w:r>
      <w:r>
        <w:t>context,</w:t>
      </w:r>
      <w:r>
        <w:rPr>
          <w:spacing w:val="-6"/>
        </w:rPr>
        <w:t xml:space="preserve"> </w:t>
      </w:r>
      <w:r>
        <w:t>and</w:t>
      </w:r>
      <w:r>
        <w:rPr>
          <w:spacing w:val="-6"/>
        </w:rPr>
        <w:t xml:space="preserve"> </w:t>
      </w:r>
      <w:r>
        <w:t>physical</w:t>
      </w:r>
      <w:r>
        <w:rPr>
          <w:spacing w:val="-6"/>
        </w:rPr>
        <w:t xml:space="preserve"> </w:t>
      </w:r>
      <w:r>
        <w:t>health. Informational continuity is supported through shared formulation, structured documentation</w:t>
      </w:r>
      <w:r w:rsidR="00C82448">
        <w:t xml:space="preserve"> </w:t>
      </w:r>
      <w:r>
        <w:t>and consent-based information sharing across providers, reducing the need for young people to repeatedly</w:t>
      </w:r>
      <w:r>
        <w:rPr>
          <w:spacing w:val="-6"/>
        </w:rPr>
        <w:t xml:space="preserve"> </w:t>
      </w:r>
      <w:r>
        <w:t>recount</w:t>
      </w:r>
      <w:r>
        <w:rPr>
          <w:spacing w:val="-6"/>
        </w:rPr>
        <w:t xml:space="preserve"> </w:t>
      </w:r>
      <w:r>
        <w:t>their</w:t>
      </w:r>
      <w:r>
        <w:rPr>
          <w:spacing w:val="-6"/>
        </w:rPr>
        <w:t xml:space="preserve"> </w:t>
      </w:r>
      <w:r>
        <w:t>experiences</w:t>
      </w:r>
      <w:r>
        <w:rPr>
          <w:spacing w:val="-6"/>
        </w:rPr>
        <w:t xml:space="preserve"> </w:t>
      </w:r>
      <w:r>
        <w:t>as</w:t>
      </w:r>
      <w:r>
        <w:rPr>
          <w:spacing w:val="-6"/>
        </w:rPr>
        <w:t xml:space="preserve"> </w:t>
      </w:r>
      <w:r>
        <w:t>they</w:t>
      </w:r>
      <w:r>
        <w:rPr>
          <w:spacing w:val="-6"/>
        </w:rPr>
        <w:t xml:space="preserve"> </w:t>
      </w:r>
      <w:r>
        <w:t>move through distinct phases of care. This includes ensuring GPs are provided with timely updates on medication and treatment changes.</w:t>
      </w:r>
    </w:p>
    <w:p w14:paraId="51F684DF" w14:textId="17FD2B7E" w:rsidR="00A325E2" w:rsidRDefault="00473619" w:rsidP="00C82448">
      <w:pPr>
        <w:pStyle w:val="BodyText"/>
        <w:spacing w:before="171" w:line="271" w:lineRule="auto"/>
        <w:ind w:left="283" w:right="1370"/>
      </w:pPr>
      <w:r>
        <w:t>The key clinician provides relational continuity across</w:t>
      </w:r>
      <w:r>
        <w:rPr>
          <w:spacing w:val="-8"/>
        </w:rPr>
        <w:t xml:space="preserve"> </w:t>
      </w:r>
      <w:r>
        <w:t>the</w:t>
      </w:r>
      <w:r>
        <w:rPr>
          <w:spacing w:val="-8"/>
        </w:rPr>
        <w:t xml:space="preserve"> </w:t>
      </w:r>
      <w:r>
        <w:t>care</w:t>
      </w:r>
      <w:r>
        <w:rPr>
          <w:spacing w:val="-8"/>
        </w:rPr>
        <w:t xml:space="preserve"> </w:t>
      </w:r>
      <w:r>
        <w:t>journey,</w:t>
      </w:r>
      <w:r>
        <w:rPr>
          <w:spacing w:val="-8"/>
        </w:rPr>
        <w:t xml:space="preserve"> </w:t>
      </w:r>
      <w:r>
        <w:t>including</w:t>
      </w:r>
      <w:r>
        <w:rPr>
          <w:spacing w:val="-8"/>
        </w:rPr>
        <w:t xml:space="preserve"> </w:t>
      </w:r>
      <w:r>
        <w:t>during</w:t>
      </w:r>
      <w:r>
        <w:rPr>
          <w:spacing w:val="-8"/>
        </w:rPr>
        <w:t xml:space="preserve"> </w:t>
      </w:r>
      <w:r>
        <w:t>periods of changing needs (step-up to higher intensity care and step-down to lower intensity supports) and transitions within and beyond the service.</w:t>
      </w:r>
      <w:r w:rsidR="00C82448">
        <w:t xml:space="preserve"> </w:t>
      </w:r>
      <w:r>
        <w:t>Support includes both face to face and integrated digital</w:t>
      </w:r>
      <w:r>
        <w:rPr>
          <w:spacing w:val="-5"/>
        </w:rPr>
        <w:t xml:space="preserve"> </w:t>
      </w:r>
      <w:r>
        <w:t>support</w:t>
      </w:r>
      <w:r>
        <w:rPr>
          <w:spacing w:val="-5"/>
        </w:rPr>
        <w:t xml:space="preserve"> </w:t>
      </w:r>
      <w:r>
        <w:t>to</w:t>
      </w:r>
      <w:r>
        <w:rPr>
          <w:spacing w:val="-5"/>
        </w:rPr>
        <w:t xml:space="preserve"> </w:t>
      </w:r>
      <w:r>
        <w:t>enhance</w:t>
      </w:r>
      <w:r>
        <w:rPr>
          <w:spacing w:val="-5"/>
        </w:rPr>
        <w:t xml:space="preserve"> </w:t>
      </w:r>
      <w:r>
        <w:t>continuity</w:t>
      </w:r>
      <w:r>
        <w:rPr>
          <w:spacing w:val="-5"/>
        </w:rPr>
        <w:t xml:space="preserve"> </w:t>
      </w:r>
      <w:r>
        <w:t>of</w:t>
      </w:r>
      <w:r>
        <w:rPr>
          <w:spacing w:val="-5"/>
        </w:rPr>
        <w:t xml:space="preserve"> </w:t>
      </w:r>
      <w:r>
        <w:t>care</w:t>
      </w:r>
      <w:r>
        <w:rPr>
          <w:spacing w:val="-5"/>
        </w:rPr>
        <w:t xml:space="preserve"> </w:t>
      </w:r>
      <w:r>
        <w:t xml:space="preserve">across treatment phases. Streamlined re-entry pathways enable rapid reconnection should </w:t>
      </w:r>
      <w:proofErr w:type="gramStart"/>
      <w:r>
        <w:t>needs</w:t>
      </w:r>
      <w:proofErr w:type="gramEnd"/>
      <w:r>
        <w:t xml:space="preserve"> </w:t>
      </w:r>
      <w:proofErr w:type="gramStart"/>
      <w:r>
        <w:t>escalate</w:t>
      </w:r>
      <w:proofErr w:type="gramEnd"/>
      <w:r>
        <w:t>.</w:t>
      </w:r>
    </w:p>
    <w:p w14:paraId="51F684E0" w14:textId="77777777" w:rsidR="00A325E2" w:rsidRDefault="00473619">
      <w:pPr>
        <w:pStyle w:val="BodyText"/>
        <w:spacing w:before="170" w:line="271" w:lineRule="auto"/>
        <w:ind w:left="283" w:right="1148"/>
      </w:pPr>
      <w:r>
        <w:t xml:space="preserve">This role is relationship-based and grounded in a scientifically based, recovery-oriented approach, </w:t>
      </w:r>
      <w:proofErr w:type="spellStart"/>
      <w:r>
        <w:t>recognising</w:t>
      </w:r>
      <w:proofErr w:type="spellEnd"/>
      <w:r>
        <w:t xml:space="preserve"> the importance of engagement, collaboration, and flexibility. Care is delivered in partnership</w:t>
      </w:r>
      <w:r>
        <w:rPr>
          <w:spacing w:val="-7"/>
        </w:rPr>
        <w:t xml:space="preserve"> </w:t>
      </w:r>
      <w:r>
        <w:t>with</w:t>
      </w:r>
      <w:r>
        <w:rPr>
          <w:spacing w:val="-7"/>
        </w:rPr>
        <w:t xml:space="preserve"> </w:t>
      </w:r>
      <w:r>
        <w:t>the</w:t>
      </w:r>
      <w:r>
        <w:rPr>
          <w:spacing w:val="-7"/>
        </w:rPr>
        <w:t xml:space="preserve"> </w:t>
      </w:r>
      <w:r>
        <w:t>young</w:t>
      </w:r>
      <w:r>
        <w:rPr>
          <w:spacing w:val="-7"/>
        </w:rPr>
        <w:t xml:space="preserve"> </w:t>
      </w:r>
      <w:r>
        <w:t>person,</w:t>
      </w:r>
      <w:r>
        <w:rPr>
          <w:spacing w:val="-7"/>
        </w:rPr>
        <w:t xml:space="preserve"> </w:t>
      </w:r>
      <w:r>
        <w:t>and</w:t>
      </w:r>
      <w:r>
        <w:rPr>
          <w:spacing w:val="-7"/>
        </w:rPr>
        <w:t xml:space="preserve"> </w:t>
      </w:r>
      <w:r>
        <w:t>their</w:t>
      </w:r>
      <w:r>
        <w:rPr>
          <w:spacing w:val="-7"/>
        </w:rPr>
        <w:t xml:space="preserve"> </w:t>
      </w:r>
      <w:r>
        <w:t>family, supporters, and community, ensuring support remains responsive to their strengths, needs, goals, and circumstances.</w:t>
      </w:r>
    </w:p>
    <w:p w14:paraId="51F684E1" w14:textId="77777777" w:rsidR="00A325E2" w:rsidRDefault="00A325E2">
      <w:pPr>
        <w:pStyle w:val="BodyText"/>
        <w:spacing w:line="271" w:lineRule="auto"/>
        <w:sectPr w:rsidR="00A325E2">
          <w:pgSz w:w="11910" w:h="16840"/>
          <w:pgMar w:top="1000" w:right="0" w:bottom="780" w:left="850" w:header="0" w:footer="587" w:gutter="0"/>
          <w:cols w:num="2" w:space="720" w:equalWidth="0">
            <w:col w:w="4857" w:space="245"/>
            <w:col w:w="5958"/>
          </w:cols>
        </w:sectPr>
      </w:pPr>
    </w:p>
    <w:p w14:paraId="51F684E2" w14:textId="77777777" w:rsidR="00A325E2" w:rsidRDefault="00473619" w:rsidP="00E85DF7">
      <w:pPr>
        <w:pStyle w:val="Heading3"/>
        <w:numPr>
          <w:ilvl w:val="1"/>
          <w:numId w:val="30"/>
        </w:numPr>
      </w:pPr>
      <w:bookmarkStart w:id="35" w:name="4.7_Psychiatry_and_medical_interventions"/>
      <w:bookmarkStart w:id="36" w:name="_bookmark15"/>
      <w:bookmarkEnd w:id="35"/>
      <w:bookmarkEnd w:id="36"/>
      <w:r>
        <w:lastRenderedPageBreak/>
        <w:t>Psychiatry</w:t>
      </w:r>
      <w:r>
        <w:rPr>
          <w:spacing w:val="-17"/>
        </w:rPr>
        <w:t xml:space="preserve"> </w:t>
      </w:r>
      <w:r>
        <w:t>and</w:t>
      </w:r>
      <w:r>
        <w:rPr>
          <w:spacing w:val="-17"/>
        </w:rPr>
        <w:t xml:space="preserve"> </w:t>
      </w:r>
      <w:r>
        <w:t>medical interventions</w:t>
      </w:r>
    </w:p>
    <w:p w14:paraId="51F684E3" w14:textId="77777777" w:rsidR="00A325E2" w:rsidRDefault="00A325E2">
      <w:pPr>
        <w:pStyle w:val="BodyText"/>
        <w:spacing w:before="4"/>
        <w:rPr>
          <w:b/>
          <w:sz w:val="4"/>
        </w:rPr>
      </w:pPr>
    </w:p>
    <w:p w14:paraId="51F684E4" w14:textId="77777777" w:rsidR="00A325E2" w:rsidRDefault="00473619">
      <w:pPr>
        <w:spacing w:line="20" w:lineRule="exact"/>
        <w:ind w:left="283" w:right="-44"/>
        <w:rPr>
          <w:sz w:val="2"/>
        </w:rPr>
      </w:pPr>
      <w:r>
        <w:rPr>
          <w:noProof/>
          <w:sz w:val="2"/>
        </w:rPr>
        <mc:AlternateContent>
          <mc:Choice Requires="wpg">
            <w:drawing>
              <wp:inline distT="0" distB="0" distL="0" distR="0" wp14:anchorId="51F68E91" wp14:editId="51F68E92">
                <wp:extent cx="2880360" cy="3175"/>
                <wp:effectExtent l="9525" t="0" r="0" b="6350"/>
                <wp:docPr id="173" name="Group 1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80360" cy="3175"/>
                          <a:chOff x="0" y="0"/>
                          <a:chExt cx="2880360" cy="3175"/>
                        </a:xfrm>
                      </wpg:grpSpPr>
                      <wps:wsp>
                        <wps:cNvPr id="174" name="Graphic 174"/>
                        <wps:cNvSpPr/>
                        <wps:spPr>
                          <a:xfrm>
                            <a:off x="0" y="1587"/>
                            <a:ext cx="2880360" cy="1270"/>
                          </a:xfrm>
                          <a:custGeom>
                            <a:avLst/>
                            <a:gdLst/>
                            <a:ahLst/>
                            <a:cxnLst/>
                            <a:rect l="l" t="t" r="r" b="b"/>
                            <a:pathLst>
                              <a:path w="2880360">
                                <a:moveTo>
                                  <a:pt x="0" y="0"/>
                                </a:moveTo>
                                <a:lnTo>
                                  <a:pt x="2880004" y="0"/>
                                </a:lnTo>
                              </a:path>
                            </a:pathLst>
                          </a:custGeom>
                          <a:ln w="3175">
                            <a:solidFill>
                              <a:srgbClr val="B2100B"/>
                            </a:solidFill>
                            <a:prstDash val="solid"/>
                          </a:ln>
                        </wps:spPr>
                        <wps:bodyPr wrap="square" lIns="0" tIns="0" rIns="0" bIns="0" rtlCol="0">
                          <a:prstTxWarp prst="textNoShape">
                            <a:avLst/>
                          </a:prstTxWarp>
                          <a:noAutofit/>
                        </wps:bodyPr>
                      </wps:wsp>
                    </wpg:wgp>
                  </a:graphicData>
                </a:graphic>
              </wp:inline>
            </w:drawing>
          </mc:Choice>
          <mc:Fallback>
            <w:pict>
              <v:group w14:anchorId="7201F98A" id="Group 173" o:spid="_x0000_s1026" style="width:226.8pt;height:.25pt;mso-position-horizontal-relative:char;mso-position-vertical-relative:line" coordsize="2880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">
                <v:shape id="Graphic 174" o:spid="_x0000_s1027" style="position:absolute;top:15;width:28803;height:13;visibility:visible;mso-wrap-style:square;v-text-anchor:top" coordsize="28803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" path="m,l2880004,e" filled="f" strokecolor="#b2100b" strokeweight=".25pt">
                  <v:path arrowok="t"/>
                </v:shape>
                <w10:anchorlock/>
              </v:group>
            </w:pict>
          </mc:Fallback>
        </mc:AlternateContent>
      </w:r>
    </w:p>
    <w:p w14:paraId="51F684E6" w14:textId="7B74B9C5" w:rsidR="00A325E2" w:rsidRDefault="00473619" w:rsidP="00A63538">
      <w:pPr>
        <w:pStyle w:val="BodyText"/>
        <w:spacing w:before="220" w:line="271" w:lineRule="auto"/>
        <w:ind w:left="283" w:right="268"/>
      </w:pPr>
      <w:r>
        <w:t>Psychiatric assessment and medical leadership are integral components of the YSCC model of care. The Clinical Director (Psychiatrist) holds accountability</w:t>
      </w:r>
      <w:r>
        <w:rPr>
          <w:spacing w:val="-8"/>
        </w:rPr>
        <w:t xml:space="preserve"> </w:t>
      </w:r>
      <w:r>
        <w:t>for</w:t>
      </w:r>
      <w:r>
        <w:rPr>
          <w:spacing w:val="-8"/>
        </w:rPr>
        <w:t xml:space="preserve"> </w:t>
      </w:r>
      <w:r>
        <w:t>medical</w:t>
      </w:r>
      <w:r>
        <w:rPr>
          <w:spacing w:val="-8"/>
        </w:rPr>
        <w:t xml:space="preserve"> </w:t>
      </w:r>
      <w:r>
        <w:t>and</w:t>
      </w:r>
      <w:r>
        <w:rPr>
          <w:spacing w:val="-8"/>
        </w:rPr>
        <w:t xml:space="preserve"> </w:t>
      </w:r>
      <w:r>
        <w:t>psychiatric</w:t>
      </w:r>
      <w:r>
        <w:rPr>
          <w:spacing w:val="-8"/>
        </w:rPr>
        <w:t xml:space="preserve"> </w:t>
      </w:r>
      <w:r>
        <w:t>clinical governance, including prescribing practices, clinical risk, and adherence to evidence-based care. Psychiatric care within YSCC is delivered in close collaboration with the key clinician and</w:t>
      </w:r>
      <w:r w:rsidR="00A63538">
        <w:t xml:space="preserve"> </w:t>
      </w:r>
      <w:r>
        <w:t>broader</w:t>
      </w:r>
      <w:r>
        <w:rPr>
          <w:spacing w:val="-10"/>
        </w:rPr>
        <w:t xml:space="preserve"> </w:t>
      </w:r>
      <w:r>
        <w:t>multidisciplinary</w:t>
      </w:r>
      <w:r>
        <w:rPr>
          <w:spacing w:val="-10"/>
        </w:rPr>
        <w:t xml:space="preserve"> </w:t>
      </w:r>
      <w:r>
        <w:t>team,</w:t>
      </w:r>
      <w:r>
        <w:rPr>
          <w:spacing w:val="-10"/>
        </w:rPr>
        <w:t xml:space="preserve"> </w:t>
      </w:r>
      <w:r>
        <w:t>working</w:t>
      </w:r>
      <w:r>
        <w:rPr>
          <w:spacing w:val="-10"/>
        </w:rPr>
        <w:t xml:space="preserve"> </w:t>
      </w:r>
      <w:r>
        <w:t xml:space="preserve">alongside the young person and, where appropriate, their family or supports. This approach </w:t>
      </w:r>
      <w:proofErr w:type="spellStart"/>
      <w:r>
        <w:t>emphasises</w:t>
      </w:r>
      <w:proofErr w:type="spellEnd"/>
      <w:r>
        <w:t xml:space="preserve"> the development of therapeutic relationships, continuity of care, and shared decision-making, alongside specialist clinical expertise.</w:t>
      </w:r>
    </w:p>
    <w:p w14:paraId="51F684EA" w14:textId="63809880" w:rsidR="00A325E2" w:rsidRDefault="00473619" w:rsidP="00A63538">
      <w:pPr>
        <w:pStyle w:val="BodyText"/>
        <w:spacing w:before="171" w:line="271" w:lineRule="auto"/>
        <w:ind w:left="283" w:right="324"/>
      </w:pPr>
      <w:r>
        <w:t>Psychiatrists provide both direct clinical care and consultation to the multidisciplinary team, supporting diagnostic clarification, clinical staging, formulation, risk assessment, and treatment planning. This includes management of</w:t>
      </w:r>
      <w:r>
        <w:rPr>
          <w:spacing w:val="-11"/>
        </w:rPr>
        <w:t xml:space="preserve"> </w:t>
      </w:r>
      <w:r>
        <w:t>treatment</w:t>
      </w:r>
      <w:r>
        <w:rPr>
          <w:spacing w:val="-11"/>
        </w:rPr>
        <w:t xml:space="preserve"> </w:t>
      </w:r>
      <w:r>
        <w:t>resistance</w:t>
      </w:r>
      <w:r>
        <w:rPr>
          <w:spacing w:val="-11"/>
        </w:rPr>
        <w:t xml:space="preserve"> </w:t>
      </w:r>
      <w:r>
        <w:t>and</w:t>
      </w:r>
      <w:r>
        <w:rPr>
          <w:spacing w:val="-11"/>
        </w:rPr>
        <w:t xml:space="preserve"> </w:t>
      </w:r>
      <w:r>
        <w:t>prolonged</w:t>
      </w:r>
      <w:r>
        <w:rPr>
          <w:spacing w:val="-11"/>
        </w:rPr>
        <w:t xml:space="preserve"> </w:t>
      </w:r>
      <w:r>
        <w:t>recovery,</w:t>
      </w:r>
      <w:r w:rsidR="00A63538">
        <w:t xml:space="preserve"> </w:t>
      </w:r>
      <w:r>
        <w:t>complex</w:t>
      </w:r>
      <w:r>
        <w:rPr>
          <w:spacing w:val="-3"/>
        </w:rPr>
        <w:t xml:space="preserve"> </w:t>
      </w:r>
      <w:r>
        <w:t>prescribing</w:t>
      </w:r>
      <w:r>
        <w:rPr>
          <w:spacing w:val="-3"/>
        </w:rPr>
        <w:t xml:space="preserve"> </w:t>
      </w:r>
      <w:r>
        <w:t>decisions,</w:t>
      </w:r>
      <w:r>
        <w:rPr>
          <w:spacing w:val="-3"/>
        </w:rPr>
        <w:t xml:space="preserve"> </w:t>
      </w:r>
      <w:r>
        <w:t>and</w:t>
      </w:r>
      <w:r>
        <w:rPr>
          <w:spacing w:val="-3"/>
        </w:rPr>
        <w:t xml:space="preserve"> </w:t>
      </w:r>
      <w:r>
        <w:t>integration</w:t>
      </w:r>
      <w:r>
        <w:rPr>
          <w:spacing w:val="-3"/>
        </w:rPr>
        <w:t xml:space="preserve"> </w:t>
      </w:r>
      <w:r>
        <w:t>of pharmacological</w:t>
      </w:r>
      <w:r>
        <w:rPr>
          <w:spacing w:val="-10"/>
        </w:rPr>
        <w:t xml:space="preserve"> </w:t>
      </w:r>
      <w:r>
        <w:t>and</w:t>
      </w:r>
      <w:r>
        <w:rPr>
          <w:spacing w:val="-9"/>
        </w:rPr>
        <w:t xml:space="preserve"> </w:t>
      </w:r>
      <w:r>
        <w:t>psychological</w:t>
      </w:r>
      <w:r>
        <w:rPr>
          <w:spacing w:val="-9"/>
        </w:rPr>
        <w:t xml:space="preserve"> </w:t>
      </w:r>
      <w:r>
        <w:rPr>
          <w:spacing w:val="-2"/>
        </w:rPr>
        <w:t>interventions.</w:t>
      </w:r>
      <w:r w:rsidR="00A63538">
        <w:rPr>
          <w:spacing w:val="-2"/>
        </w:rPr>
        <w:t xml:space="preserve"> </w:t>
      </w:r>
      <w:r>
        <w:t>Psychiatric input supports early identification</w:t>
      </w:r>
      <w:r>
        <w:rPr>
          <w:spacing w:val="40"/>
        </w:rPr>
        <w:t xml:space="preserve"> </w:t>
      </w:r>
      <w:r>
        <w:t>of</w:t>
      </w:r>
      <w:r>
        <w:rPr>
          <w:spacing w:val="-7"/>
        </w:rPr>
        <w:t xml:space="preserve"> </w:t>
      </w:r>
      <w:r>
        <w:t>severe</w:t>
      </w:r>
      <w:r>
        <w:rPr>
          <w:spacing w:val="-7"/>
        </w:rPr>
        <w:t xml:space="preserve"> </w:t>
      </w:r>
      <w:r>
        <w:t>and</w:t>
      </w:r>
      <w:r>
        <w:rPr>
          <w:spacing w:val="-7"/>
        </w:rPr>
        <w:t xml:space="preserve"> </w:t>
      </w:r>
      <w:r>
        <w:t>complex</w:t>
      </w:r>
      <w:r>
        <w:rPr>
          <w:spacing w:val="-7"/>
        </w:rPr>
        <w:t xml:space="preserve"> </w:t>
      </w:r>
      <w:r>
        <w:t>conditions</w:t>
      </w:r>
      <w:r>
        <w:rPr>
          <w:spacing w:val="-7"/>
        </w:rPr>
        <w:t xml:space="preserve"> </w:t>
      </w:r>
      <w:r>
        <w:t>and</w:t>
      </w:r>
      <w:r>
        <w:rPr>
          <w:spacing w:val="-7"/>
        </w:rPr>
        <w:t xml:space="preserve"> </w:t>
      </w:r>
      <w:r>
        <w:t>ensures</w:t>
      </w:r>
      <w:r w:rsidR="00A63538">
        <w:t xml:space="preserve"> </w:t>
      </w:r>
      <w:r>
        <w:t>treatment</w:t>
      </w:r>
      <w:r>
        <w:rPr>
          <w:spacing w:val="-7"/>
        </w:rPr>
        <w:t xml:space="preserve"> </w:t>
      </w:r>
      <w:r>
        <w:t>decisions</w:t>
      </w:r>
      <w:r>
        <w:rPr>
          <w:spacing w:val="-7"/>
        </w:rPr>
        <w:t xml:space="preserve"> </w:t>
      </w:r>
      <w:r>
        <w:t>are</w:t>
      </w:r>
      <w:r>
        <w:rPr>
          <w:spacing w:val="-7"/>
        </w:rPr>
        <w:t xml:space="preserve"> </w:t>
      </w:r>
      <w:r>
        <w:t>clinically</w:t>
      </w:r>
      <w:r>
        <w:rPr>
          <w:spacing w:val="-7"/>
        </w:rPr>
        <w:t xml:space="preserve"> </w:t>
      </w:r>
      <w:r>
        <w:t>governed</w:t>
      </w:r>
      <w:r>
        <w:rPr>
          <w:spacing w:val="-7"/>
        </w:rPr>
        <w:t xml:space="preserve"> </w:t>
      </w:r>
      <w:r>
        <w:t>within</w:t>
      </w:r>
      <w:r>
        <w:rPr>
          <w:spacing w:val="-7"/>
        </w:rPr>
        <w:t xml:space="preserve"> </w:t>
      </w:r>
      <w:r>
        <w:t>a multidisciplinary formulation.</w:t>
      </w:r>
    </w:p>
    <w:p w14:paraId="51F684ED" w14:textId="1FF1CF0D" w:rsidR="00A325E2" w:rsidRDefault="00473619" w:rsidP="00A63538">
      <w:pPr>
        <w:pStyle w:val="BodyText"/>
        <w:spacing w:before="170" w:line="271" w:lineRule="auto"/>
        <w:ind w:left="283" w:right="268"/>
      </w:pPr>
      <w:r>
        <w:t>Pharmacological treatment is delivered as one component</w:t>
      </w:r>
      <w:r>
        <w:rPr>
          <w:spacing w:val="-10"/>
        </w:rPr>
        <w:t xml:space="preserve"> </w:t>
      </w:r>
      <w:r>
        <w:t>of</w:t>
      </w:r>
      <w:r>
        <w:rPr>
          <w:spacing w:val="-10"/>
        </w:rPr>
        <w:t xml:space="preserve"> </w:t>
      </w:r>
      <w:r>
        <w:t>a</w:t>
      </w:r>
      <w:r>
        <w:rPr>
          <w:spacing w:val="-10"/>
        </w:rPr>
        <w:t xml:space="preserve"> </w:t>
      </w:r>
      <w:r>
        <w:t>comprehensive</w:t>
      </w:r>
      <w:r>
        <w:rPr>
          <w:spacing w:val="-10"/>
        </w:rPr>
        <w:t xml:space="preserve"> </w:t>
      </w:r>
      <w:r>
        <w:t>biopsychosocial care plan. Medication decisions are guided</w:t>
      </w:r>
      <w:r w:rsidR="00A63538">
        <w:t xml:space="preserve"> </w:t>
      </w:r>
      <w:r>
        <w:t>by clinical staging (including risk–benefit considerations),</w:t>
      </w:r>
      <w:r>
        <w:rPr>
          <w:spacing w:val="-9"/>
        </w:rPr>
        <w:t xml:space="preserve"> </w:t>
      </w:r>
      <w:r>
        <w:t>diagnostic</w:t>
      </w:r>
      <w:r>
        <w:rPr>
          <w:spacing w:val="-9"/>
        </w:rPr>
        <w:t xml:space="preserve"> </w:t>
      </w:r>
      <w:r>
        <w:t>formulation,</w:t>
      </w:r>
      <w:r>
        <w:rPr>
          <w:spacing w:val="-9"/>
        </w:rPr>
        <w:t xml:space="preserve"> </w:t>
      </w:r>
      <w:r>
        <w:t>symptom profile,</w:t>
      </w:r>
      <w:r>
        <w:rPr>
          <w:spacing w:val="-7"/>
        </w:rPr>
        <w:t xml:space="preserve"> </w:t>
      </w:r>
      <w:r>
        <w:t>functional</w:t>
      </w:r>
      <w:r>
        <w:rPr>
          <w:spacing w:val="-7"/>
        </w:rPr>
        <w:t xml:space="preserve"> </w:t>
      </w:r>
      <w:r>
        <w:t>impact,</w:t>
      </w:r>
      <w:r>
        <w:rPr>
          <w:spacing w:val="-7"/>
        </w:rPr>
        <w:t xml:space="preserve"> </w:t>
      </w:r>
      <w:r>
        <w:t>and</w:t>
      </w:r>
      <w:r>
        <w:rPr>
          <w:spacing w:val="-7"/>
        </w:rPr>
        <w:t xml:space="preserve"> </w:t>
      </w:r>
      <w:r>
        <w:t>the</w:t>
      </w:r>
      <w:r>
        <w:rPr>
          <w:spacing w:val="-7"/>
        </w:rPr>
        <w:t xml:space="preserve"> </w:t>
      </w:r>
      <w:r>
        <w:t>young</w:t>
      </w:r>
      <w:r>
        <w:rPr>
          <w:spacing w:val="-7"/>
        </w:rPr>
        <w:t xml:space="preserve"> </w:t>
      </w:r>
      <w:r>
        <w:t>person’s preferences</w:t>
      </w:r>
      <w:r>
        <w:rPr>
          <w:spacing w:val="-8"/>
        </w:rPr>
        <w:t xml:space="preserve"> </w:t>
      </w:r>
      <w:r>
        <w:t>and</w:t>
      </w:r>
      <w:r>
        <w:rPr>
          <w:spacing w:val="-8"/>
        </w:rPr>
        <w:t xml:space="preserve"> </w:t>
      </w:r>
      <w:r>
        <w:t>goals.</w:t>
      </w:r>
      <w:r>
        <w:rPr>
          <w:spacing w:val="-8"/>
        </w:rPr>
        <w:t xml:space="preserve"> </w:t>
      </w:r>
      <w:r>
        <w:t>Prescribing</w:t>
      </w:r>
      <w:r>
        <w:rPr>
          <w:spacing w:val="-8"/>
        </w:rPr>
        <w:t xml:space="preserve"> </w:t>
      </w:r>
      <w:r>
        <w:t>is</w:t>
      </w:r>
      <w:r>
        <w:rPr>
          <w:spacing w:val="-8"/>
        </w:rPr>
        <w:t xml:space="preserve"> </w:t>
      </w:r>
      <w:r>
        <w:t>undertaken collaboratively, with shared and supported decision-making informing treatment planning.</w:t>
      </w:r>
      <w:r w:rsidR="00A63538">
        <w:t xml:space="preserve"> </w:t>
      </w:r>
      <w:r>
        <w:t>Prescribing</w:t>
      </w:r>
      <w:r>
        <w:rPr>
          <w:spacing w:val="-10"/>
        </w:rPr>
        <w:t xml:space="preserve"> </w:t>
      </w:r>
      <w:r>
        <w:t>practices</w:t>
      </w:r>
      <w:r>
        <w:rPr>
          <w:spacing w:val="-10"/>
        </w:rPr>
        <w:t xml:space="preserve"> </w:t>
      </w:r>
      <w:r>
        <w:t>operate</w:t>
      </w:r>
      <w:r>
        <w:rPr>
          <w:spacing w:val="-10"/>
        </w:rPr>
        <w:t xml:space="preserve"> </w:t>
      </w:r>
      <w:r>
        <w:t>within</w:t>
      </w:r>
      <w:r>
        <w:rPr>
          <w:spacing w:val="-10"/>
        </w:rPr>
        <w:t xml:space="preserve"> </w:t>
      </w:r>
      <w:r>
        <w:t>service-level medication</w:t>
      </w:r>
      <w:r>
        <w:rPr>
          <w:spacing w:val="-4"/>
        </w:rPr>
        <w:t xml:space="preserve"> </w:t>
      </w:r>
      <w:r>
        <w:t>governance</w:t>
      </w:r>
      <w:r>
        <w:rPr>
          <w:spacing w:val="-4"/>
        </w:rPr>
        <w:t xml:space="preserve"> </w:t>
      </w:r>
      <w:r>
        <w:t>frameworks</w:t>
      </w:r>
      <w:r>
        <w:rPr>
          <w:spacing w:val="-4"/>
        </w:rPr>
        <w:t xml:space="preserve"> </w:t>
      </w:r>
      <w:r>
        <w:t>overseen</w:t>
      </w:r>
      <w:r>
        <w:rPr>
          <w:spacing w:val="-4"/>
        </w:rPr>
        <w:t xml:space="preserve"> </w:t>
      </w:r>
      <w:r>
        <w:t>by psychiatric leadership.</w:t>
      </w:r>
    </w:p>
    <w:p w14:paraId="51F684F1" w14:textId="37CB9937" w:rsidR="00A325E2" w:rsidRDefault="00473619" w:rsidP="00A63538">
      <w:pPr>
        <w:pStyle w:val="BodyText"/>
        <w:spacing w:before="171" w:line="271" w:lineRule="auto"/>
        <w:ind w:left="283"/>
      </w:pPr>
      <w:r>
        <w:t>Prescribing for children and young people may include</w:t>
      </w:r>
      <w:r>
        <w:rPr>
          <w:spacing w:val="-7"/>
        </w:rPr>
        <w:t xml:space="preserve"> </w:t>
      </w:r>
      <w:r>
        <w:t>off-label</w:t>
      </w:r>
      <w:r>
        <w:rPr>
          <w:spacing w:val="-7"/>
        </w:rPr>
        <w:t xml:space="preserve"> </w:t>
      </w:r>
      <w:r>
        <w:t>use</w:t>
      </w:r>
      <w:r>
        <w:rPr>
          <w:spacing w:val="-7"/>
        </w:rPr>
        <w:t xml:space="preserve"> </w:t>
      </w:r>
      <w:r>
        <w:t>of</w:t>
      </w:r>
      <w:r>
        <w:rPr>
          <w:spacing w:val="-7"/>
        </w:rPr>
        <w:t xml:space="preserve"> </w:t>
      </w:r>
      <w:r>
        <w:t>medications</w:t>
      </w:r>
      <w:r>
        <w:rPr>
          <w:spacing w:val="-7"/>
        </w:rPr>
        <w:t xml:space="preserve"> </w:t>
      </w:r>
      <w:r>
        <w:t>where</w:t>
      </w:r>
      <w:r>
        <w:rPr>
          <w:spacing w:val="-7"/>
        </w:rPr>
        <w:t xml:space="preserve"> </w:t>
      </w:r>
      <w:r>
        <w:t>clinically indicated. In these instances, prescribing is guided by the best available evidence, clinical expertise, and established clinical guidelines. Decisions</w:t>
      </w:r>
      <w:r w:rsidR="00A63538">
        <w:t xml:space="preserve"> </w:t>
      </w:r>
      <w:r>
        <w:t>are made with careful consideration of risks and</w:t>
      </w:r>
      <w:r>
        <w:rPr>
          <w:spacing w:val="-7"/>
        </w:rPr>
        <w:t xml:space="preserve"> </w:t>
      </w:r>
      <w:r>
        <w:t>benefits</w:t>
      </w:r>
      <w:r>
        <w:rPr>
          <w:spacing w:val="-7"/>
        </w:rPr>
        <w:t xml:space="preserve"> </w:t>
      </w:r>
      <w:r>
        <w:t>and</w:t>
      </w:r>
      <w:r>
        <w:rPr>
          <w:spacing w:val="-7"/>
        </w:rPr>
        <w:t xml:space="preserve"> </w:t>
      </w:r>
      <w:r>
        <w:t>involve</w:t>
      </w:r>
      <w:r>
        <w:rPr>
          <w:spacing w:val="-7"/>
        </w:rPr>
        <w:t xml:space="preserve"> </w:t>
      </w:r>
      <w:r>
        <w:t>shared</w:t>
      </w:r>
      <w:r>
        <w:rPr>
          <w:spacing w:val="-7"/>
        </w:rPr>
        <w:t xml:space="preserve"> </w:t>
      </w:r>
      <w:r>
        <w:t>and</w:t>
      </w:r>
      <w:r>
        <w:rPr>
          <w:spacing w:val="-7"/>
        </w:rPr>
        <w:t xml:space="preserve"> </w:t>
      </w:r>
      <w:r>
        <w:t>supported</w:t>
      </w:r>
      <w:r w:rsidR="00A63538">
        <w:t xml:space="preserve"> </w:t>
      </w:r>
      <w:r>
        <w:t>decision-making</w:t>
      </w:r>
      <w:r>
        <w:rPr>
          <w:spacing w:val="-7"/>
        </w:rPr>
        <w:t xml:space="preserve"> </w:t>
      </w:r>
      <w:r>
        <w:t>with</w:t>
      </w:r>
      <w:r>
        <w:rPr>
          <w:spacing w:val="-7"/>
        </w:rPr>
        <w:t xml:space="preserve"> </w:t>
      </w:r>
      <w:r>
        <w:t>the</w:t>
      </w:r>
      <w:r>
        <w:rPr>
          <w:spacing w:val="-7"/>
        </w:rPr>
        <w:t xml:space="preserve"> </w:t>
      </w:r>
      <w:r>
        <w:t>young</w:t>
      </w:r>
      <w:r>
        <w:rPr>
          <w:spacing w:val="-7"/>
        </w:rPr>
        <w:t xml:space="preserve"> </w:t>
      </w:r>
      <w:r>
        <w:t>person</w:t>
      </w:r>
      <w:r>
        <w:rPr>
          <w:spacing w:val="-7"/>
        </w:rPr>
        <w:t xml:space="preserve"> </w:t>
      </w:r>
      <w:r>
        <w:t>and,</w:t>
      </w:r>
      <w:r>
        <w:rPr>
          <w:spacing w:val="-7"/>
        </w:rPr>
        <w:t xml:space="preserve"> </w:t>
      </w:r>
      <w:r>
        <w:t xml:space="preserve">where appropriate, their </w:t>
      </w:r>
      <w:proofErr w:type="gramStart"/>
      <w:r>
        <w:t>parent</w:t>
      </w:r>
      <w:proofErr w:type="gramEnd"/>
      <w:r>
        <w:t xml:space="preserve"> or legal guardian. Clear documentation, informed consent, and structured</w:t>
      </w:r>
      <w:r w:rsidR="00A63538">
        <w:t xml:space="preserve"> </w:t>
      </w:r>
      <w:r>
        <w:br w:type="column"/>
      </w:r>
      <w:r>
        <w:t>monitoring</w:t>
      </w:r>
      <w:r>
        <w:rPr>
          <w:spacing w:val="-6"/>
        </w:rPr>
        <w:t xml:space="preserve"> </w:t>
      </w:r>
      <w:proofErr w:type="gramStart"/>
      <w:r>
        <w:t>are</w:t>
      </w:r>
      <w:proofErr w:type="gramEnd"/>
      <w:r>
        <w:rPr>
          <w:spacing w:val="-6"/>
        </w:rPr>
        <w:t xml:space="preserve"> </w:t>
      </w:r>
      <w:r>
        <w:t>required</w:t>
      </w:r>
      <w:r>
        <w:rPr>
          <w:spacing w:val="-6"/>
        </w:rPr>
        <w:t xml:space="preserve"> </w:t>
      </w:r>
      <w:r>
        <w:t>to</w:t>
      </w:r>
      <w:r>
        <w:rPr>
          <w:spacing w:val="-6"/>
        </w:rPr>
        <w:t xml:space="preserve"> </w:t>
      </w:r>
      <w:r>
        <w:t>ensure</w:t>
      </w:r>
      <w:r>
        <w:rPr>
          <w:spacing w:val="-6"/>
        </w:rPr>
        <w:t xml:space="preserve"> </w:t>
      </w:r>
      <w:r>
        <w:t>safety</w:t>
      </w:r>
      <w:r>
        <w:rPr>
          <w:spacing w:val="-6"/>
        </w:rPr>
        <w:t xml:space="preserve"> </w:t>
      </w:r>
      <w:r>
        <w:t>and governance oversight.</w:t>
      </w:r>
    </w:p>
    <w:p w14:paraId="51F684F2" w14:textId="77777777" w:rsidR="00A325E2" w:rsidRDefault="00473619">
      <w:pPr>
        <w:pStyle w:val="BodyText"/>
        <w:spacing w:before="170" w:line="271" w:lineRule="auto"/>
        <w:ind w:left="283" w:right="1132"/>
      </w:pPr>
      <w:r>
        <w:t xml:space="preserve">Consistent with early intervention principles, pharmacological treatment is applied cautiously, with careful dose titration and regular review of treatment response and side effects. Medication may be used to </w:t>
      </w:r>
      <w:proofErr w:type="spellStart"/>
      <w:r>
        <w:t>stabilise</w:t>
      </w:r>
      <w:proofErr w:type="spellEnd"/>
      <w:r>
        <w:t xml:space="preserve"> acute symptoms, reduce relapse</w:t>
      </w:r>
      <w:r>
        <w:rPr>
          <w:spacing w:val="-6"/>
        </w:rPr>
        <w:t xml:space="preserve"> </w:t>
      </w:r>
      <w:r>
        <w:t>risk,</w:t>
      </w:r>
      <w:r>
        <w:rPr>
          <w:spacing w:val="-6"/>
        </w:rPr>
        <w:t xml:space="preserve"> </w:t>
      </w:r>
      <w:r>
        <w:t>and</w:t>
      </w:r>
      <w:r>
        <w:rPr>
          <w:spacing w:val="-6"/>
        </w:rPr>
        <w:t xml:space="preserve"> </w:t>
      </w:r>
      <w:r>
        <w:t>support</w:t>
      </w:r>
      <w:r>
        <w:rPr>
          <w:spacing w:val="-6"/>
        </w:rPr>
        <w:t xml:space="preserve"> </w:t>
      </w:r>
      <w:r>
        <w:t>functional</w:t>
      </w:r>
      <w:r>
        <w:rPr>
          <w:spacing w:val="-6"/>
        </w:rPr>
        <w:t xml:space="preserve"> </w:t>
      </w:r>
      <w:r>
        <w:t>recovery</w:t>
      </w:r>
      <w:r>
        <w:rPr>
          <w:spacing w:val="-6"/>
        </w:rPr>
        <w:t xml:space="preserve"> </w:t>
      </w:r>
      <w:r>
        <w:t>where clinically indicated.</w:t>
      </w:r>
    </w:p>
    <w:p w14:paraId="51F684F3" w14:textId="77777777" w:rsidR="00A325E2" w:rsidRDefault="00473619">
      <w:pPr>
        <w:pStyle w:val="BodyText"/>
        <w:spacing w:before="171" w:line="271" w:lineRule="auto"/>
        <w:ind w:left="283" w:right="1182"/>
      </w:pPr>
      <w:r>
        <w:t>Medication management includes structured monitoring of therapeutic response, physical health,</w:t>
      </w:r>
      <w:r>
        <w:rPr>
          <w:spacing w:val="-6"/>
        </w:rPr>
        <w:t xml:space="preserve"> </w:t>
      </w:r>
      <w:r>
        <w:t>and</w:t>
      </w:r>
      <w:r>
        <w:rPr>
          <w:spacing w:val="-6"/>
        </w:rPr>
        <w:t xml:space="preserve"> </w:t>
      </w:r>
      <w:r>
        <w:t>potential</w:t>
      </w:r>
      <w:r>
        <w:rPr>
          <w:spacing w:val="-6"/>
        </w:rPr>
        <w:t xml:space="preserve"> </w:t>
      </w:r>
      <w:r>
        <w:t>adverse</w:t>
      </w:r>
      <w:r>
        <w:rPr>
          <w:spacing w:val="-6"/>
        </w:rPr>
        <w:t xml:space="preserve"> </w:t>
      </w:r>
      <w:r>
        <w:t>effects.</w:t>
      </w:r>
      <w:r>
        <w:rPr>
          <w:spacing w:val="-10"/>
        </w:rPr>
        <w:t xml:space="preserve"> </w:t>
      </w:r>
      <w:r>
        <w:t>This</w:t>
      </w:r>
      <w:r>
        <w:rPr>
          <w:spacing w:val="-6"/>
        </w:rPr>
        <w:t xml:space="preserve"> </w:t>
      </w:r>
      <w:r>
        <w:t>includes attention to cardiometabolic risk associated with antipsychotic and mood-</w:t>
      </w:r>
      <w:proofErr w:type="spellStart"/>
      <w:r>
        <w:t>stabilising</w:t>
      </w:r>
      <w:proofErr w:type="spellEnd"/>
      <w:r>
        <w:t xml:space="preserve"> medications, alongside routine metabolic monitoring, physical health screening, and lifestyle interventions to </w:t>
      </w:r>
      <w:proofErr w:type="spellStart"/>
      <w:r>
        <w:t>minimise</w:t>
      </w:r>
      <w:proofErr w:type="spellEnd"/>
      <w:r>
        <w:t xml:space="preserve"> long-term health risks. Psychiatric leadership oversees monitoring standards and escalation pathways for medication-related risk.</w:t>
      </w:r>
    </w:p>
    <w:p w14:paraId="51F684F5" w14:textId="5313E20B" w:rsidR="00A325E2" w:rsidRDefault="00473619" w:rsidP="00A63538">
      <w:pPr>
        <w:pStyle w:val="BodyText"/>
        <w:spacing w:before="171" w:line="271" w:lineRule="auto"/>
        <w:ind w:left="283" w:right="1154"/>
      </w:pPr>
      <w:r>
        <w:t>Pharmacological care within YSCC aligns with national</w:t>
      </w:r>
      <w:r>
        <w:rPr>
          <w:spacing w:val="-6"/>
        </w:rPr>
        <w:t xml:space="preserve"> </w:t>
      </w:r>
      <w:r>
        <w:t>and</w:t>
      </w:r>
      <w:r>
        <w:rPr>
          <w:spacing w:val="-6"/>
        </w:rPr>
        <w:t xml:space="preserve"> </w:t>
      </w:r>
      <w:r>
        <w:t>international</w:t>
      </w:r>
      <w:r>
        <w:rPr>
          <w:spacing w:val="-6"/>
        </w:rPr>
        <w:t xml:space="preserve"> </w:t>
      </w:r>
      <w:r>
        <w:t>clinical</w:t>
      </w:r>
      <w:r>
        <w:rPr>
          <w:spacing w:val="-6"/>
        </w:rPr>
        <w:t xml:space="preserve"> </w:t>
      </w:r>
      <w:r>
        <w:t>guidelines</w:t>
      </w:r>
      <w:r>
        <w:rPr>
          <w:spacing w:val="-6"/>
        </w:rPr>
        <w:t xml:space="preserve"> </w:t>
      </w:r>
      <w:r>
        <w:t>and</w:t>
      </w:r>
      <w:r>
        <w:rPr>
          <w:spacing w:val="-6"/>
        </w:rPr>
        <w:t xml:space="preserve"> </w:t>
      </w:r>
      <w:r>
        <w:t>is responsive to the developmental needs of young people. Medication use is regularly reviewed</w:t>
      </w:r>
      <w:r w:rsidR="00A63538">
        <w:t xml:space="preserve"> </w:t>
      </w:r>
      <w:r>
        <w:t>and adjusted in line with changes in clinical stage, treatment response, and recovery goals, ensuring</w:t>
      </w:r>
      <w:r>
        <w:rPr>
          <w:spacing w:val="-7"/>
        </w:rPr>
        <w:t xml:space="preserve"> </w:t>
      </w:r>
      <w:r>
        <w:t>it</w:t>
      </w:r>
      <w:r>
        <w:rPr>
          <w:spacing w:val="-7"/>
        </w:rPr>
        <w:t xml:space="preserve"> </w:t>
      </w:r>
      <w:r>
        <w:t>remains</w:t>
      </w:r>
      <w:r>
        <w:rPr>
          <w:spacing w:val="-7"/>
        </w:rPr>
        <w:t xml:space="preserve"> </w:t>
      </w:r>
      <w:r>
        <w:t>integrated</w:t>
      </w:r>
      <w:r>
        <w:rPr>
          <w:spacing w:val="-7"/>
        </w:rPr>
        <w:t xml:space="preserve"> </w:t>
      </w:r>
      <w:r>
        <w:t>with</w:t>
      </w:r>
      <w:r>
        <w:rPr>
          <w:spacing w:val="-7"/>
        </w:rPr>
        <w:t xml:space="preserve"> </w:t>
      </w:r>
      <w:r>
        <w:t>psychological, psychosocial, and functional interventions that support recovery and long-term wellbeing.</w:t>
      </w:r>
    </w:p>
    <w:p w14:paraId="51F684F7" w14:textId="169EDA47" w:rsidR="00A325E2" w:rsidRDefault="00473619" w:rsidP="00A63538">
      <w:pPr>
        <w:pStyle w:val="BodyText"/>
        <w:spacing w:before="171" w:line="271" w:lineRule="auto"/>
        <w:ind w:left="283" w:right="1362"/>
      </w:pPr>
      <w:r>
        <w:t>In addition to pharmacological treatment, YSCC may incorporate access to neurostimulation interventions, such as transcranial magnetic stimulation (TMS), for young people with moderate to severe depression or treatment-resistant</w:t>
      </w:r>
      <w:r>
        <w:rPr>
          <w:spacing w:val="-8"/>
        </w:rPr>
        <w:t xml:space="preserve"> </w:t>
      </w:r>
      <w:r>
        <w:t>presentations</w:t>
      </w:r>
      <w:r>
        <w:rPr>
          <w:spacing w:val="-8"/>
        </w:rPr>
        <w:t xml:space="preserve"> </w:t>
      </w:r>
      <w:r>
        <w:t>consistent</w:t>
      </w:r>
      <w:r>
        <w:rPr>
          <w:spacing w:val="-8"/>
        </w:rPr>
        <w:t xml:space="preserve"> </w:t>
      </w:r>
      <w:r>
        <w:t>with</w:t>
      </w:r>
      <w:r>
        <w:rPr>
          <w:spacing w:val="-8"/>
        </w:rPr>
        <w:t xml:space="preserve"> </w:t>
      </w:r>
      <w:r>
        <w:t>regulatory approvals and clinical guidelines. Access may</w:t>
      </w:r>
      <w:r>
        <w:rPr>
          <w:spacing w:val="40"/>
        </w:rPr>
        <w:t xml:space="preserve"> </w:t>
      </w:r>
      <w:r>
        <w:t>be provided directly or through established</w:t>
      </w:r>
      <w:r w:rsidR="00A63538">
        <w:t xml:space="preserve"> </w:t>
      </w:r>
      <w:r>
        <w:t>referral</w:t>
      </w:r>
      <w:r>
        <w:rPr>
          <w:spacing w:val="-7"/>
        </w:rPr>
        <w:t xml:space="preserve"> </w:t>
      </w:r>
      <w:r>
        <w:t>partnerships,</w:t>
      </w:r>
      <w:r>
        <w:rPr>
          <w:spacing w:val="-7"/>
        </w:rPr>
        <w:t xml:space="preserve"> </w:t>
      </w:r>
      <w:r>
        <w:t>with</w:t>
      </w:r>
      <w:r>
        <w:rPr>
          <w:spacing w:val="-7"/>
        </w:rPr>
        <w:t xml:space="preserve"> </w:t>
      </w:r>
      <w:r>
        <w:t>clinical</w:t>
      </w:r>
      <w:r>
        <w:rPr>
          <w:spacing w:val="-7"/>
        </w:rPr>
        <w:t xml:space="preserve"> </w:t>
      </w:r>
      <w:r>
        <w:t>governance</w:t>
      </w:r>
      <w:r>
        <w:rPr>
          <w:spacing w:val="-7"/>
        </w:rPr>
        <w:t xml:space="preserve"> </w:t>
      </w:r>
      <w:r>
        <w:t>and suitability overseen by psychiatric leadership and integrated within the multidisciplinary care plan.</w:t>
      </w:r>
    </w:p>
    <w:p w14:paraId="51F684F8" w14:textId="77777777" w:rsidR="00A325E2" w:rsidRDefault="00A325E2">
      <w:pPr>
        <w:pStyle w:val="BodyText"/>
        <w:spacing w:line="271" w:lineRule="auto"/>
        <w:sectPr w:rsidR="00A325E2">
          <w:pgSz w:w="11910" w:h="16840"/>
          <w:pgMar w:top="980" w:right="0" w:bottom="780" w:left="850" w:header="0" w:footer="587" w:gutter="0"/>
          <w:cols w:num="2" w:space="720" w:equalWidth="0">
            <w:col w:w="4845" w:space="257"/>
            <w:col w:w="5958"/>
          </w:cols>
        </w:sectPr>
      </w:pPr>
    </w:p>
    <w:p w14:paraId="51F684F9" w14:textId="77777777" w:rsidR="00A325E2" w:rsidRDefault="00473619" w:rsidP="00E85DF7">
      <w:pPr>
        <w:pStyle w:val="Heading3"/>
        <w:numPr>
          <w:ilvl w:val="1"/>
          <w:numId w:val="30"/>
        </w:numPr>
      </w:pPr>
      <w:bookmarkStart w:id="37" w:name="4.8_Psychological_therapies"/>
      <w:bookmarkStart w:id="38" w:name="_bookmark16"/>
      <w:bookmarkEnd w:id="37"/>
      <w:bookmarkEnd w:id="38"/>
      <w:r>
        <w:lastRenderedPageBreak/>
        <w:t>Psychological therapies</w:t>
      </w:r>
    </w:p>
    <w:p w14:paraId="51F684FA" w14:textId="77777777" w:rsidR="00A325E2" w:rsidRDefault="00A325E2">
      <w:pPr>
        <w:pStyle w:val="BodyText"/>
        <w:spacing w:before="4"/>
        <w:rPr>
          <w:b/>
          <w:sz w:val="4"/>
        </w:rPr>
      </w:pPr>
    </w:p>
    <w:p w14:paraId="51F684FB" w14:textId="77777777" w:rsidR="00A325E2" w:rsidRDefault="00473619">
      <w:pPr>
        <w:spacing w:line="20" w:lineRule="exact"/>
        <w:ind w:left="283" w:right="-44"/>
        <w:rPr>
          <w:sz w:val="2"/>
        </w:rPr>
      </w:pPr>
      <w:r>
        <w:rPr>
          <w:noProof/>
          <w:sz w:val="2"/>
        </w:rPr>
        <mc:AlternateContent>
          <mc:Choice Requires="wpg">
            <w:drawing>
              <wp:inline distT="0" distB="0" distL="0" distR="0" wp14:anchorId="51F68E93" wp14:editId="51F68E94">
                <wp:extent cx="2880360" cy="3175"/>
                <wp:effectExtent l="9525" t="0" r="0" b="6350"/>
                <wp:docPr id="175" name="Group 1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80360" cy="3175"/>
                          <a:chOff x="0" y="0"/>
                          <a:chExt cx="2880360" cy="3175"/>
                        </a:xfrm>
                      </wpg:grpSpPr>
                      <wps:wsp>
                        <wps:cNvPr id="176" name="Graphic 176"/>
                        <wps:cNvSpPr/>
                        <wps:spPr>
                          <a:xfrm>
                            <a:off x="0" y="1587"/>
                            <a:ext cx="2880360" cy="1270"/>
                          </a:xfrm>
                          <a:custGeom>
                            <a:avLst/>
                            <a:gdLst/>
                            <a:ahLst/>
                            <a:cxnLst/>
                            <a:rect l="l" t="t" r="r" b="b"/>
                            <a:pathLst>
                              <a:path w="2880360">
                                <a:moveTo>
                                  <a:pt x="0" y="0"/>
                                </a:moveTo>
                                <a:lnTo>
                                  <a:pt x="2880004" y="0"/>
                                </a:lnTo>
                              </a:path>
                            </a:pathLst>
                          </a:custGeom>
                          <a:ln w="3175">
                            <a:solidFill>
                              <a:srgbClr val="B2100B"/>
                            </a:solidFill>
                            <a:prstDash val="solid"/>
                          </a:ln>
                        </wps:spPr>
                        <wps:bodyPr wrap="square" lIns="0" tIns="0" rIns="0" bIns="0" rtlCol="0">
                          <a:prstTxWarp prst="textNoShape">
                            <a:avLst/>
                          </a:prstTxWarp>
                          <a:noAutofit/>
                        </wps:bodyPr>
                      </wps:wsp>
                    </wpg:wgp>
                  </a:graphicData>
                </a:graphic>
              </wp:inline>
            </w:drawing>
          </mc:Choice>
          <mc:Fallback>
            <w:pict>
              <v:group w14:anchorId="4C9056F4" id="Group 175" o:spid="_x0000_s1026" style="width:226.8pt;height:.25pt;mso-position-horizontal-relative:char;mso-position-vertical-relative:line" coordsize="2880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">
                <v:shape id="Graphic 176" o:spid="_x0000_s1027" style="position:absolute;top:15;width:28803;height:13;visibility:visible;mso-wrap-style:square;v-text-anchor:top" coordsize="28803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" path="m,l2880004,e" filled="f" strokecolor="#b2100b" strokeweight=".25pt">
                  <v:path arrowok="t"/>
                </v:shape>
                <w10:anchorlock/>
              </v:group>
            </w:pict>
          </mc:Fallback>
        </mc:AlternateContent>
      </w:r>
    </w:p>
    <w:p w14:paraId="51F684FE" w14:textId="0444CB60" w:rsidR="00A325E2" w:rsidRDefault="00473619" w:rsidP="00686ABE">
      <w:pPr>
        <w:pStyle w:val="BodyText"/>
        <w:spacing w:before="220" w:line="271" w:lineRule="auto"/>
        <w:ind w:left="283" w:right="336"/>
      </w:pPr>
      <w:r>
        <w:t>Psychological</w:t>
      </w:r>
      <w:r>
        <w:rPr>
          <w:spacing w:val="-4"/>
        </w:rPr>
        <w:t xml:space="preserve"> </w:t>
      </w:r>
      <w:r>
        <w:t>therapies</w:t>
      </w:r>
      <w:r>
        <w:rPr>
          <w:spacing w:val="-4"/>
        </w:rPr>
        <w:t xml:space="preserve"> </w:t>
      </w:r>
      <w:r>
        <w:t>are</w:t>
      </w:r>
      <w:r>
        <w:rPr>
          <w:spacing w:val="-4"/>
        </w:rPr>
        <w:t xml:space="preserve"> </w:t>
      </w:r>
      <w:r>
        <w:t>a</w:t>
      </w:r>
      <w:r>
        <w:rPr>
          <w:spacing w:val="-4"/>
        </w:rPr>
        <w:t xml:space="preserve"> </w:t>
      </w:r>
      <w:r>
        <w:t>core</w:t>
      </w:r>
      <w:r>
        <w:rPr>
          <w:spacing w:val="-4"/>
        </w:rPr>
        <w:t xml:space="preserve"> </w:t>
      </w:r>
      <w:r>
        <w:t>component of</w:t>
      </w:r>
      <w:r>
        <w:rPr>
          <w:spacing w:val="-4"/>
        </w:rPr>
        <w:t xml:space="preserve"> </w:t>
      </w:r>
      <w:r>
        <w:t>care</w:t>
      </w:r>
      <w:r>
        <w:rPr>
          <w:spacing w:val="-4"/>
        </w:rPr>
        <w:t xml:space="preserve"> </w:t>
      </w:r>
      <w:r>
        <w:t>within</w:t>
      </w:r>
      <w:r>
        <w:rPr>
          <w:spacing w:val="-7"/>
        </w:rPr>
        <w:t xml:space="preserve"> </w:t>
      </w:r>
      <w:r>
        <w:t>YSCC</w:t>
      </w:r>
      <w:r>
        <w:rPr>
          <w:spacing w:val="-3"/>
        </w:rPr>
        <w:t xml:space="preserve"> </w:t>
      </w:r>
      <w:r>
        <w:t>and</w:t>
      </w:r>
      <w:r>
        <w:rPr>
          <w:spacing w:val="-4"/>
        </w:rPr>
        <w:t xml:space="preserve"> </w:t>
      </w:r>
      <w:r>
        <w:t>are</w:t>
      </w:r>
      <w:r>
        <w:rPr>
          <w:spacing w:val="-3"/>
        </w:rPr>
        <w:t xml:space="preserve"> </w:t>
      </w:r>
      <w:r>
        <w:t>delivered</w:t>
      </w:r>
      <w:r>
        <w:rPr>
          <w:spacing w:val="-4"/>
        </w:rPr>
        <w:t xml:space="preserve"> </w:t>
      </w:r>
      <w:r>
        <w:t>within</w:t>
      </w:r>
      <w:r>
        <w:rPr>
          <w:spacing w:val="-3"/>
        </w:rPr>
        <w:t xml:space="preserve"> </w:t>
      </w:r>
      <w:r>
        <w:rPr>
          <w:spacing w:val="-10"/>
        </w:rPr>
        <w:t>a</w:t>
      </w:r>
      <w:r w:rsidR="00686ABE">
        <w:rPr>
          <w:spacing w:val="-10"/>
        </w:rPr>
        <w:t xml:space="preserve"> </w:t>
      </w:r>
      <w:r>
        <w:t>transdiagnostic, formulation-informed framework. Interventions</w:t>
      </w:r>
      <w:r>
        <w:rPr>
          <w:spacing w:val="-7"/>
        </w:rPr>
        <w:t xml:space="preserve"> </w:t>
      </w:r>
      <w:r>
        <w:t>are</w:t>
      </w:r>
      <w:r>
        <w:rPr>
          <w:spacing w:val="-7"/>
        </w:rPr>
        <w:t xml:space="preserve"> </w:t>
      </w:r>
      <w:r>
        <w:t>guided</w:t>
      </w:r>
      <w:r>
        <w:rPr>
          <w:spacing w:val="-7"/>
        </w:rPr>
        <w:t xml:space="preserve"> </w:t>
      </w:r>
      <w:r>
        <w:t>by</w:t>
      </w:r>
      <w:r>
        <w:rPr>
          <w:spacing w:val="-7"/>
        </w:rPr>
        <w:t xml:space="preserve"> </w:t>
      </w:r>
      <w:r>
        <w:t>the</w:t>
      </w:r>
      <w:r>
        <w:rPr>
          <w:spacing w:val="-7"/>
        </w:rPr>
        <w:t xml:space="preserve"> </w:t>
      </w:r>
      <w:r>
        <w:t>shared</w:t>
      </w:r>
      <w:r>
        <w:rPr>
          <w:spacing w:val="-7"/>
        </w:rPr>
        <w:t xml:space="preserve"> </w:t>
      </w:r>
      <w:r>
        <w:t>formulation and diagnosis and matched to the young person’s clinical stage, presenting needs, preferences,</w:t>
      </w:r>
      <w:r w:rsidR="00686ABE">
        <w:t xml:space="preserve"> </w:t>
      </w:r>
      <w:r>
        <w:t>and recovery goals. Psychological therapies are integrated</w:t>
      </w:r>
      <w:r>
        <w:rPr>
          <w:spacing w:val="-6"/>
        </w:rPr>
        <w:t xml:space="preserve"> </w:t>
      </w:r>
      <w:r>
        <w:t>with</w:t>
      </w:r>
      <w:r>
        <w:rPr>
          <w:spacing w:val="-6"/>
        </w:rPr>
        <w:t xml:space="preserve"> </w:t>
      </w:r>
      <w:r>
        <w:t>psychiatric</w:t>
      </w:r>
      <w:r>
        <w:rPr>
          <w:spacing w:val="-6"/>
        </w:rPr>
        <w:t xml:space="preserve"> </w:t>
      </w:r>
      <w:r>
        <w:t>care,</w:t>
      </w:r>
      <w:r>
        <w:rPr>
          <w:spacing w:val="-6"/>
        </w:rPr>
        <w:t xml:space="preserve"> </w:t>
      </w:r>
      <w:r>
        <w:t>family</w:t>
      </w:r>
      <w:r>
        <w:rPr>
          <w:spacing w:val="-6"/>
        </w:rPr>
        <w:t xml:space="preserve"> </w:t>
      </w:r>
      <w:r>
        <w:t>work,</w:t>
      </w:r>
      <w:r>
        <w:rPr>
          <w:spacing w:val="-6"/>
        </w:rPr>
        <w:t xml:space="preserve"> </w:t>
      </w:r>
      <w:r>
        <w:t xml:space="preserve">peer support, psychosocial </w:t>
      </w:r>
      <w:proofErr w:type="gramStart"/>
      <w:r>
        <w:t>supports</w:t>
      </w:r>
      <w:proofErr w:type="gramEnd"/>
      <w:r>
        <w:t xml:space="preserve">, and functional recovery </w:t>
      </w:r>
      <w:proofErr w:type="gramStart"/>
      <w:r>
        <w:t>supports</w:t>
      </w:r>
      <w:proofErr w:type="gramEnd"/>
      <w:r>
        <w:t xml:space="preserve"> to provide coordinated multidisciplinary treatment.</w:t>
      </w:r>
    </w:p>
    <w:p w14:paraId="51F68500" w14:textId="3DA8FE7D" w:rsidR="00A325E2" w:rsidRDefault="00473619" w:rsidP="00686ABE">
      <w:pPr>
        <w:pStyle w:val="BodyText"/>
        <w:spacing w:before="170" w:line="271" w:lineRule="auto"/>
        <w:ind w:left="283"/>
      </w:pPr>
      <w:r>
        <w:t>Interventions</w:t>
      </w:r>
      <w:r>
        <w:rPr>
          <w:spacing w:val="-13"/>
        </w:rPr>
        <w:t xml:space="preserve"> </w:t>
      </w:r>
      <w:proofErr w:type="spellStart"/>
      <w:r>
        <w:t>prioritise</w:t>
      </w:r>
      <w:proofErr w:type="spellEnd"/>
      <w:r>
        <w:rPr>
          <w:spacing w:val="-13"/>
        </w:rPr>
        <w:t xml:space="preserve"> </w:t>
      </w:r>
      <w:r>
        <w:t>evidence-based</w:t>
      </w:r>
      <w:r>
        <w:rPr>
          <w:spacing w:val="-13"/>
        </w:rPr>
        <w:t xml:space="preserve"> </w:t>
      </w:r>
      <w:r>
        <w:t>approaches that address common processes contributing</w:t>
      </w:r>
      <w:r w:rsidR="00686ABE">
        <w:t xml:space="preserve"> </w:t>
      </w:r>
      <w:r>
        <w:t xml:space="preserve">to mental ill-health in young people, including emotional dysregulation, trauma responses, </w:t>
      </w:r>
      <w:proofErr w:type="spellStart"/>
      <w:r>
        <w:t>behavioural</w:t>
      </w:r>
      <w:proofErr w:type="spellEnd"/>
      <w:r>
        <w:t xml:space="preserve"> avoidance, interpersonal difficulties, and identity development. This transdiagnostic approach supports flexibility as presentations evolve</w:t>
      </w:r>
      <w:r>
        <w:rPr>
          <w:spacing w:val="-8"/>
        </w:rPr>
        <w:t xml:space="preserve"> </w:t>
      </w:r>
      <w:r>
        <w:t>or</w:t>
      </w:r>
      <w:r>
        <w:rPr>
          <w:spacing w:val="-8"/>
        </w:rPr>
        <w:t xml:space="preserve"> </w:t>
      </w:r>
      <w:r>
        <w:t>involve</w:t>
      </w:r>
      <w:r>
        <w:rPr>
          <w:spacing w:val="-8"/>
        </w:rPr>
        <w:t xml:space="preserve"> </w:t>
      </w:r>
      <w:r>
        <w:t>overlapping</w:t>
      </w:r>
      <w:r>
        <w:rPr>
          <w:spacing w:val="-8"/>
        </w:rPr>
        <w:t xml:space="preserve"> </w:t>
      </w:r>
      <w:r>
        <w:t>symptom</w:t>
      </w:r>
      <w:r>
        <w:rPr>
          <w:spacing w:val="-8"/>
        </w:rPr>
        <w:t xml:space="preserve"> </w:t>
      </w:r>
      <w:r>
        <w:t>domains.</w:t>
      </w:r>
    </w:p>
    <w:p w14:paraId="51F68501" w14:textId="77777777" w:rsidR="00A325E2" w:rsidRDefault="00473619">
      <w:pPr>
        <w:pStyle w:val="BodyText"/>
        <w:spacing w:before="171" w:line="271" w:lineRule="auto"/>
        <w:ind w:left="283"/>
      </w:pPr>
      <w:r>
        <w:t>YSCC</w:t>
      </w:r>
      <w:r>
        <w:rPr>
          <w:spacing w:val="-6"/>
        </w:rPr>
        <w:t xml:space="preserve"> </w:t>
      </w:r>
      <w:r>
        <w:t>must</w:t>
      </w:r>
      <w:r>
        <w:rPr>
          <w:spacing w:val="-6"/>
        </w:rPr>
        <w:t xml:space="preserve"> </w:t>
      </w:r>
      <w:r>
        <w:t>have</w:t>
      </w:r>
      <w:r>
        <w:rPr>
          <w:spacing w:val="-6"/>
        </w:rPr>
        <w:t xml:space="preserve"> </w:t>
      </w:r>
      <w:r>
        <w:t>capability</w:t>
      </w:r>
      <w:r>
        <w:rPr>
          <w:spacing w:val="-6"/>
        </w:rPr>
        <w:t xml:space="preserve"> </w:t>
      </w:r>
      <w:r>
        <w:t>to</w:t>
      </w:r>
      <w:r>
        <w:rPr>
          <w:spacing w:val="-6"/>
        </w:rPr>
        <w:t xml:space="preserve"> </w:t>
      </w:r>
      <w:r>
        <w:t>deliver</w:t>
      </w:r>
      <w:r>
        <w:rPr>
          <w:spacing w:val="-6"/>
        </w:rPr>
        <w:t xml:space="preserve"> </w:t>
      </w:r>
      <w:r>
        <w:t>the</w:t>
      </w:r>
      <w:r>
        <w:rPr>
          <w:spacing w:val="-6"/>
        </w:rPr>
        <w:t xml:space="preserve"> </w:t>
      </w:r>
      <w:r>
        <w:t>following core psychological therapies:</w:t>
      </w:r>
    </w:p>
    <w:p w14:paraId="51F68502" w14:textId="77777777" w:rsidR="00A325E2" w:rsidRDefault="00473619" w:rsidP="00E85DF7">
      <w:pPr>
        <w:pStyle w:val="ListParagraph"/>
        <w:numPr>
          <w:ilvl w:val="0"/>
          <w:numId w:val="17"/>
        </w:numPr>
        <w:tabs>
          <w:tab w:val="left" w:pos="510"/>
        </w:tabs>
        <w:spacing w:before="86" w:line="271" w:lineRule="auto"/>
        <w:ind w:right="1156"/>
        <w:rPr>
          <w:sz w:val="20"/>
        </w:rPr>
      </w:pPr>
      <w:r>
        <w:rPr>
          <w:sz w:val="20"/>
        </w:rPr>
        <w:t>Brief</w:t>
      </w:r>
      <w:r>
        <w:rPr>
          <w:spacing w:val="-13"/>
          <w:sz w:val="20"/>
        </w:rPr>
        <w:t xml:space="preserve"> </w:t>
      </w:r>
      <w:r>
        <w:rPr>
          <w:sz w:val="20"/>
        </w:rPr>
        <w:t>interventions</w:t>
      </w:r>
      <w:r>
        <w:rPr>
          <w:spacing w:val="-13"/>
          <w:sz w:val="20"/>
        </w:rPr>
        <w:t xml:space="preserve"> </w:t>
      </w:r>
      <w:r>
        <w:rPr>
          <w:sz w:val="20"/>
        </w:rPr>
        <w:t>(e.g.</w:t>
      </w:r>
      <w:r>
        <w:rPr>
          <w:spacing w:val="-13"/>
          <w:sz w:val="20"/>
        </w:rPr>
        <w:t xml:space="preserve"> </w:t>
      </w:r>
      <w:r>
        <w:rPr>
          <w:sz w:val="20"/>
        </w:rPr>
        <w:t>Motivational Interviewing, Skills Coaching or Solutions-Focused Therapy)</w:t>
      </w:r>
    </w:p>
    <w:p w14:paraId="51F68503" w14:textId="77777777" w:rsidR="00A325E2" w:rsidRDefault="00473619" w:rsidP="00E85DF7">
      <w:pPr>
        <w:pStyle w:val="ListParagraph"/>
        <w:numPr>
          <w:ilvl w:val="0"/>
          <w:numId w:val="17"/>
        </w:numPr>
        <w:tabs>
          <w:tab w:val="left" w:pos="509"/>
        </w:tabs>
        <w:ind w:left="509" w:hanging="226"/>
        <w:rPr>
          <w:sz w:val="20"/>
        </w:rPr>
      </w:pPr>
      <w:r>
        <w:rPr>
          <w:sz w:val="20"/>
        </w:rPr>
        <w:t>Cognitive</w:t>
      </w:r>
      <w:r>
        <w:rPr>
          <w:spacing w:val="-7"/>
          <w:sz w:val="20"/>
        </w:rPr>
        <w:t xml:space="preserve"> </w:t>
      </w:r>
      <w:proofErr w:type="spellStart"/>
      <w:r>
        <w:rPr>
          <w:sz w:val="20"/>
        </w:rPr>
        <w:t>Behavioural</w:t>
      </w:r>
      <w:proofErr w:type="spellEnd"/>
      <w:r>
        <w:rPr>
          <w:spacing w:val="-9"/>
          <w:sz w:val="20"/>
        </w:rPr>
        <w:t xml:space="preserve"> </w:t>
      </w:r>
      <w:r>
        <w:rPr>
          <w:sz w:val="20"/>
        </w:rPr>
        <w:t>Therapy</w:t>
      </w:r>
      <w:r>
        <w:rPr>
          <w:spacing w:val="-6"/>
          <w:sz w:val="20"/>
        </w:rPr>
        <w:t xml:space="preserve"> </w:t>
      </w:r>
      <w:r>
        <w:rPr>
          <w:spacing w:val="-2"/>
          <w:sz w:val="20"/>
        </w:rPr>
        <w:t>(CBT)</w:t>
      </w:r>
    </w:p>
    <w:p w14:paraId="51F68504" w14:textId="77777777" w:rsidR="00A325E2" w:rsidRDefault="00473619" w:rsidP="00E85DF7">
      <w:pPr>
        <w:pStyle w:val="ListParagraph"/>
        <w:numPr>
          <w:ilvl w:val="0"/>
          <w:numId w:val="17"/>
        </w:numPr>
        <w:tabs>
          <w:tab w:val="left" w:pos="509"/>
        </w:tabs>
        <w:spacing w:before="115"/>
        <w:ind w:left="509" w:hanging="226"/>
        <w:rPr>
          <w:sz w:val="20"/>
        </w:rPr>
      </w:pPr>
      <w:proofErr w:type="spellStart"/>
      <w:r>
        <w:rPr>
          <w:spacing w:val="-2"/>
          <w:sz w:val="20"/>
        </w:rPr>
        <w:t>Behavioural</w:t>
      </w:r>
      <w:proofErr w:type="spellEnd"/>
      <w:r>
        <w:rPr>
          <w:spacing w:val="1"/>
          <w:sz w:val="20"/>
        </w:rPr>
        <w:t xml:space="preserve"> </w:t>
      </w:r>
      <w:r>
        <w:rPr>
          <w:spacing w:val="-2"/>
          <w:sz w:val="20"/>
        </w:rPr>
        <w:t>Activation</w:t>
      </w:r>
    </w:p>
    <w:p w14:paraId="51F68505" w14:textId="77777777" w:rsidR="00A325E2" w:rsidRDefault="00473619" w:rsidP="00E85DF7">
      <w:pPr>
        <w:pStyle w:val="ListParagraph"/>
        <w:numPr>
          <w:ilvl w:val="0"/>
          <w:numId w:val="17"/>
        </w:numPr>
        <w:tabs>
          <w:tab w:val="left" w:pos="509"/>
        </w:tabs>
        <w:spacing w:before="115"/>
        <w:ind w:left="509" w:hanging="226"/>
        <w:rPr>
          <w:sz w:val="20"/>
        </w:rPr>
      </w:pPr>
      <w:r>
        <w:rPr>
          <w:sz w:val="20"/>
        </w:rPr>
        <w:t>Acceptance</w:t>
      </w:r>
      <w:r>
        <w:rPr>
          <w:spacing w:val="-3"/>
          <w:sz w:val="20"/>
        </w:rPr>
        <w:t xml:space="preserve"> </w:t>
      </w:r>
      <w:r>
        <w:rPr>
          <w:sz w:val="20"/>
        </w:rPr>
        <w:t>and</w:t>
      </w:r>
      <w:r>
        <w:rPr>
          <w:spacing w:val="-3"/>
          <w:sz w:val="20"/>
        </w:rPr>
        <w:t xml:space="preserve"> </w:t>
      </w:r>
      <w:r>
        <w:rPr>
          <w:sz w:val="20"/>
        </w:rPr>
        <w:t>Commitment</w:t>
      </w:r>
      <w:r>
        <w:rPr>
          <w:spacing w:val="-7"/>
          <w:sz w:val="20"/>
        </w:rPr>
        <w:t xml:space="preserve"> </w:t>
      </w:r>
      <w:r>
        <w:rPr>
          <w:sz w:val="20"/>
        </w:rPr>
        <w:t>Therapy</w:t>
      </w:r>
      <w:r>
        <w:rPr>
          <w:spacing w:val="-2"/>
          <w:sz w:val="20"/>
        </w:rPr>
        <w:t xml:space="preserve"> (ACT)</w:t>
      </w:r>
    </w:p>
    <w:p w14:paraId="51F68506" w14:textId="77777777" w:rsidR="00A325E2" w:rsidRDefault="00473619" w:rsidP="00E85DF7">
      <w:pPr>
        <w:pStyle w:val="ListParagraph"/>
        <w:numPr>
          <w:ilvl w:val="0"/>
          <w:numId w:val="17"/>
        </w:numPr>
        <w:tabs>
          <w:tab w:val="left" w:pos="510"/>
        </w:tabs>
        <w:spacing w:before="115" w:line="271" w:lineRule="auto"/>
        <w:ind w:right="856"/>
        <w:rPr>
          <w:sz w:val="20"/>
        </w:rPr>
      </w:pPr>
      <w:r>
        <w:rPr>
          <w:sz w:val="20"/>
        </w:rPr>
        <w:t>Emotion regulation interventions (including</w:t>
      </w:r>
      <w:r>
        <w:rPr>
          <w:spacing w:val="-13"/>
          <w:sz w:val="20"/>
        </w:rPr>
        <w:t xml:space="preserve"> </w:t>
      </w:r>
      <w:r>
        <w:rPr>
          <w:sz w:val="20"/>
        </w:rPr>
        <w:t>Dialectical</w:t>
      </w:r>
      <w:r>
        <w:rPr>
          <w:spacing w:val="-13"/>
          <w:sz w:val="20"/>
        </w:rPr>
        <w:t xml:space="preserve"> </w:t>
      </w:r>
      <w:proofErr w:type="spellStart"/>
      <w:r>
        <w:rPr>
          <w:sz w:val="20"/>
        </w:rPr>
        <w:t>behaviour</w:t>
      </w:r>
      <w:proofErr w:type="spellEnd"/>
      <w:r>
        <w:rPr>
          <w:spacing w:val="-13"/>
          <w:sz w:val="20"/>
        </w:rPr>
        <w:t xml:space="preserve"> </w:t>
      </w:r>
      <w:r>
        <w:rPr>
          <w:sz w:val="20"/>
        </w:rPr>
        <w:t>therapy (DBT)-informed approaches)</w:t>
      </w:r>
    </w:p>
    <w:p w14:paraId="51F68507" w14:textId="77777777" w:rsidR="00A325E2" w:rsidRDefault="00473619" w:rsidP="00E85DF7">
      <w:pPr>
        <w:pStyle w:val="ListParagraph"/>
        <w:numPr>
          <w:ilvl w:val="0"/>
          <w:numId w:val="17"/>
        </w:numPr>
        <w:tabs>
          <w:tab w:val="left" w:pos="510"/>
        </w:tabs>
        <w:spacing w:before="86" w:line="271" w:lineRule="auto"/>
        <w:ind w:right="99"/>
        <w:rPr>
          <w:sz w:val="20"/>
        </w:rPr>
      </w:pPr>
      <w:r>
        <w:rPr>
          <w:sz w:val="20"/>
        </w:rPr>
        <w:t>Trauma-focused therapies (e.g. TF-CBT and other evidence-based trauma interventions), with</w:t>
      </w:r>
      <w:r>
        <w:rPr>
          <w:spacing w:val="-8"/>
          <w:sz w:val="20"/>
        </w:rPr>
        <w:t xml:space="preserve"> </w:t>
      </w:r>
      <w:r>
        <w:rPr>
          <w:sz w:val="20"/>
        </w:rPr>
        <w:t>these</w:t>
      </w:r>
      <w:r>
        <w:rPr>
          <w:spacing w:val="-8"/>
          <w:sz w:val="20"/>
        </w:rPr>
        <w:t xml:space="preserve"> </w:t>
      </w:r>
      <w:r>
        <w:rPr>
          <w:sz w:val="20"/>
        </w:rPr>
        <w:t>sequenced</w:t>
      </w:r>
      <w:r>
        <w:rPr>
          <w:spacing w:val="-8"/>
          <w:sz w:val="20"/>
        </w:rPr>
        <w:t xml:space="preserve"> </w:t>
      </w:r>
      <w:r>
        <w:rPr>
          <w:sz w:val="20"/>
        </w:rPr>
        <w:t>according</w:t>
      </w:r>
      <w:r>
        <w:rPr>
          <w:spacing w:val="-8"/>
          <w:sz w:val="20"/>
        </w:rPr>
        <w:t xml:space="preserve"> </w:t>
      </w:r>
      <w:r>
        <w:rPr>
          <w:sz w:val="20"/>
        </w:rPr>
        <w:t>to</w:t>
      </w:r>
      <w:r>
        <w:rPr>
          <w:spacing w:val="-8"/>
          <w:sz w:val="20"/>
        </w:rPr>
        <w:t xml:space="preserve"> </w:t>
      </w:r>
      <w:proofErr w:type="spellStart"/>
      <w:r>
        <w:rPr>
          <w:sz w:val="20"/>
        </w:rPr>
        <w:t>stabilisation</w:t>
      </w:r>
      <w:proofErr w:type="spellEnd"/>
      <w:r>
        <w:rPr>
          <w:sz w:val="20"/>
        </w:rPr>
        <w:t xml:space="preserve">, safety, readiness and the young person’s </w:t>
      </w:r>
      <w:r>
        <w:rPr>
          <w:spacing w:val="-2"/>
          <w:sz w:val="20"/>
        </w:rPr>
        <w:t>preferences</w:t>
      </w:r>
    </w:p>
    <w:p w14:paraId="51F68508" w14:textId="77777777" w:rsidR="00A325E2" w:rsidRDefault="00473619">
      <w:pPr>
        <w:pStyle w:val="BodyText"/>
        <w:spacing w:before="170"/>
        <w:ind w:left="283"/>
      </w:pPr>
      <w:r>
        <w:t>In</w:t>
      </w:r>
      <w:r>
        <w:rPr>
          <w:spacing w:val="-2"/>
        </w:rPr>
        <w:t xml:space="preserve"> </w:t>
      </w:r>
      <w:r>
        <w:t>addition,</w:t>
      </w:r>
      <w:r>
        <w:rPr>
          <w:spacing w:val="-1"/>
        </w:rPr>
        <w:t xml:space="preserve"> </w:t>
      </w:r>
      <w:r>
        <w:t>services</w:t>
      </w:r>
      <w:r>
        <w:rPr>
          <w:spacing w:val="-2"/>
        </w:rPr>
        <w:t xml:space="preserve"> </w:t>
      </w:r>
      <w:r>
        <w:t>should</w:t>
      </w:r>
      <w:r>
        <w:rPr>
          <w:spacing w:val="-1"/>
        </w:rPr>
        <w:t xml:space="preserve"> </w:t>
      </w:r>
      <w:r>
        <w:t>have</w:t>
      </w:r>
      <w:r>
        <w:rPr>
          <w:spacing w:val="-2"/>
        </w:rPr>
        <w:t xml:space="preserve"> </w:t>
      </w:r>
      <w:r>
        <w:t>access</w:t>
      </w:r>
      <w:r>
        <w:rPr>
          <w:spacing w:val="-1"/>
        </w:rPr>
        <w:t xml:space="preserve"> </w:t>
      </w:r>
      <w:r>
        <w:rPr>
          <w:spacing w:val="-5"/>
        </w:rPr>
        <w:t>to:</w:t>
      </w:r>
    </w:p>
    <w:p w14:paraId="51F68509" w14:textId="77777777" w:rsidR="00A325E2" w:rsidRDefault="00473619" w:rsidP="00E85DF7">
      <w:pPr>
        <w:pStyle w:val="ListParagraph"/>
        <w:numPr>
          <w:ilvl w:val="0"/>
          <w:numId w:val="17"/>
        </w:numPr>
        <w:tabs>
          <w:tab w:val="left" w:pos="509"/>
        </w:tabs>
        <w:spacing w:before="115"/>
        <w:ind w:left="509" w:hanging="226"/>
        <w:rPr>
          <w:sz w:val="20"/>
        </w:rPr>
      </w:pPr>
      <w:r>
        <w:rPr>
          <w:sz w:val="20"/>
        </w:rPr>
        <w:t>Family-based</w:t>
      </w:r>
      <w:r>
        <w:rPr>
          <w:spacing w:val="-5"/>
          <w:sz w:val="20"/>
        </w:rPr>
        <w:t xml:space="preserve"> </w:t>
      </w:r>
      <w:r>
        <w:rPr>
          <w:sz w:val="20"/>
        </w:rPr>
        <w:t>and</w:t>
      </w:r>
      <w:r>
        <w:rPr>
          <w:spacing w:val="-4"/>
          <w:sz w:val="20"/>
        </w:rPr>
        <w:t xml:space="preserve"> </w:t>
      </w:r>
      <w:r>
        <w:rPr>
          <w:sz w:val="20"/>
        </w:rPr>
        <w:t>systemic</w:t>
      </w:r>
      <w:r>
        <w:rPr>
          <w:spacing w:val="-4"/>
          <w:sz w:val="20"/>
        </w:rPr>
        <w:t xml:space="preserve"> </w:t>
      </w:r>
      <w:r>
        <w:rPr>
          <w:spacing w:val="-2"/>
          <w:sz w:val="20"/>
        </w:rPr>
        <w:t>therapies</w:t>
      </w:r>
    </w:p>
    <w:p w14:paraId="51F6850A" w14:textId="77777777" w:rsidR="00A325E2" w:rsidRDefault="00473619" w:rsidP="00E85DF7">
      <w:pPr>
        <w:pStyle w:val="ListParagraph"/>
        <w:numPr>
          <w:ilvl w:val="0"/>
          <w:numId w:val="17"/>
        </w:numPr>
        <w:tabs>
          <w:tab w:val="left" w:pos="509"/>
        </w:tabs>
        <w:spacing w:before="115"/>
        <w:ind w:left="509" w:hanging="226"/>
        <w:rPr>
          <w:sz w:val="20"/>
        </w:rPr>
      </w:pPr>
      <w:r>
        <w:rPr>
          <w:sz w:val="20"/>
        </w:rPr>
        <w:t>Group-based</w:t>
      </w:r>
      <w:r>
        <w:rPr>
          <w:spacing w:val="-5"/>
          <w:sz w:val="20"/>
        </w:rPr>
        <w:t xml:space="preserve"> </w:t>
      </w:r>
      <w:r>
        <w:rPr>
          <w:sz w:val="20"/>
        </w:rPr>
        <w:t>therapeutic</w:t>
      </w:r>
      <w:r>
        <w:rPr>
          <w:spacing w:val="-5"/>
          <w:sz w:val="20"/>
        </w:rPr>
        <w:t xml:space="preserve"> </w:t>
      </w:r>
      <w:r>
        <w:rPr>
          <w:spacing w:val="-2"/>
          <w:sz w:val="20"/>
        </w:rPr>
        <w:t>supports</w:t>
      </w:r>
    </w:p>
    <w:p w14:paraId="51F6850B" w14:textId="77777777" w:rsidR="00A325E2" w:rsidRDefault="00473619" w:rsidP="00E85DF7">
      <w:pPr>
        <w:pStyle w:val="ListParagraph"/>
        <w:numPr>
          <w:ilvl w:val="0"/>
          <w:numId w:val="17"/>
        </w:numPr>
        <w:tabs>
          <w:tab w:val="left" w:pos="509"/>
        </w:tabs>
        <w:spacing w:before="115"/>
        <w:ind w:left="509" w:hanging="226"/>
        <w:rPr>
          <w:sz w:val="20"/>
        </w:rPr>
      </w:pPr>
      <w:r>
        <w:rPr>
          <w:sz w:val="20"/>
        </w:rPr>
        <w:t>Social</w:t>
      </w:r>
      <w:r>
        <w:rPr>
          <w:spacing w:val="-5"/>
          <w:sz w:val="20"/>
        </w:rPr>
        <w:t xml:space="preserve"> </w:t>
      </w:r>
      <w:r>
        <w:rPr>
          <w:spacing w:val="-2"/>
          <w:sz w:val="20"/>
        </w:rPr>
        <w:t>prescribing</w:t>
      </w:r>
    </w:p>
    <w:p w14:paraId="51F6850C" w14:textId="77777777" w:rsidR="00A325E2" w:rsidRDefault="00473619" w:rsidP="00E85DF7">
      <w:pPr>
        <w:pStyle w:val="ListParagraph"/>
        <w:numPr>
          <w:ilvl w:val="0"/>
          <w:numId w:val="17"/>
        </w:numPr>
        <w:tabs>
          <w:tab w:val="left" w:pos="509"/>
        </w:tabs>
        <w:spacing w:before="115"/>
        <w:ind w:left="509" w:hanging="226"/>
        <w:rPr>
          <w:sz w:val="20"/>
        </w:rPr>
      </w:pPr>
      <w:r>
        <w:rPr>
          <w:sz w:val="20"/>
        </w:rPr>
        <w:t>Cognitive</w:t>
      </w:r>
      <w:r>
        <w:rPr>
          <w:spacing w:val="-4"/>
          <w:sz w:val="20"/>
        </w:rPr>
        <w:t xml:space="preserve"> </w:t>
      </w:r>
      <w:r>
        <w:rPr>
          <w:sz w:val="20"/>
        </w:rPr>
        <w:t>assessment</w:t>
      </w:r>
      <w:r>
        <w:rPr>
          <w:spacing w:val="-3"/>
          <w:sz w:val="20"/>
        </w:rPr>
        <w:t xml:space="preserve"> </w:t>
      </w:r>
      <w:r>
        <w:rPr>
          <w:sz w:val="20"/>
        </w:rPr>
        <w:t>and</w:t>
      </w:r>
      <w:r>
        <w:rPr>
          <w:spacing w:val="-3"/>
          <w:sz w:val="20"/>
        </w:rPr>
        <w:t xml:space="preserve"> </w:t>
      </w:r>
      <w:r>
        <w:rPr>
          <w:spacing w:val="-2"/>
          <w:sz w:val="20"/>
        </w:rPr>
        <w:t>rehabilitation</w:t>
      </w:r>
    </w:p>
    <w:p w14:paraId="51F6850D" w14:textId="77777777" w:rsidR="00A325E2" w:rsidRDefault="00473619" w:rsidP="00E85DF7">
      <w:pPr>
        <w:pStyle w:val="ListParagraph"/>
        <w:numPr>
          <w:ilvl w:val="0"/>
          <w:numId w:val="17"/>
        </w:numPr>
        <w:tabs>
          <w:tab w:val="left" w:pos="510"/>
        </w:tabs>
        <w:spacing w:before="116" w:line="271" w:lineRule="auto"/>
        <w:ind w:right="322"/>
        <w:rPr>
          <w:sz w:val="20"/>
        </w:rPr>
      </w:pPr>
      <w:r>
        <w:rPr>
          <w:sz w:val="20"/>
        </w:rPr>
        <w:t>Interventions</w:t>
      </w:r>
      <w:r>
        <w:rPr>
          <w:spacing w:val="-13"/>
          <w:sz w:val="20"/>
        </w:rPr>
        <w:t xml:space="preserve"> </w:t>
      </w:r>
      <w:r>
        <w:rPr>
          <w:sz w:val="20"/>
        </w:rPr>
        <w:t>tailored</w:t>
      </w:r>
      <w:r>
        <w:rPr>
          <w:spacing w:val="-13"/>
          <w:sz w:val="20"/>
        </w:rPr>
        <w:t xml:space="preserve"> </w:t>
      </w:r>
      <w:r>
        <w:rPr>
          <w:sz w:val="20"/>
        </w:rPr>
        <w:t>for</w:t>
      </w:r>
      <w:r>
        <w:rPr>
          <w:spacing w:val="-13"/>
          <w:sz w:val="20"/>
        </w:rPr>
        <w:t xml:space="preserve"> </w:t>
      </w:r>
      <w:r>
        <w:rPr>
          <w:sz w:val="20"/>
        </w:rPr>
        <w:t>neurodevelopmental presentations, including adaptations</w:t>
      </w:r>
    </w:p>
    <w:p w14:paraId="51F6850E" w14:textId="77777777" w:rsidR="00A325E2" w:rsidRDefault="00473619">
      <w:pPr>
        <w:pStyle w:val="BodyText"/>
        <w:spacing w:line="271" w:lineRule="auto"/>
        <w:ind w:left="510" w:right="123"/>
      </w:pPr>
      <w:r>
        <w:t>to communication, pacing, sensory environment,</w:t>
      </w:r>
      <w:r>
        <w:rPr>
          <w:spacing w:val="-12"/>
        </w:rPr>
        <w:t xml:space="preserve"> </w:t>
      </w:r>
      <w:r>
        <w:t>and</w:t>
      </w:r>
      <w:r>
        <w:rPr>
          <w:spacing w:val="-12"/>
        </w:rPr>
        <w:t xml:space="preserve"> </w:t>
      </w:r>
      <w:r>
        <w:t>cognitive</w:t>
      </w:r>
      <w:r>
        <w:rPr>
          <w:spacing w:val="-12"/>
        </w:rPr>
        <w:t xml:space="preserve"> </w:t>
      </w:r>
      <w:r>
        <w:t>demands</w:t>
      </w:r>
    </w:p>
    <w:p w14:paraId="51F6850F" w14:textId="77777777" w:rsidR="00A325E2" w:rsidRDefault="00473619" w:rsidP="00E85DF7">
      <w:pPr>
        <w:pStyle w:val="ListParagraph"/>
        <w:numPr>
          <w:ilvl w:val="0"/>
          <w:numId w:val="17"/>
        </w:numPr>
        <w:tabs>
          <w:tab w:val="left" w:pos="510"/>
        </w:tabs>
        <w:spacing w:before="94" w:line="271" w:lineRule="auto"/>
        <w:ind w:right="1294"/>
        <w:rPr>
          <w:sz w:val="20"/>
        </w:rPr>
      </w:pPr>
      <w:r>
        <w:br w:type="column"/>
      </w:r>
      <w:r>
        <w:rPr>
          <w:sz w:val="20"/>
        </w:rPr>
        <w:t>Evidence-informed</w:t>
      </w:r>
      <w:r>
        <w:rPr>
          <w:spacing w:val="-12"/>
          <w:sz w:val="20"/>
        </w:rPr>
        <w:t xml:space="preserve"> </w:t>
      </w:r>
      <w:r>
        <w:rPr>
          <w:sz w:val="20"/>
        </w:rPr>
        <w:t>holistic</w:t>
      </w:r>
      <w:r>
        <w:rPr>
          <w:spacing w:val="-12"/>
          <w:sz w:val="20"/>
        </w:rPr>
        <w:t xml:space="preserve"> </w:t>
      </w:r>
      <w:r>
        <w:rPr>
          <w:sz w:val="20"/>
        </w:rPr>
        <w:t>and</w:t>
      </w:r>
      <w:r>
        <w:rPr>
          <w:spacing w:val="-12"/>
          <w:sz w:val="20"/>
        </w:rPr>
        <w:t xml:space="preserve"> </w:t>
      </w:r>
      <w:r>
        <w:rPr>
          <w:sz w:val="20"/>
        </w:rPr>
        <w:t>complementary approaches, including structured exercise</w:t>
      </w:r>
    </w:p>
    <w:p w14:paraId="51F68510" w14:textId="77777777" w:rsidR="00A325E2" w:rsidRDefault="00473619">
      <w:pPr>
        <w:pStyle w:val="BodyText"/>
        <w:spacing w:line="271" w:lineRule="auto"/>
        <w:ind w:left="510" w:right="1247"/>
      </w:pPr>
      <w:r>
        <w:t>and</w:t>
      </w:r>
      <w:r>
        <w:rPr>
          <w:spacing w:val="-7"/>
        </w:rPr>
        <w:t xml:space="preserve"> </w:t>
      </w:r>
      <w:r>
        <w:t>physical</w:t>
      </w:r>
      <w:r>
        <w:rPr>
          <w:spacing w:val="-7"/>
        </w:rPr>
        <w:t xml:space="preserve"> </w:t>
      </w:r>
      <w:r>
        <w:t>activity</w:t>
      </w:r>
      <w:r>
        <w:rPr>
          <w:spacing w:val="-7"/>
        </w:rPr>
        <w:t xml:space="preserve"> </w:t>
      </w:r>
      <w:r>
        <w:t>programs</w:t>
      </w:r>
      <w:r>
        <w:rPr>
          <w:spacing w:val="-7"/>
        </w:rPr>
        <w:t xml:space="preserve"> </w:t>
      </w:r>
      <w:r>
        <w:t>and</w:t>
      </w:r>
      <w:r>
        <w:rPr>
          <w:spacing w:val="-7"/>
        </w:rPr>
        <w:t xml:space="preserve"> </w:t>
      </w:r>
      <w:r>
        <w:t xml:space="preserve">arts-based </w:t>
      </w:r>
      <w:r>
        <w:rPr>
          <w:spacing w:val="-2"/>
        </w:rPr>
        <w:t>therapies</w:t>
      </w:r>
    </w:p>
    <w:p w14:paraId="51F68511" w14:textId="77777777" w:rsidR="00A325E2" w:rsidRDefault="00473619">
      <w:pPr>
        <w:pStyle w:val="BodyText"/>
        <w:spacing w:before="170" w:line="271" w:lineRule="auto"/>
        <w:ind w:left="283" w:right="1124"/>
      </w:pPr>
      <w:r>
        <w:t>Therapies are delivered in developmentally appropriate ways that reflect the tasks of adolescence</w:t>
      </w:r>
      <w:r>
        <w:rPr>
          <w:spacing w:val="-7"/>
        </w:rPr>
        <w:t xml:space="preserve"> </w:t>
      </w:r>
      <w:r>
        <w:t>and</w:t>
      </w:r>
      <w:r>
        <w:rPr>
          <w:spacing w:val="-7"/>
        </w:rPr>
        <w:t xml:space="preserve"> </w:t>
      </w:r>
      <w:r>
        <w:t>young</w:t>
      </w:r>
      <w:r>
        <w:rPr>
          <w:spacing w:val="-7"/>
        </w:rPr>
        <w:t xml:space="preserve"> </w:t>
      </w:r>
      <w:r>
        <w:t>adulthood,</w:t>
      </w:r>
      <w:r>
        <w:rPr>
          <w:spacing w:val="-7"/>
        </w:rPr>
        <w:t xml:space="preserve"> </w:t>
      </w:r>
      <w:r>
        <w:t>supporting</w:t>
      </w:r>
      <w:r>
        <w:rPr>
          <w:spacing w:val="-7"/>
        </w:rPr>
        <w:t xml:space="preserve"> </w:t>
      </w:r>
      <w:r>
        <w:t>not only symptom improvement but also functional recovery across education, employment, relationships, and community participation.</w:t>
      </w:r>
    </w:p>
    <w:p w14:paraId="51F68513" w14:textId="6E81798C" w:rsidR="00A325E2" w:rsidRDefault="00473619" w:rsidP="00686ABE">
      <w:pPr>
        <w:pStyle w:val="BodyText"/>
        <w:spacing w:before="171" w:line="271" w:lineRule="auto"/>
        <w:ind w:left="283" w:right="1777"/>
      </w:pPr>
      <w:r>
        <w:t>Interventions may be delivered individually, in groups, with families, or through blended digital</w:t>
      </w:r>
      <w:r>
        <w:rPr>
          <w:spacing w:val="-5"/>
        </w:rPr>
        <w:t xml:space="preserve"> </w:t>
      </w:r>
      <w:r>
        <w:t>and</w:t>
      </w:r>
      <w:r>
        <w:rPr>
          <w:spacing w:val="-5"/>
        </w:rPr>
        <w:t xml:space="preserve"> </w:t>
      </w:r>
      <w:r>
        <w:t>face-to-face</w:t>
      </w:r>
      <w:r>
        <w:rPr>
          <w:spacing w:val="-5"/>
        </w:rPr>
        <w:t xml:space="preserve"> </w:t>
      </w:r>
      <w:r>
        <w:t>formats.</w:t>
      </w:r>
      <w:r>
        <w:rPr>
          <w:spacing w:val="-5"/>
        </w:rPr>
        <w:t xml:space="preserve"> </w:t>
      </w:r>
      <w:r>
        <w:t>Digital</w:t>
      </w:r>
      <w:r>
        <w:rPr>
          <w:spacing w:val="-5"/>
        </w:rPr>
        <w:t xml:space="preserve"> </w:t>
      </w:r>
      <w:r>
        <w:rPr>
          <w:spacing w:val="-2"/>
        </w:rPr>
        <w:t>tools</w:t>
      </w:r>
      <w:r w:rsidR="00686ABE">
        <w:rPr>
          <w:spacing w:val="-2"/>
        </w:rPr>
        <w:t xml:space="preserve"> </w:t>
      </w:r>
      <w:r>
        <w:t>and structured online interventions can extend therapeutic</w:t>
      </w:r>
      <w:r>
        <w:rPr>
          <w:spacing w:val="-8"/>
        </w:rPr>
        <w:t xml:space="preserve"> </w:t>
      </w:r>
      <w:r>
        <w:t>support</w:t>
      </w:r>
      <w:r>
        <w:rPr>
          <w:spacing w:val="-9"/>
        </w:rPr>
        <w:t xml:space="preserve"> </w:t>
      </w:r>
      <w:r>
        <w:t>between</w:t>
      </w:r>
      <w:r>
        <w:rPr>
          <w:spacing w:val="-8"/>
        </w:rPr>
        <w:t xml:space="preserve"> </w:t>
      </w:r>
      <w:r>
        <w:t>sessions,</w:t>
      </w:r>
      <w:r>
        <w:rPr>
          <w:spacing w:val="-9"/>
        </w:rPr>
        <w:t xml:space="preserve"> </w:t>
      </w:r>
      <w:r>
        <w:t>support self-management, and enhance engagement where appropriate.</w:t>
      </w:r>
    </w:p>
    <w:p w14:paraId="51F68515" w14:textId="3BBE6F23" w:rsidR="00A325E2" w:rsidRDefault="00473619" w:rsidP="00686ABE">
      <w:pPr>
        <w:pStyle w:val="BodyText"/>
        <w:spacing w:before="170" w:line="271" w:lineRule="auto"/>
        <w:ind w:left="283" w:right="1124"/>
      </w:pPr>
      <w:r>
        <w:t>Care is collaborative and participatory, with young people</w:t>
      </w:r>
      <w:r>
        <w:rPr>
          <w:spacing w:val="-8"/>
        </w:rPr>
        <w:t xml:space="preserve"> </w:t>
      </w:r>
      <w:r>
        <w:t>actively</w:t>
      </w:r>
      <w:r>
        <w:rPr>
          <w:spacing w:val="-8"/>
        </w:rPr>
        <w:t xml:space="preserve"> </w:t>
      </w:r>
      <w:r>
        <w:t>involved</w:t>
      </w:r>
      <w:r>
        <w:rPr>
          <w:spacing w:val="-8"/>
        </w:rPr>
        <w:t xml:space="preserve"> </w:t>
      </w:r>
      <w:r>
        <w:t>in</w:t>
      </w:r>
      <w:r>
        <w:rPr>
          <w:spacing w:val="-8"/>
        </w:rPr>
        <w:t xml:space="preserve"> </w:t>
      </w:r>
      <w:r>
        <w:t>setting</w:t>
      </w:r>
      <w:r>
        <w:rPr>
          <w:spacing w:val="-8"/>
        </w:rPr>
        <w:t xml:space="preserve"> </w:t>
      </w:r>
      <w:r>
        <w:t>goals,</w:t>
      </w:r>
      <w:r>
        <w:rPr>
          <w:spacing w:val="-8"/>
        </w:rPr>
        <w:t xml:space="preserve"> </w:t>
      </w:r>
      <w:r>
        <w:t>monitoring progress, and shaping their treatment pathway.</w:t>
      </w:r>
      <w:r w:rsidR="00686ABE">
        <w:t xml:space="preserve"> </w:t>
      </w:r>
      <w:r>
        <w:t>Measurement-based care and routine outcome monitoring</w:t>
      </w:r>
      <w:r>
        <w:rPr>
          <w:spacing w:val="-7"/>
        </w:rPr>
        <w:t xml:space="preserve"> </w:t>
      </w:r>
      <w:r>
        <w:t>inform</w:t>
      </w:r>
      <w:r>
        <w:rPr>
          <w:spacing w:val="-7"/>
        </w:rPr>
        <w:t xml:space="preserve"> </w:t>
      </w:r>
      <w:r>
        <w:t>ongoing</w:t>
      </w:r>
      <w:r>
        <w:rPr>
          <w:spacing w:val="-7"/>
        </w:rPr>
        <w:t xml:space="preserve"> </w:t>
      </w:r>
      <w:proofErr w:type="gramStart"/>
      <w:r>
        <w:t>review</w:t>
      </w:r>
      <w:proofErr w:type="gramEnd"/>
      <w:r>
        <w:rPr>
          <w:spacing w:val="-7"/>
        </w:rPr>
        <w:t xml:space="preserve"> </w:t>
      </w:r>
      <w:r>
        <w:t>and</w:t>
      </w:r>
      <w:r>
        <w:rPr>
          <w:spacing w:val="-7"/>
        </w:rPr>
        <w:t xml:space="preserve"> </w:t>
      </w:r>
      <w:proofErr w:type="gramStart"/>
      <w:r>
        <w:t>adjustment</w:t>
      </w:r>
      <w:proofErr w:type="gramEnd"/>
      <w:r>
        <w:t xml:space="preserve"> of interventions to ensure responsiveness to changing needs.</w:t>
      </w:r>
    </w:p>
    <w:p w14:paraId="51F68516" w14:textId="77777777" w:rsidR="00A325E2" w:rsidRDefault="00A325E2">
      <w:pPr>
        <w:pStyle w:val="BodyText"/>
      </w:pPr>
    </w:p>
    <w:p w14:paraId="51F68517" w14:textId="77777777" w:rsidR="00A325E2" w:rsidRDefault="00A325E2">
      <w:pPr>
        <w:pStyle w:val="BodyText"/>
      </w:pPr>
    </w:p>
    <w:p w14:paraId="51F68518" w14:textId="77777777" w:rsidR="00A325E2" w:rsidRDefault="00A325E2">
      <w:pPr>
        <w:pStyle w:val="BodyText"/>
      </w:pPr>
    </w:p>
    <w:p w14:paraId="51F68519" w14:textId="77777777" w:rsidR="00A325E2" w:rsidRDefault="00A325E2">
      <w:pPr>
        <w:pStyle w:val="BodyText"/>
      </w:pPr>
    </w:p>
    <w:p w14:paraId="51F6851A" w14:textId="77777777" w:rsidR="00A325E2" w:rsidRDefault="00A325E2">
      <w:pPr>
        <w:pStyle w:val="BodyText"/>
      </w:pPr>
    </w:p>
    <w:p w14:paraId="51F6851B" w14:textId="77777777" w:rsidR="00A325E2" w:rsidRDefault="00A325E2">
      <w:pPr>
        <w:pStyle w:val="BodyText"/>
      </w:pPr>
    </w:p>
    <w:p w14:paraId="51F6851C" w14:textId="77777777" w:rsidR="00A325E2" w:rsidRDefault="00473619">
      <w:pPr>
        <w:pStyle w:val="BodyText"/>
        <w:spacing w:before="43"/>
      </w:pPr>
      <w:r>
        <w:rPr>
          <w:noProof/>
        </w:rPr>
        <w:drawing>
          <wp:anchor distT="0" distB="0" distL="0" distR="0" simplePos="0" relativeHeight="487646208" behindDoc="1" locked="0" layoutInCell="1" allowOverlap="1" wp14:anchorId="51F68E95" wp14:editId="4841D462">
            <wp:simplePos x="0" y="0"/>
            <wp:positionH relativeFrom="page">
              <wp:posOffset>3959999</wp:posOffset>
            </wp:positionH>
            <wp:positionV relativeFrom="paragraph">
              <wp:posOffset>188726</wp:posOffset>
            </wp:positionV>
            <wp:extent cx="2849213" cy="3405949"/>
            <wp:effectExtent l="0" t="0" r="0" b="0"/>
            <wp:wrapTopAndBottom/>
            <wp:docPr id="177" name="Image 17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7" name="Image 177">
                      <a:extLst>
                        <a:ext uri="{C183D7F6-B498-43B3-948B-1728B52AA6E4}">
                          <adec:decorative xmlns:adec="http://schemas.microsoft.com/office/drawing/2017/decorative" val="1"/>
                        </a:ext>
                      </a:extLst>
                    </pic:cNvPr>
                    <pic:cNvPicPr/>
                  </pic:nvPicPr>
                  <pic:blipFill>
                    <a:blip r:embed="rId40" cstate="print"/>
                    <a:stretch>
                      <a:fillRect/>
                    </a:stretch>
                  </pic:blipFill>
                  <pic:spPr>
                    <a:xfrm>
                      <a:off x="0" y="0"/>
                      <a:ext cx="2849213" cy="3405949"/>
                    </a:xfrm>
                    <a:prstGeom prst="rect">
                      <a:avLst/>
                    </a:prstGeom>
                  </pic:spPr>
                </pic:pic>
              </a:graphicData>
            </a:graphic>
          </wp:anchor>
        </w:drawing>
      </w:r>
    </w:p>
    <w:p w14:paraId="51F6851D" w14:textId="77777777" w:rsidR="00A325E2" w:rsidRDefault="00A325E2">
      <w:pPr>
        <w:pStyle w:val="BodyText"/>
        <w:sectPr w:rsidR="00A325E2">
          <w:pgSz w:w="11910" w:h="16840"/>
          <w:pgMar w:top="980" w:right="0" w:bottom="780" w:left="850" w:header="0" w:footer="587" w:gutter="0"/>
          <w:cols w:num="2" w:space="720" w:equalWidth="0">
            <w:col w:w="4849" w:space="254"/>
            <w:col w:w="5957"/>
          </w:cols>
        </w:sectPr>
      </w:pPr>
    </w:p>
    <w:p w14:paraId="51F6851E" w14:textId="77777777" w:rsidR="00A325E2" w:rsidRDefault="00473619" w:rsidP="00E85DF7">
      <w:pPr>
        <w:pStyle w:val="Heading3"/>
        <w:numPr>
          <w:ilvl w:val="1"/>
          <w:numId w:val="30"/>
        </w:numPr>
      </w:pPr>
      <w:bookmarkStart w:id="39" w:name="4.9_Youth_peer_support"/>
      <w:bookmarkStart w:id="40" w:name="4.10_Physical_health"/>
      <w:bookmarkStart w:id="41" w:name="_bookmark17"/>
      <w:bookmarkEnd w:id="39"/>
      <w:bookmarkEnd w:id="40"/>
      <w:bookmarkEnd w:id="41"/>
      <w:r>
        <w:lastRenderedPageBreak/>
        <w:t>Youth</w:t>
      </w:r>
      <w:r>
        <w:rPr>
          <w:spacing w:val="-15"/>
        </w:rPr>
        <w:t xml:space="preserve"> </w:t>
      </w:r>
      <w:r>
        <w:t>peer</w:t>
      </w:r>
      <w:r>
        <w:rPr>
          <w:spacing w:val="-14"/>
        </w:rPr>
        <w:t xml:space="preserve"> </w:t>
      </w:r>
      <w:r>
        <w:t>support</w:t>
      </w:r>
    </w:p>
    <w:p w14:paraId="51F6851F" w14:textId="77777777" w:rsidR="00A325E2" w:rsidRDefault="00A325E2">
      <w:pPr>
        <w:pStyle w:val="BodyText"/>
        <w:spacing w:before="10"/>
        <w:rPr>
          <w:b/>
          <w:sz w:val="3"/>
        </w:rPr>
      </w:pPr>
    </w:p>
    <w:p w14:paraId="51F68520" w14:textId="77777777" w:rsidR="00A325E2" w:rsidRDefault="00473619">
      <w:pPr>
        <w:spacing w:line="20" w:lineRule="exact"/>
        <w:ind w:left="283" w:right="-44"/>
        <w:rPr>
          <w:sz w:val="2"/>
        </w:rPr>
      </w:pPr>
      <w:r>
        <w:rPr>
          <w:noProof/>
          <w:sz w:val="2"/>
        </w:rPr>
        <mc:AlternateContent>
          <mc:Choice Requires="wpg">
            <w:drawing>
              <wp:inline distT="0" distB="0" distL="0" distR="0" wp14:anchorId="51F68E97" wp14:editId="51F68E98">
                <wp:extent cx="2880360" cy="3175"/>
                <wp:effectExtent l="9525" t="0" r="0" b="6350"/>
                <wp:docPr id="178" name="Group 1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80360" cy="3175"/>
                          <a:chOff x="0" y="0"/>
                          <a:chExt cx="2880360" cy="3175"/>
                        </a:xfrm>
                      </wpg:grpSpPr>
                      <wps:wsp>
                        <wps:cNvPr id="179" name="Graphic 179"/>
                        <wps:cNvSpPr/>
                        <wps:spPr>
                          <a:xfrm>
                            <a:off x="0" y="1587"/>
                            <a:ext cx="2880360" cy="1270"/>
                          </a:xfrm>
                          <a:custGeom>
                            <a:avLst/>
                            <a:gdLst/>
                            <a:ahLst/>
                            <a:cxnLst/>
                            <a:rect l="l" t="t" r="r" b="b"/>
                            <a:pathLst>
                              <a:path w="2880360">
                                <a:moveTo>
                                  <a:pt x="0" y="0"/>
                                </a:moveTo>
                                <a:lnTo>
                                  <a:pt x="2880004" y="0"/>
                                </a:lnTo>
                              </a:path>
                            </a:pathLst>
                          </a:custGeom>
                          <a:ln w="3175">
                            <a:solidFill>
                              <a:srgbClr val="B2100B"/>
                            </a:solidFill>
                            <a:prstDash val="solid"/>
                          </a:ln>
                        </wps:spPr>
                        <wps:bodyPr wrap="square" lIns="0" tIns="0" rIns="0" bIns="0" rtlCol="0">
                          <a:prstTxWarp prst="textNoShape">
                            <a:avLst/>
                          </a:prstTxWarp>
                          <a:noAutofit/>
                        </wps:bodyPr>
                      </wps:wsp>
                    </wpg:wgp>
                  </a:graphicData>
                </a:graphic>
              </wp:inline>
            </w:drawing>
          </mc:Choice>
          <mc:Fallback>
            <w:pict>
              <v:group w14:anchorId="32C23F61" id="Group 178" o:spid="_x0000_s1026" style="width:226.8pt;height:.25pt;mso-position-horizontal-relative:char;mso-position-vertical-relative:line" coordsize="2880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">
                <v:shape id="Graphic 179" o:spid="_x0000_s1027" style="position:absolute;top:15;width:28803;height:13;visibility:visible;mso-wrap-style:square;v-text-anchor:top" coordsize="28803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" path="m,l2880004,e" filled="f" strokecolor="#b2100b" strokeweight=".25pt">
                  <v:path arrowok="t"/>
                </v:shape>
                <w10:anchorlock/>
              </v:group>
            </w:pict>
          </mc:Fallback>
        </mc:AlternateContent>
      </w:r>
    </w:p>
    <w:p w14:paraId="51F68525" w14:textId="29F23C92" w:rsidR="00A325E2" w:rsidRDefault="00473619" w:rsidP="00F9042C">
      <w:pPr>
        <w:pStyle w:val="BodyText"/>
        <w:spacing w:before="220" w:line="271" w:lineRule="auto"/>
        <w:ind w:left="284" w:right="284"/>
      </w:pPr>
      <w:r>
        <w:t>Youth</w:t>
      </w:r>
      <w:r>
        <w:rPr>
          <w:spacing w:val="-8"/>
        </w:rPr>
        <w:t xml:space="preserve"> </w:t>
      </w:r>
      <w:r>
        <w:t>peer</w:t>
      </w:r>
      <w:r>
        <w:rPr>
          <w:spacing w:val="-8"/>
        </w:rPr>
        <w:t xml:space="preserve"> </w:t>
      </w:r>
      <w:r>
        <w:t>support</w:t>
      </w:r>
      <w:r>
        <w:rPr>
          <w:spacing w:val="-8"/>
        </w:rPr>
        <w:t xml:space="preserve"> </w:t>
      </w:r>
      <w:r>
        <w:t>is</w:t>
      </w:r>
      <w:r>
        <w:rPr>
          <w:spacing w:val="-8"/>
        </w:rPr>
        <w:t xml:space="preserve"> </w:t>
      </w:r>
      <w:r>
        <w:t>a</w:t>
      </w:r>
      <w:r>
        <w:rPr>
          <w:spacing w:val="-8"/>
        </w:rPr>
        <w:t xml:space="preserve"> </w:t>
      </w:r>
      <w:r>
        <w:t>core</w:t>
      </w:r>
      <w:r>
        <w:rPr>
          <w:spacing w:val="-8"/>
        </w:rPr>
        <w:t xml:space="preserve"> </w:t>
      </w:r>
      <w:r>
        <w:t>component</w:t>
      </w:r>
      <w:r>
        <w:rPr>
          <w:spacing w:val="-8"/>
        </w:rPr>
        <w:t xml:space="preserve"> </w:t>
      </w:r>
      <w:r>
        <w:t>of the YSCC model and is embedded within</w:t>
      </w:r>
      <w:r w:rsidR="00F9042C">
        <w:t xml:space="preserve"> </w:t>
      </w:r>
      <w:r>
        <w:t>multidisciplinary</w:t>
      </w:r>
      <w:r>
        <w:rPr>
          <w:spacing w:val="-4"/>
        </w:rPr>
        <w:t xml:space="preserve"> </w:t>
      </w:r>
      <w:r>
        <w:t>team-based</w:t>
      </w:r>
      <w:r>
        <w:rPr>
          <w:spacing w:val="-4"/>
        </w:rPr>
        <w:t xml:space="preserve"> </w:t>
      </w:r>
      <w:r>
        <w:t>care.</w:t>
      </w:r>
      <w:r>
        <w:rPr>
          <w:spacing w:val="-4"/>
        </w:rPr>
        <w:t xml:space="preserve"> </w:t>
      </w:r>
      <w:r>
        <w:t>It</w:t>
      </w:r>
      <w:r>
        <w:rPr>
          <w:spacing w:val="-4"/>
        </w:rPr>
        <w:t xml:space="preserve"> </w:t>
      </w:r>
      <w:r>
        <w:t>is</w:t>
      </w:r>
      <w:r>
        <w:rPr>
          <w:spacing w:val="-4"/>
        </w:rPr>
        <w:t xml:space="preserve"> </w:t>
      </w:r>
      <w:r>
        <w:t xml:space="preserve">essential to </w:t>
      </w:r>
      <w:proofErr w:type="gramStart"/>
      <w:r>
        <w:t>creating</w:t>
      </w:r>
      <w:proofErr w:type="gramEnd"/>
      <w:r>
        <w:t xml:space="preserve"> services that are accessible, youth-friendly,</w:t>
      </w:r>
      <w:r>
        <w:rPr>
          <w:spacing w:val="-11"/>
        </w:rPr>
        <w:t xml:space="preserve"> </w:t>
      </w:r>
      <w:r>
        <w:t>and</w:t>
      </w:r>
      <w:r>
        <w:rPr>
          <w:spacing w:val="-11"/>
        </w:rPr>
        <w:t xml:space="preserve"> </w:t>
      </w:r>
      <w:r>
        <w:t>engaging,</w:t>
      </w:r>
      <w:r>
        <w:rPr>
          <w:spacing w:val="-11"/>
        </w:rPr>
        <w:t xml:space="preserve"> </w:t>
      </w:r>
      <w:r>
        <w:t>supporting</w:t>
      </w:r>
      <w:r>
        <w:rPr>
          <w:spacing w:val="-11"/>
        </w:rPr>
        <w:t xml:space="preserve"> </w:t>
      </w:r>
      <w:r>
        <w:t>young</w:t>
      </w:r>
      <w:r>
        <w:rPr>
          <w:spacing w:val="-11"/>
        </w:rPr>
        <w:t xml:space="preserve"> </w:t>
      </w:r>
      <w:r>
        <w:t>people to feel safe, understood, and willing to connect with care. Youth peer workers, who deliver</w:t>
      </w:r>
      <w:r w:rsidR="00F9042C">
        <w:t xml:space="preserve"> </w:t>
      </w:r>
      <w:r>
        <w:t>this support, are individuals with lived or living experience of mental ill-health, recovery, and/ or</w:t>
      </w:r>
      <w:r>
        <w:rPr>
          <w:spacing w:val="-4"/>
        </w:rPr>
        <w:t xml:space="preserve"> </w:t>
      </w:r>
      <w:r>
        <w:t>service</w:t>
      </w:r>
      <w:r>
        <w:rPr>
          <w:spacing w:val="-3"/>
        </w:rPr>
        <w:t xml:space="preserve"> </w:t>
      </w:r>
      <w:r>
        <w:t>use.</w:t>
      </w:r>
      <w:r>
        <w:rPr>
          <w:spacing w:val="-6"/>
        </w:rPr>
        <w:t xml:space="preserve"> </w:t>
      </w:r>
      <w:r>
        <w:t>They</w:t>
      </w:r>
      <w:r>
        <w:rPr>
          <w:spacing w:val="-3"/>
        </w:rPr>
        <w:t xml:space="preserve"> </w:t>
      </w:r>
      <w:r>
        <w:t>are</w:t>
      </w:r>
      <w:r>
        <w:rPr>
          <w:spacing w:val="-3"/>
        </w:rPr>
        <w:t xml:space="preserve"> </w:t>
      </w:r>
      <w:r>
        <w:t>employed</w:t>
      </w:r>
      <w:r>
        <w:rPr>
          <w:spacing w:val="-3"/>
        </w:rPr>
        <w:t xml:space="preserve"> </w:t>
      </w:r>
      <w:r>
        <w:t>because</w:t>
      </w:r>
      <w:r>
        <w:rPr>
          <w:spacing w:val="-3"/>
        </w:rPr>
        <w:t xml:space="preserve"> </w:t>
      </w:r>
      <w:r>
        <w:rPr>
          <w:spacing w:val="-5"/>
        </w:rPr>
        <w:t>of</w:t>
      </w:r>
      <w:r w:rsidR="00F9042C">
        <w:rPr>
          <w:spacing w:val="-5"/>
        </w:rPr>
        <w:t xml:space="preserve"> </w:t>
      </w:r>
      <w:r>
        <w:t>these</w:t>
      </w:r>
      <w:r>
        <w:rPr>
          <w:spacing w:val="-8"/>
        </w:rPr>
        <w:t xml:space="preserve"> </w:t>
      </w:r>
      <w:r>
        <w:t>experiences</w:t>
      </w:r>
      <w:r>
        <w:rPr>
          <w:spacing w:val="-8"/>
        </w:rPr>
        <w:t xml:space="preserve"> </w:t>
      </w:r>
      <w:r>
        <w:t>to</w:t>
      </w:r>
      <w:r>
        <w:rPr>
          <w:spacing w:val="-8"/>
        </w:rPr>
        <w:t xml:space="preserve"> </w:t>
      </w:r>
      <w:r>
        <w:t>provide</w:t>
      </w:r>
      <w:r>
        <w:rPr>
          <w:spacing w:val="-8"/>
        </w:rPr>
        <w:t xml:space="preserve"> </w:t>
      </w:r>
      <w:r>
        <w:t>purposeful,</w:t>
      </w:r>
      <w:r>
        <w:rPr>
          <w:spacing w:val="-8"/>
        </w:rPr>
        <w:t xml:space="preserve"> </w:t>
      </w:r>
      <w:r>
        <w:t>recovery-oriented support through building mutual and reciprocal relationships where understanding</w:t>
      </w:r>
      <w:r w:rsidR="00F9042C">
        <w:t xml:space="preserve"> </w:t>
      </w:r>
      <w:r>
        <w:t>and emotional, social, spiritual, and physical wellbeing and recovery are possible. In youth mental health settings, these roles are ideally</w:t>
      </w:r>
      <w:r>
        <w:rPr>
          <w:spacing w:val="40"/>
        </w:rPr>
        <w:t xml:space="preserve"> </w:t>
      </w:r>
      <w:r>
        <w:t>filled by young adults with proximate and relevant experience to the communities who access the service (including First Nations peer workers), enhancing</w:t>
      </w:r>
      <w:r>
        <w:rPr>
          <w:spacing w:val="-14"/>
        </w:rPr>
        <w:t xml:space="preserve"> </w:t>
      </w:r>
      <w:r>
        <w:t>relatability,</w:t>
      </w:r>
      <w:r>
        <w:rPr>
          <w:spacing w:val="-14"/>
        </w:rPr>
        <w:t xml:space="preserve"> </w:t>
      </w:r>
      <w:r>
        <w:t>credibility,</w:t>
      </w:r>
      <w:r>
        <w:rPr>
          <w:spacing w:val="-14"/>
        </w:rPr>
        <w:t xml:space="preserve"> </w:t>
      </w:r>
      <w:r>
        <w:t>and</w:t>
      </w:r>
      <w:r>
        <w:rPr>
          <w:spacing w:val="-14"/>
        </w:rPr>
        <w:t xml:space="preserve"> </w:t>
      </w:r>
      <w:r>
        <w:t>engagement.</w:t>
      </w:r>
    </w:p>
    <w:p w14:paraId="51F68528" w14:textId="22AC78B1" w:rsidR="00A325E2" w:rsidRDefault="00473619" w:rsidP="00F9042C">
      <w:pPr>
        <w:pStyle w:val="BodyText"/>
        <w:spacing w:before="171" w:line="271" w:lineRule="auto"/>
        <w:ind w:left="283" w:right="216"/>
      </w:pPr>
      <w:r>
        <w:t>Youth peer workers support young people to engage with and maintain a positive connection to our services, provide practical and emotional support</w:t>
      </w:r>
      <w:r>
        <w:rPr>
          <w:spacing w:val="-7"/>
        </w:rPr>
        <w:t xml:space="preserve"> </w:t>
      </w:r>
      <w:r>
        <w:t>to</w:t>
      </w:r>
      <w:r>
        <w:rPr>
          <w:spacing w:val="-7"/>
        </w:rPr>
        <w:t xml:space="preserve"> </w:t>
      </w:r>
      <w:r>
        <w:t>help</w:t>
      </w:r>
      <w:r>
        <w:rPr>
          <w:spacing w:val="-7"/>
        </w:rPr>
        <w:t xml:space="preserve"> </w:t>
      </w:r>
      <w:r>
        <w:t>young</w:t>
      </w:r>
      <w:r>
        <w:rPr>
          <w:spacing w:val="-7"/>
        </w:rPr>
        <w:t xml:space="preserve"> </w:t>
      </w:r>
      <w:r>
        <w:t>people</w:t>
      </w:r>
      <w:r>
        <w:rPr>
          <w:spacing w:val="-7"/>
        </w:rPr>
        <w:t xml:space="preserve"> </w:t>
      </w:r>
      <w:r>
        <w:t>access</w:t>
      </w:r>
      <w:r>
        <w:rPr>
          <w:spacing w:val="-7"/>
        </w:rPr>
        <w:t xml:space="preserve"> </w:t>
      </w:r>
      <w:r>
        <w:t>community activities and programs, and encourage young people</w:t>
      </w:r>
      <w:r>
        <w:rPr>
          <w:spacing w:val="-3"/>
        </w:rPr>
        <w:t xml:space="preserve"> </w:t>
      </w:r>
      <w:r>
        <w:t>to</w:t>
      </w:r>
      <w:r>
        <w:rPr>
          <w:spacing w:val="-3"/>
        </w:rPr>
        <w:t xml:space="preserve"> </w:t>
      </w:r>
      <w:r>
        <w:t>make</w:t>
      </w:r>
      <w:r>
        <w:rPr>
          <w:spacing w:val="-3"/>
        </w:rPr>
        <w:t xml:space="preserve"> </w:t>
      </w:r>
      <w:r>
        <w:t>progress</w:t>
      </w:r>
      <w:r>
        <w:rPr>
          <w:spacing w:val="-3"/>
        </w:rPr>
        <w:t xml:space="preserve"> </w:t>
      </w:r>
      <w:r>
        <w:t>towards</w:t>
      </w:r>
      <w:r>
        <w:rPr>
          <w:spacing w:val="-3"/>
        </w:rPr>
        <w:t xml:space="preserve"> </w:t>
      </w:r>
      <w:r>
        <w:t>their</w:t>
      </w:r>
      <w:r>
        <w:rPr>
          <w:spacing w:val="-3"/>
        </w:rPr>
        <w:t xml:space="preserve"> </w:t>
      </w:r>
      <w:r>
        <w:t>identified</w:t>
      </w:r>
      <w:r w:rsidR="00F9042C">
        <w:t xml:space="preserve"> </w:t>
      </w:r>
      <w:r>
        <w:t>recovery</w:t>
      </w:r>
      <w:r>
        <w:rPr>
          <w:spacing w:val="-7"/>
        </w:rPr>
        <w:t xml:space="preserve"> </w:t>
      </w:r>
      <w:r>
        <w:t>goals.</w:t>
      </w:r>
      <w:r>
        <w:rPr>
          <w:spacing w:val="-7"/>
        </w:rPr>
        <w:t xml:space="preserve"> </w:t>
      </w:r>
      <w:r>
        <w:t>Peer</w:t>
      </w:r>
      <w:r>
        <w:rPr>
          <w:spacing w:val="-7"/>
        </w:rPr>
        <w:t xml:space="preserve"> </w:t>
      </w:r>
      <w:r>
        <w:t>support</w:t>
      </w:r>
      <w:r>
        <w:rPr>
          <w:spacing w:val="-7"/>
        </w:rPr>
        <w:t xml:space="preserve"> </w:t>
      </w:r>
      <w:r>
        <w:t>provides</w:t>
      </w:r>
      <w:r>
        <w:rPr>
          <w:spacing w:val="-7"/>
        </w:rPr>
        <w:t xml:space="preserve"> </w:t>
      </w:r>
      <w:r>
        <w:t>a</w:t>
      </w:r>
      <w:r>
        <w:rPr>
          <w:spacing w:val="-7"/>
        </w:rPr>
        <w:t xml:space="preserve"> </w:t>
      </w:r>
      <w:r>
        <w:t xml:space="preserve">framework for both the youth </w:t>
      </w:r>
      <w:proofErr w:type="gramStart"/>
      <w:r>
        <w:t>peer</w:t>
      </w:r>
      <w:proofErr w:type="gramEnd"/>
      <w:r>
        <w:t xml:space="preserve"> worker and young person</w:t>
      </w:r>
      <w:r>
        <w:rPr>
          <w:spacing w:val="40"/>
        </w:rPr>
        <w:t xml:space="preserve"> </w:t>
      </w:r>
      <w:r>
        <w:t>to learn and grow together through building mutual support, providing hope, connecting over shared experiences of mental ill-health, and a desire</w:t>
      </w:r>
      <w:r w:rsidR="00F9042C">
        <w:t xml:space="preserve"> </w:t>
      </w:r>
      <w:r>
        <w:t>to</w:t>
      </w:r>
      <w:r>
        <w:rPr>
          <w:spacing w:val="-5"/>
        </w:rPr>
        <w:t xml:space="preserve"> </w:t>
      </w:r>
      <w:r>
        <w:t>move</w:t>
      </w:r>
      <w:r>
        <w:rPr>
          <w:spacing w:val="-5"/>
        </w:rPr>
        <w:t xml:space="preserve"> </w:t>
      </w:r>
      <w:r>
        <w:t>forwards</w:t>
      </w:r>
      <w:r>
        <w:rPr>
          <w:spacing w:val="-5"/>
        </w:rPr>
        <w:t xml:space="preserve"> </w:t>
      </w:r>
      <w:r>
        <w:t>together</w:t>
      </w:r>
      <w:r>
        <w:rPr>
          <w:spacing w:val="-5"/>
        </w:rPr>
        <w:t xml:space="preserve"> </w:t>
      </w:r>
      <w:r>
        <w:t>and</w:t>
      </w:r>
      <w:r>
        <w:rPr>
          <w:spacing w:val="-5"/>
        </w:rPr>
        <w:t xml:space="preserve"> </w:t>
      </w:r>
      <w:r>
        <w:t>to</w:t>
      </w:r>
      <w:r>
        <w:rPr>
          <w:spacing w:val="-5"/>
        </w:rPr>
        <w:t xml:space="preserve"> </w:t>
      </w:r>
      <w:r>
        <w:t>work</w:t>
      </w:r>
      <w:r>
        <w:rPr>
          <w:spacing w:val="-5"/>
        </w:rPr>
        <w:t xml:space="preserve"> </w:t>
      </w:r>
      <w:r>
        <w:t>on</w:t>
      </w:r>
      <w:r>
        <w:rPr>
          <w:spacing w:val="-5"/>
        </w:rPr>
        <w:t xml:space="preserve"> </w:t>
      </w:r>
      <w:r>
        <w:t>their recovery goals.</w:t>
      </w:r>
    </w:p>
    <w:p w14:paraId="51F6852D" w14:textId="39DA97AB" w:rsidR="00A325E2" w:rsidRDefault="00473619" w:rsidP="00F9042C">
      <w:pPr>
        <w:pStyle w:val="BodyText"/>
        <w:spacing w:before="170" w:line="271" w:lineRule="auto"/>
        <w:ind w:left="284" w:right="284"/>
      </w:pPr>
      <w:r>
        <w:t>Youth peer workers engage across the care continuum as a key part of a young person’s care team. At entry, they may be service navigators, creating a welcoming and youth-friendly environment, reducing barriers to engagement,</w:t>
      </w:r>
      <w:r>
        <w:rPr>
          <w:spacing w:val="40"/>
        </w:rPr>
        <w:t xml:space="preserve"> </w:t>
      </w:r>
      <w:r>
        <w:t>and supporting young people and families during intake,</w:t>
      </w:r>
      <w:r>
        <w:rPr>
          <w:spacing w:val="-8"/>
        </w:rPr>
        <w:t xml:space="preserve"> </w:t>
      </w:r>
      <w:r>
        <w:t>assessment,</w:t>
      </w:r>
      <w:r>
        <w:rPr>
          <w:spacing w:val="-8"/>
        </w:rPr>
        <w:t xml:space="preserve"> </w:t>
      </w:r>
      <w:r>
        <w:t>and</w:t>
      </w:r>
      <w:r>
        <w:rPr>
          <w:spacing w:val="-8"/>
        </w:rPr>
        <w:t xml:space="preserve"> </w:t>
      </w:r>
      <w:r>
        <w:t>referral</w:t>
      </w:r>
      <w:r>
        <w:rPr>
          <w:spacing w:val="-8"/>
        </w:rPr>
        <w:t xml:space="preserve"> </w:t>
      </w:r>
      <w:r>
        <w:t>processes.</w:t>
      </w:r>
      <w:r>
        <w:rPr>
          <w:spacing w:val="-8"/>
        </w:rPr>
        <w:t xml:space="preserve"> </w:t>
      </w:r>
      <w:r>
        <w:t>During ongoing care, youth peer workers complement clinical interventions by reinforcing recovery principles, supporting skill development, modelling adaptive coping strategies, and strengthening connection to community and meaningful activity.</w:t>
      </w:r>
      <w:r w:rsidR="00F9042C">
        <w:t xml:space="preserve"> </w:t>
      </w:r>
      <w:r>
        <w:t>This</w:t>
      </w:r>
      <w:r>
        <w:rPr>
          <w:spacing w:val="-4"/>
        </w:rPr>
        <w:t xml:space="preserve"> </w:t>
      </w:r>
      <w:r>
        <w:t>may</w:t>
      </w:r>
      <w:r>
        <w:rPr>
          <w:spacing w:val="-4"/>
        </w:rPr>
        <w:t xml:space="preserve"> </w:t>
      </w:r>
      <w:r>
        <w:t>also</w:t>
      </w:r>
      <w:r>
        <w:rPr>
          <w:spacing w:val="-4"/>
        </w:rPr>
        <w:t xml:space="preserve"> </w:t>
      </w:r>
      <w:r>
        <w:t>include</w:t>
      </w:r>
      <w:r>
        <w:rPr>
          <w:spacing w:val="-4"/>
        </w:rPr>
        <w:t xml:space="preserve"> </w:t>
      </w:r>
      <w:r>
        <w:t>supporting</w:t>
      </w:r>
      <w:r>
        <w:rPr>
          <w:spacing w:val="-4"/>
        </w:rPr>
        <w:t xml:space="preserve"> </w:t>
      </w:r>
      <w:r>
        <w:t>young</w:t>
      </w:r>
      <w:r>
        <w:rPr>
          <w:spacing w:val="-4"/>
        </w:rPr>
        <w:t xml:space="preserve"> </w:t>
      </w:r>
      <w:r>
        <w:t>people to establish and sustain routines that promote wellbeing</w:t>
      </w:r>
      <w:r>
        <w:rPr>
          <w:spacing w:val="-9"/>
        </w:rPr>
        <w:t xml:space="preserve"> </w:t>
      </w:r>
      <w:r>
        <w:t>and</w:t>
      </w:r>
      <w:r>
        <w:rPr>
          <w:spacing w:val="-9"/>
        </w:rPr>
        <w:t xml:space="preserve"> </w:t>
      </w:r>
      <w:r>
        <w:t>recovery,</w:t>
      </w:r>
      <w:r>
        <w:rPr>
          <w:spacing w:val="-9"/>
        </w:rPr>
        <w:t xml:space="preserve"> </w:t>
      </w:r>
      <w:r>
        <w:t>such</w:t>
      </w:r>
      <w:r>
        <w:rPr>
          <w:spacing w:val="-9"/>
        </w:rPr>
        <w:t xml:space="preserve"> </w:t>
      </w:r>
      <w:r>
        <w:t>as</w:t>
      </w:r>
      <w:r>
        <w:rPr>
          <w:spacing w:val="-9"/>
        </w:rPr>
        <w:t xml:space="preserve"> </w:t>
      </w:r>
      <w:r>
        <w:t>sleep</w:t>
      </w:r>
      <w:r>
        <w:rPr>
          <w:spacing w:val="-9"/>
        </w:rPr>
        <w:t xml:space="preserve"> </w:t>
      </w:r>
      <w:r>
        <w:t>routines, meal</w:t>
      </w:r>
      <w:r>
        <w:rPr>
          <w:spacing w:val="-4"/>
        </w:rPr>
        <w:t xml:space="preserve"> </w:t>
      </w:r>
      <w:r>
        <w:t>routines,</w:t>
      </w:r>
      <w:r>
        <w:rPr>
          <w:spacing w:val="-4"/>
        </w:rPr>
        <w:t xml:space="preserve"> </w:t>
      </w:r>
      <w:r>
        <w:t>physical</w:t>
      </w:r>
      <w:r>
        <w:rPr>
          <w:spacing w:val="-4"/>
        </w:rPr>
        <w:t xml:space="preserve"> </w:t>
      </w:r>
      <w:r>
        <w:t>activity,</w:t>
      </w:r>
      <w:r>
        <w:rPr>
          <w:spacing w:val="-4"/>
        </w:rPr>
        <w:t xml:space="preserve"> </w:t>
      </w:r>
      <w:r>
        <w:t>and</w:t>
      </w:r>
      <w:r>
        <w:rPr>
          <w:spacing w:val="-4"/>
        </w:rPr>
        <w:t xml:space="preserve"> </w:t>
      </w:r>
      <w:r>
        <w:t>connection to meaningful daily structure. At transition and exit, youth peer workers support young people</w:t>
      </w:r>
      <w:r w:rsidR="00F9042C">
        <w:t xml:space="preserve"> </w:t>
      </w:r>
      <w:r>
        <w:br w:type="column"/>
      </w:r>
      <w:r>
        <w:t xml:space="preserve">to consolidate gains, maintain connection to </w:t>
      </w:r>
      <w:r w:rsidR="00F9042C">
        <w:br/>
      </w:r>
      <w:r>
        <w:t>community and supports, and navigate</w:t>
      </w:r>
      <w:r>
        <w:rPr>
          <w:spacing w:val="40"/>
        </w:rPr>
        <w:t xml:space="preserve"> </w:t>
      </w:r>
      <w:r>
        <w:t>step-down</w:t>
      </w:r>
      <w:r>
        <w:rPr>
          <w:spacing w:val="-5"/>
        </w:rPr>
        <w:t xml:space="preserve"> </w:t>
      </w:r>
      <w:r w:rsidR="00F9042C">
        <w:rPr>
          <w:spacing w:val="-5"/>
        </w:rPr>
        <w:br/>
      </w:r>
      <w:r>
        <w:t>or</w:t>
      </w:r>
      <w:r>
        <w:rPr>
          <w:spacing w:val="-5"/>
        </w:rPr>
        <w:t xml:space="preserve"> </w:t>
      </w:r>
      <w:r>
        <w:t>discharge</w:t>
      </w:r>
      <w:r>
        <w:rPr>
          <w:spacing w:val="-5"/>
        </w:rPr>
        <w:t xml:space="preserve"> </w:t>
      </w:r>
      <w:r>
        <w:t>processes</w:t>
      </w:r>
      <w:r>
        <w:rPr>
          <w:spacing w:val="-5"/>
        </w:rPr>
        <w:t xml:space="preserve"> </w:t>
      </w:r>
      <w:r>
        <w:t>in</w:t>
      </w:r>
      <w:r>
        <w:rPr>
          <w:spacing w:val="-5"/>
        </w:rPr>
        <w:t xml:space="preserve"> </w:t>
      </w:r>
      <w:r>
        <w:t>ways</w:t>
      </w:r>
      <w:r>
        <w:rPr>
          <w:spacing w:val="-5"/>
        </w:rPr>
        <w:t xml:space="preserve"> </w:t>
      </w:r>
      <w:r>
        <w:t>that</w:t>
      </w:r>
      <w:r>
        <w:rPr>
          <w:spacing w:val="-5"/>
        </w:rPr>
        <w:t xml:space="preserve"> </w:t>
      </w:r>
      <w:r>
        <w:t xml:space="preserve">sustain recovery </w:t>
      </w:r>
      <w:r w:rsidR="00F9042C">
        <w:br/>
      </w:r>
      <w:r>
        <w:t xml:space="preserve">and reduce risk of disengagement or relapse. For </w:t>
      </w:r>
      <w:r w:rsidR="00F9042C">
        <w:br/>
      </w:r>
      <w:r>
        <w:t>younger adolescents, peer roles</w:t>
      </w:r>
      <w:r w:rsidR="00F9042C">
        <w:t xml:space="preserve"> </w:t>
      </w:r>
      <w:r>
        <w:t>are</w:t>
      </w:r>
      <w:r>
        <w:rPr>
          <w:spacing w:val="-7"/>
        </w:rPr>
        <w:t xml:space="preserve"> </w:t>
      </w:r>
      <w:r>
        <w:t>adapted</w:t>
      </w:r>
      <w:r>
        <w:rPr>
          <w:spacing w:val="-7"/>
        </w:rPr>
        <w:t xml:space="preserve"> </w:t>
      </w:r>
      <w:r>
        <w:t>to</w:t>
      </w:r>
      <w:r>
        <w:rPr>
          <w:spacing w:val="-7"/>
        </w:rPr>
        <w:t xml:space="preserve"> </w:t>
      </w:r>
      <w:r w:rsidR="00F9042C">
        <w:rPr>
          <w:spacing w:val="-7"/>
        </w:rPr>
        <w:br/>
      </w:r>
      <w:r>
        <w:t>complement</w:t>
      </w:r>
      <w:r>
        <w:rPr>
          <w:spacing w:val="-7"/>
        </w:rPr>
        <w:t xml:space="preserve"> </w:t>
      </w:r>
      <w:r>
        <w:t>family</w:t>
      </w:r>
      <w:r>
        <w:rPr>
          <w:spacing w:val="-7"/>
        </w:rPr>
        <w:t xml:space="preserve"> </w:t>
      </w:r>
      <w:r>
        <w:t>involvement, with clear boundaries maintained between</w:t>
      </w:r>
      <w:r w:rsidR="00F9042C">
        <w:t xml:space="preserve"> </w:t>
      </w:r>
      <w:r>
        <w:t xml:space="preserve">peer support and family roles </w:t>
      </w:r>
      <w:r w:rsidR="00F9042C">
        <w:br/>
      </w:r>
      <w:r>
        <w:t>to ensure care</w:t>
      </w:r>
      <w:r>
        <w:rPr>
          <w:spacing w:val="-11"/>
        </w:rPr>
        <w:t xml:space="preserve"> </w:t>
      </w:r>
      <w:r>
        <w:t>remains</w:t>
      </w:r>
      <w:r>
        <w:rPr>
          <w:spacing w:val="-11"/>
        </w:rPr>
        <w:t xml:space="preserve"> </w:t>
      </w:r>
      <w:r>
        <w:t>developmentally</w:t>
      </w:r>
      <w:r>
        <w:rPr>
          <w:spacing w:val="-11"/>
        </w:rPr>
        <w:t xml:space="preserve"> </w:t>
      </w:r>
      <w:r>
        <w:t xml:space="preserve">appropriate </w:t>
      </w:r>
      <w:r w:rsidR="00F9042C">
        <w:br/>
      </w:r>
      <w:r>
        <w:t>and supportive of family engagement.</w:t>
      </w:r>
    </w:p>
    <w:p w14:paraId="51F6852E" w14:textId="77777777" w:rsidR="00A325E2" w:rsidRDefault="00473619">
      <w:pPr>
        <w:pStyle w:val="BodyText"/>
        <w:spacing w:before="170"/>
        <w:ind w:left="283"/>
      </w:pPr>
      <w:r>
        <w:t>The</w:t>
      </w:r>
      <w:r>
        <w:rPr>
          <w:spacing w:val="-2"/>
        </w:rPr>
        <w:t xml:space="preserve"> </w:t>
      </w:r>
      <w:r>
        <w:t>role</w:t>
      </w:r>
      <w:r>
        <w:rPr>
          <w:spacing w:val="-1"/>
        </w:rPr>
        <w:t xml:space="preserve"> </w:t>
      </w:r>
      <w:r>
        <w:t>of</w:t>
      </w:r>
      <w:r>
        <w:rPr>
          <w:spacing w:val="-2"/>
        </w:rPr>
        <w:t xml:space="preserve"> </w:t>
      </w:r>
      <w:r>
        <w:t>youth</w:t>
      </w:r>
      <w:r>
        <w:rPr>
          <w:spacing w:val="-1"/>
        </w:rPr>
        <w:t xml:space="preserve"> </w:t>
      </w:r>
      <w:r>
        <w:t>peer</w:t>
      </w:r>
      <w:r>
        <w:rPr>
          <w:spacing w:val="-2"/>
        </w:rPr>
        <w:t xml:space="preserve"> </w:t>
      </w:r>
      <w:r>
        <w:t>workers</w:t>
      </w:r>
      <w:r>
        <w:rPr>
          <w:spacing w:val="-1"/>
        </w:rPr>
        <w:t xml:space="preserve"> </w:t>
      </w:r>
      <w:r>
        <w:rPr>
          <w:spacing w:val="-2"/>
        </w:rPr>
        <w:t>includes:</w:t>
      </w:r>
    </w:p>
    <w:p w14:paraId="51F6852F" w14:textId="77777777" w:rsidR="00A325E2" w:rsidRDefault="00473619" w:rsidP="00E85DF7">
      <w:pPr>
        <w:pStyle w:val="ListParagraph"/>
        <w:numPr>
          <w:ilvl w:val="0"/>
          <w:numId w:val="16"/>
        </w:numPr>
        <w:tabs>
          <w:tab w:val="left" w:pos="509"/>
        </w:tabs>
        <w:spacing w:before="115"/>
        <w:ind w:left="509" w:hanging="226"/>
        <w:rPr>
          <w:sz w:val="20"/>
        </w:rPr>
      </w:pPr>
      <w:r>
        <w:rPr>
          <w:sz w:val="20"/>
        </w:rPr>
        <w:t>Service</w:t>
      </w:r>
      <w:r>
        <w:rPr>
          <w:spacing w:val="-8"/>
          <w:sz w:val="20"/>
        </w:rPr>
        <w:t xml:space="preserve"> </w:t>
      </w:r>
      <w:r>
        <w:rPr>
          <w:sz w:val="20"/>
        </w:rPr>
        <w:t>navigation</w:t>
      </w:r>
      <w:r>
        <w:rPr>
          <w:spacing w:val="-6"/>
          <w:sz w:val="20"/>
        </w:rPr>
        <w:t xml:space="preserve"> </w:t>
      </w:r>
      <w:r>
        <w:rPr>
          <w:sz w:val="20"/>
        </w:rPr>
        <w:t>and</w:t>
      </w:r>
      <w:r>
        <w:rPr>
          <w:spacing w:val="-5"/>
          <w:sz w:val="20"/>
        </w:rPr>
        <w:t xml:space="preserve"> </w:t>
      </w:r>
      <w:r>
        <w:rPr>
          <w:spacing w:val="-2"/>
          <w:sz w:val="20"/>
        </w:rPr>
        <w:t>orientation</w:t>
      </w:r>
    </w:p>
    <w:p w14:paraId="51F68530" w14:textId="77777777" w:rsidR="00A325E2" w:rsidRDefault="00473619" w:rsidP="00E85DF7">
      <w:pPr>
        <w:pStyle w:val="ListParagraph"/>
        <w:numPr>
          <w:ilvl w:val="0"/>
          <w:numId w:val="16"/>
        </w:numPr>
        <w:tabs>
          <w:tab w:val="left" w:pos="510"/>
        </w:tabs>
        <w:spacing w:before="115" w:line="271" w:lineRule="auto"/>
        <w:ind w:right="1583"/>
        <w:rPr>
          <w:sz w:val="20"/>
        </w:rPr>
      </w:pPr>
      <w:r>
        <w:rPr>
          <w:sz w:val="20"/>
        </w:rPr>
        <w:t>Emotional</w:t>
      </w:r>
      <w:r>
        <w:rPr>
          <w:spacing w:val="-7"/>
          <w:sz w:val="20"/>
        </w:rPr>
        <w:t xml:space="preserve"> </w:t>
      </w:r>
      <w:r>
        <w:rPr>
          <w:sz w:val="20"/>
        </w:rPr>
        <w:t>support</w:t>
      </w:r>
      <w:r>
        <w:rPr>
          <w:spacing w:val="-7"/>
          <w:sz w:val="20"/>
        </w:rPr>
        <w:t xml:space="preserve"> </w:t>
      </w:r>
      <w:r>
        <w:rPr>
          <w:sz w:val="20"/>
        </w:rPr>
        <w:t>grounded</w:t>
      </w:r>
      <w:r>
        <w:rPr>
          <w:spacing w:val="-7"/>
          <w:sz w:val="20"/>
        </w:rPr>
        <w:t xml:space="preserve"> </w:t>
      </w:r>
      <w:r>
        <w:rPr>
          <w:sz w:val="20"/>
        </w:rPr>
        <w:t>in</w:t>
      </w:r>
      <w:r>
        <w:rPr>
          <w:spacing w:val="-7"/>
          <w:sz w:val="20"/>
        </w:rPr>
        <w:t xml:space="preserve"> </w:t>
      </w:r>
      <w:r>
        <w:rPr>
          <w:sz w:val="20"/>
        </w:rPr>
        <w:t>shared</w:t>
      </w:r>
      <w:r>
        <w:rPr>
          <w:spacing w:val="-7"/>
          <w:sz w:val="20"/>
        </w:rPr>
        <w:t xml:space="preserve"> </w:t>
      </w:r>
      <w:r>
        <w:rPr>
          <w:sz w:val="20"/>
        </w:rPr>
        <w:t xml:space="preserve">lived </w:t>
      </w:r>
      <w:r>
        <w:rPr>
          <w:spacing w:val="-2"/>
          <w:sz w:val="20"/>
        </w:rPr>
        <w:t>experience</w:t>
      </w:r>
    </w:p>
    <w:p w14:paraId="51F68531" w14:textId="77777777" w:rsidR="00A325E2" w:rsidRDefault="00473619" w:rsidP="00E85DF7">
      <w:pPr>
        <w:pStyle w:val="ListParagraph"/>
        <w:numPr>
          <w:ilvl w:val="0"/>
          <w:numId w:val="16"/>
        </w:numPr>
        <w:tabs>
          <w:tab w:val="left" w:pos="510"/>
        </w:tabs>
        <w:spacing w:line="271" w:lineRule="auto"/>
        <w:ind w:right="1639"/>
        <w:rPr>
          <w:sz w:val="20"/>
        </w:rPr>
      </w:pPr>
      <w:r>
        <w:rPr>
          <w:sz w:val="20"/>
        </w:rPr>
        <w:t>Mentoring</w:t>
      </w:r>
      <w:r>
        <w:rPr>
          <w:spacing w:val="-12"/>
          <w:sz w:val="20"/>
        </w:rPr>
        <w:t xml:space="preserve"> </w:t>
      </w:r>
      <w:r>
        <w:rPr>
          <w:sz w:val="20"/>
        </w:rPr>
        <w:t>and</w:t>
      </w:r>
      <w:r>
        <w:rPr>
          <w:spacing w:val="-12"/>
          <w:sz w:val="20"/>
        </w:rPr>
        <w:t xml:space="preserve"> </w:t>
      </w:r>
      <w:r>
        <w:rPr>
          <w:sz w:val="20"/>
        </w:rPr>
        <w:t>modelling</w:t>
      </w:r>
      <w:r>
        <w:rPr>
          <w:spacing w:val="-12"/>
          <w:sz w:val="20"/>
        </w:rPr>
        <w:t xml:space="preserve"> </w:t>
      </w:r>
      <w:r>
        <w:rPr>
          <w:sz w:val="20"/>
        </w:rPr>
        <w:t>recovery-oriented coping strategies</w:t>
      </w:r>
    </w:p>
    <w:p w14:paraId="51F68532" w14:textId="77777777" w:rsidR="00A325E2" w:rsidRDefault="00473619" w:rsidP="00E85DF7">
      <w:pPr>
        <w:pStyle w:val="ListParagraph"/>
        <w:numPr>
          <w:ilvl w:val="0"/>
          <w:numId w:val="16"/>
        </w:numPr>
        <w:tabs>
          <w:tab w:val="left" w:pos="509"/>
        </w:tabs>
        <w:spacing w:before="86"/>
        <w:ind w:left="509" w:hanging="226"/>
        <w:rPr>
          <w:sz w:val="20"/>
        </w:rPr>
      </w:pPr>
      <w:r>
        <w:rPr>
          <w:sz w:val="20"/>
        </w:rPr>
        <w:t>Resource</w:t>
      </w:r>
      <w:r>
        <w:rPr>
          <w:spacing w:val="-7"/>
          <w:sz w:val="20"/>
        </w:rPr>
        <w:t xml:space="preserve"> </w:t>
      </w:r>
      <w:r>
        <w:rPr>
          <w:sz w:val="20"/>
        </w:rPr>
        <w:t>and</w:t>
      </w:r>
      <w:r>
        <w:rPr>
          <w:spacing w:val="-6"/>
          <w:sz w:val="20"/>
        </w:rPr>
        <w:t xml:space="preserve"> </w:t>
      </w:r>
      <w:r>
        <w:rPr>
          <w:sz w:val="20"/>
        </w:rPr>
        <w:t>information</w:t>
      </w:r>
      <w:r>
        <w:rPr>
          <w:spacing w:val="-6"/>
          <w:sz w:val="20"/>
        </w:rPr>
        <w:t xml:space="preserve"> </w:t>
      </w:r>
      <w:r>
        <w:rPr>
          <w:spacing w:val="-2"/>
          <w:sz w:val="20"/>
        </w:rPr>
        <w:t>sharing</w:t>
      </w:r>
    </w:p>
    <w:p w14:paraId="51F68533" w14:textId="77777777" w:rsidR="00A325E2" w:rsidRDefault="00473619" w:rsidP="00E85DF7">
      <w:pPr>
        <w:pStyle w:val="ListParagraph"/>
        <w:numPr>
          <w:ilvl w:val="0"/>
          <w:numId w:val="16"/>
        </w:numPr>
        <w:tabs>
          <w:tab w:val="left" w:pos="510"/>
        </w:tabs>
        <w:spacing w:before="115" w:line="271" w:lineRule="auto"/>
        <w:ind w:right="1483"/>
        <w:rPr>
          <w:sz w:val="20"/>
        </w:rPr>
      </w:pPr>
      <w:r>
        <w:rPr>
          <w:sz w:val="20"/>
        </w:rPr>
        <w:t>Advocacy for young people’s goals and preferences</w:t>
      </w:r>
      <w:r>
        <w:rPr>
          <w:spacing w:val="-7"/>
          <w:sz w:val="20"/>
        </w:rPr>
        <w:t xml:space="preserve"> </w:t>
      </w:r>
      <w:r>
        <w:rPr>
          <w:sz w:val="20"/>
        </w:rPr>
        <w:t>within</w:t>
      </w:r>
      <w:r>
        <w:rPr>
          <w:spacing w:val="-7"/>
          <w:sz w:val="20"/>
        </w:rPr>
        <w:t xml:space="preserve"> </w:t>
      </w:r>
      <w:r>
        <w:rPr>
          <w:sz w:val="20"/>
        </w:rPr>
        <w:t>care</w:t>
      </w:r>
      <w:r>
        <w:rPr>
          <w:spacing w:val="-7"/>
          <w:sz w:val="20"/>
        </w:rPr>
        <w:t xml:space="preserve"> </w:t>
      </w:r>
      <w:r>
        <w:rPr>
          <w:sz w:val="20"/>
        </w:rPr>
        <w:t>planning</w:t>
      </w:r>
      <w:r>
        <w:rPr>
          <w:spacing w:val="-7"/>
          <w:sz w:val="20"/>
        </w:rPr>
        <w:t xml:space="preserve"> </w:t>
      </w:r>
      <w:r>
        <w:rPr>
          <w:sz w:val="20"/>
        </w:rPr>
        <w:t>and</w:t>
      </w:r>
      <w:r>
        <w:rPr>
          <w:spacing w:val="-7"/>
          <w:sz w:val="20"/>
        </w:rPr>
        <w:t xml:space="preserve"> </w:t>
      </w:r>
      <w:r>
        <w:rPr>
          <w:sz w:val="20"/>
        </w:rPr>
        <w:t xml:space="preserve">service </w:t>
      </w:r>
      <w:r>
        <w:rPr>
          <w:spacing w:val="-2"/>
          <w:sz w:val="20"/>
        </w:rPr>
        <w:t>improvement</w:t>
      </w:r>
    </w:p>
    <w:p w14:paraId="51F68534" w14:textId="77777777" w:rsidR="00A325E2" w:rsidRDefault="00473619" w:rsidP="00E85DF7">
      <w:pPr>
        <w:pStyle w:val="ListParagraph"/>
        <w:numPr>
          <w:ilvl w:val="0"/>
          <w:numId w:val="16"/>
        </w:numPr>
        <w:tabs>
          <w:tab w:val="left" w:pos="510"/>
        </w:tabs>
        <w:spacing w:line="271" w:lineRule="auto"/>
        <w:ind w:right="1471"/>
        <w:rPr>
          <w:sz w:val="20"/>
        </w:rPr>
      </w:pPr>
      <w:r>
        <w:rPr>
          <w:sz w:val="20"/>
        </w:rPr>
        <w:t>Supporting</w:t>
      </w:r>
      <w:r>
        <w:rPr>
          <w:spacing w:val="-9"/>
          <w:sz w:val="20"/>
        </w:rPr>
        <w:t xml:space="preserve"> </w:t>
      </w:r>
      <w:r>
        <w:rPr>
          <w:sz w:val="20"/>
        </w:rPr>
        <w:t>connection</w:t>
      </w:r>
      <w:r>
        <w:rPr>
          <w:spacing w:val="-9"/>
          <w:sz w:val="20"/>
        </w:rPr>
        <w:t xml:space="preserve"> </w:t>
      </w:r>
      <w:r>
        <w:rPr>
          <w:sz w:val="20"/>
        </w:rPr>
        <w:t>to</w:t>
      </w:r>
      <w:r>
        <w:rPr>
          <w:spacing w:val="-9"/>
          <w:sz w:val="20"/>
        </w:rPr>
        <w:t xml:space="preserve"> </w:t>
      </w:r>
      <w:r>
        <w:rPr>
          <w:sz w:val="20"/>
        </w:rPr>
        <w:t>social,</w:t>
      </w:r>
      <w:r>
        <w:rPr>
          <w:spacing w:val="-9"/>
          <w:sz w:val="20"/>
        </w:rPr>
        <w:t xml:space="preserve"> </w:t>
      </w:r>
      <w:r>
        <w:rPr>
          <w:sz w:val="20"/>
        </w:rPr>
        <w:t>educational, vocational and community opportunities</w:t>
      </w:r>
    </w:p>
    <w:p w14:paraId="51F6853A" w14:textId="02943FE3" w:rsidR="00A325E2" w:rsidRDefault="00473619" w:rsidP="00F9042C">
      <w:pPr>
        <w:pStyle w:val="BodyText"/>
        <w:spacing w:before="171" w:line="271" w:lineRule="auto"/>
        <w:ind w:left="283" w:right="1154"/>
      </w:pPr>
      <w:r>
        <w:t>Peer workers operate within clearly defined role boundaries</w:t>
      </w:r>
      <w:r>
        <w:rPr>
          <w:spacing w:val="-6"/>
        </w:rPr>
        <w:t xml:space="preserve"> </w:t>
      </w:r>
      <w:r>
        <w:t>and</w:t>
      </w:r>
      <w:r>
        <w:rPr>
          <w:spacing w:val="-6"/>
        </w:rPr>
        <w:t xml:space="preserve"> </w:t>
      </w:r>
      <w:r>
        <w:t>do</w:t>
      </w:r>
      <w:r>
        <w:rPr>
          <w:spacing w:val="-6"/>
        </w:rPr>
        <w:t xml:space="preserve"> </w:t>
      </w:r>
      <w:r>
        <w:t>not</w:t>
      </w:r>
      <w:r>
        <w:rPr>
          <w:spacing w:val="-6"/>
        </w:rPr>
        <w:t xml:space="preserve"> </w:t>
      </w:r>
      <w:r>
        <w:t>replace</w:t>
      </w:r>
      <w:r>
        <w:rPr>
          <w:spacing w:val="-6"/>
        </w:rPr>
        <w:t xml:space="preserve"> </w:t>
      </w:r>
      <w:r>
        <w:t>clinical</w:t>
      </w:r>
      <w:r>
        <w:rPr>
          <w:spacing w:val="-6"/>
        </w:rPr>
        <w:t xml:space="preserve"> </w:t>
      </w:r>
      <w:r>
        <w:t>assessment or therapeutic treatment. Effective integration</w:t>
      </w:r>
      <w:r w:rsidR="00F9042C">
        <w:t xml:space="preserve"> </w:t>
      </w:r>
      <w:r>
        <w:t>of</w:t>
      </w:r>
      <w:r>
        <w:rPr>
          <w:spacing w:val="-5"/>
        </w:rPr>
        <w:t xml:space="preserve"> </w:t>
      </w:r>
      <w:r>
        <w:t>youth</w:t>
      </w:r>
      <w:r>
        <w:rPr>
          <w:spacing w:val="-5"/>
        </w:rPr>
        <w:t xml:space="preserve"> </w:t>
      </w:r>
      <w:r>
        <w:t>peer</w:t>
      </w:r>
      <w:r>
        <w:rPr>
          <w:spacing w:val="-5"/>
        </w:rPr>
        <w:t xml:space="preserve"> </w:t>
      </w:r>
      <w:r>
        <w:t>support</w:t>
      </w:r>
      <w:r>
        <w:rPr>
          <w:spacing w:val="-5"/>
        </w:rPr>
        <w:t xml:space="preserve"> </w:t>
      </w:r>
      <w:r>
        <w:t>workers</w:t>
      </w:r>
      <w:r>
        <w:rPr>
          <w:spacing w:val="-5"/>
        </w:rPr>
        <w:t xml:space="preserve"> </w:t>
      </w:r>
      <w:r>
        <w:t>within</w:t>
      </w:r>
      <w:r>
        <w:rPr>
          <w:spacing w:val="-5"/>
        </w:rPr>
        <w:t xml:space="preserve"> </w:t>
      </w:r>
      <w:r>
        <w:t>the</w:t>
      </w:r>
      <w:r>
        <w:rPr>
          <w:spacing w:val="-9"/>
        </w:rPr>
        <w:t xml:space="preserve"> </w:t>
      </w:r>
      <w:r>
        <w:t>YSCC model requires a strong level of understanding within multidisciplinary care teams about the role and value of peer support in the care of</w:t>
      </w:r>
      <w:r w:rsidR="00F9042C">
        <w:t xml:space="preserve"> </w:t>
      </w:r>
      <w:r>
        <w:t>young people. Youth peer workers are supported through</w:t>
      </w:r>
      <w:r>
        <w:rPr>
          <w:spacing w:val="-9"/>
        </w:rPr>
        <w:t xml:space="preserve"> </w:t>
      </w:r>
      <w:r>
        <w:t>ongoing</w:t>
      </w:r>
      <w:r>
        <w:rPr>
          <w:spacing w:val="-9"/>
        </w:rPr>
        <w:t xml:space="preserve"> </w:t>
      </w:r>
      <w:r>
        <w:t>discipline-based</w:t>
      </w:r>
      <w:r>
        <w:rPr>
          <w:spacing w:val="-9"/>
        </w:rPr>
        <w:t xml:space="preserve"> </w:t>
      </w:r>
      <w:r>
        <w:t>supervision</w:t>
      </w:r>
      <w:r>
        <w:rPr>
          <w:spacing w:val="-9"/>
        </w:rPr>
        <w:t xml:space="preserve"> </w:t>
      </w:r>
      <w:r>
        <w:t>from trained and experienced peer workers, reflective practice through co-reflection, and integration within multidisciplinary care team processes</w:t>
      </w:r>
      <w:r w:rsidR="00F9042C">
        <w:t xml:space="preserve"> </w:t>
      </w:r>
      <w:r>
        <w:t>to ensure safe, effective, and sustainable practice.</w:t>
      </w:r>
      <w:r>
        <w:rPr>
          <w:spacing w:val="-9"/>
        </w:rPr>
        <w:t xml:space="preserve"> </w:t>
      </w:r>
      <w:r>
        <w:t>Lived</w:t>
      </w:r>
      <w:r>
        <w:rPr>
          <w:spacing w:val="-9"/>
        </w:rPr>
        <w:t xml:space="preserve"> </w:t>
      </w:r>
      <w:r>
        <w:t>experience</w:t>
      </w:r>
      <w:r>
        <w:rPr>
          <w:spacing w:val="-9"/>
        </w:rPr>
        <w:t xml:space="preserve"> </w:t>
      </w:r>
      <w:r>
        <w:t>leadership</w:t>
      </w:r>
      <w:r>
        <w:rPr>
          <w:spacing w:val="-9"/>
        </w:rPr>
        <w:t xml:space="preserve"> </w:t>
      </w:r>
      <w:r>
        <w:t>oversees this workforce within the YSCC to support and</w:t>
      </w:r>
      <w:r w:rsidR="00F9042C">
        <w:t xml:space="preserve"> </w:t>
      </w:r>
      <w:r>
        <w:t>facilitate</w:t>
      </w:r>
      <w:r>
        <w:rPr>
          <w:spacing w:val="-7"/>
        </w:rPr>
        <w:t xml:space="preserve"> </w:t>
      </w:r>
      <w:r>
        <w:t>the</w:t>
      </w:r>
      <w:r>
        <w:rPr>
          <w:spacing w:val="-7"/>
        </w:rPr>
        <w:t xml:space="preserve"> </w:t>
      </w:r>
      <w:r>
        <w:t>onboarding,</w:t>
      </w:r>
      <w:r>
        <w:rPr>
          <w:spacing w:val="-7"/>
        </w:rPr>
        <w:t xml:space="preserve"> </w:t>
      </w:r>
      <w:r>
        <w:t>training,</w:t>
      </w:r>
      <w:r>
        <w:rPr>
          <w:spacing w:val="-7"/>
        </w:rPr>
        <w:t xml:space="preserve"> </w:t>
      </w:r>
      <w:r>
        <w:t>and</w:t>
      </w:r>
      <w:r>
        <w:rPr>
          <w:spacing w:val="-7"/>
        </w:rPr>
        <w:t xml:space="preserve"> </w:t>
      </w:r>
      <w:r>
        <w:t>professional development needs of peer workers as well as</w:t>
      </w:r>
      <w:r w:rsidR="00F9042C">
        <w:t xml:space="preserve"> </w:t>
      </w:r>
      <w:r>
        <w:t>to</w:t>
      </w:r>
      <w:r>
        <w:rPr>
          <w:spacing w:val="-6"/>
        </w:rPr>
        <w:t xml:space="preserve"> </w:t>
      </w:r>
      <w:r>
        <w:t>embed</w:t>
      </w:r>
      <w:r>
        <w:rPr>
          <w:spacing w:val="-6"/>
        </w:rPr>
        <w:t xml:space="preserve"> </w:t>
      </w:r>
      <w:r>
        <w:t>lived</w:t>
      </w:r>
      <w:r>
        <w:rPr>
          <w:spacing w:val="-6"/>
        </w:rPr>
        <w:t xml:space="preserve"> </w:t>
      </w:r>
      <w:r>
        <w:t>experience</w:t>
      </w:r>
      <w:r>
        <w:rPr>
          <w:spacing w:val="-6"/>
        </w:rPr>
        <w:t xml:space="preserve"> </w:t>
      </w:r>
      <w:r>
        <w:t>perspectives</w:t>
      </w:r>
      <w:r>
        <w:rPr>
          <w:spacing w:val="-6"/>
        </w:rPr>
        <w:t xml:space="preserve"> </w:t>
      </w:r>
      <w:r>
        <w:t>in</w:t>
      </w:r>
      <w:r>
        <w:rPr>
          <w:spacing w:val="-6"/>
        </w:rPr>
        <w:t xml:space="preserve"> </w:t>
      </w:r>
      <w:r>
        <w:t>the leadership structures of services.</w:t>
      </w:r>
    </w:p>
    <w:p w14:paraId="51F6853B" w14:textId="77777777" w:rsidR="00A325E2" w:rsidRDefault="00A325E2">
      <w:pPr>
        <w:pStyle w:val="BodyText"/>
      </w:pPr>
    </w:p>
    <w:p w14:paraId="51F6853C" w14:textId="77777777" w:rsidR="00A325E2" w:rsidRDefault="00A325E2">
      <w:pPr>
        <w:pStyle w:val="BodyText"/>
        <w:spacing w:before="75"/>
      </w:pPr>
    </w:p>
    <w:p w14:paraId="51F6853D" w14:textId="77777777" w:rsidR="00A325E2" w:rsidRDefault="00473619" w:rsidP="00E85DF7">
      <w:pPr>
        <w:pStyle w:val="Heading3"/>
        <w:numPr>
          <w:ilvl w:val="1"/>
          <w:numId w:val="45"/>
        </w:numPr>
      </w:pPr>
      <w:r>
        <w:t>Physical health</w:t>
      </w:r>
    </w:p>
    <w:p w14:paraId="51F6853E" w14:textId="77777777" w:rsidR="00A325E2" w:rsidRDefault="00A325E2">
      <w:pPr>
        <w:pStyle w:val="BodyText"/>
        <w:spacing w:before="9"/>
        <w:rPr>
          <w:b/>
          <w:sz w:val="3"/>
        </w:rPr>
      </w:pPr>
    </w:p>
    <w:p w14:paraId="51F6853F" w14:textId="77777777" w:rsidR="00A325E2" w:rsidRDefault="00473619">
      <w:pPr>
        <w:spacing w:line="20" w:lineRule="exact"/>
        <w:ind w:left="283"/>
        <w:rPr>
          <w:sz w:val="2"/>
        </w:rPr>
      </w:pPr>
      <w:r>
        <w:rPr>
          <w:noProof/>
          <w:sz w:val="2"/>
        </w:rPr>
        <mc:AlternateContent>
          <mc:Choice Requires="wpg">
            <w:drawing>
              <wp:inline distT="0" distB="0" distL="0" distR="0" wp14:anchorId="51F68E99" wp14:editId="51F68E9A">
                <wp:extent cx="2880360" cy="3175"/>
                <wp:effectExtent l="9525" t="0" r="0" b="6350"/>
                <wp:docPr id="180" name="Group 1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80360" cy="3175"/>
                          <a:chOff x="0" y="0"/>
                          <a:chExt cx="2880360" cy="3175"/>
                        </a:xfrm>
                      </wpg:grpSpPr>
                      <wps:wsp>
                        <wps:cNvPr id="181" name="Graphic 181"/>
                        <wps:cNvSpPr/>
                        <wps:spPr>
                          <a:xfrm>
                            <a:off x="0" y="1587"/>
                            <a:ext cx="2880360" cy="1270"/>
                          </a:xfrm>
                          <a:custGeom>
                            <a:avLst/>
                            <a:gdLst/>
                            <a:ahLst/>
                            <a:cxnLst/>
                            <a:rect l="l" t="t" r="r" b="b"/>
                            <a:pathLst>
                              <a:path w="2880360">
                                <a:moveTo>
                                  <a:pt x="0" y="0"/>
                                </a:moveTo>
                                <a:lnTo>
                                  <a:pt x="2880004" y="0"/>
                                </a:lnTo>
                              </a:path>
                            </a:pathLst>
                          </a:custGeom>
                          <a:ln w="3175">
                            <a:solidFill>
                              <a:srgbClr val="B2100B"/>
                            </a:solidFill>
                            <a:prstDash val="solid"/>
                          </a:ln>
                        </wps:spPr>
                        <wps:bodyPr wrap="square" lIns="0" tIns="0" rIns="0" bIns="0" rtlCol="0">
                          <a:prstTxWarp prst="textNoShape">
                            <a:avLst/>
                          </a:prstTxWarp>
                          <a:noAutofit/>
                        </wps:bodyPr>
                      </wps:wsp>
                    </wpg:wgp>
                  </a:graphicData>
                </a:graphic>
              </wp:inline>
            </w:drawing>
          </mc:Choice>
          <mc:Fallback>
            <w:pict>
              <v:group w14:anchorId="672ACDE2" id="Group 180" o:spid="_x0000_s1026" style="width:226.8pt;height:.25pt;mso-position-horizontal-relative:char;mso-position-vertical-relative:line" coordsize="2880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">
                <v:shape id="Graphic 181" o:spid="_x0000_s1027" style="position:absolute;top:15;width:28803;height:13;visibility:visible;mso-wrap-style:square;v-text-anchor:top" coordsize="28803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" path="m,l2880004,e" filled="f" strokecolor="#b2100b" strokeweight=".25pt">
                  <v:path arrowok="t"/>
                </v:shape>
                <w10:anchorlock/>
              </v:group>
            </w:pict>
          </mc:Fallback>
        </mc:AlternateContent>
      </w:r>
    </w:p>
    <w:p w14:paraId="51F68542" w14:textId="22C8C562" w:rsidR="00A325E2" w:rsidRDefault="00473619" w:rsidP="00F9042C">
      <w:pPr>
        <w:pStyle w:val="BodyText"/>
        <w:spacing w:before="220" w:line="271" w:lineRule="auto"/>
        <w:ind w:left="283" w:right="1630"/>
        <w:sectPr w:rsidR="00A325E2">
          <w:pgSz w:w="11910" w:h="16840"/>
          <w:pgMar w:top="980" w:right="0" w:bottom="780" w:left="850" w:header="0" w:footer="587" w:gutter="0"/>
          <w:cols w:num="2" w:space="720" w:equalWidth="0">
            <w:col w:w="4849" w:space="253"/>
            <w:col w:w="5958"/>
          </w:cols>
        </w:sectPr>
      </w:pPr>
      <w:r>
        <w:t>Physical</w:t>
      </w:r>
      <w:r>
        <w:rPr>
          <w:spacing w:val="-5"/>
        </w:rPr>
        <w:t xml:space="preserve"> </w:t>
      </w:r>
      <w:r>
        <w:t>and</w:t>
      </w:r>
      <w:r>
        <w:rPr>
          <w:spacing w:val="-5"/>
        </w:rPr>
        <w:t xml:space="preserve"> </w:t>
      </w:r>
      <w:r>
        <w:t>sexual</w:t>
      </w:r>
      <w:r>
        <w:rPr>
          <w:spacing w:val="-5"/>
        </w:rPr>
        <w:t xml:space="preserve"> </w:t>
      </w:r>
      <w:r>
        <w:t>health</w:t>
      </w:r>
      <w:r>
        <w:rPr>
          <w:spacing w:val="-5"/>
        </w:rPr>
        <w:t xml:space="preserve"> </w:t>
      </w:r>
      <w:r>
        <w:t>care</w:t>
      </w:r>
      <w:r>
        <w:rPr>
          <w:spacing w:val="-5"/>
        </w:rPr>
        <w:t xml:space="preserve"> </w:t>
      </w:r>
      <w:r>
        <w:t>is</w:t>
      </w:r>
      <w:r>
        <w:rPr>
          <w:spacing w:val="-5"/>
        </w:rPr>
        <w:t xml:space="preserve"> </w:t>
      </w:r>
      <w:r>
        <w:t>an</w:t>
      </w:r>
      <w:r>
        <w:rPr>
          <w:spacing w:val="-5"/>
        </w:rPr>
        <w:t xml:space="preserve"> </w:t>
      </w:r>
      <w:r>
        <w:t xml:space="preserve">integral component of the YSCC model, </w:t>
      </w:r>
      <w:proofErr w:type="spellStart"/>
      <w:r>
        <w:t>recognising</w:t>
      </w:r>
      <w:proofErr w:type="spellEnd"/>
      <w:r>
        <w:t xml:space="preserve"> the strong relationship between physical and mental health, and the importance of early</w:t>
      </w:r>
      <w:r w:rsidR="00F9042C">
        <w:t xml:space="preserve"> </w:t>
      </w:r>
      <w:r>
        <w:t>intervention</w:t>
      </w:r>
      <w:r>
        <w:rPr>
          <w:spacing w:val="-9"/>
        </w:rPr>
        <w:t xml:space="preserve"> </w:t>
      </w:r>
      <w:r>
        <w:t>to</w:t>
      </w:r>
      <w:r>
        <w:rPr>
          <w:spacing w:val="-9"/>
        </w:rPr>
        <w:t xml:space="preserve"> </w:t>
      </w:r>
      <w:r>
        <w:t>support</w:t>
      </w:r>
      <w:r>
        <w:rPr>
          <w:spacing w:val="-9"/>
        </w:rPr>
        <w:t xml:space="preserve"> </w:t>
      </w:r>
      <w:r>
        <w:t>lifelong</w:t>
      </w:r>
      <w:r>
        <w:rPr>
          <w:spacing w:val="-9"/>
        </w:rPr>
        <w:t xml:space="preserve"> </w:t>
      </w:r>
      <w:r>
        <w:t>wellbeing</w:t>
      </w:r>
      <w:proofErr w:type="gramStart"/>
      <w:r>
        <w:t>.</w:t>
      </w:r>
      <w:r>
        <w:rPr>
          <w:rFonts w:ascii="Sharp Sans Medium"/>
          <w:position w:val="7"/>
          <w:sz w:val="11"/>
        </w:rPr>
        <w:t>10</w:t>
      </w:r>
      <w:proofErr w:type="gramEnd"/>
      <w:r>
        <w:rPr>
          <w:rFonts w:ascii="Sharp Sans Medium"/>
          <w:spacing w:val="16"/>
          <w:position w:val="7"/>
          <w:sz w:val="11"/>
        </w:rPr>
        <w:t xml:space="preserve"> </w:t>
      </w:r>
      <w:r>
        <w:t>Young people accessing services often experience</w:t>
      </w:r>
      <w:r w:rsidR="00F9042C">
        <w:t xml:space="preserve"> poorer physical and sexual</w:t>
      </w:r>
    </w:p>
    <w:p w14:paraId="51F68543" w14:textId="53A602DD" w:rsidR="00A325E2" w:rsidRDefault="00473619">
      <w:pPr>
        <w:pStyle w:val="BodyText"/>
        <w:spacing w:before="74" w:line="271" w:lineRule="auto"/>
        <w:ind w:left="283" w:right="39"/>
      </w:pPr>
      <w:r>
        <w:lastRenderedPageBreak/>
        <w:t>health outcomes, contributing</w:t>
      </w:r>
      <w:r>
        <w:rPr>
          <w:spacing w:val="-7"/>
        </w:rPr>
        <w:t xml:space="preserve"> </w:t>
      </w:r>
      <w:r>
        <w:t>to</w:t>
      </w:r>
      <w:r>
        <w:rPr>
          <w:spacing w:val="-7"/>
        </w:rPr>
        <w:t xml:space="preserve"> </w:t>
      </w:r>
      <w:r>
        <w:t>long-term</w:t>
      </w:r>
      <w:r>
        <w:rPr>
          <w:spacing w:val="-7"/>
        </w:rPr>
        <w:t xml:space="preserve"> </w:t>
      </w:r>
      <w:r>
        <w:t>morbidity</w:t>
      </w:r>
      <w:r>
        <w:rPr>
          <w:spacing w:val="-7"/>
        </w:rPr>
        <w:t xml:space="preserve"> </w:t>
      </w:r>
      <w:r>
        <w:t>and</w:t>
      </w:r>
      <w:r>
        <w:rPr>
          <w:spacing w:val="-7"/>
        </w:rPr>
        <w:t xml:space="preserve"> </w:t>
      </w:r>
      <w:r>
        <w:t>reduced</w:t>
      </w:r>
      <w:r>
        <w:rPr>
          <w:spacing w:val="-7"/>
        </w:rPr>
        <w:t xml:space="preserve"> </w:t>
      </w:r>
      <w:r>
        <w:t>life expectancy.</w:t>
      </w:r>
      <w:r>
        <w:rPr>
          <w:spacing w:val="-8"/>
        </w:rPr>
        <w:t xml:space="preserve"> </w:t>
      </w:r>
      <w:r>
        <w:t>Physical</w:t>
      </w:r>
      <w:r>
        <w:rPr>
          <w:spacing w:val="-8"/>
        </w:rPr>
        <w:t xml:space="preserve"> </w:t>
      </w:r>
      <w:r>
        <w:t>health</w:t>
      </w:r>
      <w:r>
        <w:rPr>
          <w:spacing w:val="-8"/>
        </w:rPr>
        <w:t xml:space="preserve"> </w:t>
      </w:r>
      <w:r>
        <w:t>screening</w:t>
      </w:r>
      <w:r>
        <w:rPr>
          <w:spacing w:val="-8"/>
        </w:rPr>
        <w:t xml:space="preserve"> </w:t>
      </w:r>
      <w:r>
        <w:t>and</w:t>
      </w:r>
      <w:r>
        <w:rPr>
          <w:spacing w:val="-8"/>
        </w:rPr>
        <w:t xml:space="preserve"> </w:t>
      </w:r>
      <w:r>
        <w:t xml:space="preserve">lifestyle interventions are collective responsibilities across the multidisciplinary care team. The key clinician plays a central coordinating role in ensuring these domains are routinely assessed, integrated into formulation, and actively addressed throughout </w:t>
      </w:r>
      <w:r>
        <w:rPr>
          <w:spacing w:val="-2"/>
        </w:rPr>
        <w:t>treatment.</w:t>
      </w:r>
    </w:p>
    <w:p w14:paraId="51F68545" w14:textId="4150D0A8" w:rsidR="00A325E2" w:rsidRDefault="00473619" w:rsidP="00F9042C">
      <w:pPr>
        <w:pStyle w:val="BodyText"/>
        <w:spacing w:before="171" w:line="271" w:lineRule="auto"/>
        <w:ind w:left="283" w:right="39"/>
      </w:pPr>
      <w:r>
        <w:t>Physical health care is delivered through a multidisciplinary approach that includes medical practitioners, psychiatrists, physical health nurses, exercise physiologists, and dietitians as members of the care team. These roles work collaboratively to</w:t>
      </w:r>
      <w:r>
        <w:rPr>
          <w:spacing w:val="-9"/>
        </w:rPr>
        <w:t xml:space="preserve"> </w:t>
      </w:r>
      <w:r>
        <w:t>support</w:t>
      </w:r>
      <w:r>
        <w:rPr>
          <w:spacing w:val="-9"/>
        </w:rPr>
        <w:t xml:space="preserve"> </w:t>
      </w:r>
      <w:r>
        <w:t>comprehensive</w:t>
      </w:r>
      <w:r>
        <w:rPr>
          <w:spacing w:val="-9"/>
        </w:rPr>
        <w:t xml:space="preserve"> </w:t>
      </w:r>
      <w:r>
        <w:t>assessment,</w:t>
      </w:r>
      <w:r>
        <w:rPr>
          <w:spacing w:val="-9"/>
        </w:rPr>
        <w:t xml:space="preserve"> </w:t>
      </w:r>
      <w:r>
        <w:t>prevention, and intervention, ensuring physical health needs are addressed alongside mental health care.</w:t>
      </w:r>
      <w:r w:rsidR="00F9042C">
        <w:t xml:space="preserve"> </w:t>
      </w:r>
      <w:r>
        <w:t>Physical</w:t>
      </w:r>
      <w:r>
        <w:rPr>
          <w:spacing w:val="-7"/>
        </w:rPr>
        <w:t xml:space="preserve"> </w:t>
      </w:r>
      <w:r>
        <w:t>health</w:t>
      </w:r>
      <w:r>
        <w:rPr>
          <w:spacing w:val="-7"/>
        </w:rPr>
        <w:t xml:space="preserve"> </w:t>
      </w:r>
      <w:r>
        <w:t>functions</w:t>
      </w:r>
      <w:r>
        <w:rPr>
          <w:spacing w:val="-7"/>
        </w:rPr>
        <w:t xml:space="preserve"> </w:t>
      </w:r>
      <w:r>
        <w:t>may</w:t>
      </w:r>
      <w:r>
        <w:rPr>
          <w:spacing w:val="-7"/>
        </w:rPr>
        <w:t xml:space="preserve"> </w:t>
      </w:r>
      <w:r>
        <w:t>be</w:t>
      </w:r>
      <w:r>
        <w:rPr>
          <w:spacing w:val="-7"/>
        </w:rPr>
        <w:t xml:space="preserve"> </w:t>
      </w:r>
      <w:r>
        <w:t>delivered</w:t>
      </w:r>
      <w:r>
        <w:rPr>
          <w:spacing w:val="-7"/>
        </w:rPr>
        <w:t xml:space="preserve"> </w:t>
      </w:r>
      <w:r>
        <w:t>through shared, sessional or partnership arrangements at small sites.</w:t>
      </w:r>
    </w:p>
    <w:p w14:paraId="51F68549" w14:textId="16D871DC" w:rsidR="00A325E2" w:rsidRDefault="00473619" w:rsidP="00F9042C">
      <w:pPr>
        <w:pStyle w:val="BodyText"/>
        <w:spacing w:before="170" w:line="271" w:lineRule="auto"/>
        <w:ind w:left="283" w:right="226"/>
      </w:pPr>
      <w:r>
        <w:t>Comprehensive</w:t>
      </w:r>
      <w:r>
        <w:rPr>
          <w:spacing w:val="-10"/>
        </w:rPr>
        <w:t xml:space="preserve"> </w:t>
      </w:r>
      <w:r>
        <w:t>medical</w:t>
      </w:r>
      <w:r>
        <w:rPr>
          <w:spacing w:val="-10"/>
        </w:rPr>
        <w:t xml:space="preserve"> </w:t>
      </w:r>
      <w:r>
        <w:t>screening</w:t>
      </w:r>
      <w:r>
        <w:rPr>
          <w:spacing w:val="-10"/>
        </w:rPr>
        <w:t xml:space="preserve"> </w:t>
      </w:r>
      <w:r>
        <w:t>is</w:t>
      </w:r>
      <w:r>
        <w:rPr>
          <w:spacing w:val="-10"/>
        </w:rPr>
        <w:t xml:space="preserve"> </w:t>
      </w:r>
      <w:r>
        <w:t>undertaken at entry to the YSCC and reviewed regularly.</w:t>
      </w:r>
      <w:r w:rsidR="00F9042C">
        <w:t xml:space="preserve"> </w:t>
      </w:r>
      <w:r>
        <w:t>Evidence-based pharmacological treatment is guided</w:t>
      </w:r>
      <w:r>
        <w:rPr>
          <w:spacing w:val="-7"/>
        </w:rPr>
        <w:t xml:space="preserve"> </w:t>
      </w:r>
      <w:r>
        <w:t>by</w:t>
      </w:r>
      <w:r>
        <w:rPr>
          <w:spacing w:val="-7"/>
        </w:rPr>
        <w:t xml:space="preserve"> </w:t>
      </w:r>
      <w:r>
        <w:t>national</w:t>
      </w:r>
      <w:r>
        <w:rPr>
          <w:spacing w:val="-7"/>
        </w:rPr>
        <w:t xml:space="preserve"> </w:t>
      </w:r>
      <w:r>
        <w:t>clinical</w:t>
      </w:r>
      <w:r>
        <w:rPr>
          <w:spacing w:val="-7"/>
        </w:rPr>
        <w:t xml:space="preserve"> </w:t>
      </w:r>
      <w:r>
        <w:t>guidelines</w:t>
      </w:r>
      <w:r>
        <w:rPr>
          <w:spacing w:val="-7"/>
        </w:rPr>
        <w:t xml:space="preserve"> </w:t>
      </w:r>
      <w:r>
        <w:t>and</w:t>
      </w:r>
      <w:r>
        <w:rPr>
          <w:spacing w:val="-7"/>
        </w:rPr>
        <w:t xml:space="preserve"> </w:t>
      </w:r>
      <w:r>
        <w:t>delivered in a developmentally sensitive manner. The</w:t>
      </w:r>
      <w:r w:rsidR="00F9042C">
        <w:t xml:space="preserve"> </w:t>
      </w:r>
      <w:r>
        <w:t xml:space="preserve">YSCC model </w:t>
      </w:r>
      <w:proofErr w:type="spellStart"/>
      <w:r>
        <w:t>emphasises</w:t>
      </w:r>
      <w:proofErr w:type="spellEnd"/>
      <w:r>
        <w:t xml:space="preserve"> careful prescribing practices,</w:t>
      </w:r>
      <w:r>
        <w:rPr>
          <w:spacing w:val="-13"/>
        </w:rPr>
        <w:t xml:space="preserve"> </w:t>
      </w:r>
      <w:r>
        <w:t>collaborative</w:t>
      </w:r>
      <w:r>
        <w:rPr>
          <w:spacing w:val="-13"/>
        </w:rPr>
        <w:t xml:space="preserve"> </w:t>
      </w:r>
      <w:r>
        <w:t>decision-making,</w:t>
      </w:r>
      <w:r>
        <w:rPr>
          <w:spacing w:val="-13"/>
        </w:rPr>
        <w:t xml:space="preserve"> </w:t>
      </w:r>
      <w:r>
        <w:t>structured medication review, and proactive management of side effects. Attention is given to cardiometabolic risk, especially where antipsychotic or mood-</w:t>
      </w:r>
      <w:proofErr w:type="spellStart"/>
      <w:r>
        <w:t>stabilising</w:t>
      </w:r>
      <w:proofErr w:type="spellEnd"/>
      <w:r>
        <w:t xml:space="preserve"> medication is prescribed, with</w:t>
      </w:r>
      <w:r w:rsidR="00F9042C">
        <w:t xml:space="preserve"> </w:t>
      </w:r>
      <w:r>
        <w:t>routine metabolic monitoring embedded within care pathways.</w:t>
      </w:r>
      <w:r w:rsidRPr="003B46F9">
        <w:rPr>
          <w:vertAlign w:val="superscript"/>
        </w:rPr>
        <w:t>11–13</w:t>
      </w:r>
      <w:r w:rsidRPr="003B46F9">
        <w:rPr>
          <w:spacing w:val="40"/>
          <w:position w:val="7"/>
          <w:sz w:val="11"/>
        </w:rPr>
        <w:t xml:space="preserve"> </w:t>
      </w:r>
      <w:r>
        <w:t>Partnerships with GPs and allied health providers underpin shared care arrangements</w:t>
      </w:r>
      <w:r>
        <w:rPr>
          <w:spacing w:val="-8"/>
        </w:rPr>
        <w:t xml:space="preserve"> </w:t>
      </w:r>
      <w:r>
        <w:t>and</w:t>
      </w:r>
      <w:r>
        <w:rPr>
          <w:spacing w:val="-8"/>
        </w:rPr>
        <w:t xml:space="preserve"> </w:t>
      </w:r>
      <w:r>
        <w:t>support</w:t>
      </w:r>
      <w:r>
        <w:rPr>
          <w:spacing w:val="-8"/>
        </w:rPr>
        <w:t xml:space="preserve"> </w:t>
      </w:r>
      <w:r>
        <w:t>continuity</w:t>
      </w:r>
      <w:r>
        <w:rPr>
          <w:spacing w:val="-8"/>
        </w:rPr>
        <w:t xml:space="preserve"> </w:t>
      </w:r>
      <w:r>
        <w:t>beyond</w:t>
      </w:r>
      <w:r>
        <w:rPr>
          <w:spacing w:val="-8"/>
        </w:rPr>
        <w:t xml:space="preserve"> </w:t>
      </w:r>
      <w:r>
        <w:t>the YSCC setting.</w:t>
      </w:r>
    </w:p>
    <w:p w14:paraId="51F6854B" w14:textId="4DE25081" w:rsidR="00A325E2" w:rsidRDefault="00473619" w:rsidP="003B46F9">
      <w:pPr>
        <w:pStyle w:val="BodyText"/>
        <w:spacing w:before="170" w:line="271" w:lineRule="auto"/>
        <w:ind w:left="283" w:right="226"/>
      </w:pPr>
      <w:r>
        <w:t>Physical health nurses play a significant role in coordinating screening, monitoring, and health promotion</w:t>
      </w:r>
      <w:r>
        <w:rPr>
          <w:spacing w:val="-8"/>
        </w:rPr>
        <w:t xml:space="preserve"> </w:t>
      </w:r>
      <w:r>
        <w:t>activities.</w:t>
      </w:r>
      <w:r>
        <w:rPr>
          <w:spacing w:val="-11"/>
        </w:rPr>
        <w:t xml:space="preserve"> </w:t>
      </w:r>
      <w:r>
        <w:t>They</w:t>
      </w:r>
      <w:r>
        <w:rPr>
          <w:spacing w:val="-8"/>
        </w:rPr>
        <w:t xml:space="preserve"> </w:t>
      </w:r>
      <w:r>
        <w:t>support</w:t>
      </w:r>
      <w:r>
        <w:rPr>
          <w:spacing w:val="-8"/>
        </w:rPr>
        <w:t xml:space="preserve"> </w:t>
      </w:r>
      <w:r>
        <w:t>young</w:t>
      </w:r>
      <w:r>
        <w:rPr>
          <w:spacing w:val="-8"/>
        </w:rPr>
        <w:t xml:space="preserve"> </w:t>
      </w:r>
      <w:r>
        <w:t>people to navigate health systems, facilitate access</w:t>
      </w:r>
      <w:r w:rsidR="003B46F9">
        <w:t xml:space="preserve"> </w:t>
      </w:r>
      <w:r>
        <w:t>to primary and specialist medical services and ensure continuity of care across settings. Exercise physiologists provide tailored movement and lifestyle and activity interventions to improve physical functioning, sleep, energy, emotional regulation, confidence-building, and cognitive performance.</w:t>
      </w:r>
      <w:r>
        <w:rPr>
          <w:spacing w:val="-10"/>
        </w:rPr>
        <w:t xml:space="preserve"> </w:t>
      </w:r>
      <w:r>
        <w:t>Dietitians</w:t>
      </w:r>
      <w:r>
        <w:rPr>
          <w:spacing w:val="-10"/>
        </w:rPr>
        <w:t xml:space="preserve"> </w:t>
      </w:r>
      <w:r>
        <w:t>offer</w:t>
      </w:r>
      <w:r>
        <w:rPr>
          <w:spacing w:val="-10"/>
        </w:rPr>
        <w:t xml:space="preserve"> </w:t>
      </w:r>
      <w:r>
        <w:t>specialist</w:t>
      </w:r>
      <w:r>
        <w:rPr>
          <w:spacing w:val="-10"/>
        </w:rPr>
        <w:t xml:space="preserve"> </w:t>
      </w:r>
      <w:r>
        <w:t>assessment and intervention addressing nutrition, metabolic health, eating patterns and the physical impacts of mental illness and treatment.</w:t>
      </w:r>
    </w:p>
    <w:p w14:paraId="51F6854C" w14:textId="77777777" w:rsidR="00A325E2" w:rsidRDefault="00473619">
      <w:pPr>
        <w:pStyle w:val="BodyText"/>
        <w:spacing w:before="171" w:line="271" w:lineRule="auto"/>
        <w:ind w:left="283" w:right="39"/>
      </w:pPr>
      <w:r>
        <w:t xml:space="preserve">Oral health is explicitly </w:t>
      </w:r>
      <w:proofErr w:type="spellStart"/>
      <w:r>
        <w:t>recognised</w:t>
      </w:r>
      <w:proofErr w:type="spellEnd"/>
      <w:r>
        <w:t xml:space="preserve"> within the model.14</w:t>
      </w:r>
      <w:r>
        <w:rPr>
          <w:spacing w:val="-8"/>
        </w:rPr>
        <w:t xml:space="preserve"> </w:t>
      </w:r>
      <w:r>
        <w:t>Routine</w:t>
      </w:r>
      <w:r>
        <w:rPr>
          <w:spacing w:val="-8"/>
        </w:rPr>
        <w:t xml:space="preserve"> </w:t>
      </w:r>
      <w:r>
        <w:t>consideration</w:t>
      </w:r>
      <w:r>
        <w:rPr>
          <w:spacing w:val="-8"/>
        </w:rPr>
        <w:t xml:space="preserve"> </w:t>
      </w:r>
      <w:r>
        <w:t>of</w:t>
      </w:r>
      <w:r>
        <w:rPr>
          <w:spacing w:val="-8"/>
        </w:rPr>
        <w:t xml:space="preserve"> </w:t>
      </w:r>
      <w:r>
        <w:t>oral</w:t>
      </w:r>
      <w:r>
        <w:rPr>
          <w:spacing w:val="-8"/>
        </w:rPr>
        <w:t xml:space="preserve"> </w:t>
      </w:r>
      <w:r>
        <w:t>hygiene,</w:t>
      </w:r>
    </w:p>
    <w:p w14:paraId="51F6854E" w14:textId="2A72B697" w:rsidR="00A325E2" w:rsidRDefault="00473619" w:rsidP="003B46F9">
      <w:pPr>
        <w:pStyle w:val="BodyText"/>
        <w:spacing w:before="74" w:line="271" w:lineRule="auto"/>
        <w:ind w:left="283" w:right="1543"/>
      </w:pPr>
      <w:r>
        <w:br w:type="column"/>
      </w:r>
      <w:r>
        <w:t>supported access to dental services and the impact of medication, diet and substance use on</w:t>
      </w:r>
      <w:r>
        <w:rPr>
          <w:spacing w:val="-6"/>
        </w:rPr>
        <w:t xml:space="preserve"> </w:t>
      </w:r>
      <w:r>
        <w:t>oral</w:t>
      </w:r>
      <w:r>
        <w:rPr>
          <w:spacing w:val="-6"/>
        </w:rPr>
        <w:t xml:space="preserve"> </w:t>
      </w:r>
      <w:r>
        <w:t>health</w:t>
      </w:r>
      <w:r>
        <w:rPr>
          <w:spacing w:val="-6"/>
        </w:rPr>
        <w:t xml:space="preserve"> </w:t>
      </w:r>
      <w:r>
        <w:t>is</w:t>
      </w:r>
      <w:r>
        <w:rPr>
          <w:spacing w:val="-6"/>
        </w:rPr>
        <w:t xml:space="preserve"> </w:t>
      </w:r>
      <w:r>
        <w:t>embedded</w:t>
      </w:r>
      <w:r>
        <w:rPr>
          <w:spacing w:val="-6"/>
        </w:rPr>
        <w:t xml:space="preserve"> </w:t>
      </w:r>
      <w:r>
        <w:t>within</w:t>
      </w:r>
      <w:r>
        <w:rPr>
          <w:spacing w:val="-6"/>
        </w:rPr>
        <w:t xml:space="preserve"> </w:t>
      </w:r>
      <w:r>
        <w:t>assessment</w:t>
      </w:r>
      <w:r w:rsidR="003B46F9">
        <w:t xml:space="preserve"> </w:t>
      </w:r>
      <w:r>
        <w:t>and</w:t>
      </w:r>
      <w:r>
        <w:rPr>
          <w:spacing w:val="-7"/>
        </w:rPr>
        <w:t xml:space="preserve"> </w:t>
      </w:r>
      <w:r>
        <w:t>care</w:t>
      </w:r>
      <w:r>
        <w:rPr>
          <w:spacing w:val="-7"/>
        </w:rPr>
        <w:t xml:space="preserve"> </w:t>
      </w:r>
      <w:r>
        <w:t>planning,</w:t>
      </w:r>
      <w:r>
        <w:rPr>
          <w:spacing w:val="-7"/>
        </w:rPr>
        <w:t xml:space="preserve"> </w:t>
      </w:r>
      <w:r>
        <w:t>acknowledging</w:t>
      </w:r>
      <w:r>
        <w:rPr>
          <w:spacing w:val="-7"/>
        </w:rPr>
        <w:t xml:space="preserve"> </w:t>
      </w:r>
      <w:r>
        <w:t>its</w:t>
      </w:r>
      <w:r>
        <w:rPr>
          <w:spacing w:val="-7"/>
        </w:rPr>
        <w:t xml:space="preserve"> </w:t>
      </w:r>
      <w:r>
        <w:t xml:space="preserve">importance for physical wellbeing, self-esteem, and social </w:t>
      </w:r>
      <w:r>
        <w:rPr>
          <w:spacing w:val="-2"/>
        </w:rPr>
        <w:t>participation.</w:t>
      </w:r>
    </w:p>
    <w:p w14:paraId="51F68552" w14:textId="1C4B0A97" w:rsidR="00A325E2" w:rsidRDefault="00473619" w:rsidP="003B46F9">
      <w:pPr>
        <w:pStyle w:val="BodyText"/>
        <w:spacing w:before="171" w:line="271" w:lineRule="auto"/>
        <w:ind w:left="283" w:right="1154"/>
      </w:pPr>
      <w:r>
        <w:t>Sexual health is routinely considered within assessment and care planning. This includes screening and interventions relating to sexual development, relationships, medication-related sexual side effects, gender-affirming care considerations and consent. It also includes attention to sexual health risks, including sexually transmitted infections, unplanned pregnancy and experiences of coercion or exploitation, where relevant. Young people are supported to access appropriate</w:t>
      </w:r>
      <w:r>
        <w:rPr>
          <w:spacing w:val="-7"/>
        </w:rPr>
        <w:t xml:space="preserve"> </w:t>
      </w:r>
      <w:r>
        <w:t>sexual</w:t>
      </w:r>
      <w:r>
        <w:rPr>
          <w:spacing w:val="-7"/>
        </w:rPr>
        <w:t xml:space="preserve"> </w:t>
      </w:r>
      <w:r>
        <w:t>health</w:t>
      </w:r>
      <w:r>
        <w:rPr>
          <w:spacing w:val="-7"/>
        </w:rPr>
        <w:t xml:space="preserve"> </w:t>
      </w:r>
      <w:r>
        <w:t>services</w:t>
      </w:r>
      <w:r>
        <w:rPr>
          <w:spacing w:val="-7"/>
        </w:rPr>
        <w:t xml:space="preserve"> </w:t>
      </w:r>
      <w:r>
        <w:t>where</w:t>
      </w:r>
      <w:r>
        <w:rPr>
          <w:spacing w:val="-7"/>
        </w:rPr>
        <w:t xml:space="preserve"> </w:t>
      </w:r>
      <w:r>
        <w:t xml:space="preserve">required, </w:t>
      </w:r>
      <w:proofErr w:type="spellStart"/>
      <w:r>
        <w:t>recognising</w:t>
      </w:r>
      <w:proofErr w:type="spellEnd"/>
      <w:r>
        <w:t xml:space="preserve"> sexual health as a key component</w:t>
      </w:r>
      <w:r w:rsidR="003B46F9">
        <w:t xml:space="preserve"> </w:t>
      </w:r>
      <w:r>
        <w:t>of</w:t>
      </w:r>
      <w:r>
        <w:rPr>
          <w:spacing w:val="-7"/>
        </w:rPr>
        <w:t xml:space="preserve"> </w:t>
      </w:r>
      <w:r>
        <w:t>physical</w:t>
      </w:r>
      <w:r>
        <w:rPr>
          <w:spacing w:val="-7"/>
        </w:rPr>
        <w:t xml:space="preserve"> </w:t>
      </w:r>
      <w:r>
        <w:t>wellbeing,</w:t>
      </w:r>
      <w:r>
        <w:rPr>
          <w:spacing w:val="-7"/>
        </w:rPr>
        <w:t xml:space="preserve"> </w:t>
      </w:r>
      <w:r>
        <w:t>identity</w:t>
      </w:r>
      <w:r>
        <w:rPr>
          <w:spacing w:val="-7"/>
        </w:rPr>
        <w:t xml:space="preserve"> </w:t>
      </w:r>
      <w:r>
        <w:t>development,</w:t>
      </w:r>
      <w:r>
        <w:rPr>
          <w:spacing w:val="-7"/>
        </w:rPr>
        <w:t xml:space="preserve"> </w:t>
      </w:r>
      <w:r>
        <w:t>and overall mental health.</w:t>
      </w:r>
      <w:r w:rsidRPr="003B46F9">
        <w:rPr>
          <w:vertAlign w:val="superscript"/>
        </w:rPr>
        <w:t>15</w:t>
      </w:r>
      <w:r w:rsidR="003B46F9">
        <w:rPr>
          <w:vertAlign w:val="superscript"/>
        </w:rPr>
        <w:t xml:space="preserve"> </w:t>
      </w:r>
      <w:r>
        <w:t>Integrated physical and sexual health screening and interventions are consistent with national and</w:t>
      </w:r>
      <w:r>
        <w:rPr>
          <w:spacing w:val="-7"/>
        </w:rPr>
        <w:t xml:space="preserve"> </w:t>
      </w:r>
      <w:r>
        <w:t>international</w:t>
      </w:r>
      <w:r>
        <w:rPr>
          <w:spacing w:val="-7"/>
        </w:rPr>
        <w:t xml:space="preserve"> </w:t>
      </w:r>
      <w:r>
        <w:t>guidance,</w:t>
      </w:r>
      <w:r>
        <w:rPr>
          <w:spacing w:val="-7"/>
        </w:rPr>
        <w:t xml:space="preserve"> </w:t>
      </w:r>
      <w:r>
        <w:t>including</w:t>
      </w:r>
      <w:r>
        <w:rPr>
          <w:spacing w:val="-7"/>
        </w:rPr>
        <w:t xml:space="preserve"> </w:t>
      </w:r>
      <w:r>
        <w:t>the</w:t>
      </w:r>
      <w:r>
        <w:rPr>
          <w:spacing w:val="-7"/>
        </w:rPr>
        <w:t xml:space="preserve"> </w:t>
      </w:r>
      <w:r>
        <w:rPr>
          <w:i/>
        </w:rPr>
        <w:t>Equally Well Consensus Statement</w:t>
      </w:r>
      <w:r>
        <w:t>,</w:t>
      </w:r>
      <w:r w:rsidRPr="003B46F9">
        <w:rPr>
          <w:vertAlign w:val="superscript"/>
        </w:rPr>
        <w:t>10</w:t>
      </w:r>
      <w:r>
        <w:rPr>
          <w:spacing w:val="37"/>
        </w:rPr>
        <w:t xml:space="preserve"> </w:t>
      </w:r>
      <w:proofErr w:type="spellStart"/>
      <w:r>
        <w:rPr>
          <w:i/>
        </w:rPr>
        <w:t>iPHYS</w:t>
      </w:r>
      <w:proofErr w:type="spellEnd"/>
      <w:r>
        <w:rPr>
          <w:i/>
        </w:rPr>
        <w:t>: Improving</w:t>
      </w:r>
      <w:r w:rsidR="003B46F9">
        <w:rPr>
          <w:i/>
        </w:rPr>
        <w:t xml:space="preserve"> </w:t>
      </w:r>
      <w:r>
        <w:rPr>
          <w:i/>
        </w:rPr>
        <w:t>Physical</w:t>
      </w:r>
      <w:r>
        <w:rPr>
          <w:i/>
          <w:spacing w:val="-7"/>
        </w:rPr>
        <w:t xml:space="preserve"> </w:t>
      </w:r>
      <w:r>
        <w:rPr>
          <w:i/>
        </w:rPr>
        <w:t>Health</w:t>
      </w:r>
      <w:r>
        <w:rPr>
          <w:i/>
          <w:spacing w:val="-7"/>
        </w:rPr>
        <w:t xml:space="preserve"> </w:t>
      </w:r>
      <w:r>
        <w:rPr>
          <w:i/>
        </w:rPr>
        <w:t>in</w:t>
      </w:r>
      <w:r>
        <w:rPr>
          <w:i/>
          <w:spacing w:val="-10"/>
        </w:rPr>
        <w:t xml:space="preserve"> </w:t>
      </w:r>
      <w:r>
        <w:rPr>
          <w:i/>
        </w:rPr>
        <w:t>Youth</w:t>
      </w:r>
      <w:r>
        <w:rPr>
          <w:i/>
          <w:spacing w:val="-7"/>
        </w:rPr>
        <w:t xml:space="preserve"> </w:t>
      </w:r>
      <w:r>
        <w:rPr>
          <w:i/>
        </w:rPr>
        <w:t>Mental</w:t>
      </w:r>
      <w:r>
        <w:rPr>
          <w:i/>
          <w:spacing w:val="-7"/>
        </w:rPr>
        <w:t xml:space="preserve"> </w:t>
      </w:r>
      <w:r>
        <w:rPr>
          <w:i/>
        </w:rPr>
        <w:t>Health</w:t>
      </w:r>
      <w:r>
        <w:rPr>
          <w:i/>
          <w:spacing w:val="-7"/>
        </w:rPr>
        <w:t xml:space="preserve"> </w:t>
      </w:r>
      <w:r>
        <w:rPr>
          <w:i/>
        </w:rPr>
        <w:t>Services,</w:t>
      </w:r>
      <w:r w:rsidRPr="003B46F9">
        <w:rPr>
          <w:vertAlign w:val="superscript"/>
        </w:rPr>
        <w:t xml:space="preserve">12 </w:t>
      </w:r>
      <w:r>
        <w:rPr>
          <w:i/>
        </w:rPr>
        <w:t>Eating Disorder Safe Principles,</w:t>
      </w:r>
      <w:r w:rsidRPr="003B46F9">
        <w:rPr>
          <w:vertAlign w:val="superscript"/>
        </w:rPr>
        <w:t xml:space="preserve">16 </w:t>
      </w:r>
      <w:r>
        <w:t>and relevant clinical, sexual, and public health frameworks.</w:t>
      </w:r>
    </w:p>
    <w:p w14:paraId="51F68553" w14:textId="77777777" w:rsidR="00A325E2" w:rsidRDefault="00A325E2">
      <w:pPr>
        <w:spacing w:line="271" w:lineRule="auto"/>
        <w:rPr>
          <w:sz w:val="20"/>
        </w:rPr>
        <w:sectPr w:rsidR="00A325E2">
          <w:pgSz w:w="11910" w:h="16840"/>
          <w:pgMar w:top="1000" w:right="0" w:bottom="780" w:left="850" w:header="0" w:footer="587" w:gutter="0"/>
          <w:cols w:num="2" w:space="720" w:equalWidth="0">
            <w:col w:w="4860" w:space="242"/>
            <w:col w:w="5958"/>
          </w:cols>
        </w:sectPr>
      </w:pPr>
    </w:p>
    <w:p w14:paraId="51F68554" w14:textId="77777777" w:rsidR="00A325E2" w:rsidRDefault="00473619" w:rsidP="00E85DF7">
      <w:pPr>
        <w:pStyle w:val="Heading3"/>
        <w:numPr>
          <w:ilvl w:val="1"/>
          <w:numId w:val="34"/>
        </w:numPr>
      </w:pPr>
      <w:bookmarkStart w:id="42" w:name="4.11_Integration_of_substance_use_care"/>
      <w:bookmarkStart w:id="43" w:name="4.12_Functional_and_psychosocial_recover"/>
      <w:bookmarkStart w:id="44" w:name="_bookmark18"/>
      <w:bookmarkEnd w:id="42"/>
      <w:bookmarkEnd w:id="43"/>
      <w:bookmarkEnd w:id="44"/>
      <w:r>
        <w:lastRenderedPageBreak/>
        <w:t>Integration of substance</w:t>
      </w:r>
      <w:r>
        <w:rPr>
          <w:spacing w:val="-5"/>
        </w:rPr>
        <w:t xml:space="preserve"> </w:t>
      </w:r>
      <w:r>
        <w:t>use</w:t>
      </w:r>
      <w:r>
        <w:rPr>
          <w:spacing w:val="-5"/>
        </w:rPr>
        <w:t xml:space="preserve"> </w:t>
      </w:r>
      <w:r>
        <w:rPr>
          <w:spacing w:val="-4"/>
        </w:rPr>
        <w:t>care</w:t>
      </w:r>
    </w:p>
    <w:p w14:paraId="51F68555" w14:textId="77777777" w:rsidR="00A325E2" w:rsidRDefault="00A325E2">
      <w:pPr>
        <w:pStyle w:val="BodyText"/>
        <w:spacing w:before="4"/>
        <w:rPr>
          <w:b/>
          <w:sz w:val="4"/>
        </w:rPr>
      </w:pPr>
    </w:p>
    <w:p w14:paraId="51F68556" w14:textId="77777777" w:rsidR="00A325E2" w:rsidRDefault="00473619">
      <w:pPr>
        <w:spacing w:line="20" w:lineRule="exact"/>
        <w:ind w:left="283" w:right="-29"/>
        <w:rPr>
          <w:sz w:val="2"/>
        </w:rPr>
      </w:pPr>
      <w:r>
        <w:rPr>
          <w:noProof/>
          <w:sz w:val="2"/>
        </w:rPr>
        <mc:AlternateContent>
          <mc:Choice Requires="wpg">
            <w:drawing>
              <wp:inline distT="0" distB="0" distL="0" distR="0" wp14:anchorId="51F68E9B" wp14:editId="51F68E9C">
                <wp:extent cx="2880360" cy="3175"/>
                <wp:effectExtent l="9525" t="0" r="0" b="6350"/>
                <wp:docPr id="182" name="Group 1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80360" cy="3175"/>
                          <a:chOff x="0" y="0"/>
                          <a:chExt cx="2880360" cy="3175"/>
                        </a:xfrm>
                      </wpg:grpSpPr>
                      <wps:wsp>
                        <wps:cNvPr id="183" name="Graphic 183"/>
                        <wps:cNvSpPr/>
                        <wps:spPr>
                          <a:xfrm>
                            <a:off x="0" y="1587"/>
                            <a:ext cx="2880360" cy="1270"/>
                          </a:xfrm>
                          <a:custGeom>
                            <a:avLst/>
                            <a:gdLst/>
                            <a:ahLst/>
                            <a:cxnLst/>
                            <a:rect l="l" t="t" r="r" b="b"/>
                            <a:pathLst>
                              <a:path w="2880360">
                                <a:moveTo>
                                  <a:pt x="0" y="0"/>
                                </a:moveTo>
                                <a:lnTo>
                                  <a:pt x="2880004" y="0"/>
                                </a:lnTo>
                              </a:path>
                            </a:pathLst>
                          </a:custGeom>
                          <a:ln w="3175">
                            <a:solidFill>
                              <a:srgbClr val="B2100B"/>
                            </a:solidFill>
                            <a:prstDash val="solid"/>
                          </a:ln>
                        </wps:spPr>
                        <wps:bodyPr wrap="square" lIns="0" tIns="0" rIns="0" bIns="0" rtlCol="0">
                          <a:prstTxWarp prst="textNoShape">
                            <a:avLst/>
                          </a:prstTxWarp>
                          <a:noAutofit/>
                        </wps:bodyPr>
                      </wps:wsp>
                    </wpg:wgp>
                  </a:graphicData>
                </a:graphic>
              </wp:inline>
            </w:drawing>
          </mc:Choice>
          <mc:Fallback>
            <w:pict>
              <v:group w14:anchorId="6A31DC5C" id="Group 182" o:spid="_x0000_s1026" style="width:226.8pt;height:.25pt;mso-position-horizontal-relative:char;mso-position-vertical-relative:line" coordsize="2880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">
                <v:shape id="Graphic 183" o:spid="_x0000_s1027" style="position:absolute;top:15;width:28803;height:13;visibility:visible;mso-wrap-style:square;v-text-anchor:top" coordsize="28803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" path="m,l2880004,e" filled="f" strokecolor="#b2100b" strokeweight=".25pt">
                  <v:path arrowok="t"/>
                </v:shape>
                <w10:anchorlock/>
              </v:group>
            </w:pict>
          </mc:Fallback>
        </mc:AlternateContent>
      </w:r>
    </w:p>
    <w:p w14:paraId="51F68558" w14:textId="5870D79D" w:rsidR="00A325E2" w:rsidRDefault="00473619" w:rsidP="00745324">
      <w:pPr>
        <w:pStyle w:val="BodyText"/>
        <w:spacing w:before="220" w:line="271" w:lineRule="auto"/>
        <w:ind w:left="283" w:right="30"/>
      </w:pPr>
      <w:r>
        <w:t xml:space="preserve">Substance use is highly prevalent among young </w:t>
      </w:r>
      <w:proofErr w:type="gramStart"/>
      <w:r>
        <w:t>people</w:t>
      </w:r>
      <w:proofErr w:type="gramEnd"/>
      <w:r>
        <w:t xml:space="preserve"> accessing specialist mental health services and is often closely interconnected with mental health, trauma, physical health, and social functioning.</w:t>
      </w:r>
      <w:r>
        <w:rPr>
          <w:spacing w:val="-7"/>
        </w:rPr>
        <w:t xml:space="preserve"> </w:t>
      </w:r>
      <w:r>
        <w:t>Within</w:t>
      </w:r>
      <w:r>
        <w:rPr>
          <w:spacing w:val="-10"/>
        </w:rPr>
        <w:t xml:space="preserve"> </w:t>
      </w:r>
      <w:r>
        <w:t>YSCC,</w:t>
      </w:r>
      <w:r>
        <w:rPr>
          <w:spacing w:val="-7"/>
        </w:rPr>
        <w:t xml:space="preserve"> </w:t>
      </w:r>
      <w:r>
        <w:t>substance</w:t>
      </w:r>
      <w:r>
        <w:rPr>
          <w:spacing w:val="-7"/>
        </w:rPr>
        <w:t xml:space="preserve"> </w:t>
      </w:r>
      <w:r>
        <w:t>use</w:t>
      </w:r>
      <w:r>
        <w:rPr>
          <w:spacing w:val="-7"/>
        </w:rPr>
        <w:t xml:space="preserve"> </w:t>
      </w:r>
      <w:r>
        <w:t>is</w:t>
      </w:r>
      <w:r>
        <w:rPr>
          <w:spacing w:val="-7"/>
        </w:rPr>
        <w:t xml:space="preserve"> </w:t>
      </w:r>
      <w:r>
        <w:t>treated as a core component of holistic care.</w:t>
      </w:r>
      <w:r>
        <w:rPr>
          <w:spacing w:val="-7"/>
        </w:rPr>
        <w:t xml:space="preserve"> </w:t>
      </w:r>
      <w:r>
        <w:t>Assessment, formulation, and intervention for substance use</w:t>
      </w:r>
      <w:r w:rsidR="00745324">
        <w:t xml:space="preserve"> </w:t>
      </w:r>
      <w:r>
        <w:t>are embedded within multidisciplinary care, with referral</w:t>
      </w:r>
      <w:r>
        <w:rPr>
          <w:spacing w:val="-6"/>
        </w:rPr>
        <w:t xml:space="preserve"> </w:t>
      </w:r>
      <w:r>
        <w:t>to</w:t>
      </w:r>
      <w:r>
        <w:rPr>
          <w:spacing w:val="-6"/>
        </w:rPr>
        <w:t xml:space="preserve"> </w:t>
      </w:r>
      <w:r>
        <w:t>specialist</w:t>
      </w:r>
      <w:r>
        <w:rPr>
          <w:spacing w:val="-6"/>
        </w:rPr>
        <w:t xml:space="preserve"> </w:t>
      </w:r>
      <w:r>
        <w:t>services</w:t>
      </w:r>
      <w:r>
        <w:rPr>
          <w:spacing w:val="-6"/>
        </w:rPr>
        <w:t xml:space="preserve"> </w:t>
      </w:r>
      <w:r>
        <w:t>as</w:t>
      </w:r>
      <w:r>
        <w:rPr>
          <w:spacing w:val="-6"/>
        </w:rPr>
        <w:t xml:space="preserve"> </w:t>
      </w:r>
      <w:r>
        <w:t>needed.</w:t>
      </w:r>
      <w:r>
        <w:rPr>
          <w:spacing w:val="-9"/>
        </w:rPr>
        <w:t xml:space="preserve"> </w:t>
      </w:r>
      <w:r>
        <w:t>The</w:t>
      </w:r>
      <w:r>
        <w:rPr>
          <w:spacing w:val="-6"/>
        </w:rPr>
        <w:t xml:space="preserve"> </w:t>
      </w:r>
      <w:r>
        <w:t>key clinician maintains oversight of care, supporting navigation across systems and ensuring interventions remain aligned with the shared formulation and recovery goals.</w:t>
      </w:r>
    </w:p>
    <w:p w14:paraId="51F68559" w14:textId="77777777" w:rsidR="00A325E2" w:rsidRDefault="00473619">
      <w:pPr>
        <w:pStyle w:val="BodyText"/>
        <w:spacing w:before="170" w:line="271" w:lineRule="auto"/>
        <w:ind w:left="283" w:right="183"/>
      </w:pPr>
      <w:r>
        <w:t>Substance use assessment includes detailed evaluation</w:t>
      </w:r>
      <w:r>
        <w:rPr>
          <w:spacing w:val="-6"/>
        </w:rPr>
        <w:t xml:space="preserve"> </w:t>
      </w:r>
      <w:r>
        <w:t>of</w:t>
      </w:r>
      <w:r>
        <w:rPr>
          <w:spacing w:val="-6"/>
        </w:rPr>
        <w:t xml:space="preserve"> </w:t>
      </w:r>
      <w:r>
        <w:t>substance</w:t>
      </w:r>
      <w:r>
        <w:rPr>
          <w:spacing w:val="-6"/>
        </w:rPr>
        <w:t xml:space="preserve"> </w:t>
      </w:r>
      <w:r>
        <w:t>type,</w:t>
      </w:r>
      <w:r>
        <w:rPr>
          <w:spacing w:val="-6"/>
        </w:rPr>
        <w:t xml:space="preserve"> </w:t>
      </w:r>
      <w:r>
        <w:t>frequency,</w:t>
      </w:r>
      <w:r>
        <w:rPr>
          <w:spacing w:val="-6"/>
        </w:rPr>
        <w:t xml:space="preserve"> </w:t>
      </w:r>
      <w:r>
        <w:t>severity, functional impact, substance-related harms, dependence risk, withdrawal risk, and the functional</w:t>
      </w:r>
      <w:r>
        <w:rPr>
          <w:spacing w:val="-7"/>
        </w:rPr>
        <w:t xml:space="preserve"> </w:t>
      </w:r>
      <w:r>
        <w:t>role</w:t>
      </w:r>
      <w:r>
        <w:rPr>
          <w:spacing w:val="-7"/>
        </w:rPr>
        <w:t xml:space="preserve"> </w:t>
      </w:r>
      <w:r>
        <w:t>substance</w:t>
      </w:r>
      <w:r>
        <w:rPr>
          <w:spacing w:val="-7"/>
        </w:rPr>
        <w:t xml:space="preserve"> </w:t>
      </w:r>
      <w:r>
        <w:t>use</w:t>
      </w:r>
      <w:r>
        <w:rPr>
          <w:spacing w:val="-7"/>
        </w:rPr>
        <w:t xml:space="preserve"> </w:t>
      </w:r>
      <w:r>
        <w:t>plays.</w:t>
      </w:r>
      <w:r>
        <w:rPr>
          <w:spacing w:val="-10"/>
        </w:rPr>
        <w:t xml:space="preserve"> </w:t>
      </w:r>
      <w:r>
        <w:t>This</w:t>
      </w:r>
      <w:r>
        <w:rPr>
          <w:spacing w:val="-7"/>
        </w:rPr>
        <w:t xml:space="preserve"> </w:t>
      </w:r>
      <w:r>
        <w:t xml:space="preserve">includes </w:t>
      </w:r>
      <w:proofErr w:type="spellStart"/>
      <w:r>
        <w:t>recognising</w:t>
      </w:r>
      <w:proofErr w:type="spellEnd"/>
      <w:r>
        <w:t xml:space="preserve"> that many young people engage in opportunistic or situational substance use, such as experimentation, social use or use during periods of distress, which may not meet criteria for a substance use disorder but can still interact with mental health symptoms, risk, and recovery. Assessment is iterative and reviewed regularly.</w:t>
      </w:r>
    </w:p>
    <w:p w14:paraId="51F6855C" w14:textId="0F5D1CAF" w:rsidR="00A325E2" w:rsidRDefault="00473619" w:rsidP="00745324">
      <w:pPr>
        <w:pStyle w:val="BodyText"/>
        <w:spacing w:before="172"/>
        <w:ind w:left="283"/>
      </w:pPr>
      <w:r>
        <w:t>YSCC</w:t>
      </w:r>
      <w:r>
        <w:rPr>
          <w:spacing w:val="-8"/>
        </w:rPr>
        <w:t xml:space="preserve"> </w:t>
      </w:r>
      <w:r>
        <w:t>provide</w:t>
      </w:r>
      <w:r>
        <w:rPr>
          <w:spacing w:val="-6"/>
        </w:rPr>
        <w:t xml:space="preserve"> </w:t>
      </w:r>
      <w:r>
        <w:t>integrated</w:t>
      </w:r>
      <w:r>
        <w:rPr>
          <w:spacing w:val="-6"/>
        </w:rPr>
        <w:t xml:space="preserve"> </w:t>
      </w:r>
      <w:r>
        <w:rPr>
          <w:spacing w:val="-2"/>
        </w:rPr>
        <w:t>psychosocial</w:t>
      </w:r>
      <w:r w:rsidR="00745324">
        <w:rPr>
          <w:spacing w:val="-2"/>
        </w:rPr>
        <w:t xml:space="preserve"> </w:t>
      </w:r>
      <w:r>
        <w:t xml:space="preserve">and clinical interventions that support harm reduction, </w:t>
      </w:r>
      <w:proofErr w:type="spellStart"/>
      <w:r>
        <w:t>stabilisation</w:t>
      </w:r>
      <w:proofErr w:type="spellEnd"/>
      <w:r>
        <w:t xml:space="preserve"> and recovery goals,</w:t>
      </w:r>
      <w:r>
        <w:rPr>
          <w:spacing w:val="40"/>
        </w:rPr>
        <w:t xml:space="preserve"> </w:t>
      </w:r>
      <w:r>
        <w:t xml:space="preserve">aligned with each young person’s priorities. Evidence-informed treatments may include brief interventions, motivational interviewing, cognitive </w:t>
      </w:r>
      <w:proofErr w:type="spellStart"/>
      <w:r>
        <w:t>behavioural</w:t>
      </w:r>
      <w:proofErr w:type="spellEnd"/>
      <w:r>
        <w:t xml:space="preserve"> strategies targeting substance use, psychoeducation, relapse prevention approaches, and family-inclusive interventions that support </w:t>
      </w:r>
      <w:proofErr w:type="spellStart"/>
      <w:r>
        <w:t>behaviour</w:t>
      </w:r>
      <w:proofErr w:type="spellEnd"/>
      <w:r>
        <w:t xml:space="preserve"> change and recovery. Care may also involve</w:t>
      </w:r>
      <w:r>
        <w:rPr>
          <w:spacing w:val="-8"/>
        </w:rPr>
        <w:t xml:space="preserve"> </w:t>
      </w:r>
      <w:r>
        <w:t>coordination</w:t>
      </w:r>
      <w:r>
        <w:rPr>
          <w:spacing w:val="-8"/>
        </w:rPr>
        <w:t xml:space="preserve"> </w:t>
      </w:r>
      <w:r>
        <w:t>with</w:t>
      </w:r>
      <w:r>
        <w:rPr>
          <w:spacing w:val="-8"/>
        </w:rPr>
        <w:t xml:space="preserve"> </w:t>
      </w:r>
      <w:r>
        <w:t>housing,</w:t>
      </w:r>
      <w:r>
        <w:rPr>
          <w:spacing w:val="-8"/>
        </w:rPr>
        <w:t xml:space="preserve"> </w:t>
      </w:r>
      <w:r>
        <w:t>family,</w:t>
      </w:r>
      <w:r>
        <w:rPr>
          <w:spacing w:val="-8"/>
        </w:rPr>
        <w:t xml:space="preserve"> </w:t>
      </w:r>
      <w:r>
        <w:t xml:space="preserve">financial, educational and justice </w:t>
      </w:r>
      <w:proofErr w:type="gramStart"/>
      <w:r>
        <w:t>supports</w:t>
      </w:r>
      <w:proofErr w:type="gramEnd"/>
      <w:r>
        <w:t xml:space="preserve"> to address the social determinants that contribute to recovery</w:t>
      </w:r>
      <w:r>
        <w:rPr>
          <w:spacing w:val="40"/>
        </w:rPr>
        <w:t xml:space="preserve"> </w:t>
      </w:r>
      <w:r>
        <w:t>and stability. Interventions are delivered as part of integrated</w:t>
      </w:r>
      <w:r>
        <w:rPr>
          <w:spacing w:val="-7"/>
        </w:rPr>
        <w:t xml:space="preserve"> </w:t>
      </w:r>
      <w:r>
        <w:t>multidisciplinary</w:t>
      </w:r>
      <w:r>
        <w:rPr>
          <w:spacing w:val="-7"/>
        </w:rPr>
        <w:t xml:space="preserve"> </w:t>
      </w:r>
      <w:r>
        <w:t>care</w:t>
      </w:r>
      <w:r>
        <w:rPr>
          <w:spacing w:val="-7"/>
        </w:rPr>
        <w:t xml:space="preserve"> </w:t>
      </w:r>
      <w:r>
        <w:t>and</w:t>
      </w:r>
      <w:r>
        <w:rPr>
          <w:spacing w:val="-7"/>
        </w:rPr>
        <w:t xml:space="preserve"> </w:t>
      </w:r>
      <w:r>
        <w:t>are</w:t>
      </w:r>
      <w:r>
        <w:rPr>
          <w:spacing w:val="-7"/>
        </w:rPr>
        <w:t xml:space="preserve"> </w:t>
      </w:r>
      <w:r>
        <w:t>tailored</w:t>
      </w:r>
      <w:r>
        <w:rPr>
          <w:spacing w:val="-7"/>
        </w:rPr>
        <w:t xml:space="preserve"> </w:t>
      </w:r>
      <w:r>
        <w:t>to</w:t>
      </w:r>
      <w:r w:rsidR="00745324">
        <w:t xml:space="preserve"> </w:t>
      </w:r>
      <w:proofErr w:type="spellStart"/>
      <w:proofErr w:type="gramStart"/>
      <w:r>
        <w:t>he</w:t>
      </w:r>
      <w:proofErr w:type="spellEnd"/>
      <w:proofErr w:type="gramEnd"/>
      <w:r>
        <w:rPr>
          <w:spacing w:val="-6"/>
        </w:rPr>
        <w:t xml:space="preserve"> </w:t>
      </w:r>
      <w:r>
        <w:t>young</w:t>
      </w:r>
      <w:r>
        <w:rPr>
          <w:spacing w:val="-6"/>
        </w:rPr>
        <w:t xml:space="preserve"> </w:t>
      </w:r>
      <w:r>
        <w:t>person’s</w:t>
      </w:r>
      <w:r>
        <w:rPr>
          <w:spacing w:val="-6"/>
        </w:rPr>
        <w:t xml:space="preserve"> </w:t>
      </w:r>
      <w:r>
        <w:t>needs,</w:t>
      </w:r>
      <w:r>
        <w:rPr>
          <w:spacing w:val="-6"/>
        </w:rPr>
        <w:t xml:space="preserve"> </w:t>
      </w:r>
      <w:r>
        <w:t>goals,</w:t>
      </w:r>
      <w:r>
        <w:rPr>
          <w:spacing w:val="-6"/>
        </w:rPr>
        <w:t xml:space="preserve"> </w:t>
      </w:r>
      <w:r>
        <w:t>and</w:t>
      </w:r>
      <w:r>
        <w:rPr>
          <w:spacing w:val="-6"/>
        </w:rPr>
        <w:t xml:space="preserve"> </w:t>
      </w:r>
      <w:r>
        <w:t>readiness</w:t>
      </w:r>
      <w:r>
        <w:rPr>
          <w:spacing w:val="-6"/>
        </w:rPr>
        <w:t xml:space="preserve"> </w:t>
      </w:r>
      <w:r>
        <w:t xml:space="preserve">for </w:t>
      </w:r>
      <w:r>
        <w:rPr>
          <w:spacing w:val="-2"/>
        </w:rPr>
        <w:t>change.</w:t>
      </w:r>
    </w:p>
    <w:p w14:paraId="51F6855E" w14:textId="413346F9" w:rsidR="00A325E2" w:rsidRDefault="00473619" w:rsidP="00745324">
      <w:pPr>
        <w:pStyle w:val="BodyText"/>
        <w:spacing w:before="170" w:line="271" w:lineRule="auto"/>
        <w:ind w:left="283" w:right="272"/>
      </w:pPr>
      <w:r>
        <w:t xml:space="preserve">The model </w:t>
      </w:r>
      <w:proofErr w:type="spellStart"/>
      <w:r>
        <w:t>emphasises</w:t>
      </w:r>
      <w:proofErr w:type="spellEnd"/>
      <w:r>
        <w:t xml:space="preserve"> a </w:t>
      </w:r>
      <w:proofErr w:type="spellStart"/>
      <w:r>
        <w:t>non-judgemental</w:t>
      </w:r>
      <w:proofErr w:type="spellEnd"/>
      <w:r>
        <w:t>, youth-friendly,</w:t>
      </w:r>
      <w:r>
        <w:rPr>
          <w:spacing w:val="-13"/>
        </w:rPr>
        <w:t xml:space="preserve"> </w:t>
      </w:r>
      <w:r>
        <w:t>culturally</w:t>
      </w:r>
      <w:r>
        <w:rPr>
          <w:spacing w:val="-13"/>
        </w:rPr>
        <w:t xml:space="preserve"> </w:t>
      </w:r>
      <w:r>
        <w:t>responsive,</w:t>
      </w:r>
      <w:r>
        <w:rPr>
          <w:spacing w:val="-13"/>
        </w:rPr>
        <w:t xml:space="preserve"> </w:t>
      </w:r>
      <w:r>
        <w:t>and</w:t>
      </w:r>
      <w:r>
        <w:rPr>
          <w:spacing w:val="-13"/>
        </w:rPr>
        <w:t xml:space="preserve"> </w:t>
      </w:r>
      <w:r>
        <w:t>trauma-</w:t>
      </w:r>
      <w:r w:rsidR="00745324">
        <w:t xml:space="preserve"> </w:t>
      </w:r>
      <w:r>
        <w:t>informed</w:t>
      </w:r>
      <w:r>
        <w:rPr>
          <w:spacing w:val="-7"/>
        </w:rPr>
        <w:t xml:space="preserve"> </w:t>
      </w:r>
      <w:r>
        <w:t>approach</w:t>
      </w:r>
      <w:r>
        <w:rPr>
          <w:spacing w:val="-7"/>
        </w:rPr>
        <w:t xml:space="preserve"> </w:t>
      </w:r>
      <w:r>
        <w:t>to</w:t>
      </w:r>
      <w:r>
        <w:rPr>
          <w:spacing w:val="-7"/>
        </w:rPr>
        <w:t xml:space="preserve"> </w:t>
      </w:r>
      <w:r>
        <w:t>substance</w:t>
      </w:r>
      <w:r>
        <w:rPr>
          <w:spacing w:val="-7"/>
        </w:rPr>
        <w:t xml:space="preserve"> </w:t>
      </w:r>
      <w:r>
        <w:t>use</w:t>
      </w:r>
      <w:r>
        <w:rPr>
          <w:spacing w:val="-7"/>
        </w:rPr>
        <w:t xml:space="preserve"> </w:t>
      </w:r>
      <w:r>
        <w:t>that</w:t>
      </w:r>
      <w:r>
        <w:rPr>
          <w:spacing w:val="-7"/>
        </w:rPr>
        <w:t xml:space="preserve"> </w:t>
      </w:r>
      <w:r>
        <w:t xml:space="preserve">supports engagement and </w:t>
      </w:r>
      <w:proofErr w:type="spellStart"/>
      <w:r>
        <w:t>recognises</w:t>
      </w:r>
      <w:proofErr w:type="spellEnd"/>
      <w:r>
        <w:t xml:space="preserve"> the importance of safety, choice, and collaboration.</w:t>
      </w:r>
    </w:p>
    <w:p w14:paraId="51F6855F" w14:textId="77777777" w:rsidR="00A325E2" w:rsidRDefault="00473619" w:rsidP="00E85DF7">
      <w:pPr>
        <w:pStyle w:val="Heading3"/>
        <w:numPr>
          <w:ilvl w:val="1"/>
          <w:numId w:val="35"/>
        </w:numPr>
      </w:pPr>
      <w:r>
        <w:br w:type="column"/>
      </w:r>
      <w:r>
        <w:t>Functional and psychosocial</w:t>
      </w:r>
      <w:r>
        <w:rPr>
          <w:spacing w:val="-24"/>
        </w:rPr>
        <w:t xml:space="preserve"> </w:t>
      </w:r>
      <w:r>
        <w:t>recovery</w:t>
      </w:r>
    </w:p>
    <w:p w14:paraId="51F68560" w14:textId="77777777" w:rsidR="00A325E2" w:rsidRDefault="00A325E2">
      <w:pPr>
        <w:pStyle w:val="BodyText"/>
        <w:spacing w:before="4"/>
        <w:rPr>
          <w:b/>
          <w:sz w:val="4"/>
        </w:rPr>
      </w:pPr>
    </w:p>
    <w:p w14:paraId="51F68561" w14:textId="77777777" w:rsidR="00A325E2" w:rsidRDefault="00473619">
      <w:pPr>
        <w:spacing w:line="20" w:lineRule="exact"/>
        <w:ind w:left="283"/>
        <w:rPr>
          <w:sz w:val="2"/>
        </w:rPr>
      </w:pPr>
      <w:r>
        <w:rPr>
          <w:noProof/>
          <w:sz w:val="2"/>
        </w:rPr>
        <mc:AlternateContent>
          <mc:Choice Requires="wpg">
            <w:drawing>
              <wp:inline distT="0" distB="0" distL="0" distR="0" wp14:anchorId="51F68E9D" wp14:editId="51F68E9E">
                <wp:extent cx="2880360" cy="3175"/>
                <wp:effectExtent l="9525" t="0" r="0" b="6350"/>
                <wp:docPr id="184" name="Group 1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80360" cy="3175"/>
                          <a:chOff x="0" y="0"/>
                          <a:chExt cx="2880360" cy="3175"/>
                        </a:xfrm>
                      </wpg:grpSpPr>
                      <wps:wsp>
                        <wps:cNvPr id="185" name="Graphic 185"/>
                        <wps:cNvSpPr/>
                        <wps:spPr>
                          <a:xfrm>
                            <a:off x="0" y="1587"/>
                            <a:ext cx="2880360" cy="1270"/>
                          </a:xfrm>
                          <a:custGeom>
                            <a:avLst/>
                            <a:gdLst/>
                            <a:ahLst/>
                            <a:cxnLst/>
                            <a:rect l="l" t="t" r="r" b="b"/>
                            <a:pathLst>
                              <a:path w="2880360">
                                <a:moveTo>
                                  <a:pt x="0" y="0"/>
                                </a:moveTo>
                                <a:lnTo>
                                  <a:pt x="2880004" y="0"/>
                                </a:lnTo>
                              </a:path>
                            </a:pathLst>
                          </a:custGeom>
                          <a:ln w="3175">
                            <a:solidFill>
                              <a:srgbClr val="B2100B"/>
                            </a:solidFill>
                            <a:prstDash val="solid"/>
                          </a:ln>
                        </wps:spPr>
                        <wps:bodyPr wrap="square" lIns="0" tIns="0" rIns="0" bIns="0" rtlCol="0">
                          <a:prstTxWarp prst="textNoShape">
                            <a:avLst/>
                          </a:prstTxWarp>
                          <a:noAutofit/>
                        </wps:bodyPr>
                      </wps:wsp>
                    </wpg:wgp>
                  </a:graphicData>
                </a:graphic>
              </wp:inline>
            </w:drawing>
          </mc:Choice>
          <mc:Fallback>
            <w:pict>
              <v:group w14:anchorId="7B5D9736" id="Group 184" o:spid="_x0000_s1026" style="width:226.8pt;height:.25pt;mso-position-horizontal-relative:char;mso-position-vertical-relative:line" coordsize="2880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">
                <v:shape id="Graphic 185" o:spid="_x0000_s1027" style="position:absolute;top:15;width:28803;height:13;visibility:visible;mso-wrap-style:square;v-text-anchor:top" coordsize="28803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" path="m,l2880004,e" filled="f" strokecolor="#b2100b" strokeweight=".25pt">
                  <v:path arrowok="t"/>
                </v:shape>
                <w10:anchorlock/>
              </v:group>
            </w:pict>
          </mc:Fallback>
        </mc:AlternateContent>
      </w:r>
    </w:p>
    <w:p w14:paraId="51F68565" w14:textId="068419AB" w:rsidR="00A325E2" w:rsidRDefault="00473619" w:rsidP="00745324">
      <w:pPr>
        <w:pStyle w:val="BodyText"/>
        <w:spacing w:before="220" w:line="271" w:lineRule="auto"/>
        <w:ind w:left="283" w:right="1154"/>
      </w:pPr>
      <w:r>
        <w:t>Supporting</w:t>
      </w:r>
      <w:r>
        <w:rPr>
          <w:spacing w:val="-9"/>
        </w:rPr>
        <w:t xml:space="preserve"> </w:t>
      </w:r>
      <w:r>
        <w:t>functional</w:t>
      </w:r>
      <w:r>
        <w:rPr>
          <w:spacing w:val="-9"/>
        </w:rPr>
        <w:t xml:space="preserve"> </w:t>
      </w:r>
      <w:r>
        <w:t>and</w:t>
      </w:r>
      <w:r>
        <w:rPr>
          <w:spacing w:val="-9"/>
        </w:rPr>
        <w:t xml:space="preserve"> </w:t>
      </w:r>
      <w:r>
        <w:t>psychosocial</w:t>
      </w:r>
      <w:r>
        <w:rPr>
          <w:spacing w:val="-9"/>
        </w:rPr>
        <w:t xml:space="preserve"> </w:t>
      </w:r>
      <w:r>
        <w:t>recovery and meaningful activity are central objectives</w:t>
      </w:r>
      <w:r w:rsidR="00745324">
        <w:t xml:space="preserve"> </w:t>
      </w:r>
      <w:r>
        <w:t xml:space="preserve">of YSCC. Psychosocial and functional support complements clinical care, </w:t>
      </w:r>
      <w:proofErr w:type="spellStart"/>
      <w:r>
        <w:t>recognising</w:t>
      </w:r>
      <w:proofErr w:type="spellEnd"/>
      <w:r>
        <w:t xml:space="preserve"> that progress in education, employment, social participation, daily living, and meaningful activity</w:t>
      </w:r>
      <w:r>
        <w:rPr>
          <w:spacing w:val="40"/>
        </w:rPr>
        <w:t xml:space="preserve"> </w:t>
      </w:r>
      <w:r>
        <w:t>is as critical as clinical improvement in achieving sustained recovery. By strengthening these domains,</w:t>
      </w:r>
      <w:r>
        <w:rPr>
          <w:spacing w:val="-9"/>
        </w:rPr>
        <w:t xml:space="preserve"> </w:t>
      </w:r>
      <w:r>
        <w:t>YSCC</w:t>
      </w:r>
      <w:r>
        <w:rPr>
          <w:spacing w:val="-5"/>
        </w:rPr>
        <w:t xml:space="preserve"> </w:t>
      </w:r>
      <w:r>
        <w:t>seeks</w:t>
      </w:r>
      <w:r>
        <w:rPr>
          <w:spacing w:val="-5"/>
        </w:rPr>
        <w:t xml:space="preserve"> </w:t>
      </w:r>
      <w:r>
        <w:t>to</w:t>
      </w:r>
      <w:r>
        <w:rPr>
          <w:spacing w:val="-5"/>
        </w:rPr>
        <w:t xml:space="preserve"> </w:t>
      </w:r>
      <w:r>
        <w:t>restore</w:t>
      </w:r>
      <w:r>
        <w:rPr>
          <w:spacing w:val="-5"/>
        </w:rPr>
        <w:t xml:space="preserve"> </w:t>
      </w:r>
      <w:r>
        <w:t>and</w:t>
      </w:r>
      <w:r>
        <w:rPr>
          <w:spacing w:val="-5"/>
        </w:rPr>
        <w:t xml:space="preserve"> </w:t>
      </w:r>
      <w:r>
        <w:t>extend</w:t>
      </w:r>
      <w:r>
        <w:rPr>
          <w:spacing w:val="-5"/>
        </w:rPr>
        <w:t xml:space="preserve"> </w:t>
      </w:r>
      <w:r>
        <w:t>each young person’s functional trajectory, promoting long-term wellbeing and participation. Protective factors, including supportive relationships, engagement in education or employment, stable housing, access to timely care, and connection</w:t>
      </w:r>
      <w:r w:rsidR="00745324">
        <w:t xml:space="preserve"> </w:t>
      </w:r>
      <w:r>
        <w:t>to community and culture, play a critical role in reducing</w:t>
      </w:r>
      <w:r>
        <w:rPr>
          <w:spacing w:val="-10"/>
        </w:rPr>
        <w:t xml:space="preserve"> </w:t>
      </w:r>
      <w:r>
        <w:t>risk,</w:t>
      </w:r>
      <w:r>
        <w:rPr>
          <w:spacing w:val="-10"/>
        </w:rPr>
        <w:t xml:space="preserve"> </w:t>
      </w:r>
      <w:r>
        <w:t>supporting</w:t>
      </w:r>
      <w:r>
        <w:rPr>
          <w:spacing w:val="-10"/>
        </w:rPr>
        <w:t xml:space="preserve"> </w:t>
      </w:r>
      <w:r>
        <w:t>recovery,</w:t>
      </w:r>
      <w:r>
        <w:rPr>
          <w:spacing w:val="-10"/>
        </w:rPr>
        <w:t xml:space="preserve"> </w:t>
      </w:r>
      <w:r>
        <w:t>and</w:t>
      </w:r>
      <w:r>
        <w:rPr>
          <w:spacing w:val="-10"/>
        </w:rPr>
        <w:t xml:space="preserve"> </w:t>
      </w:r>
      <w:r>
        <w:t>improving outcomes. A core focus is enabling young</w:t>
      </w:r>
      <w:r w:rsidR="00745324">
        <w:t xml:space="preserve"> </w:t>
      </w:r>
      <w:r>
        <w:t>people</w:t>
      </w:r>
      <w:r>
        <w:rPr>
          <w:spacing w:val="-6"/>
        </w:rPr>
        <w:t xml:space="preserve"> </w:t>
      </w:r>
      <w:r>
        <w:t>to</w:t>
      </w:r>
      <w:r>
        <w:rPr>
          <w:spacing w:val="-6"/>
        </w:rPr>
        <w:t xml:space="preserve"> </w:t>
      </w:r>
      <w:r>
        <w:t>participate</w:t>
      </w:r>
      <w:r>
        <w:rPr>
          <w:spacing w:val="-6"/>
        </w:rPr>
        <w:t xml:space="preserve"> </w:t>
      </w:r>
      <w:r>
        <w:t>in</w:t>
      </w:r>
      <w:r>
        <w:rPr>
          <w:spacing w:val="-6"/>
        </w:rPr>
        <w:t xml:space="preserve"> </w:t>
      </w:r>
      <w:r>
        <w:t>education,</w:t>
      </w:r>
      <w:r>
        <w:rPr>
          <w:spacing w:val="-6"/>
        </w:rPr>
        <w:t xml:space="preserve"> </w:t>
      </w:r>
      <w:r>
        <w:t>training,</w:t>
      </w:r>
      <w:r>
        <w:rPr>
          <w:spacing w:val="-6"/>
        </w:rPr>
        <w:t xml:space="preserve"> </w:t>
      </w:r>
      <w:r>
        <w:t xml:space="preserve">and employment, </w:t>
      </w:r>
      <w:proofErr w:type="spellStart"/>
      <w:r>
        <w:t>recognising</w:t>
      </w:r>
      <w:proofErr w:type="spellEnd"/>
      <w:r>
        <w:t xml:space="preserve"> these as central to identity, contribution, and long-term recovery.</w:t>
      </w:r>
    </w:p>
    <w:p w14:paraId="51F68566" w14:textId="77777777" w:rsidR="00A325E2" w:rsidRDefault="00473619">
      <w:pPr>
        <w:pStyle w:val="BodyText"/>
        <w:spacing w:before="170" w:line="271" w:lineRule="auto"/>
        <w:ind w:left="283" w:right="1187"/>
      </w:pPr>
      <w:r>
        <w:t>Psychosocial and functional supports address the social, emotional, functional, and environmental factors that influence a young person’s mental health and recovery. YSCC provides access to a range</w:t>
      </w:r>
      <w:r>
        <w:rPr>
          <w:spacing w:val="-6"/>
        </w:rPr>
        <w:t xml:space="preserve"> </w:t>
      </w:r>
      <w:r>
        <w:t>of</w:t>
      </w:r>
      <w:r>
        <w:rPr>
          <w:spacing w:val="-6"/>
        </w:rPr>
        <w:t xml:space="preserve"> </w:t>
      </w:r>
      <w:r>
        <w:t>individual</w:t>
      </w:r>
      <w:r>
        <w:rPr>
          <w:spacing w:val="-6"/>
        </w:rPr>
        <w:t xml:space="preserve"> </w:t>
      </w:r>
      <w:r>
        <w:t>and</w:t>
      </w:r>
      <w:r>
        <w:rPr>
          <w:spacing w:val="-6"/>
        </w:rPr>
        <w:t xml:space="preserve"> </w:t>
      </w:r>
      <w:r>
        <w:t>group-based</w:t>
      </w:r>
      <w:r>
        <w:rPr>
          <w:spacing w:val="-6"/>
        </w:rPr>
        <w:t xml:space="preserve"> </w:t>
      </w:r>
      <w:r>
        <w:t>programs</w:t>
      </w:r>
      <w:r>
        <w:rPr>
          <w:spacing w:val="-6"/>
        </w:rPr>
        <w:t xml:space="preserve"> </w:t>
      </w:r>
      <w:r>
        <w:t>that support</w:t>
      </w:r>
      <w:r>
        <w:rPr>
          <w:spacing w:val="-4"/>
        </w:rPr>
        <w:t xml:space="preserve"> </w:t>
      </w:r>
      <w:r>
        <w:t>young</w:t>
      </w:r>
      <w:r>
        <w:rPr>
          <w:spacing w:val="-4"/>
        </w:rPr>
        <w:t xml:space="preserve"> </w:t>
      </w:r>
      <w:r>
        <w:t>people</w:t>
      </w:r>
      <w:r>
        <w:rPr>
          <w:spacing w:val="-4"/>
        </w:rPr>
        <w:t xml:space="preserve"> </w:t>
      </w:r>
      <w:r>
        <w:t>to</w:t>
      </w:r>
      <w:r>
        <w:rPr>
          <w:spacing w:val="-4"/>
        </w:rPr>
        <w:t xml:space="preserve"> </w:t>
      </w:r>
      <w:r>
        <w:t>build</w:t>
      </w:r>
      <w:r>
        <w:rPr>
          <w:spacing w:val="-4"/>
        </w:rPr>
        <w:t xml:space="preserve"> </w:t>
      </w:r>
      <w:r>
        <w:t>capacity,</w:t>
      </w:r>
      <w:r>
        <w:rPr>
          <w:spacing w:val="-4"/>
        </w:rPr>
        <w:t xml:space="preserve"> </w:t>
      </w:r>
      <w:r>
        <w:t xml:space="preserve">strengthen day-to-day living and psychosocial skills, develop confidence and self-management, enhance resilience, </w:t>
      </w:r>
      <w:proofErr w:type="spellStart"/>
      <w:r>
        <w:t>instil</w:t>
      </w:r>
      <w:proofErr w:type="spellEnd"/>
      <w:r>
        <w:t xml:space="preserve"> hope, and consolidate a positive sense of identity.</w:t>
      </w:r>
    </w:p>
    <w:p w14:paraId="51F68568" w14:textId="071505DD" w:rsidR="00A325E2" w:rsidRDefault="00473619" w:rsidP="002F5AC4">
      <w:pPr>
        <w:pStyle w:val="BodyText"/>
        <w:spacing w:before="172" w:line="271" w:lineRule="auto"/>
        <w:ind w:left="283" w:right="1154"/>
      </w:pPr>
      <w:r>
        <w:t>Group-based programs and social prescribing provide structured opportunities for skill development, peer connection, and shared learning,</w:t>
      </w:r>
      <w:r>
        <w:rPr>
          <w:spacing w:val="-7"/>
        </w:rPr>
        <w:t xml:space="preserve"> </w:t>
      </w:r>
      <w:r>
        <w:t>and</w:t>
      </w:r>
      <w:r>
        <w:rPr>
          <w:spacing w:val="-7"/>
        </w:rPr>
        <w:t xml:space="preserve"> </w:t>
      </w:r>
      <w:r>
        <w:t>may</w:t>
      </w:r>
      <w:r>
        <w:rPr>
          <w:spacing w:val="-7"/>
        </w:rPr>
        <w:t xml:space="preserve"> </w:t>
      </w:r>
      <w:r>
        <w:t>include</w:t>
      </w:r>
      <w:r>
        <w:rPr>
          <w:spacing w:val="-7"/>
        </w:rPr>
        <w:t xml:space="preserve"> </w:t>
      </w:r>
      <w:r>
        <w:t>psychosocial</w:t>
      </w:r>
      <w:r>
        <w:rPr>
          <w:spacing w:val="-7"/>
        </w:rPr>
        <w:t xml:space="preserve"> </w:t>
      </w:r>
      <w:r>
        <w:t>recovery groups, wellbeing and lifestyle programs, psychoeducational and personal development, creative and expressive activities, recreational activities, and culturally responsive programs.</w:t>
      </w:r>
      <w:r w:rsidR="002F5AC4">
        <w:t xml:space="preserve"> </w:t>
      </w:r>
      <w:r>
        <w:t>Delivered in flexible, youth-friendly environments and</w:t>
      </w:r>
      <w:r>
        <w:rPr>
          <w:spacing w:val="-6"/>
        </w:rPr>
        <w:t xml:space="preserve"> </w:t>
      </w:r>
      <w:r>
        <w:t>integrated</w:t>
      </w:r>
      <w:r>
        <w:rPr>
          <w:spacing w:val="-6"/>
        </w:rPr>
        <w:t xml:space="preserve"> </w:t>
      </w:r>
      <w:r>
        <w:t>within</w:t>
      </w:r>
      <w:r>
        <w:rPr>
          <w:spacing w:val="-6"/>
        </w:rPr>
        <w:t xml:space="preserve"> </w:t>
      </w:r>
      <w:r>
        <w:t>each</w:t>
      </w:r>
      <w:r>
        <w:rPr>
          <w:spacing w:val="-6"/>
        </w:rPr>
        <w:t xml:space="preserve"> </w:t>
      </w:r>
      <w:r>
        <w:t>young</w:t>
      </w:r>
      <w:r>
        <w:rPr>
          <w:spacing w:val="-6"/>
        </w:rPr>
        <w:t xml:space="preserve"> </w:t>
      </w:r>
      <w:r>
        <w:t>person’s</w:t>
      </w:r>
      <w:r>
        <w:rPr>
          <w:spacing w:val="-6"/>
        </w:rPr>
        <w:t xml:space="preserve"> </w:t>
      </w:r>
      <w:r>
        <w:t>overall care plan, they promote vocational engagement, educational participation, social connection, spirituality, life-skill and lifestyle development,</w:t>
      </w:r>
      <w:r>
        <w:rPr>
          <w:spacing w:val="40"/>
        </w:rPr>
        <w:t xml:space="preserve"> </w:t>
      </w:r>
      <w:r>
        <w:t xml:space="preserve">and meaningful activity as central components of </w:t>
      </w:r>
      <w:r>
        <w:rPr>
          <w:spacing w:val="-2"/>
        </w:rPr>
        <w:t>recovery.</w:t>
      </w:r>
    </w:p>
    <w:p w14:paraId="51F68569" w14:textId="77777777" w:rsidR="00A325E2" w:rsidRDefault="00A325E2">
      <w:pPr>
        <w:pStyle w:val="BodyText"/>
        <w:spacing w:line="271" w:lineRule="auto"/>
        <w:sectPr w:rsidR="00A325E2">
          <w:pgSz w:w="11910" w:h="16840"/>
          <w:pgMar w:top="980" w:right="0" w:bottom="780" w:left="850" w:header="0" w:footer="587" w:gutter="0"/>
          <w:cols w:num="2" w:space="720" w:equalWidth="0">
            <w:col w:w="4857" w:space="245"/>
            <w:col w:w="5958"/>
          </w:cols>
        </w:sectPr>
      </w:pPr>
    </w:p>
    <w:p w14:paraId="51F6856A" w14:textId="77777777" w:rsidR="00A325E2" w:rsidRDefault="00473619">
      <w:pPr>
        <w:pStyle w:val="BodyText"/>
        <w:spacing w:before="74" w:line="271" w:lineRule="auto"/>
        <w:ind w:left="283" w:right="39"/>
      </w:pPr>
      <w:r>
        <w:lastRenderedPageBreak/>
        <w:t>Programs are responsive to local needs and context and can be delivered in partnership with community organisations to strengthen pathways beyond the service and support sustainable recovery.</w:t>
      </w:r>
      <w:r>
        <w:rPr>
          <w:spacing w:val="-13"/>
        </w:rPr>
        <w:t xml:space="preserve"> </w:t>
      </w:r>
      <w:r>
        <w:t>This</w:t>
      </w:r>
      <w:r>
        <w:rPr>
          <w:spacing w:val="-9"/>
        </w:rPr>
        <w:t xml:space="preserve"> </w:t>
      </w:r>
      <w:r>
        <w:t>can</w:t>
      </w:r>
      <w:r>
        <w:rPr>
          <w:spacing w:val="-9"/>
        </w:rPr>
        <w:t xml:space="preserve"> </w:t>
      </w:r>
      <w:r>
        <w:t>also</w:t>
      </w:r>
      <w:r>
        <w:rPr>
          <w:spacing w:val="-9"/>
        </w:rPr>
        <w:t xml:space="preserve"> </w:t>
      </w:r>
      <w:r>
        <w:t>include</w:t>
      </w:r>
      <w:r>
        <w:rPr>
          <w:spacing w:val="-9"/>
        </w:rPr>
        <w:t xml:space="preserve"> </w:t>
      </w:r>
      <w:r>
        <w:t>established</w:t>
      </w:r>
      <w:r>
        <w:rPr>
          <w:spacing w:val="-9"/>
        </w:rPr>
        <w:t xml:space="preserve"> </w:t>
      </w:r>
      <w:r>
        <w:t xml:space="preserve">referral pathways to community based psychosocial </w:t>
      </w:r>
      <w:proofErr w:type="gramStart"/>
      <w:r>
        <w:t>supports</w:t>
      </w:r>
      <w:proofErr w:type="gramEnd"/>
      <w:r>
        <w:t xml:space="preserve"> to foster ongoing recovery externally to </w:t>
      </w:r>
      <w:r>
        <w:rPr>
          <w:spacing w:val="-2"/>
        </w:rPr>
        <w:t>YSCC.</w:t>
      </w:r>
    </w:p>
    <w:p w14:paraId="51F6856C" w14:textId="5A3DF6D4" w:rsidR="00A325E2" w:rsidRDefault="00473619" w:rsidP="002F5AC4">
      <w:pPr>
        <w:pStyle w:val="BodyText"/>
        <w:spacing w:before="171" w:line="271" w:lineRule="auto"/>
        <w:ind w:left="283" w:right="39"/>
      </w:pPr>
      <w:r>
        <w:t>The YSCC recognise that partnerships and connections</w:t>
      </w:r>
      <w:r>
        <w:rPr>
          <w:spacing w:val="-9"/>
        </w:rPr>
        <w:t xml:space="preserve"> </w:t>
      </w:r>
      <w:r>
        <w:t>with</w:t>
      </w:r>
      <w:r>
        <w:rPr>
          <w:spacing w:val="-9"/>
        </w:rPr>
        <w:t xml:space="preserve"> </w:t>
      </w:r>
      <w:r>
        <w:t>education,</w:t>
      </w:r>
      <w:r>
        <w:rPr>
          <w:spacing w:val="-9"/>
        </w:rPr>
        <w:t xml:space="preserve"> </w:t>
      </w:r>
      <w:r>
        <w:t>employment,</w:t>
      </w:r>
      <w:r>
        <w:rPr>
          <w:spacing w:val="-9"/>
        </w:rPr>
        <w:t xml:space="preserve"> </w:t>
      </w:r>
      <w:r>
        <w:t>housing, justice and social services, and other community providers</w:t>
      </w:r>
      <w:r>
        <w:rPr>
          <w:spacing w:val="-3"/>
        </w:rPr>
        <w:t xml:space="preserve"> </w:t>
      </w:r>
      <w:r>
        <w:t>address</w:t>
      </w:r>
      <w:r>
        <w:rPr>
          <w:spacing w:val="-3"/>
        </w:rPr>
        <w:t xml:space="preserve"> </w:t>
      </w:r>
      <w:r>
        <w:t>the</w:t>
      </w:r>
      <w:r>
        <w:rPr>
          <w:spacing w:val="-3"/>
        </w:rPr>
        <w:t xml:space="preserve"> </w:t>
      </w:r>
      <w:r>
        <w:t>broader</w:t>
      </w:r>
      <w:r>
        <w:rPr>
          <w:spacing w:val="-3"/>
        </w:rPr>
        <w:t xml:space="preserve"> </w:t>
      </w:r>
      <w:r>
        <w:t>social</w:t>
      </w:r>
      <w:r>
        <w:rPr>
          <w:spacing w:val="-3"/>
        </w:rPr>
        <w:t xml:space="preserve"> </w:t>
      </w:r>
      <w:r>
        <w:t>determinants of health. Coordinated pathways may be enabled through defined referral processes, co-location</w:t>
      </w:r>
      <w:r w:rsidR="002F5AC4">
        <w:t xml:space="preserve"> </w:t>
      </w:r>
      <w:r>
        <w:t>or in-reach arrangements, formal agreements, or shared care arrangements that reflect local needs and service availability. These approaches ensure that partnerships move beyond referral pathways</w:t>
      </w:r>
      <w:r>
        <w:rPr>
          <w:spacing w:val="40"/>
        </w:rPr>
        <w:t xml:space="preserve"> </w:t>
      </w:r>
      <w:r>
        <w:t>to</w:t>
      </w:r>
      <w:r>
        <w:rPr>
          <w:spacing w:val="-8"/>
        </w:rPr>
        <w:t xml:space="preserve"> </w:t>
      </w:r>
      <w:r>
        <w:t>actively</w:t>
      </w:r>
      <w:r>
        <w:rPr>
          <w:spacing w:val="-8"/>
        </w:rPr>
        <w:t xml:space="preserve"> </w:t>
      </w:r>
      <w:r>
        <w:t>strengthen</w:t>
      </w:r>
      <w:r>
        <w:rPr>
          <w:spacing w:val="-8"/>
        </w:rPr>
        <w:t xml:space="preserve"> </w:t>
      </w:r>
      <w:r>
        <w:t>system</w:t>
      </w:r>
      <w:r>
        <w:rPr>
          <w:spacing w:val="-8"/>
        </w:rPr>
        <w:t xml:space="preserve"> </w:t>
      </w:r>
      <w:r>
        <w:t>integration,</w:t>
      </w:r>
      <w:r>
        <w:rPr>
          <w:spacing w:val="-8"/>
        </w:rPr>
        <w:t xml:space="preserve"> </w:t>
      </w:r>
      <w:r>
        <w:t>delivering coordinated, responsive, and person-</w:t>
      </w:r>
      <w:proofErr w:type="spellStart"/>
      <w:r>
        <w:t>centred</w:t>
      </w:r>
      <w:proofErr w:type="spellEnd"/>
      <w:r>
        <w:t xml:space="preserve"> care that</w:t>
      </w:r>
      <w:r>
        <w:rPr>
          <w:spacing w:val="-1"/>
        </w:rPr>
        <w:t xml:space="preserve"> </w:t>
      </w:r>
      <w:r>
        <w:t>supports</w:t>
      </w:r>
      <w:r>
        <w:rPr>
          <w:spacing w:val="-1"/>
        </w:rPr>
        <w:t xml:space="preserve"> </w:t>
      </w:r>
      <w:r>
        <w:t>sustained</w:t>
      </w:r>
      <w:r>
        <w:rPr>
          <w:spacing w:val="-1"/>
        </w:rPr>
        <w:t xml:space="preserve"> </w:t>
      </w:r>
      <w:r>
        <w:t>engagement</w:t>
      </w:r>
      <w:r>
        <w:rPr>
          <w:spacing w:val="-1"/>
        </w:rPr>
        <w:t xml:space="preserve"> </w:t>
      </w:r>
      <w:r>
        <w:t>and</w:t>
      </w:r>
      <w:r>
        <w:rPr>
          <w:spacing w:val="-1"/>
        </w:rPr>
        <w:t xml:space="preserve"> </w:t>
      </w:r>
      <w:r>
        <w:t xml:space="preserve">improved functional and psychosocial outcomes for young </w:t>
      </w:r>
      <w:r>
        <w:rPr>
          <w:spacing w:val="-2"/>
        </w:rPr>
        <w:t>people.</w:t>
      </w:r>
    </w:p>
    <w:p w14:paraId="51F6856E" w14:textId="20241C54" w:rsidR="00A325E2" w:rsidRDefault="00473619" w:rsidP="002F5AC4">
      <w:pPr>
        <w:pStyle w:val="BodyText"/>
        <w:spacing w:before="171" w:line="271" w:lineRule="auto"/>
        <w:ind w:left="283" w:right="295"/>
      </w:pPr>
      <w:r>
        <w:t xml:space="preserve">Supporting young people to maintain or re-engage in education, training, and employment is a core component of recovery and long-term wellbeing. YSCC actively </w:t>
      </w:r>
      <w:proofErr w:type="spellStart"/>
      <w:r>
        <w:t>prioritise</w:t>
      </w:r>
      <w:proofErr w:type="spellEnd"/>
      <w:r>
        <w:t xml:space="preserve"> functional recovery</w:t>
      </w:r>
      <w:r>
        <w:rPr>
          <w:spacing w:val="-6"/>
        </w:rPr>
        <w:t xml:space="preserve"> </w:t>
      </w:r>
      <w:r>
        <w:t>by</w:t>
      </w:r>
      <w:r>
        <w:rPr>
          <w:spacing w:val="-6"/>
        </w:rPr>
        <w:t xml:space="preserve"> </w:t>
      </w:r>
      <w:r>
        <w:t>working</w:t>
      </w:r>
      <w:r>
        <w:rPr>
          <w:spacing w:val="-6"/>
        </w:rPr>
        <w:t xml:space="preserve"> </w:t>
      </w:r>
      <w:r>
        <w:t>with</w:t>
      </w:r>
      <w:r>
        <w:rPr>
          <w:spacing w:val="-6"/>
        </w:rPr>
        <w:t xml:space="preserve"> </w:t>
      </w:r>
      <w:r>
        <w:t>young</w:t>
      </w:r>
      <w:r>
        <w:rPr>
          <w:spacing w:val="-6"/>
        </w:rPr>
        <w:t xml:space="preserve"> </w:t>
      </w:r>
      <w:r>
        <w:t>people</w:t>
      </w:r>
      <w:r>
        <w:rPr>
          <w:spacing w:val="-6"/>
        </w:rPr>
        <w:t xml:space="preserve"> </w:t>
      </w:r>
      <w:r>
        <w:t>and</w:t>
      </w:r>
      <w:r>
        <w:rPr>
          <w:spacing w:val="-6"/>
        </w:rPr>
        <w:t xml:space="preserve"> </w:t>
      </w:r>
      <w:r>
        <w:t>their families to identify goals, address barriers, and</w:t>
      </w:r>
      <w:r w:rsidR="002F5AC4">
        <w:t xml:space="preserve"> </w:t>
      </w:r>
      <w:r>
        <w:br w:type="column"/>
      </w:r>
      <w:r>
        <w:t xml:space="preserve">build capacity for participation in meaningful roles. </w:t>
      </w:r>
      <w:r w:rsidR="00EA7082">
        <w:br/>
      </w:r>
      <w:r>
        <w:t xml:space="preserve">The multidisciplinary team supports this through </w:t>
      </w:r>
      <w:r w:rsidR="00EA7082">
        <w:br/>
      </w:r>
      <w:r>
        <w:t xml:space="preserve">care coordination, advocacy, and linkages with </w:t>
      </w:r>
      <w:r w:rsidR="00EA7082">
        <w:br/>
      </w:r>
      <w:r>
        <w:t xml:space="preserve">education providers, vocational services, and </w:t>
      </w:r>
      <w:r w:rsidR="00EA7082">
        <w:br/>
      </w:r>
      <w:r>
        <w:t xml:space="preserve">community supports, </w:t>
      </w:r>
      <w:proofErr w:type="spellStart"/>
      <w:r>
        <w:t>recognising</w:t>
      </w:r>
      <w:proofErr w:type="spellEnd"/>
      <w:r>
        <w:t xml:space="preserve"> that sustained engagement</w:t>
      </w:r>
      <w:r>
        <w:rPr>
          <w:spacing w:val="-5"/>
        </w:rPr>
        <w:t xml:space="preserve"> </w:t>
      </w:r>
      <w:r>
        <w:t>is</w:t>
      </w:r>
      <w:r>
        <w:rPr>
          <w:spacing w:val="-5"/>
        </w:rPr>
        <w:t xml:space="preserve"> </w:t>
      </w:r>
      <w:r>
        <w:t>a</w:t>
      </w:r>
      <w:r>
        <w:rPr>
          <w:spacing w:val="-5"/>
        </w:rPr>
        <w:t xml:space="preserve"> </w:t>
      </w:r>
      <w:r>
        <w:t>key</w:t>
      </w:r>
      <w:r>
        <w:rPr>
          <w:spacing w:val="-5"/>
        </w:rPr>
        <w:t xml:space="preserve"> </w:t>
      </w:r>
      <w:r>
        <w:t>protective</w:t>
      </w:r>
      <w:r>
        <w:rPr>
          <w:spacing w:val="-5"/>
        </w:rPr>
        <w:t xml:space="preserve"> </w:t>
      </w:r>
      <w:r>
        <w:t>factor</w:t>
      </w:r>
      <w:r>
        <w:rPr>
          <w:spacing w:val="-5"/>
        </w:rPr>
        <w:t xml:space="preserve"> </w:t>
      </w:r>
      <w:r>
        <w:t>against</w:t>
      </w:r>
      <w:r>
        <w:rPr>
          <w:spacing w:val="-5"/>
        </w:rPr>
        <w:t xml:space="preserve"> </w:t>
      </w:r>
      <w:r w:rsidR="00D16D21">
        <w:rPr>
          <w:spacing w:val="-5"/>
        </w:rPr>
        <w:br/>
      </w:r>
      <w:r>
        <w:t xml:space="preserve">long-term unemployment, social exclusion, </w:t>
      </w:r>
      <w:r w:rsidR="00D16D21">
        <w:br/>
      </w:r>
      <w:r>
        <w:t>and poorer health outcomes.</w:t>
      </w:r>
    </w:p>
    <w:p w14:paraId="51F6856F" w14:textId="77777777" w:rsidR="00A325E2" w:rsidRPr="002F5AC4" w:rsidRDefault="00473619">
      <w:pPr>
        <w:pStyle w:val="BodyText"/>
        <w:spacing w:before="171" w:line="271" w:lineRule="auto"/>
        <w:ind w:left="283" w:right="1154"/>
        <w:rPr>
          <w:vertAlign w:val="superscript"/>
        </w:rPr>
      </w:pPr>
      <w:r>
        <w:t>The</w:t>
      </w:r>
      <w:r>
        <w:rPr>
          <w:spacing w:val="-6"/>
        </w:rPr>
        <w:t xml:space="preserve"> </w:t>
      </w:r>
      <w:r>
        <w:t>Individual</w:t>
      </w:r>
      <w:r>
        <w:rPr>
          <w:spacing w:val="-6"/>
        </w:rPr>
        <w:t xml:space="preserve"> </w:t>
      </w:r>
      <w:r>
        <w:t>Placement</w:t>
      </w:r>
      <w:r>
        <w:rPr>
          <w:spacing w:val="-6"/>
        </w:rPr>
        <w:t xml:space="preserve"> </w:t>
      </w:r>
      <w:r>
        <w:t>and</w:t>
      </w:r>
      <w:r>
        <w:rPr>
          <w:spacing w:val="-6"/>
        </w:rPr>
        <w:t xml:space="preserve"> </w:t>
      </w:r>
      <w:r>
        <w:t>Support</w:t>
      </w:r>
      <w:r>
        <w:rPr>
          <w:spacing w:val="-6"/>
        </w:rPr>
        <w:t xml:space="preserve"> </w:t>
      </w:r>
      <w:r>
        <w:t>(IPS)</w:t>
      </w:r>
      <w:r>
        <w:rPr>
          <w:spacing w:val="-6"/>
        </w:rPr>
        <w:t xml:space="preserve"> </w:t>
      </w:r>
      <w:r>
        <w:t>model is a key element of functional recovery for young people and should be embedded within YSCC, scaled proportionate to funded caseload.</w:t>
      </w:r>
      <w:r w:rsidRPr="002F5AC4">
        <w:rPr>
          <w:vertAlign w:val="superscript"/>
        </w:rPr>
        <w:t>17,18</w:t>
      </w:r>
    </w:p>
    <w:p w14:paraId="51F68571" w14:textId="66ADB709" w:rsidR="00A325E2" w:rsidRDefault="00473619" w:rsidP="002F5AC4">
      <w:pPr>
        <w:pStyle w:val="BodyText"/>
        <w:spacing w:line="271" w:lineRule="auto"/>
        <w:ind w:left="283" w:right="1543"/>
      </w:pPr>
      <w:r>
        <w:t>IPS</w:t>
      </w:r>
      <w:r>
        <w:rPr>
          <w:spacing w:val="-7"/>
        </w:rPr>
        <w:t xml:space="preserve"> </w:t>
      </w:r>
      <w:r>
        <w:t>involves</w:t>
      </w:r>
      <w:r>
        <w:rPr>
          <w:spacing w:val="-7"/>
        </w:rPr>
        <w:t xml:space="preserve"> </w:t>
      </w:r>
      <w:r>
        <w:t>embedding</w:t>
      </w:r>
      <w:r>
        <w:rPr>
          <w:spacing w:val="-7"/>
        </w:rPr>
        <w:t xml:space="preserve"> </w:t>
      </w:r>
      <w:r>
        <w:t>vocational</w:t>
      </w:r>
      <w:r>
        <w:rPr>
          <w:spacing w:val="-7"/>
        </w:rPr>
        <w:t xml:space="preserve"> </w:t>
      </w:r>
      <w:r>
        <w:t>specialists within</w:t>
      </w:r>
      <w:r>
        <w:rPr>
          <w:spacing w:val="-1"/>
        </w:rPr>
        <w:t xml:space="preserve"> </w:t>
      </w:r>
      <w:r>
        <w:t>multidisciplinary</w:t>
      </w:r>
      <w:r>
        <w:rPr>
          <w:spacing w:val="-1"/>
        </w:rPr>
        <w:t xml:space="preserve"> </w:t>
      </w:r>
      <w:r>
        <w:t>mental</w:t>
      </w:r>
      <w:r>
        <w:rPr>
          <w:spacing w:val="-1"/>
        </w:rPr>
        <w:t xml:space="preserve"> </w:t>
      </w:r>
      <w:r>
        <w:t>health</w:t>
      </w:r>
      <w:r>
        <w:rPr>
          <w:spacing w:val="-1"/>
        </w:rPr>
        <w:t xml:space="preserve"> </w:t>
      </w:r>
      <w:r>
        <w:t>teams</w:t>
      </w:r>
      <w:r>
        <w:rPr>
          <w:spacing w:val="-1"/>
        </w:rPr>
        <w:t xml:space="preserve"> </w:t>
      </w:r>
      <w:r>
        <w:t>to work collaboratively with clinicians and young people to support access to, and retention in, employment and education. The IPS program is</w:t>
      </w:r>
      <w:r>
        <w:rPr>
          <w:spacing w:val="-5"/>
        </w:rPr>
        <w:t xml:space="preserve"> </w:t>
      </w:r>
      <w:r>
        <w:t>tailored</w:t>
      </w:r>
      <w:r>
        <w:rPr>
          <w:spacing w:val="-4"/>
        </w:rPr>
        <w:t xml:space="preserve"> </w:t>
      </w:r>
      <w:r>
        <w:t>to</w:t>
      </w:r>
      <w:r>
        <w:rPr>
          <w:spacing w:val="-4"/>
        </w:rPr>
        <w:t xml:space="preserve"> </w:t>
      </w:r>
      <w:r>
        <w:t>each</w:t>
      </w:r>
      <w:r>
        <w:rPr>
          <w:spacing w:val="-4"/>
        </w:rPr>
        <w:t xml:space="preserve"> </w:t>
      </w:r>
      <w:r>
        <w:t>young</w:t>
      </w:r>
      <w:r>
        <w:rPr>
          <w:spacing w:val="-4"/>
        </w:rPr>
        <w:t xml:space="preserve"> </w:t>
      </w:r>
      <w:r>
        <w:t>person’s</w:t>
      </w:r>
      <w:r>
        <w:rPr>
          <w:spacing w:val="-4"/>
        </w:rPr>
        <w:t xml:space="preserve"> </w:t>
      </w:r>
      <w:r>
        <w:rPr>
          <w:spacing w:val="-2"/>
        </w:rPr>
        <w:t>preferences</w:t>
      </w:r>
      <w:r w:rsidR="002F5AC4">
        <w:rPr>
          <w:spacing w:val="-2"/>
        </w:rPr>
        <w:t xml:space="preserve"> </w:t>
      </w:r>
      <w:r>
        <w:t>for employment and education, is voluntary, and support continues for as long as the participant wants and needs. IPS workers spend substantial time in the community building relationships with employers, schools, training providers, and other career-support services to create opportunities that align with each young person’s vocational goals.</w:t>
      </w:r>
      <w:r>
        <w:rPr>
          <w:spacing w:val="-10"/>
        </w:rPr>
        <w:t xml:space="preserve"> </w:t>
      </w:r>
      <w:r>
        <w:t>Where</w:t>
      </w:r>
      <w:r>
        <w:rPr>
          <w:spacing w:val="-8"/>
        </w:rPr>
        <w:t xml:space="preserve"> </w:t>
      </w:r>
      <w:r>
        <w:t>neurodevelopmental</w:t>
      </w:r>
      <w:r>
        <w:rPr>
          <w:spacing w:val="-8"/>
        </w:rPr>
        <w:t xml:space="preserve"> </w:t>
      </w:r>
      <w:r>
        <w:t>differences</w:t>
      </w:r>
      <w:r>
        <w:rPr>
          <w:spacing w:val="-8"/>
        </w:rPr>
        <w:t xml:space="preserve"> </w:t>
      </w:r>
      <w:r>
        <w:t>are present,</w:t>
      </w:r>
      <w:r>
        <w:rPr>
          <w:spacing w:val="-10"/>
        </w:rPr>
        <w:t xml:space="preserve"> </w:t>
      </w:r>
      <w:r>
        <w:t>functional</w:t>
      </w:r>
      <w:r>
        <w:rPr>
          <w:spacing w:val="-8"/>
        </w:rPr>
        <w:t xml:space="preserve"> </w:t>
      </w:r>
      <w:r>
        <w:t>recovery</w:t>
      </w:r>
      <w:r>
        <w:rPr>
          <w:spacing w:val="-8"/>
        </w:rPr>
        <w:t xml:space="preserve"> </w:t>
      </w:r>
      <w:r>
        <w:t>planning</w:t>
      </w:r>
      <w:r>
        <w:rPr>
          <w:spacing w:val="-8"/>
        </w:rPr>
        <w:t xml:space="preserve"> </w:t>
      </w:r>
      <w:r>
        <w:t xml:space="preserve">incorporates appropriate educational adjustments, vocational </w:t>
      </w:r>
      <w:proofErr w:type="gramStart"/>
      <w:r>
        <w:t>supports</w:t>
      </w:r>
      <w:proofErr w:type="gramEnd"/>
      <w:r>
        <w:t xml:space="preserve"> and collaboration with disability or learning support services.</w:t>
      </w:r>
    </w:p>
    <w:p w14:paraId="51F68572" w14:textId="77777777" w:rsidR="00A325E2" w:rsidRDefault="00A325E2">
      <w:pPr>
        <w:pStyle w:val="BodyText"/>
        <w:spacing w:line="271" w:lineRule="auto"/>
        <w:sectPr w:rsidR="00A325E2">
          <w:pgSz w:w="11910" w:h="16840"/>
          <w:pgMar w:top="1000" w:right="0" w:bottom="780" w:left="850" w:header="0" w:footer="587" w:gutter="0"/>
          <w:cols w:num="2" w:space="720" w:equalWidth="0">
            <w:col w:w="4860" w:space="242"/>
            <w:col w:w="5958"/>
          </w:cols>
        </w:sectPr>
      </w:pPr>
    </w:p>
    <w:p w14:paraId="51F68573" w14:textId="77777777" w:rsidR="00A325E2" w:rsidRDefault="00A325E2">
      <w:pPr>
        <w:pStyle w:val="BodyText"/>
      </w:pPr>
    </w:p>
    <w:p w14:paraId="51F68574" w14:textId="77777777" w:rsidR="00A325E2" w:rsidRDefault="00A325E2">
      <w:pPr>
        <w:pStyle w:val="BodyText"/>
      </w:pPr>
    </w:p>
    <w:p w14:paraId="51F68577" w14:textId="77777777" w:rsidR="00A325E2" w:rsidRDefault="00A325E2" w:rsidP="002F5AC4">
      <w:pPr>
        <w:pStyle w:val="BodyText"/>
        <w:spacing w:before="164"/>
        <w:ind w:left="0"/>
      </w:pPr>
    </w:p>
    <w:p w14:paraId="51F68578" w14:textId="77777777" w:rsidR="00A325E2" w:rsidRDefault="00473619">
      <w:pPr>
        <w:ind w:left="283"/>
        <w:rPr>
          <w:sz w:val="20"/>
        </w:rPr>
      </w:pPr>
      <w:r>
        <w:rPr>
          <w:noProof/>
          <w:sz w:val="20"/>
        </w:rPr>
        <w:drawing>
          <wp:inline distT="0" distB="0" distL="0" distR="0" wp14:anchorId="51F68E9F" wp14:editId="0E261D04">
            <wp:extent cx="5999766" cy="3141059"/>
            <wp:effectExtent l="0" t="0" r="0" b="0"/>
            <wp:docPr id="186" name="Image 18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6" name="Image 186">
                      <a:extLst>
                        <a:ext uri="{C183D7F6-B498-43B3-948B-1728B52AA6E4}">
                          <adec:decorative xmlns:adec="http://schemas.microsoft.com/office/drawing/2017/decorative" val="1"/>
                        </a:ext>
                      </a:extLst>
                    </pic:cNvPr>
                    <pic:cNvPicPr/>
                  </pic:nvPicPr>
                  <pic:blipFill>
                    <a:blip r:embed="rId41" cstate="print"/>
                    <a:stretch>
                      <a:fillRect/>
                    </a:stretch>
                  </pic:blipFill>
                  <pic:spPr>
                    <a:xfrm>
                      <a:off x="0" y="0"/>
                      <a:ext cx="5999766" cy="3141059"/>
                    </a:xfrm>
                    <a:prstGeom prst="rect">
                      <a:avLst/>
                    </a:prstGeom>
                  </pic:spPr>
                </pic:pic>
              </a:graphicData>
            </a:graphic>
          </wp:inline>
        </w:drawing>
      </w:r>
    </w:p>
    <w:p w14:paraId="51F68579" w14:textId="77777777" w:rsidR="00A325E2" w:rsidRDefault="00A325E2">
      <w:pPr>
        <w:rPr>
          <w:sz w:val="20"/>
        </w:rPr>
        <w:sectPr w:rsidR="00A325E2">
          <w:type w:val="continuous"/>
          <w:pgSz w:w="11910" w:h="16840"/>
          <w:pgMar w:top="540" w:right="0" w:bottom="280" w:left="850" w:header="0" w:footer="587" w:gutter="0"/>
          <w:cols w:space="720"/>
        </w:sectPr>
      </w:pPr>
    </w:p>
    <w:p w14:paraId="51F6857A" w14:textId="77777777" w:rsidR="00A325E2" w:rsidRDefault="00473619" w:rsidP="00E85DF7">
      <w:pPr>
        <w:pStyle w:val="Heading3"/>
        <w:numPr>
          <w:ilvl w:val="1"/>
          <w:numId w:val="46"/>
        </w:numPr>
      </w:pPr>
      <w:bookmarkStart w:id="45" w:name="4.13_Family_programs_and_family_peer_sup"/>
      <w:bookmarkStart w:id="46" w:name="_bookmark19"/>
      <w:bookmarkEnd w:id="45"/>
      <w:bookmarkEnd w:id="46"/>
      <w:r>
        <w:lastRenderedPageBreak/>
        <w:t>Family</w:t>
      </w:r>
      <w:r>
        <w:rPr>
          <w:spacing w:val="-17"/>
        </w:rPr>
        <w:t xml:space="preserve"> </w:t>
      </w:r>
      <w:r>
        <w:t>programs</w:t>
      </w:r>
      <w:r>
        <w:rPr>
          <w:spacing w:val="-17"/>
        </w:rPr>
        <w:t xml:space="preserve"> </w:t>
      </w:r>
      <w:r>
        <w:t>and family peer support</w:t>
      </w:r>
    </w:p>
    <w:p w14:paraId="51F6857B" w14:textId="77777777" w:rsidR="00A325E2" w:rsidRDefault="00A325E2">
      <w:pPr>
        <w:pStyle w:val="BodyText"/>
        <w:spacing w:before="4"/>
        <w:rPr>
          <w:b/>
          <w:sz w:val="4"/>
        </w:rPr>
      </w:pPr>
    </w:p>
    <w:p w14:paraId="51F6857C" w14:textId="77777777" w:rsidR="00A325E2" w:rsidRDefault="00473619">
      <w:pPr>
        <w:spacing w:line="20" w:lineRule="exact"/>
        <w:ind w:left="283" w:right="-44"/>
        <w:rPr>
          <w:sz w:val="2"/>
        </w:rPr>
      </w:pPr>
      <w:r>
        <w:rPr>
          <w:noProof/>
          <w:sz w:val="2"/>
        </w:rPr>
        <mc:AlternateContent>
          <mc:Choice Requires="wpg">
            <w:drawing>
              <wp:inline distT="0" distB="0" distL="0" distR="0" wp14:anchorId="51F68EA1" wp14:editId="51F68EA2">
                <wp:extent cx="2880360" cy="3175"/>
                <wp:effectExtent l="9525" t="0" r="0" b="6350"/>
                <wp:docPr id="187" name="Group 1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80360" cy="3175"/>
                          <a:chOff x="0" y="0"/>
                          <a:chExt cx="2880360" cy="3175"/>
                        </a:xfrm>
                      </wpg:grpSpPr>
                      <wps:wsp>
                        <wps:cNvPr id="188" name="Graphic 188"/>
                        <wps:cNvSpPr/>
                        <wps:spPr>
                          <a:xfrm>
                            <a:off x="0" y="1587"/>
                            <a:ext cx="2880360" cy="1270"/>
                          </a:xfrm>
                          <a:custGeom>
                            <a:avLst/>
                            <a:gdLst/>
                            <a:ahLst/>
                            <a:cxnLst/>
                            <a:rect l="l" t="t" r="r" b="b"/>
                            <a:pathLst>
                              <a:path w="2880360">
                                <a:moveTo>
                                  <a:pt x="0" y="0"/>
                                </a:moveTo>
                                <a:lnTo>
                                  <a:pt x="2880004" y="0"/>
                                </a:lnTo>
                              </a:path>
                            </a:pathLst>
                          </a:custGeom>
                          <a:ln w="3175">
                            <a:solidFill>
                              <a:srgbClr val="B2100B"/>
                            </a:solidFill>
                            <a:prstDash val="solid"/>
                          </a:ln>
                        </wps:spPr>
                        <wps:bodyPr wrap="square" lIns="0" tIns="0" rIns="0" bIns="0" rtlCol="0">
                          <a:prstTxWarp prst="textNoShape">
                            <a:avLst/>
                          </a:prstTxWarp>
                          <a:noAutofit/>
                        </wps:bodyPr>
                      </wps:wsp>
                    </wpg:wgp>
                  </a:graphicData>
                </a:graphic>
              </wp:inline>
            </w:drawing>
          </mc:Choice>
          <mc:Fallback>
            <w:pict>
              <v:group w14:anchorId="35C3A6CD" id="Group 187" o:spid="_x0000_s1026" style="width:226.8pt;height:.25pt;mso-position-horizontal-relative:char;mso-position-vertical-relative:line" coordsize="2880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">
                <v:shape id="Graphic 188" o:spid="_x0000_s1027" style="position:absolute;top:15;width:28803;height:13;visibility:visible;mso-wrap-style:square;v-text-anchor:top" coordsize="28803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" path="m,l2880004,e" filled="f" strokecolor="#b2100b" strokeweight=".25pt">
                  <v:path arrowok="t"/>
                </v:shape>
                <w10:anchorlock/>
              </v:group>
            </w:pict>
          </mc:Fallback>
        </mc:AlternateContent>
      </w:r>
    </w:p>
    <w:p w14:paraId="51F6857E" w14:textId="2B0085D3" w:rsidR="00A325E2" w:rsidRDefault="00473619" w:rsidP="00960E48">
      <w:pPr>
        <w:pStyle w:val="BodyText"/>
        <w:spacing w:before="220" w:line="271" w:lineRule="auto"/>
        <w:ind w:left="283" w:right="93"/>
      </w:pPr>
      <w:r>
        <w:t>YSCC recognise families, supporters, and communities as essential partners in a young person’s</w:t>
      </w:r>
      <w:r>
        <w:rPr>
          <w:spacing w:val="-6"/>
        </w:rPr>
        <w:t xml:space="preserve"> </w:t>
      </w:r>
      <w:r>
        <w:t>recovery.</w:t>
      </w:r>
      <w:r>
        <w:rPr>
          <w:spacing w:val="-6"/>
        </w:rPr>
        <w:t xml:space="preserve"> </w:t>
      </w:r>
      <w:r>
        <w:t>For</w:t>
      </w:r>
      <w:r>
        <w:rPr>
          <w:spacing w:val="-6"/>
        </w:rPr>
        <w:t xml:space="preserve"> </w:t>
      </w:r>
      <w:r>
        <w:t>young</w:t>
      </w:r>
      <w:r>
        <w:rPr>
          <w:spacing w:val="-6"/>
        </w:rPr>
        <w:t xml:space="preserve"> </w:t>
      </w:r>
      <w:r>
        <w:t>people</w:t>
      </w:r>
      <w:r>
        <w:rPr>
          <w:spacing w:val="-6"/>
        </w:rPr>
        <w:t xml:space="preserve"> </w:t>
      </w:r>
      <w:r>
        <w:t>in</w:t>
      </w:r>
      <w:r>
        <w:rPr>
          <w:spacing w:val="-6"/>
        </w:rPr>
        <w:t xml:space="preserve"> </w:t>
      </w:r>
      <w:r>
        <w:t>the</w:t>
      </w:r>
      <w:r>
        <w:rPr>
          <w:spacing w:val="-6"/>
        </w:rPr>
        <w:t xml:space="preserve"> </w:t>
      </w:r>
      <w:r>
        <w:t>early phases of emerging disorders, family-focused support</w:t>
      </w:r>
      <w:r>
        <w:rPr>
          <w:spacing w:val="-6"/>
        </w:rPr>
        <w:t xml:space="preserve"> </w:t>
      </w:r>
      <w:r>
        <w:t>is</w:t>
      </w:r>
      <w:r>
        <w:rPr>
          <w:spacing w:val="-6"/>
        </w:rPr>
        <w:t xml:space="preserve"> </w:t>
      </w:r>
      <w:r>
        <w:t>a</w:t>
      </w:r>
      <w:r>
        <w:rPr>
          <w:spacing w:val="-6"/>
        </w:rPr>
        <w:t xml:space="preserve"> </w:t>
      </w:r>
      <w:r>
        <w:t>critical</w:t>
      </w:r>
      <w:r>
        <w:rPr>
          <w:spacing w:val="-6"/>
        </w:rPr>
        <w:t xml:space="preserve"> </w:t>
      </w:r>
      <w:r>
        <w:t>and</w:t>
      </w:r>
      <w:r>
        <w:rPr>
          <w:spacing w:val="-6"/>
        </w:rPr>
        <w:t xml:space="preserve"> </w:t>
      </w:r>
      <w:r>
        <w:t>effective</w:t>
      </w:r>
      <w:r>
        <w:rPr>
          <w:spacing w:val="-6"/>
        </w:rPr>
        <w:t xml:space="preserve"> </w:t>
      </w:r>
      <w:r>
        <w:t>lever</w:t>
      </w:r>
      <w:r>
        <w:rPr>
          <w:spacing w:val="-6"/>
        </w:rPr>
        <w:t xml:space="preserve"> </w:t>
      </w:r>
      <w:r>
        <w:t>to</w:t>
      </w:r>
      <w:r>
        <w:rPr>
          <w:spacing w:val="-6"/>
        </w:rPr>
        <w:t xml:space="preserve"> </w:t>
      </w:r>
      <w:r>
        <w:t>prevent progression to more complex forms of mental</w:t>
      </w:r>
      <w:r w:rsidR="00960E48">
        <w:t xml:space="preserve"> </w:t>
      </w:r>
      <w:r>
        <w:t>ill-health. Family-inclusive practice is embedded across the model and delivered through a structured</w:t>
      </w:r>
      <w:r>
        <w:rPr>
          <w:spacing w:val="-7"/>
        </w:rPr>
        <w:t xml:space="preserve"> </w:t>
      </w:r>
      <w:r>
        <w:t>spectrum</w:t>
      </w:r>
      <w:r>
        <w:rPr>
          <w:spacing w:val="-7"/>
        </w:rPr>
        <w:t xml:space="preserve"> </w:t>
      </w:r>
      <w:r>
        <w:t>of</w:t>
      </w:r>
      <w:r>
        <w:rPr>
          <w:spacing w:val="-7"/>
        </w:rPr>
        <w:t xml:space="preserve"> </w:t>
      </w:r>
      <w:r>
        <w:t>support</w:t>
      </w:r>
      <w:r>
        <w:rPr>
          <w:spacing w:val="-7"/>
        </w:rPr>
        <w:t xml:space="preserve"> </w:t>
      </w:r>
      <w:r>
        <w:t>(illustrated</w:t>
      </w:r>
      <w:r>
        <w:rPr>
          <w:spacing w:val="-7"/>
        </w:rPr>
        <w:t xml:space="preserve"> </w:t>
      </w:r>
      <w:r>
        <w:t>in</w:t>
      </w:r>
      <w:r>
        <w:rPr>
          <w:spacing w:val="-7"/>
        </w:rPr>
        <w:t xml:space="preserve"> </w:t>
      </w:r>
      <w:r>
        <w:t>Figure 3),</w:t>
      </w:r>
      <w:r>
        <w:rPr>
          <w:spacing w:val="-4"/>
        </w:rPr>
        <w:t xml:space="preserve"> </w:t>
      </w:r>
      <w:r>
        <w:t>responsive</w:t>
      </w:r>
      <w:r>
        <w:rPr>
          <w:spacing w:val="-4"/>
        </w:rPr>
        <w:t xml:space="preserve"> </w:t>
      </w:r>
      <w:r>
        <w:t>to</w:t>
      </w:r>
      <w:r>
        <w:rPr>
          <w:spacing w:val="-4"/>
        </w:rPr>
        <w:t xml:space="preserve"> </w:t>
      </w:r>
      <w:r>
        <w:t>the</w:t>
      </w:r>
      <w:r>
        <w:rPr>
          <w:spacing w:val="-4"/>
        </w:rPr>
        <w:t xml:space="preserve"> </w:t>
      </w:r>
      <w:r>
        <w:t>level</w:t>
      </w:r>
      <w:r>
        <w:rPr>
          <w:spacing w:val="-4"/>
        </w:rPr>
        <w:t xml:space="preserve"> </w:t>
      </w:r>
      <w:r>
        <w:t>of</w:t>
      </w:r>
      <w:r>
        <w:rPr>
          <w:spacing w:val="-4"/>
        </w:rPr>
        <w:t xml:space="preserve"> </w:t>
      </w:r>
      <w:r>
        <w:t>need,</w:t>
      </w:r>
      <w:r>
        <w:rPr>
          <w:spacing w:val="-4"/>
        </w:rPr>
        <w:t xml:space="preserve"> </w:t>
      </w:r>
      <w:r>
        <w:t>preference,</w:t>
      </w:r>
      <w:r>
        <w:rPr>
          <w:spacing w:val="-4"/>
        </w:rPr>
        <w:t xml:space="preserve"> </w:t>
      </w:r>
      <w:r>
        <w:t xml:space="preserve">and clinical complexity. All staff are expected to have baseline capability in family-inclusive practice, supported through appropriate training and </w:t>
      </w:r>
      <w:r>
        <w:rPr>
          <w:spacing w:val="-2"/>
        </w:rPr>
        <w:t>supervision.</w:t>
      </w:r>
    </w:p>
    <w:p w14:paraId="51F68582" w14:textId="7B9727C2" w:rsidR="00A325E2" w:rsidRDefault="00473619" w:rsidP="00960E48">
      <w:pPr>
        <w:pStyle w:val="BodyText"/>
        <w:spacing w:before="171" w:line="271" w:lineRule="auto"/>
        <w:ind w:left="283" w:right="331"/>
      </w:pPr>
      <w:r>
        <w:t>At the foundation, all families and supporters are offered early engagement, orientation, and clear</w:t>
      </w:r>
      <w:r>
        <w:rPr>
          <w:spacing w:val="-6"/>
        </w:rPr>
        <w:t xml:space="preserve"> </w:t>
      </w:r>
      <w:r>
        <w:t>information</w:t>
      </w:r>
      <w:r>
        <w:rPr>
          <w:spacing w:val="-6"/>
        </w:rPr>
        <w:t xml:space="preserve"> </w:t>
      </w:r>
      <w:r>
        <w:t>about</w:t>
      </w:r>
      <w:r>
        <w:rPr>
          <w:spacing w:val="-6"/>
        </w:rPr>
        <w:t xml:space="preserve"> </w:t>
      </w:r>
      <w:r>
        <w:t>the</w:t>
      </w:r>
      <w:r>
        <w:rPr>
          <w:spacing w:val="-6"/>
        </w:rPr>
        <w:t xml:space="preserve"> </w:t>
      </w:r>
      <w:r>
        <w:t>service,</w:t>
      </w:r>
      <w:r>
        <w:rPr>
          <w:spacing w:val="-6"/>
        </w:rPr>
        <w:t xml:space="preserve"> </w:t>
      </w:r>
      <w:r>
        <w:t>with</w:t>
      </w:r>
      <w:r>
        <w:rPr>
          <w:spacing w:val="-6"/>
        </w:rPr>
        <w:t xml:space="preserve"> </w:t>
      </w:r>
      <w:r>
        <w:t>support provided from the outset of care rather than</w:t>
      </w:r>
      <w:r>
        <w:rPr>
          <w:spacing w:val="40"/>
        </w:rPr>
        <w:t xml:space="preserve"> </w:t>
      </w:r>
      <w:r>
        <w:t>only in response to emerging need. A family session is held early to invite key supporters, including siblings where appropriate, to share</w:t>
      </w:r>
      <w:r w:rsidR="00960E48">
        <w:t xml:space="preserve"> </w:t>
      </w:r>
      <w:r>
        <w:t>their</w:t>
      </w:r>
      <w:r>
        <w:rPr>
          <w:spacing w:val="-8"/>
        </w:rPr>
        <w:t xml:space="preserve"> </w:t>
      </w:r>
      <w:r>
        <w:t>perspective,</w:t>
      </w:r>
      <w:r>
        <w:rPr>
          <w:spacing w:val="-8"/>
        </w:rPr>
        <w:t xml:space="preserve"> </w:t>
      </w:r>
      <w:r>
        <w:t>contribute</w:t>
      </w:r>
      <w:r>
        <w:rPr>
          <w:spacing w:val="-8"/>
        </w:rPr>
        <w:t xml:space="preserve"> </w:t>
      </w:r>
      <w:r>
        <w:t>to</w:t>
      </w:r>
      <w:r>
        <w:rPr>
          <w:spacing w:val="-8"/>
        </w:rPr>
        <w:t xml:space="preserve"> </w:t>
      </w:r>
      <w:r>
        <w:t>shared</w:t>
      </w:r>
      <w:r>
        <w:rPr>
          <w:spacing w:val="-8"/>
        </w:rPr>
        <w:t xml:space="preserve"> </w:t>
      </w:r>
      <w:r>
        <w:t>formulation, and establish collaborative partnerships with</w:t>
      </w:r>
      <w:r w:rsidR="00960E48">
        <w:t xml:space="preserve"> </w:t>
      </w:r>
      <w:r>
        <w:t xml:space="preserve">the treating team. This approach </w:t>
      </w:r>
      <w:proofErr w:type="spellStart"/>
      <w:r>
        <w:t>recognises</w:t>
      </w:r>
      <w:proofErr w:type="spellEnd"/>
      <w:r>
        <w:t xml:space="preserve"> the importance of providing parallel support to those who will remain alongside the young person throughout</w:t>
      </w:r>
      <w:r>
        <w:rPr>
          <w:spacing w:val="-6"/>
        </w:rPr>
        <w:t xml:space="preserve"> </w:t>
      </w:r>
      <w:r>
        <w:t>and</w:t>
      </w:r>
      <w:r>
        <w:rPr>
          <w:spacing w:val="-6"/>
        </w:rPr>
        <w:t xml:space="preserve"> </w:t>
      </w:r>
      <w:r>
        <w:t>beyond</w:t>
      </w:r>
      <w:r>
        <w:rPr>
          <w:spacing w:val="-6"/>
        </w:rPr>
        <w:t xml:space="preserve"> </w:t>
      </w:r>
      <w:r>
        <w:t>episodes</w:t>
      </w:r>
      <w:r>
        <w:rPr>
          <w:spacing w:val="-6"/>
        </w:rPr>
        <w:t xml:space="preserve"> </w:t>
      </w:r>
      <w:r>
        <w:t>of</w:t>
      </w:r>
      <w:r>
        <w:rPr>
          <w:spacing w:val="-6"/>
        </w:rPr>
        <w:t xml:space="preserve"> </w:t>
      </w:r>
      <w:r>
        <w:t>care.</w:t>
      </w:r>
      <w:r>
        <w:rPr>
          <w:spacing w:val="-6"/>
        </w:rPr>
        <w:t xml:space="preserve"> </w:t>
      </w:r>
      <w:r>
        <w:t>Ongoing communication and involvement in care planning, including safety and crisis planning, are offered</w:t>
      </w:r>
      <w:r w:rsidR="00960E48">
        <w:t xml:space="preserve"> </w:t>
      </w:r>
      <w:r>
        <w:t>in</w:t>
      </w:r>
      <w:r>
        <w:rPr>
          <w:spacing w:val="-6"/>
        </w:rPr>
        <w:t xml:space="preserve"> </w:t>
      </w:r>
      <w:r>
        <w:t>line</w:t>
      </w:r>
      <w:r>
        <w:rPr>
          <w:spacing w:val="-6"/>
        </w:rPr>
        <w:t xml:space="preserve"> </w:t>
      </w:r>
      <w:r>
        <w:t>with</w:t>
      </w:r>
      <w:r>
        <w:rPr>
          <w:spacing w:val="-6"/>
        </w:rPr>
        <w:t xml:space="preserve"> </w:t>
      </w:r>
      <w:r>
        <w:t>the</w:t>
      </w:r>
      <w:r>
        <w:rPr>
          <w:spacing w:val="-6"/>
        </w:rPr>
        <w:t xml:space="preserve"> </w:t>
      </w:r>
      <w:r>
        <w:t>young</w:t>
      </w:r>
      <w:r>
        <w:rPr>
          <w:spacing w:val="-6"/>
        </w:rPr>
        <w:t xml:space="preserve"> </w:t>
      </w:r>
      <w:r>
        <w:t>person’s</w:t>
      </w:r>
      <w:r>
        <w:rPr>
          <w:spacing w:val="-6"/>
        </w:rPr>
        <w:t xml:space="preserve"> </w:t>
      </w:r>
      <w:r>
        <w:t>consent</w:t>
      </w:r>
      <w:r>
        <w:rPr>
          <w:spacing w:val="-6"/>
        </w:rPr>
        <w:t xml:space="preserve"> </w:t>
      </w:r>
      <w:r>
        <w:t xml:space="preserve">and </w:t>
      </w:r>
      <w:r>
        <w:rPr>
          <w:spacing w:val="-2"/>
        </w:rPr>
        <w:t>preferences.</w:t>
      </w:r>
    </w:p>
    <w:p w14:paraId="51F68586" w14:textId="5BFAAABC" w:rsidR="00A325E2" w:rsidRPr="00960E48" w:rsidRDefault="00473619" w:rsidP="00960E48">
      <w:pPr>
        <w:pStyle w:val="BodyText"/>
        <w:spacing w:before="171" w:line="271" w:lineRule="auto"/>
        <w:ind w:left="284" w:right="550"/>
        <w:rPr>
          <w:vertAlign w:val="superscript"/>
        </w:rPr>
      </w:pPr>
      <w:r>
        <w:t>For families requiring additional support, targeted</w:t>
      </w:r>
      <w:r>
        <w:rPr>
          <w:spacing w:val="-10"/>
        </w:rPr>
        <w:t xml:space="preserve"> </w:t>
      </w:r>
      <w:r>
        <w:t>interventions</w:t>
      </w:r>
      <w:r>
        <w:rPr>
          <w:spacing w:val="-10"/>
        </w:rPr>
        <w:t xml:space="preserve"> </w:t>
      </w:r>
      <w:r>
        <w:t>are</w:t>
      </w:r>
      <w:r>
        <w:rPr>
          <w:spacing w:val="-10"/>
        </w:rPr>
        <w:t xml:space="preserve"> </w:t>
      </w:r>
      <w:r>
        <w:t>available,</w:t>
      </w:r>
      <w:r>
        <w:rPr>
          <w:spacing w:val="-10"/>
        </w:rPr>
        <w:t xml:space="preserve"> </w:t>
      </w:r>
      <w:r>
        <w:t xml:space="preserve">including diagnosis-specific programs and </w:t>
      </w:r>
      <w:proofErr w:type="gramStart"/>
      <w:r>
        <w:t>supports</w:t>
      </w:r>
      <w:proofErr w:type="gramEnd"/>
      <w:r>
        <w:t>.</w:t>
      </w:r>
      <w:r w:rsidR="00960E48">
        <w:t xml:space="preserve"> </w:t>
      </w:r>
      <w:r>
        <w:t>These</w:t>
      </w:r>
      <w:r>
        <w:rPr>
          <w:spacing w:val="-10"/>
        </w:rPr>
        <w:t xml:space="preserve"> </w:t>
      </w:r>
      <w:r>
        <w:t>may</w:t>
      </w:r>
      <w:r>
        <w:rPr>
          <w:spacing w:val="-10"/>
        </w:rPr>
        <w:t xml:space="preserve"> </w:t>
      </w:r>
      <w:r>
        <w:t>include</w:t>
      </w:r>
      <w:r>
        <w:rPr>
          <w:spacing w:val="-10"/>
        </w:rPr>
        <w:t xml:space="preserve"> </w:t>
      </w:r>
      <w:r>
        <w:t>psychoeducation,</w:t>
      </w:r>
      <w:r>
        <w:rPr>
          <w:spacing w:val="-10"/>
        </w:rPr>
        <w:t xml:space="preserve"> </w:t>
      </w:r>
      <w:r>
        <w:t>structured family-therapy sessions, problem-solving</w:t>
      </w:r>
      <w:r w:rsidR="00960E48">
        <w:t xml:space="preserve"> </w:t>
      </w:r>
      <w:r>
        <w:t>and communication work, relapse prevention planning, and participation in group-based family programs. Families are supported with access to appropriate</w:t>
      </w:r>
      <w:r>
        <w:rPr>
          <w:spacing w:val="-8"/>
        </w:rPr>
        <w:t xml:space="preserve"> </w:t>
      </w:r>
      <w:r>
        <w:t>services,</w:t>
      </w:r>
      <w:r>
        <w:rPr>
          <w:spacing w:val="-8"/>
        </w:rPr>
        <w:t xml:space="preserve"> </w:t>
      </w:r>
      <w:r>
        <w:t>resources,</w:t>
      </w:r>
      <w:r>
        <w:rPr>
          <w:spacing w:val="-8"/>
        </w:rPr>
        <w:t xml:space="preserve"> </w:t>
      </w:r>
      <w:r>
        <w:t>and</w:t>
      </w:r>
      <w:r>
        <w:rPr>
          <w:spacing w:val="-8"/>
        </w:rPr>
        <w:t xml:space="preserve"> </w:t>
      </w:r>
      <w:r>
        <w:t>pathways</w:t>
      </w:r>
      <w:r>
        <w:rPr>
          <w:spacing w:val="-8"/>
        </w:rPr>
        <w:t xml:space="preserve"> </w:t>
      </w:r>
      <w:r>
        <w:t>to maintain their own mental health and wellbeing alongside their caring role. Evidence-based digital interventions, such as Altitudes, provide</w:t>
      </w:r>
      <w:r w:rsidR="00960E48">
        <w:t xml:space="preserve"> </w:t>
      </w:r>
      <w:r>
        <w:t>integrated</w:t>
      </w:r>
      <w:r>
        <w:rPr>
          <w:spacing w:val="-10"/>
        </w:rPr>
        <w:t xml:space="preserve"> </w:t>
      </w:r>
      <w:r>
        <w:t>therapist-</w:t>
      </w:r>
      <w:r>
        <w:rPr>
          <w:spacing w:val="-10"/>
        </w:rPr>
        <w:t xml:space="preserve"> </w:t>
      </w:r>
      <w:r>
        <w:t>and</w:t>
      </w:r>
      <w:r>
        <w:rPr>
          <w:spacing w:val="-10"/>
        </w:rPr>
        <w:t xml:space="preserve"> </w:t>
      </w:r>
      <w:r>
        <w:t>peer-supported</w:t>
      </w:r>
      <w:r>
        <w:rPr>
          <w:spacing w:val="-10"/>
        </w:rPr>
        <w:t xml:space="preserve"> </w:t>
      </w:r>
      <w:r>
        <w:t>platforms to reduce caregiver burden, improve wellbeing, and strengthen the recovery environment.</w:t>
      </w:r>
      <w:r w:rsidRPr="00960E48">
        <w:rPr>
          <w:vertAlign w:val="superscript"/>
        </w:rPr>
        <w:t>19</w:t>
      </w:r>
    </w:p>
    <w:p w14:paraId="51F68587" w14:textId="77777777" w:rsidR="00A325E2" w:rsidRDefault="00473619">
      <w:pPr>
        <w:pStyle w:val="BodyText"/>
        <w:spacing w:before="94" w:line="271" w:lineRule="auto"/>
        <w:ind w:left="283" w:right="1386"/>
      </w:pPr>
      <w:r>
        <w:br w:type="column"/>
      </w:r>
      <w:r>
        <w:t>Where more complex relational, systemic, or intergenerational</w:t>
      </w:r>
      <w:r>
        <w:rPr>
          <w:spacing w:val="-8"/>
        </w:rPr>
        <w:t xml:space="preserve"> </w:t>
      </w:r>
      <w:r>
        <w:t>factors</w:t>
      </w:r>
      <w:r>
        <w:rPr>
          <w:spacing w:val="-8"/>
        </w:rPr>
        <w:t xml:space="preserve"> </w:t>
      </w:r>
      <w:r>
        <w:t>are</w:t>
      </w:r>
      <w:r>
        <w:rPr>
          <w:spacing w:val="-8"/>
        </w:rPr>
        <w:t xml:space="preserve"> </w:t>
      </w:r>
      <w:r>
        <w:t>identified,</w:t>
      </w:r>
      <w:r>
        <w:rPr>
          <w:spacing w:val="-8"/>
        </w:rPr>
        <w:t xml:space="preserve"> </w:t>
      </w:r>
      <w:r>
        <w:t>specialist family</w:t>
      </w:r>
      <w:r>
        <w:rPr>
          <w:spacing w:val="-2"/>
        </w:rPr>
        <w:t xml:space="preserve"> </w:t>
      </w:r>
      <w:r>
        <w:t>therapeutic</w:t>
      </w:r>
      <w:r>
        <w:rPr>
          <w:spacing w:val="-2"/>
        </w:rPr>
        <w:t xml:space="preserve"> </w:t>
      </w:r>
      <w:r>
        <w:t>supports</w:t>
      </w:r>
      <w:r>
        <w:rPr>
          <w:spacing w:val="-2"/>
        </w:rPr>
        <w:t xml:space="preserve"> </w:t>
      </w:r>
      <w:r>
        <w:t>are</w:t>
      </w:r>
      <w:r>
        <w:rPr>
          <w:spacing w:val="-2"/>
        </w:rPr>
        <w:t xml:space="preserve"> </w:t>
      </w:r>
      <w:r>
        <w:t>provided.</w:t>
      </w:r>
      <w:r>
        <w:rPr>
          <w:spacing w:val="-2"/>
        </w:rPr>
        <w:t xml:space="preserve"> </w:t>
      </w:r>
      <w:r>
        <w:t>Family clinicians with training in family and systems therapy deliver direct therapeutic work and provide primary and secondary consultation to the multidisciplinary care team. This ensures that family-inclusive practice remains a shared responsibility across disciplines while enabling access to specialist expertise when required.</w:t>
      </w:r>
    </w:p>
    <w:p w14:paraId="51F6858A" w14:textId="34278C29" w:rsidR="00A325E2" w:rsidRDefault="00473619" w:rsidP="00960E48">
      <w:pPr>
        <w:pStyle w:val="BodyText"/>
        <w:spacing w:before="171" w:line="271" w:lineRule="auto"/>
        <w:ind w:left="283" w:right="1543"/>
      </w:pPr>
      <w:r>
        <w:t>Family</w:t>
      </w:r>
      <w:r>
        <w:rPr>
          <w:spacing w:val="-6"/>
        </w:rPr>
        <w:t xml:space="preserve"> </w:t>
      </w:r>
      <w:r>
        <w:t>peer</w:t>
      </w:r>
      <w:r>
        <w:rPr>
          <w:spacing w:val="-6"/>
        </w:rPr>
        <w:t xml:space="preserve"> </w:t>
      </w:r>
      <w:r>
        <w:t>workers</w:t>
      </w:r>
      <w:r>
        <w:rPr>
          <w:spacing w:val="-6"/>
        </w:rPr>
        <w:t xml:space="preserve"> </w:t>
      </w:r>
      <w:r>
        <w:t>use</w:t>
      </w:r>
      <w:r>
        <w:rPr>
          <w:spacing w:val="-6"/>
        </w:rPr>
        <w:t xml:space="preserve"> </w:t>
      </w:r>
      <w:r>
        <w:t>their</w:t>
      </w:r>
      <w:r>
        <w:rPr>
          <w:spacing w:val="-6"/>
        </w:rPr>
        <w:t xml:space="preserve"> </w:t>
      </w:r>
      <w:r>
        <w:t>lived</w:t>
      </w:r>
      <w:r>
        <w:rPr>
          <w:spacing w:val="-6"/>
        </w:rPr>
        <w:t xml:space="preserve"> </w:t>
      </w:r>
      <w:r>
        <w:t>experience to provide practical and emotional support to</w:t>
      </w:r>
      <w:r w:rsidR="00960E48">
        <w:t xml:space="preserve"> </w:t>
      </w:r>
      <w:r>
        <w:t>families</w:t>
      </w:r>
      <w:r>
        <w:rPr>
          <w:spacing w:val="-7"/>
        </w:rPr>
        <w:t xml:space="preserve"> </w:t>
      </w:r>
      <w:r>
        <w:t>through</w:t>
      </w:r>
      <w:r>
        <w:rPr>
          <w:spacing w:val="-7"/>
        </w:rPr>
        <w:t xml:space="preserve"> </w:t>
      </w:r>
      <w:r>
        <w:t>the</w:t>
      </w:r>
      <w:r>
        <w:rPr>
          <w:spacing w:val="-7"/>
        </w:rPr>
        <w:t xml:space="preserve"> </w:t>
      </w:r>
      <w:r>
        <w:t>provision</w:t>
      </w:r>
      <w:r>
        <w:rPr>
          <w:spacing w:val="-7"/>
        </w:rPr>
        <w:t xml:space="preserve"> </w:t>
      </w:r>
      <w:r>
        <w:t>of</w:t>
      </w:r>
      <w:r>
        <w:rPr>
          <w:spacing w:val="-7"/>
        </w:rPr>
        <w:t xml:space="preserve"> </w:t>
      </w:r>
      <w:r>
        <w:t>psychoeducation, information, linking families into further support, empathic listening, and hope. In addition to supporting families to support their young people, they understand that caring for a young person with mental ill-health can be challenging for families, who have their own needs and a right</w:t>
      </w:r>
      <w:r w:rsidR="00960E48">
        <w:t xml:space="preserve"> </w:t>
      </w:r>
      <w:r>
        <w:t>to</w:t>
      </w:r>
      <w:r>
        <w:rPr>
          <w:spacing w:val="-5"/>
        </w:rPr>
        <w:t xml:space="preserve"> </w:t>
      </w:r>
      <w:r>
        <w:t>have</w:t>
      </w:r>
      <w:r>
        <w:rPr>
          <w:spacing w:val="-5"/>
        </w:rPr>
        <w:t xml:space="preserve"> </w:t>
      </w:r>
      <w:r>
        <w:t>these</w:t>
      </w:r>
      <w:r>
        <w:rPr>
          <w:spacing w:val="-5"/>
        </w:rPr>
        <w:t xml:space="preserve"> </w:t>
      </w:r>
      <w:r>
        <w:t>needs</w:t>
      </w:r>
      <w:r>
        <w:rPr>
          <w:spacing w:val="-5"/>
        </w:rPr>
        <w:t xml:space="preserve"> </w:t>
      </w:r>
      <w:r>
        <w:t>met.</w:t>
      </w:r>
      <w:r>
        <w:rPr>
          <w:spacing w:val="-9"/>
        </w:rPr>
        <w:t xml:space="preserve"> </w:t>
      </w:r>
      <w:r>
        <w:t>Their</w:t>
      </w:r>
      <w:r>
        <w:rPr>
          <w:spacing w:val="-5"/>
        </w:rPr>
        <w:t xml:space="preserve"> </w:t>
      </w:r>
      <w:r>
        <w:t>role</w:t>
      </w:r>
      <w:r>
        <w:rPr>
          <w:spacing w:val="-5"/>
        </w:rPr>
        <w:t xml:space="preserve"> </w:t>
      </w:r>
      <w:r>
        <w:t>strengthens engagement, promotes hope, and supports families to navigate the service system.</w:t>
      </w:r>
    </w:p>
    <w:p w14:paraId="51F6858D" w14:textId="05DA9933" w:rsidR="00A325E2" w:rsidRDefault="00473619" w:rsidP="00960E48">
      <w:pPr>
        <w:pStyle w:val="BodyText"/>
        <w:spacing w:before="171" w:line="271" w:lineRule="auto"/>
        <w:ind w:left="283" w:right="1154"/>
      </w:pPr>
      <w:r>
        <w:t>YSCC</w:t>
      </w:r>
      <w:r>
        <w:rPr>
          <w:spacing w:val="-7"/>
        </w:rPr>
        <w:t xml:space="preserve"> </w:t>
      </w:r>
      <w:proofErr w:type="gramStart"/>
      <w:r>
        <w:t>adopt</w:t>
      </w:r>
      <w:proofErr w:type="gramEnd"/>
      <w:r>
        <w:rPr>
          <w:spacing w:val="-7"/>
        </w:rPr>
        <w:t xml:space="preserve"> </w:t>
      </w:r>
      <w:r>
        <w:t>a</w:t>
      </w:r>
      <w:r>
        <w:rPr>
          <w:spacing w:val="-7"/>
        </w:rPr>
        <w:t xml:space="preserve"> </w:t>
      </w:r>
      <w:r>
        <w:t>developmentally</w:t>
      </w:r>
      <w:r>
        <w:rPr>
          <w:spacing w:val="-7"/>
        </w:rPr>
        <w:t xml:space="preserve"> </w:t>
      </w:r>
      <w:r>
        <w:t>informed</w:t>
      </w:r>
      <w:r>
        <w:rPr>
          <w:spacing w:val="-7"/>
        </w:rPr>
        <w:t xml:space="preserve"> </w:t>
      </w:r>
      <w:r>
        <w:t xml:space="preserve">approach to balancing young person autonomy with family involvement, </w:t>
      </w:r>
      <w:proofErr w:type="spellStart"/>
      <w:r>
        <w:t>recognising</w:t>
      </w:r>
      <w:proofErr w:type="spellEnd"/>
      <w:r>
        <w:t xml:space="preserve"> this as a central and ongoing aspect of care. While care is guided</w:t>
      </w:r>
      <w:r w:rsidR="00960E48">
        <w:t xml:space="preserve"> </w:t>
      </w:r>
      <w:r>
        <w:t>by the young person’s rights, preferences, and</w:t>
      </w:r>
      <w:r>
        <w:rPr>
          <w:spacing w:val="-6"/>
        </w:rPr>
        <w:t xml:space="preserve"> </w:t>
      </w:r>
      <w:r>
        <w:t>consent,</w:t>
      </w:r>
      <w:r>
        <w:rPr>
          <w:spacing w:val="-6"/>
        </w:rPr>
        <w:t xml:space="preserve"> </w:t>
      </w:r>
      <w:r>
        <w:t>services</w:t>
      </w:r>
      <w:r>
        <w:rPr>
          <w:spacing w:val="-6"/>
        </w:rPr>
        <w:t xml:space="preserve"> </w:t>
      </w:r>
      <w:r>
        <w:t>actively</w:t>
      </w:r>
      <w:r>
        <w:rPr>
          <w:spacing w:val="-6"/>
        </w:rPr>
        <w:t xml:space="preserve"> </w:t>
      </w:r>
      <w:r>
        <w:t>work</w:t>
      </w:r>
      <w:r>
        <w:rPr>
          <w:spacing w:val="-6"/>
        </w:rPr>
        <w:t xml:space="preserve"> </w:t>
      </w:r>
      <w:r>
        <w:t>to</w:t>
      </w:r>
      <w:r>
        <w:rPr>
          <w:spacing w:val="-6"/>
        </w:rPr>
        <w:t xml:space="preserve"> </w:t>
      </w:r>
      <w:r>
        <w:t>involve families</w:t>
      </w:r>
      <w:r>
        <w:rPr>
          <w:spacing w:val="-1"/>
        </w:rPr>
        <w:t xml:space="preserve"> </w:t>
      </w:r>
      <w:r>
        <w:t>and</w:t>
      </w:r>
      <w:r>
        <w:rPr>
          <w:spacing w:val="-1"/>
        </w:rPr>
        <w:t xml:space="preserve"> </w:t>
      </w:r>
      <w:r>
        <w:t>supporters</w:t>
      </w:r>
      <w:r>
        <w:rPr>
          <w:spacing w:val="-1"/>
        </w:rPr>
        <w:t xml:space="preserve"> </w:t>
      </w:r>
      <w:r>
        <w:t>in ways</w:t>
      </w:r>
      <w:r>
        <w:rPr>
          <w:spacing w:val="-1"/>
        </w:rPr>
        <w:t xml:space="preserve"> </w:t>
      </w:r>
      <w:r>
        <w:t>that</w:t>
      </w:r>
      <w:r>
        <w:rPr>
          <w:spacing w:val="-1"/>
        </w:rPr>
        <w:t xml:space="preserve"> </w:t>
      </w:r>
      <w:r>
        <w:t xml:space="preserve">are </w:t>
      </w:r>
      <w:r>
        <w:rPr>
          <w:spacing w:val="-2"/>
        </w:rPr>
        <w:t>safe,</w:t>
      </w:r>
      <w:r w:rsidR="00960E48">
        <w:rPr>
          <w:spacing w:val="-2"/>
        </w:rPr>
        <w:t xml:space="preserve"> </w:t>
      </w:r>
      <w:r>
        <w:t>appropriate, and acceptable to the young person. This includes transparent discussions about information</w:t>
      </w:r>
      <w:r>
        <w:rPr>
          <w:spacing w:val="-7"/>
        </w:rPr>
        <w:t xml:space="preserve"> </w:t>
      </w:r>
      <w:r>
        <w:t>sharing,</w:t>
      </w:r>
      <w:r>
        <w:rPr>
          <w:spacing w:val="-7"/>
        </w:rPr>
        <w:t xml:space="preserve"> </w:t>
      </w:r>
      <w:r>
        <w:t>identifying</w:t>
      </w:r>
      <w:r>
        <w:rPr>
          <w:spacing w:val="-7"/>
        </w:rPr>
        <w:t xml:space="preserve"> </w:t>
      </w:r>
      <w:r>
        <w:t>areas</w:t>
      </w:r>
      <w:r>
        <w:rPr>
          <w:spacing w:val="-7"/>
        </w:rPr>
        <w:t xml:space="preserve"> </w:t>
      </w:r>
      <w:r>
        <w:t>where</w:t>
      </w:r>
      <w:r>
        <w:rPr>
          <w:spacing w:val="-7"/>
        </w:rPr>
        <w:t xml:space="preserve"> </w:t>
      </w:r>
      <w:r>
        <w:t xml:space="preserve">family input can support care, and ensuring families are not excluded from receiving general guidance, psychoeducation, and </w:t>
      </w:r>
      <w:proofErr w:type="gramStart"/>
      <w:r>
        <w:t>support in their own right</w:t>
      </w:r>
      <w:proofErr w:type="gramEnd"/>
      <w:r>
        <w:t>.</w:t>
      </w:r>
    </w:p>
    <w:p w14:paraId="51F68591" w14:textId="6AB7126D" w:rsidR="00A325E2" w:rsidRDefault="00473619" w:rsidP="00960E48">
      <w:pPr>
        <w:pStyle w:val="BodyText"/>
        <w:spacing w:before="171" w:line="271" w:lineRule="auto"/>
        <w:ind w:left="283" w:right="1156"/>
      </w:pPr>
      <w:r>
        <w:t>For young people aged 12–17, care involves navigating</w:t>
      </w:r>
      <w:r>
        <w:rPr>
          <w:spacing w:val="-9"/>
        </w:rPr>
        <w:t xml:space="preserve"> </w:t>
      </w:r>
      <w:r>
        <w:t>developmental</w:t>
      </w:r>
      <w:r>
        <w:rPr>
          <w:spacing w:val="-9"/>
        </w:rPr>
        <w:t xml:space="preserve"> </w:t>
      </w:r>
      <w:r>
        <w:t>stage,</w:t>
      </w:r>
      <w:r>
        <w:rPr>
          <w:spacing w:val="-9"/>
        </w:rPr>
        <w:t xml:space="preserve"> </w:t>
      </w:r>
      <w:r>
        <w:t>evolving</w:t>
      </w:r>
      <w:r>
        <w:rPr>
          <w:spacing w:val="-9"/>
        </w:rPr>
        <w:t xml:space="preserve"> </w:t>
      </w:r>
      <w:r>
        <w:t>decision-making capacity, and the legal responsibilities of parents and guardians. Young people in this age group often rely more heavily on family support, while also developing independence and a need</w:t>
      </w:r>
      <w:r>
        <w:rPr>
          <w:spacing w:val="40"/>
        </w:rPr>
        <w:t xml:space="preserve"> </w:t>
      </w:r>
      <w:r>
        <w:t>for</w:t>
      </w:r>
      <w:r>
        <w:rPr>
          <w:spacing w:val="-6"/>
        </w:rPr>
        <w:t xml:space="preserve"> </w:t>
      </w:r>
      <w:r>
        <w:t>privacy.</w:t>
      </w:r>
      <w:r>
        <w:rPr>
          <w:spacing w:val="-10"/>
        </w:rPr>
        <w:t xml:space="preserve"> </w:t>
      </w:r>
      <w:r>
        <w:t>This</w:t>
      </w:r>
      <w:r>
        <w:rPr>
          <w:spacing w:val="-6"/>
        </w:rPr>
        <w:t xml:space="preserve"> </w:t>
      </w:r>
      <w:r>
        <w:t>can</w:t>
      </w:r>
      <w:r>
        <w:rPr>
          <w:spacing w:val="-6"/>
        </w:rPr>
        <w:t xml:space="preserve"> </w:t>
      </w:r>
      <w:r>
        <w:t>create</w:t>
      </w:r>
      <w:r>
        <w:rPr>
          <w:spacing w:val="-6"/>
        </w:rPr>
        <w:t xml:space="preserve"> </w:t>
      </w:r>
      <w:r>
        <w:t>complexity</w:t>
      </w:r>
      <w:r>
        <w:rPr>
          <w:spacing w:val="-6"/>
        </w:rPr>
        <w:t xml:space="preserve"> </w:t>
      </w:r>
      <w:r>
        <w:t>in</w:t>
      </w:r>
      <w:r>
        <w:rPr>
          <w:spacing w:val="-6"/>
        </w:rPr>
        <w:t xml:space="preserve"> </w:t>
      </w:r>
      <w:r>
        <w:t>balancing confidentiality, consent, and family involvement.</w:t>
      </w:r>
      <w:r w:rsidR="00960E48">
        <w:t xml:space="preserve"> </w:t>
      </w:r>
      <w:r>
        <w:t>Services</w:t>
      </w:r>
      <w:r>
        <w:rPr>
          <w:spacing w:val="-9"/>
        </w:rPr>
        <w:t xml:space="preserve"> </w:t>
      </w:r>
      <w:r>
        <w:t>adopt</w:t>
      </w:r>
      <w:r>
        <w:rPr>
          <w:spacing w:val="-9"/>
        </w:rPr>
        <w:t xml:space="preserve"> </w:t>
      </w:r>
      <w:r>
        <w:t>a</w:t>
      </w:r>
      <w:r>
        <w:rPr>
          <w:spacing w:val="-9"/>
        </w:rPr>
        <w:t xml:space="preserve"> </w:t>
      </w:r>
      <w:r>
        <w:t>developmentally</w:t>
      </w:r>
      <w:r>
        <w:rPr>
          <w:spacing w:val="-9"/>
        </w:rPr>
        <w:t xml:space="preserve"> </w:t>
      </w:r>
      <w:r>
        <w:t>appropriate approach that supports the young person’s voice and emerging autonomy, while actively</w:t>
      </w:r>
      <w:r w:rsidR="00960E48">
        <w:t xml:space="preserve"> </w:t>
      </w:r>
      <w:r>
        <w:t>engaging</w:t>
      </w:r>
      <w:r>
        <w:rPr>
          <w:spacing w:val="-5"/>
        </w:rPr>
        <w:t xml:space="preserve"> </w:t>
      </w:r>
      <w:r>
        <w:t>families</w:t>
      </w:r>
      <w:r>
        <w:rPr>
          <w:spacing w:val="-5"/>
        </w:rPr>
        <w:t xml:space="preserve"> </w:t>
      </w:r>
      <w:r>
        <w:t>as</w:t>
      </w:r>
      <w:r>
        <w:rPr>
          <w:spacing w:val="-5"/>
        </w:rPr>
        <w:t xml:space="preserve"> </w:t>
      </w:r>
      <w:r>
        <w:t>key</w:t>
      </w:r>
      <w:r>
        <w:rPr>
          <w:spacing w:val="-5"/>
        </w:rPr>
        <w:t xml:space="preserve"> </w:t>
      </w:r>
      <w:r>
        <w:t>partners</w:t>
      </w:r>
      <w:r>
        <w:rPr>
          <w:spacing w:val="-5"/>
        </w:rPr>
        <w:t xml:space="preserve"> </w:t>
      </w:r>
      <w:r>
        <w:t>in</w:t>
      </w:r>
      <w:r>
        <w:rPr>
          <w:spacing w:val="-5"/>
        </w:rPr>
        <w:t xml:space="preserve"> </w:t>
      </w:r>
      <w:r>
        <w:t>care</w:t>
      </w:r>
      <w:r>
        <w:rPr>
          <w:spacing w:val="-5"/>
        </w:rPr>
        <w:t xml:space="preserve"> </w:t>
      </w:r>
      <w:r>
        <w:t>through clear communication, shared understanding,</w:t>
      </w:r>
      <w:r w:rsidR="00960E48">
        <w:t xml:space="preserve"> </w:t>
      </w:r>
      <w:r>
        <w:t>and</w:t>
      </w:r>
      <w:r>
        <w:rPr>
          <w:spacing w:val="-8"/>
        </w:rPr>
        <w:t xml:space="preserve"> </w:t>
      </w:r>
      <w:r>
        <w:t>appropriate</w:t>
      </w:r>
      <w:r>
        <w:rPr>
          <w:spacing w:val="-7"/>
        </w:rPr>
        <w:t xml:space="preserve"> </w:t>
      </w:r>
      <w:r>
        <w:t>information</w:t>
      </w:r>
      <w:r>
        <w:rPr>
          <w:spacing w:val="-7"/>
        </w:rPr>
        <w:t xml:space="preserve"> </w:t>
      </w:r>
      <w:r>
        <w:rPr>
          <w:spacing w:val="-2"/>
        </w:rPr>
        <w:t>sharing.</w:t>
      </w:r>
    </w:p>
    <w:p w14:paraId="51F68592" w14:textId="77777777" w:rsidR="00A325E2" w:rsidRDefault="00A325E2">
      <w:pPr>
        <w:pStyle w:val="BodyText"/>
        <w:sectPr w:rsidR="00A325E2">
          <w:pgSz w:w="11910" w:h="16840"/>
          <w:pgMar w:top="980" w:right="0" w:bottom="780" w:left="850" w:header="0" w:footer="587" w:gutter="0"/>
          <w:cols w:num="2" w:space="720" w:equalWidth="0">
            <w:col w:w="4848" w:space="254"/>
            <w:col w:w="5958"/>
          </w:cols>
        </w:sectPr>
      </w:pPr>
    </w:p>
    <w:p w14:paraId="51F68594" w14:textId="292ABB4A" w:rsidR="00A325E2" w:rsidRDefault="00473619" w:rsidP="00960E48">
      <w:pPr>
        <w:pStyle w:val="BodyText"/>
        <w:spacing w:before="74" w:line="271" w:lineRule="auto"/>
        <w:ind w:left="283"/>
      </w:pPr>
      <w:r>
        <w:lastRenderedPageBreak/>
        <w:t>For</w:t>
      </w:r>
      <w:r>
        <w:rPr>
          <w:spacing w:val="-6"/>
        </w:rPr>
        <w:t xml:space="preserve"> </w:t>
      </w:r>
      <w:r>
        <w:t>young</w:t>
      </w:r>
      <w:r>
        <w:rPr>
          <w:spacing w:val="-6"/>
        </w:rPr>
        <w:t xml:space="preserve"> </w:t>
      </w:r>
      <w:r>
        <w:t>people</w:t>
      </w:r>
      <w:r>
        <w:rPr>
          <w:spacing w:val="-6"/>
        </w:rPr>
        <w:t xml:space="preserve"> </w:t>
      </w:r>
      <w:r>
        <w:t>aged</w:t>
      </w:r>
      <w:r>
        <w:rPr>
          <w:spacing w:val="-6"/>
        </w:rPr>
        <w:t xml:space="preserve"> </w:t>
      </w:r>
      <w:r>
        <w:t>18–25,</w:t>
      </w:r>
      <w:r>
        <w:rPr>
          <w:spacing w:val="-6"/>
        </w:rPr>
        <w:t xml:space="preserve"> </w:t>
      </w:r>
      <w:r>
        <w:t>care</w:t>
      </w:r>
      <w:r>
        <w:rPr>
          <w:spacing w:val="-6"/>
        </w:rPr>
        <w:t xml:space="preserve"> </w:t>
      </w:r>
      <w:r>
        <w:t>places</w:t>
      </w:r>
      <w:r>
        <w:rPr>
          <w:spacing w:val="-6"/>
        </w:rPr>
        <w:t xml:space="preserve"> </w:t>
      </w:r>
      <w:r>
        <w:t xml:space="preserve">greater emphasis on autonomy and self-determination, while </w:t>
      </w:r>
      <w:proofErr w:type="spellStart"/>
      <w:r>
        <w:t>recognising</w:t>
      </w:r>
      <w:proofErr w:type="spellEnd"/>
      <w:r>
        <w:t xml:space="preserve"> that family and supporter involvement can remain critical to recovery and wellbeing. Services work collaboratively with</w:t>
      </w:r>
      <w:r w:rsidR="00960E48">
        <w:t xml:space="preserve"> </w:t>
      </w:r>
      <w:r>
        <w:t>the young person to determine the nature and extent of family involvement, guided by their preferences and consent, and continue to offer families</w:t>
      </w:r>
      <w:r>
        <w:rPr>
          <w:spacing w:val="-8"/>
        </w:rPr>
        <w:t xml:space="preserve"> </w:t>
      </w:r>
      <w:r>
        <w:t>information,</w:t>
      </w:r>
      <w:r>
        <w:rPr>
          <w:spacing w:val="-8"/>
        </w:rPr>
        <w:t xml:space="preserve"> </w:t>
      </w:r>
      <w:r>
        <w:t>guidance,</w:t>
      </w:r>
      <w:r>
        <w:rPr>
          <w:spacing w:val="-8"/>
        </w:rPr>
        <w:t xml:space="preserve"> </w:t>
      </w:r>
      <w:r>
        <w:t>and</w:t>
      </w:r>
      <w:r>
        <w:rPr>
          <w:spacing w:val="-8"/>
        </w:rPr>
        <w:t xml:space="preserve"> </w:t>
      </w:r>
      <w:r>
        <w:t>support</w:t>
      </w:r>
      <w:r>
        <w:rPr>
          <w:spacing w:val="-8"/>
        </w:rPr>
        <w:t xml:space="preserve"> </w:t>
      </w:r>
      <w:r>
        <w:t xml:space="preserve">where </w:t>
      </w:r>
      <w:r>
        <w:rPr>
          <w:spacing w:val="-2"/>
        </w:rPr>
        <w:t>appropriate.</w:t>
      </w:r>
    </w:p>
    <w:p w14:paraId="51F68596" w14:textId="4B30ACC4" w:rsidR="00A325E2" w:rsidRDefault="00473619" w:rsidP="00960E48">
      <w:pPr>
        <w:pStyle w:val="BodyText"/>
        <w:spacing w:before="171" w:line="271" w:lineRule="auto"/>
        <w:ind w:left="283" w:right="275"/>
      </w:pPr>
      <w:r>
        <w:t>Where direct involvement in care is limited or not</w:t>
      </w:r>
      <w:r>
        <w:rPr>
          <w:spacing w:val="-7"/>
        </w:rPr>
        <w:t xml:space="preserve"> </w:t>
      </w:r>
      <w:r>
        <w:t>possible,</w:t>
      </w:r>
      <w:r>
        <w:rPr>
          <w:spacing w:val="-7"/>
        </w:rPr>
        <w:t xml:space="preserve"> </w:t>
      </w:r>
      <w:r>
        <w:t>alternative</w:t>
      </w:r>
      <w:r>
        <w:rPr>
          <w:spacing w:val="-7"/>
        </w:rPr>
        <w:t xml:space="preserve"> </w:t>
      </w:r>
      <w:r>
        <w:t>approaches</w:t>
      </w:r>
      <w:r>
        <w:rPr>
          <w:spacing w:val="-7"/>
        </w:rPr>
        <w:t xml:space="preserve"> </w:t>
      </w:r>
      <w:r>
        <w:t>are</w:t>
      </w:r>
      <w:r>
        <w:rPr>
          <w:spacing w:val="-7"/>
        </w:rPr>
        <w:t xml:space="preserve"> </w:t>
      </w:r>
      <w:r>
        <w:t>used</w:t>
      </w:r>
      <w:r>
        <w:rPr>
          <w:spacing w:val="-7"/>
        </w:rPr>
        <w:t xml:space="preserve"> </w:t>
      </w:r>
      <w:r>
        <w:t>to</w:t>
      </w:r>
      <w:r w:rsidR="00960E48">
        <w:t xml:space="preserve"> </w:t>
      </w:r>
      <w:r>
        <w:br w:type="column"/>
      </w:r>
      <w:r>
        <w:t xml:space="preserve">maintain connection with families, support their </w:t>
      </w:r>
      <w:r w:rsidR="00D16D21">
        <w:br/>
      </w:r>
      <w:r>
        <w:t xml:space="preserve">wellbeing, and strengthen the broader recovery </w:t>
      </w:r>
      <w:r w:rsidR="00D16D21">
        <w:br/>
      </w:r>
      <w:r>
        <w:t>environment,</w:t>
      </w:r>
      <w:r>
        <w:rPr>
          <w:spacing w:val="-8"/>
        </w:rPr>
        <w:t xml:space="preserve"> </w:t>
      </w:r>
      <w:r>
        <w:t>while</w:t>
      </w:r>
      <w:r>
        <w:rPr>
          <w:spacing w:val="-8"/>
        </w:rPr>
        <w:t xml:space="preserve"> </w:t>
      </w:r>
      <w:r>
        <w:t>respecting</w:t>
      </w:r>
      <w:r>
        <w:rPr>
          <w:spacing w:val="-8"/>
        </w:rPr>
        <w:t xml:space="preserve"> </w:t>
      </w:r>
      <w:r>
        <w:t>the</w:t>
      </w:r>
      <w:r>
        <w:rPr>
          <w:spacing w:val="-8"/>
        </w:rPr>
        <w:t xml:space="preserve"> </w:t>
      </w:r>
      <w:r>
        <w:t>young</w:t>
      </w:r>
      <w:r>
        <w:rPr>
          <w:spacing w:val="-8"/>
        </w:rPr>
        <w:t xml:space="preserve"> </w:t>
      </w:r>
      <w:r>
        <w:t xml:space="preserve">person’s </w:t>
      </w:r>
      <w:r w:rsidR="00D16D21">
        <w:br/>
      </w:r>
      <w:r>
        <w:t>autonomy and confidentiality.</w:t>
      </w:r>
    </w:p>
    <w:p w14:paraId="51F68598" w14:textId="39EE4B7F" w:rsidR="00A325E2" w:rsidRDefault="00473619" w:rsidP="00960E48">
      <w:pPr>
        <w:pStyle w:val="BodyText"/>
        <w:spacing w:before="170" w:line="271" w:lineRule="auto"/>
        <w:ind w:left="283" w:right="1421"/>
      </w:pPr>
      <w:r>
        <w:t>Underpinning</w:t>
      </w:r>
      <w:r>
        <w:rPr>
          <w:spacing w:val="-5"/>
        </w:rPr>
        <w:t xml:space="preserve"> </w:t>
      </w:r>
      <w:r>
        <w:t>all</w:t>
      </w:r>
      <w:r>
        <w:rPr>
          <w:spacing w:val="-5"/>
        </w:rPr>
        <w:t xml:space="preserve"> </w:t>
      </w:r>
      <w:r>
        <w:t>levels</w:t>
      </w:r>
      <w:r>
        <w:rPr>
          <w:spacing w:val="-5"/>
        </w:rPr>
        <w:t xml:space="preserve"> </w:t>
      </w:r>
      <w:r>
        <w:t>of</w:t>
      </w:r>
      <w:r>
        <w:rPr>
          <w:spacing w:val="-5"/>
        </w:rPr>
        <w:t xml:space="preserve"> </w:t>
      </w:r>
      <w:r>
        <w:t>support</w:t>
      </w:r>
      <w:r>
        <w:rPr>
          <w:spacing w:val="-5"/>
        </w:rPr>
        <w:t xml:space="preserve"> </w:t>
      </w:r>
      <w:r>
        <w:t>is</w:t>
      </w:r>
      <w:r>
        <w:rPr>
          <w:spacing w:val="-5"/>
        </w:rPr>
        <w:t xml:space="preserve"> </w:t>
      </w:r>
      <w:r>
        <w:t>a</w:t>
      </w:r>
      <w:r>
        <w:rPr>
          <w:spacing w:val="-5"/>
        </w:rPr>
        <w:t xml:space="preserve"> </w:t>
      </w:r>
      <w:r>
        <w:t xml:space="preserve">strengths-based, no-blame philosophy that </w:t>
      </w:r>
      <w:proofErr w:type="spellStart"/>
      <w:r>
        <w:t>recognises</w:t>
      </w:r>
      <w:proofErr w:type="spellEnd"/>
      <w:r>
        <w:t xml:space="preserve"> families are doing their best within the context</w:t>
      </w:r>
      <w:r>
        <w:rPr>
          <w:spacing w:val="80"/>
        </w:rPr>
        <w:t xml:space="preserve"> </w:t>
      </w:r>
      <w:r>
        <w:t>of their circumstances. Through this layered approach, family-inclusive practice enhances</w:t>
      </w:r>
      <w:r w:rsidR="00960E48">
        <w:t xml:space="preserve"> </w:t>
      </w:r>
      <w:r>
        <w:t>collaboration,</w:t>
      </w:r>
      <w:r>
        <w:rPr>
          <w:spacing w:val="-8"/>
        </w:rPr>
        <w:t xml:space="preserve"> </w:t>
      </w:r>
      <w:r>
        <w:t>reduces</w:t>
      </w:r>
      <w:r>
        <w:rPr>
          <w:spacing w:val="-8"/>
        </w:rPr>
        <w:t xml:space="preserve"> </w:t>
      </w:r>
      <w:r>
        <w:t>family</w:t>
      </w:r>
      <w:r>
        <w:rPr>
          <w:spacing w:val="-8"/>
        </w:rPr>
        <w:t xml:space="preserve"> </w:t>
      </w:r>
      <w:r>
        <w:t>distress,</w:t>
      </w:r>
      <w:r>
        <w:rPr>
          <w:spacing w:val="-8"/>
        </w:rPr>
        <w:t xml:space="preserve"> </w:t>
      </w:r>
      <w:r>
        <w:t>strengthens recovery environments, and improves outcomes for young people and those who support them.</w:t>
      </w:r>
    </w:p>
    <w:p w14:paraId="51F68599" w14:textId="77777777" w:rsidR="00A325E2" w:rsidRDefault="00A325E2">
      <w:pPr>
        <w:pStyle w:val="BodyText"/>
        <w:spacing w:line="271" w:lineRule="auto"/>
        <w:sectPr w:rsidR="00A325E2">
          <w:pgSz w:w="11910" w:h="16840"/>
          <w:pgMar w:top="1000" w:right="0" w:bottom="780" w:left="850" w:header="0" w:footer="587" w:gutter="0"/>
          <w:cols w:num="2" w:space="720" w:equalWidth="0">
            <w:col w:w="4816" w:space="286"/>
            <w:col w:w="5958"/>
          </w:cols>
        </w:sectPr>
      </w:pPr>
    </w:p>
    <w:p w14:paraId="51F6859A" w14:textId="77777777" w:rsidR="00A325E2" w:rsidRDefault="00A325E2">
      <w:pPr>
        <w:pStyle w:val="BodyText"/>
        <w:rPr>
          <w:sz w:val="16"/>
        </w:rPr>
      </w:pPr>
    </w:p>
    <w:p w14:paraId="51F6859B" w14:textId="77777777" w:rsidR="00A325E2" w:rsidRDefault="00A325E2">
      <w:pPr>
        <w:pStyle w:val="BodyText"/>
        <w:rPr>
          <w:sz w:val="16"/>
        </w:rPr>
      </w:pPr>
    </w:p>
    <w:p w14:paraId="51F6859C" w14:textId="77777777" w:rsidR="00A325E2" w:rsidRDefault="00A325E2">
      <w:pPr>
        <w:pStyle w:val="BodyText"/>
        <w:spacing w:before="111"/>
        <w:rPr>
          <w:sz w:val="16"/>
        </w:rPr>
      </w:pPr>
    </w:p>
    <w:p w14:paraId="51F6859D" w14:textId="77777777" w:rsidR="00A325E2" w:rsidRDefault="00473619">
      <w:pPr>
        <w:ind w:left="283"/>
        <w:rPr>
          <w:position w:val="5"/>
          <w:sz w:val="9"/>
        </w:rPr>
      </w:pPr>
      <w:r>
        <w:rPr>
          <w:b/>
          <w:color w:val="B2100B"/>
          <w:sz w:val="16"/>
        </w:rPr>
        <w:t>Figure</w:t>
      </w:r>
      <w:r>
        <w:rPr>
          <w:b/>
          <w:color w:val="B2100B"/>
          <w:spacing w:val="-4"/>
          <w:sz w:val="16"/>
        </w:rPr>
        <w:t xml:space="preserve"> </w:t>
      </w:r>
      <w:r>
        <w:rPr>
          <w:b/>
          <w:color w:val="B2100B"/>
          <w:sz w:val="16"/>
        </w:rPr>
        <w:t>3.</w:t>
      </w:r>
      <w:r>
        <w:rPr>
          <w:b/>
          <w:color w:val="B2100B"/>
          <w:spacing w:val="-2"/>
          <w:sz w:val="16"/>
        </w:rPr>
        <w:t xml:space="preserve"> </w:t>
      </w:r>
      <w:r>
        <w:rPr>
          <w:color w:val="B2100B"/>
          <w:sz w:val="16"/>
        </w:rPr>
        <w:t>Spectrum</w:t>
      </w:r>
      <w:r>
        <w:rPr>
          <w:color w:val="B2100B"/>
          <w:spacing w:val="-1"/>
          <w:sz w:val="16"/>
        </w:rPr>
        <w:t xml:space="preserve"> </w:t>
      </w:r>
      <w:r>
        <w:rPr>
          <w:color w:val="B2100B"/>
          <w:sz w:val="16"/>
        </w:rPr>
        <w:t>of</w:t>
      </w:r>
      <w:r>
        <w:rPr>
          <w:color w:val="B2100B"/>
          <w:spacing w:val="-2"/>
          <w:sz w:val="16"/>
        </w:rPr>
        <w:t xml:space="preserve"> </w:t>
      </w:r>
      <w:r>
        <w:rPr>
          <w:color w:val="B2100B"/>
          <w:sz w:val="16"/>
        </w:rPr>
        <w:t>offered</w:t>
      </w:r>
      <w:r>
        <w:rPr>
          <w:color w:val="B2100B"/>
          <w:spacing w:val="-1"/>
          <w:sz w:val="16"/>
        </w:rPr>
        <w:t xml:space="preserve"> </w:t>
      </w:r>
      <w:r>
        <w:rPr>
          <w:color w:val="B2100B"/>
          <w:sz w:val="16"/>
        </w:rPr>
        <w:t>family</w:t>
      </w:r>
      <w:r>
        <w:rPr>
          <w:color w:val="B2100B"/>
          <w:spacing w:val="-2"/>
          <w:sz w:val="16"/>
        </w:rPr>
        <w:t xml:space="preserve"> </w:t>
      </w:r>
      <w:r>
        <w:rPr>
          <w:color w:val="B2100B"/>
          <w:sz w:val="16"/>
        </w:rPr>
        <w:t>support</w:t>
      </w:r>
      <w:r>
        <w:rPr>
          <w:color w:val="B2100B"/>
          <w:spacing w:val="-2"/>
          <w:sz w:val="16"/>
        </w:rPr>
        <w:t xml:space="preserve"> </w:t>
      </w:r>
      <w:r>
        <w:rPr>
          <w:color w:val="B2100B"/>
          <w:sz w:val="16"/>
        </w:rPr>
        <w:t>(adapted</w:t>
      </w:r>
      <w:r>
        <w:rPr>
          <w:color w:val="B2100B"/>
          <w:spacing w:val="-1"/>
          <w:sz w:val="16"/>
        </w:rPr>
        <w:t xml:space="preserve"> </w:t>
      </w:r>
      <w:r>
        <w:rPr>
          <w:color w:val="B2100B"/>
          <w:sz w:val="16"/>
        </w:rPr>
        <w:t>from</w:t>
      </w:r>
      <w:r>
        <w:rPr>
          <w:color w:val="B2100B"/>
          <w:spacing w:val="-2"/>
          <w:sz w:val="16"/>
        </w:rPr>
        <w:t xml:space="preserve"> </w:t>
      </w:r>
      <w:proofErr w:type="spellStart"/>
      <w:r>
        <w:rPr>
          <w:color w:val="B2100B"/>
          <w:sz w:val="16"/>
        </w:rPr>
        <w:t>Stavely</w:t>
      </w:r>
      <w:proofErr w:type="spellEnd"/>
      <w:r>
        <w:rPr>
          <w:color w:val="B2100B"/>
          <w:spacing w:val="-1"/>
          <w:sz w:val="16"/>
        </w:rPr>
        <w:t xml:space="preserve"> </w:t>
      </w:r>
      <w:r>
        <w:rPr>
          <w:color w:val="B2100B"/>
          <w:sz w:val="16"/>
        </w:rPr>
        <w:t>et</w:t>
      </w:r>
      <w:r>
        <w:rPr>
          <w:color w:val="B2100B"/>
          <w:spacing w:val="-2"/>
          <w:sz w:val="16"/>
        </w:rPr>
        <w:t xml:space="preserve"> </w:t>
      </w:r>
      <w:r>
        <w:rPr>
          <w:color w:val="B2100B"/>
          <w:sz w:val="16"/>
        </w:rPr>
        <w:t>al.,</w:t>
      </w:r>
      <w:r>
        <w:rPr>
          <w:color w:val="B2100B"/>
          <w:spacing w:val="-1"/>
          <w:sz w:val="16"/>
        </w:rPr>
        <w:t xml:space="preserve"> </w:t>
      </w:r>
      <w:r>
        <w:rPr>
          <w:color w:val="B2100B"/>
          <w:spacing w:val="-2"/>
          <w:sz w:val="16"/>
        </w:rPr>
        <w:t>2013)</w:t>
      </w:r>
      <w:r>
        <w:rPr>
          <w:color w:val="B2100B"/>
          <w:spacing w:val="-2"/>
          <w:position w:val="5"/>
          <w:sz w:val="9"/>
        </w:rPr>
        <w:t>20</w:t>
      </w:r>
    </w:p>
    <w:p w14:paraId="51F6859E" w14:textId="77777777" w:rsidR="00A325E2" w:rsidRDefault="00473619">
      <w:pPr>
        <w:pStyle w:val="BodyText"/>
        <w:spacing w:before="7"/>
        <w:rPr>
          <w:sz w:val="7"/>
        </w:rPr>
      </w:pPr>
      <w:r>
        <w:rPr>
          <w:noProof/>
          <w:sz w:val="7"/>
        </w:rPr>
        <w:drawing>
          <wp:anchor distT="0" distB="0" distL="0" distR="0" simplePos="0" relativeHeight="487649280" behindDoc="1" locked="0" layoutInCell="1" allowOverlap="1" wp14:anchorId="51F68EA3" wp14:editId="3CB86BEE">
            <wp:simplePos x="0" y="0"/>
            <wp:positionH relativeFrom="page">
              <wp:posOffset>720001</wp:posOffset>
            </wp:positionH>
            <wp:positionV relativeFrom="paragraph">
              <wp:posOffset>70807</wp:posOffset>
            </wp:positionV>
            <wp:extent cx="5704017" cy="4973192"/>
            <wp:effectExtent l="0" t="0" r="0" b="0"/>
            <wp:wrapTopAndBottom/>
            <wp:docPr id="189" name="Image 189" descr="Pyramid diagram outlines seven-level family-support and intervention framework, progressing from contact, engagement and service orientation at Lvl 1 to Family Therapy at Lvl 7. Peach and cream tiers with green Lvl markers label intermediate stages: peer support, psychoeducation, treating-team contact, targeted intervention and structured family intervention.&#10;&#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9" name="Image 189" descr="Pyramid diagram outlines seven-level family-support and intervention framework, progressing from contact, engagement and service orientation at Lvl 1 to Family Therapy at Lvl 7. Peach and cream tiers with green Lvl markers label intermediate stages: peer support, psychoeducation, treating-team contact, targeted intervention and structured family intervention.&#10;&#10;"/>
                    <pic:cNvPicPr/>
                  </pic:nvPicPr>
                  <pic:blipFill>
                    <a:blip r:embed="rId42" cstate="print"/>
                    <a:stretch>
                      <a:fillRect/>
                    </a:stretch>
                  </pic:blipFill>
                  <pic:spPr>
                    <a:xfrm>
                      <a:off x="0" y="0"/>
                      <a:ext cx="5704017" cy="4973192"/>
                    </a:xfrm>
                    <a:prstGeom prst="rect">
                      <a:avLst/>
                    </a:prstGeom>
                  </pic:spPr>
                </pic:pic>
              </a:graphicData>
            </a:graphic>
          </wp:anchor>
        </w:drawing>
      </w:r>
    </w:p>
    <w:p w14:paraId="51F6859F" w14:textId="77777777" w:rsidR="00A325E2" w:rsidRDefault="00A325E2">
      <w:pPr>
        <w:pStyle w:val="BodyText"/>
        <w:rPr>
          <w:sz w:val="7"/>
        </w:rPr>
        <w:sectPr w:rsidR="00A325E2">
          <w:type w:val="continuous"/>
          <w:pgSz w:w="11910" w:h="16840"/>
          <w:pgMar w:top="540" w:right="0" w:bottom="280" w:left="850" w:header="0" w:footer="587" w:gutter="0"/>
          <w:cols w:space="720"/>
        </w:sectPr>
      </w:pPr>
    </w:p>
    <w:p w14:paraId="51F685A0" w14:textId="77777777" w:rsidR="00A325E2" w:rsidRDefault="00473619" w:rsidP="00E85DF7">
      <w:pPr>
        <w:pStyle w:val="Heading3"/>
        <w:numPr>
          <w:ilvl w:val="1"/>
          <w:numId w:val="36"/>
        </w:numPr>
      </w:pPr>
      <w:bookmarkStart w:id="47" w:name="4.14_Integration__of_digital_care"/>
      <w:bookmarkStart w:id="48" w:name="4.15_Specialist_interventions"/>
      <w:bookmarkStart w:id="49" w:name="_bookmark20"/>
      <w:bookmarkEnd w:id="47"/>
      <w:bookmarkEnd w:id="48"/>
      <w:bookmarkEnd w:id="49"/>
      <w:r>
        <w:lastRenderedPageBreak/>
        <w:t>Integration</w:t>
      </w:r>
      <w:r>
        <w:rPr>
          <w:spacing w:val="-24"/>
        </w:rPr>
        <w:t xml:space="preserve"> </w:t>
      </w:r>
      <w:r>
        <w:t>of digital care</w:t>
      </w:r>
    </w:p>
    <w:p w14:paraId="51F685A1" w14:textId="77777777" w:rsidR="00A325E2" w:rsidRDefault="00A325E2">
      <w:pPr>
        <w:pStyle w:val="BodyText"/>
        <w:spacing w:before="4"/>
        <w:rPr>
          <w:b/>
          <w:sz w:val="4"/>
        </w:rPr>
      </w:pPr>
    </w:p>
    <w:p w14:paraId="51F685A2" w14:textId="77777777" w:rsidR="00A325E2" w:rsidRDefault="00473619">
      <w:pPr>
        <w:spacing w:line="20" w:lineRule="exact"/>
        <w:ind w:left="283" w:right="-29"/>
        <w:rPr>
          <w:sz w:val="2"/>
        </w:rPr>
      </w:pPr>
      <w:r>
        <w:rPr>
          <w:noProof/>
          <w:sz w:val="2"/>
        </w:rPr>
        <mc:AlternateContent>
          <mc:Choice Requires="wpg">
            <w:drawing>
              <wp:inline distT="0" distB="0" distL="0" distR="0" wp14:anchorId="51F68EA5" wp14:editId="51F68EA6">
                <wp:extent cx="2880360" cy="3175"/>
                <wp:effectExtent l="9525" t="0" r="0" b="6350"/>
                <wp:docPr id="190" name="Group 1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80360" cy="3175"/>
                          <a:chOff x="0" y="0"/>
                          <a:chExt cx="2880360" cy="3175"/>
                        </a:xfrm>
                      </wpg:grpSpPr>
                      <wps:wsp>
                        <wps:cNvPr id="191" name="Graphic 191"/>
                        <wps:cNvSpPr/>
                        <wps:spPr>
                          <a:xfrm>
                            <a:off x="0" y="1587"/>
                            <a:ext cx="2880360" cy="1270"/>
                          </a:xfrm>
                          <a:custGeom>
                            <a:avLst/>
                            <a:gdLst/>
                            <a:ahLst/>
                            <a:cxnLst/>
                            <a:rect l="l" t="t" r="r" b="b"/>
                            <a:pathLst>
                              <a:path w="2880360">
                                <a:moveTo>
                                  <a:pt x="0" y="0"/>
                                </a:moveTo>
                                <a:lnTo>
                                  <a:pt x="2880004" y="0"/>
                                </a:lnTo>
                              </a:path>
                            </a:pathLst>
                          </a:custGeom>
                          <a:ln w="3175">
                            <a:solidFill>
                              <a:srgbClr val="B2100B"/>
                            </a:solidFill>
                            <a:prstDash val="solid"/>
                          </a:ln>
                        </wps:spPr>
                        <wps:bodyPr wrap="square" lIns="0" tIns="0" rIns="0" bIns="0" rtlCol="0">
                          <a:prstTxWarp prst="textNoShape">
                            <a:avLst/>
                          </a:prstTxWarp>
                          <a:noAutofit/>
                        </wps:bodyPr>
                      </wps:wsp>
                    </wpg:wgp>
                  </a:graphicData>
                </a:graphic>
              </wp:inline>
            </w:drawing>
          </mc:Choice>
          <mc:Fallback>
            <w:pict>
              <v:group w14:anchorId="15397118" id="Group 190" o:spid="_x0000_s1026" style="width:226.8pt;height:.25pt;mso-position-horizontal-relative:char;mso-position-vertical-relative:line" coordsize="2880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">
                <v:shape id="Graphic 191" o:spid="_x0000_s1027" style="position:absolute;top:15;width:28803;height:13;visibility:visible;mso-wrap-style:square;v-text-anchor:top" coordsize="28803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" path="m,l2880004,e" filled="f" strokecolor="#b2100b" strokeweight=".25pt">
                  <v:path arrowok="t"/>
                </v:shape>
                <w10:anchorlock/>
              </v:group>
            </w:pict>
          </mc:Fallback>
        </mc:AlternateContent>
      </w:r>
    </w:p>
    <w:p w14:paraId="51F685A3" w14:textId="77777777" w:rsidR="00A325E2" w:rsidRDefault="00473619">
      <w:pPr>
        <w:pStyle w:val="BodyText"/>
        <w:spacing w:before="220" w:line="271" w:lineRule="auto"/>
        <w:ind w:left="283" w:right="272"/>
      </w:pPr>
      <w:r>
        <w:t xml:space="preserve">YSCC </w:t>
      </w:r>
      <w:proofErr w:type="gramStart"/>
      <w:r>
        <w:t>offer</w:t>
      </w:r>
      <w:proofErr w:type="gramEnd"/>
      <w:r>
        <w:t xml:space="preserve"> young people integrated evidence-based digital mental health interventions that comply with National </w:t>
      </w:r>
      <w:r>
        <w:rPr>
          <w:i/>
        </w:rPr>
        <w:t xml:space="preserve">Safety and Quality Digital Mental Health Standards </w:t>
      </w:r>
      <w:r>
        <w:t>as part of specialist care</w:t>
      </w:r>
      <w:proofErr w:type="gramStart"/>
      <w:r>
        <w:t>.</w:t>
      </w:r>
      <w:r>
        <w:rPr>
          <w:rFonts w:ascii="Sharp Sans Medium"/>
          <w:position w:val="7"/>
          <w:sz w:val="11"/>
        </w:rPr>
        <w:t>21</w:t>
      </w:r>
      <w:proofErr w:type="gramEnd"/>
      <w:r>
        <w:rPr>
          <w:rFonts w:ascii="Sharp Sans Medium"/>
          <w:spacing w:val="40"/>
          <w:position w:val="7"/>
          <w:sz w:val="11"/>
        </w:rPr>
        <w:t xml:space="preserve"> </w:t>
      </w:r>
      <w:r>
        <w:t>Digital tools are used alongside face-to-face</w:t>
      </w:r>
      <w:r>
        <w:rPr>
          <w:spacing w:val="-8"/>
        </w:rPr>
        <w:t xml:space="preserve"> </w:t>
      </w:r>
      <w:r>
        <w:t>treatment</w:t>
      </w:r>
      <w:r>
        <w:rPr>
          <w:spacing w:val="-8"/>
        </w:rPr>
        <w:t xml:space="preserve"> </w:t>
      </w:r>
      <w:r>
        <w:t>to</w:t>
      </w:r>
      <w:r>
        <w:rPr>
          <w:spacing w:val="-8"/>
        </w:rPr>
        <w:t xml:space="preserve"> </w:t>
      </w:r>
      <w:r>
        <w:t>enhance</w:t>
      </w:r>
      <w:r>
        <w:rPr>
          <w:spacing w:val="-8"/>
        </w:rPr>
        <w:t xml:space="preserve"> </w:t>
      </w:r>
      <w:r>
        <w:t>access,</w:t>
      </w:r>
      <w:r>
        <w:rPr>
          <w:spacing w:val="-8"/>
        </w:rPr>
        <w:t xml:space="preserve"> </w:t>
      </w:r>
      <w:r>
        <w:t xml:space="preserve">engagement, continuity of care and </w:t>
      </w:r>
      <w:proofErr w:type="spellStart"/>
      <w:r>
        <w:t>personalisation</w:t>
      </w:r>
      <w:proofErr w:type="spellEnd"/>
      <w:r>
        <w:t xml:space="preserve"> of interventions across all phases of treatment.</w:t>
      </w:r>
    </w:p>
    <w:p w14:paraId="51F685A5" w14:textId="03D5D9C0" w:rsidR="00A325E2" w:rsidRDefault="00473619" w:rsidP="00717AD6">
      <w:pPr>
        <w:pStyle w:val="BodyText"/>
        <w:spacing w:before="171" w:line="271" w:lineRule="auto"/>
        <w:ind w:left="283" w:right="434"/>
      </w:pPr>
      <w:r>
        <w:t>Evidence-based, youth-focused digital platforms (such as MOST)</w:t>
      </w:r>
      <w:r w:rsidRPr="00717AD6">
        <w:rPr>
          <w:vertAlign w:val="superscript"/>
        </w:rPr>
        <w:t>22–25</w:t>
      </w:r>
      <w:r>
        <w:rPr>
          <w:rFonts w:ascii="Sharp Sans Medium" w:hAnsi="Sharp Sans Medium"/>
          <w:spacing w:val="40"/>
          <w:position w:val="7"/>
          <w:sz w:val="11"/>
        </w:rPr>
        <w:t xml:space="preserve"> </w:t>
      </w:r>
      <w:r>
        <w:t>will be offered as</w:t>
      </w:r>
      <w:r>
        <w:rPr>
          <w:spacing w:val="-6"/>
        </w:rPr>
        <w:t xml:space="preserve"> </w:t>
      </w:r>
      <w:r>
        <w:t>an</w:t>
      </w:r>
      <w:r>
        <w:rPr>
          <w:spacing w:val="-6"/>
        </w:rPr>
        <w:t xml:space="preserve"> </w:t>
      </w:r>
      <w:r>
        <w:t>integrated</w:t>
      </w:r>
      <w:r>
        <w:rPr>
          <w:spacing w:val="-6"/>
        </w:rPr>
        <w:t xml:space="preserve"> </w:t>
      </w:r>
      <w:r>
        <w:t>component</w:t>
      </w:r>
      <w:r>
        <w:rPr>
          <w:spacing w:val="-6"/>
        </w:rPr>
        <w:t xml:space="preserve"> </w:t>
      </w:r>
      <w:r>
        <w:t>of</w:t>
      </w:r>
      <w:r>
        <w:rPr>
          <w:spacing w:val="-6"/>
        </w:rPr>
        <w:t xml:space="preserve"> </w:t>
      </w:r>
      <w:r>
        <w:t>care</w:t>
      </w:r>
      <w:r>
        <w:rPr>
          <w:spacing w:val="-6"/>
        </w:rPr>
        <w:t xml:space="preserve"> </w:t>
      </w:r>
      <w:r>
        <w:t>to</w:t>
      </w:r>
      <w:r>
        <w:rPr>
          <w:spacing w:val="-6"/>
        </w:rPr>
        <w:t xml:space="preserve"> </w:t>
      </w:r>
      <w:r>
        <w:t>support ongoing</w:t>
      </w:r>
      <w:r>
        <w:rPr>
          <w:spacing w:val="-13"/>
        </w:rPr>
        <w:t xml:space="preserve"> </w:t>
      </w:r>
      <w:r>
        <w:t>engagement,</w:t>
      </w:r>
      <w:r>
        <w:rPr>
          <w:spacing w:val="-13"/>
        </w:rPr>
        <w:t xml:space="preserve"> </w:t>
      </w:r>
      <w:r>
        <w:t>recovery,</w:t>
      </w:r>
      <w:r>
        <w:rPr>
          <w:spacing w:val="-13"/>
        </w:rPr>
        <w:t xml:space="preserve"> </w:t>
      </w:r>
      <w:r>
        <w:t>and</w:t>
      </w:r>
      <w:r>
        <w:rPr>
          <w:spacing w:val="-13"/>
        </w:rPr>
        <w:t xml:space="preserve"> </w:t>
      </w:r>
      <w:r>
        <w:t>treatment continuity. These platforms provide access</w:t>
      </w:r>
      <w:r w:rsidR="00717AD6">
        <w:t xml:space="preserve"> </w:t>
      </w:r>
      <w:r>
        <w:t>to multi-modal support including clinician, vocational and peer support as well evidence-based therapeutic programs and mobile monitoring</w:t>
      </w:r>
      <w:r>
        <w:rPr>
          <w:spacing w:val="-8"/>
        </w:rPr>
        <w:t xml:space="preserve"> </w:t>
      </w:r>
      <w:r>
        <w:t>of</w:t>
      </w:r>
      <w:r>
        <w:rPr>
          <w:spacing w:val="-8"/>
        </w:rPr>
        <w:t xml:space="preserve"> </w:t>
      </w:r>
      <w:r>
        <w:t>symptoms</w:t>
      </w:r>
      <w:r>
        <w:rPr>
          <w:spacing w:val="-8"/>
        </w:rPr>
        <w:t xml:space="preserve"> </w:t>
      </w:r>
      <w:r>
        <w:t>and</w:t>
      </w:r>
      <w:r>
        <w:rPr>
          <w:spacing w:val="-8"/>
        </w:rPr>
        <w:t xml:space="preserve"> </w:t>
      </w:r>
      <w:r>
        <w:t>progress</w:t>
      </w:r>
      <w:r>
        <w:rPr>
          <w:spacing w:val="-8"/>
        </w:rPr>
        <w:t xml:space="preserve"> </w:t>
      </w:r>
      <w:r>
        <w:t>feedback to complement and enhance clinical care.</w:t>
      </w:r>
    </w:p>
    <w:p w14:paraId="51F685A6" w14:textId="77777777" w:rsidR="00A325E2" w:rsidRPr="00717AD6" w:rsidRDefault="00473619">
      <w:pPr>
        <w:pStyle w:val="BodyText"/>
        <w:spacing w:before="171" w:line="271" w:lineRule="auto"/>
        <w:ind w:left="283" w:right="39"/>
        <w:rPr>
          <w:vertAlign w:val="superscript"/>
        </w:rPr>
      </w:pPr>
      <w:r>
        <w:t>Digital</w:t>
      </w:r>
      <w:r>
        <w:rPr>
          <w:spacing w:val="-6"/>
        </w:rPr>
        <w:t xml:space="preserve"> </w:t>
      </w:r>
      <w:proofErr w:type="gramStart"/>
      <w:r>
        <w:t>supports</w:t>
      </w:r>
      <w:proofErr w:type="gramEnd"/>
      <w:r>
        <w:rPr>
          <w:spacing w:val="-7"/>
        </w:rPr>
        <w:t xml:space="preserve"> </w:t>
      </w:r>
      <w:r>
        <w:t>can</w:t>
      </w:r>
      <w:r>
        <w:rPr>
          <w:spacing w:val="-7"/>
        </w:rPr>
        <w:t xml:space="preserve"> </w:t>
      </w:r>
      <w:r>
        <w:t>extend</w:t>
      </w:r>
      <w:r>
        <w:rPr>
          <w:spacing w:val="-7"/>
        </w:rPr>
        <w:t xml:space="preserve"> </w:t>
      </w:r>
      <w:r>
        <w:t>care</w:t>
      </w:r>
      <w:r>
        <w:rPr>
          <w:spacing w:val="-7"/>
        </w:rPr>
        <w:t xml:space="preserve"> </w:t>
      </w:r>
      <w:r>
        <w:t>beyond</w:t>
      </w:r>
      <w:r>
        <w:rPr>
          <w:spacing w:val="-7"/>
        </w:rPr>
        <w:t xml:space="preserve"> </w:t>
      </w:r>
      <w:r>
        <w:t>scheduled appointments and provide young people with flexible ways to access therapeutic resources, connect with peers, and track progress between sessions. They also support continuity during transitions into and out of YSCC, helping maintain engagement,</w:t>
      </w:r>
      <w:r>
        <w:rPr>
          <w:spacing w:val="-6"/>
        </w:rPr>
        <w:t xml:space="preserve"> </w:t>
      </w:r>
      <w:r>
        <w:t>reduce</w:t>
      </w:r>
      <w:r>
        <w:rPr>
          <w:spacing w:val="-7"/>
        </w:rPr>
        <w:t xml:space="preserve"> </w:t>
      </w:r>
      <w:r>
        <w:t>disruption</w:t>
      </w:r>
      <w:r>
        <w:rPr>
          <w:spacing w:val="-7"/>
        </w:rPr>
        <w:t xml:space="preserve"> </w:t>
      </w:r>
      <w:r>
        <w:t>to</w:t>
      </w:r>
      <w:r>
        <w:rPr>
          <w:spacing w:val="-7"/>
        </w:rPr>
        <w:t xml:space="preserve"> </w:t>
      </w:r>
      <w:r>
        <w:t>care</w:t>
      </w:r>
      <w:r>
        <w:rPr>
          <w:spacing w:val="-7"/>
        </w:rPr>
        <w:t xml:space="preserve"> </w:t>
      </w:r>
      <w:r>
        <w:t>and</w:t>
      </w:r>
      <w:r>
        <w:rPr>
          <w:spacing w:val="-7"/>
        </w:rPr>
        <w:t xml:space="preserve"> </w:t>
      </w:r>
      <w:r>
        <w:t xml:space="preserve">prevent </w:t>
      </w:r>
      <w:proofErr w:type="gramStart"/>
      <w:r>
        <w:t>relapse</w:t>
      </w:r>
      <w:proofErr w:type="gramEnd"/>
      <w:r>
        <w:t xml:space="preserve"> and hospital admissions beyond discharge from services. Family members and supporters may be supported through digital platforms that provide psychoeducation, peer connection, and wellbeing resources.</w:t>
      </w:r>
      <w:r w:rsidRPr="00717AD6">
        <w:rPr>
          <w:vertAlign w:val="superscript"/>
        </w:rPr>
        <w:t>19</w:t>
      </w:r>
    </w:p>
    <w:p w14:paraId="51F685A7" w14:textId="77777777" w:rsidR="00A325E2" w:rsidRDefault="00473619">
      <w:pPr>
        <w:pStyle w:val="BodyText"/>
        <w:spacing w:before="172" w:line="271" w:lineRule="auto"/>
        <w:ind w:left="283"/>
      </w:pPr>
      <w:r>
        <w:t>Where</w:t>
      </w:r>
      <w:r>
        <w:rPr>
          <w:spacing w:val="-3"/>
        </w:rPr>
        <w:t xml:space="preserve"> </w:t>
      </w:r>
      <w:r>
        <w:t>appropriate,</w:t>
      </w:r>
      <w:r>
        <w:rPr>
          <w:spacing w:val="-3"/>
        </w:rPr>
        <w:t xml:space="preserve"> </w:t>
      </w:r>
      <w:r>
        <w:t>young</w:t>
      </w:r>
      <w:r>
        <w:rPr>
          <w:spacing w:val="-3"/>
        </w:rPr>
        <w:t xml:space="preserve"> </w:t>
      </w:r>
      <w:r>
        <w:t>people</w:t>
      </w:r>
      <w:r>
        <w:rPr>
          <w:spacing w:val="-3"/>
        </w:rPr>
        <w:t xml:space="preserve"> </w:t>
      </w:r>
      <w:r>
        <w:t>may</w:t>
      </w:r>
      <w:r>
        <w:rPr>
          <w:spacing w:val="-3"/>
        </w:rPr>
        <w:t xml:space="preserve"> </w:t>
      </w:r>
      <w:r>
        <w:t>also</w:t>
      </w:r>
      <w:r>
        <w:rPr>
          <w:spacing w:val="-3"/>
        </w:rPr>
        <w:t xml:space="preserve"> </w:t>
      </w:r>
      <w:r>
        <w:t>access other evidence-based digital tools such as mental health monitoring applications or digitally delivered therapeutic</w:t>
      </w:r>
      <w:r>
        <w:rPr>
          <w:spacing w:val="-8"/>
        </w:rPr>
        <w:t xml:space="preserve"> </w:t>
      </w:r>
      <w:r>
        <w:t>programs.</w:t>
      </w:r>
      <w:r>
        <w:rPr>
          <w:spacing w:val="-11"/>
        </w:rPr>
        <w:t xml:space="preserve"> </w:t>
      </w:r>
      <w:r>
        <w:t>These</w:t>
      </w:r>
      <w:r>
        <w:rPr>
          <w:spacing w:val="-8"/>
        </w:rPr>
        <w:t xml:space="preserve"> </w:t>
      </w:r>
      <w:r>
        <w:t>supports</w:t>
      </w:r>
      <w:r>
        <w:rPr>
          <w:spacing w:val="-8"/>
        </w:rPr>
        <w:t xml:space="preserve"> </w:t>
      </w:r>
      <w:r>
        <w:t>can</w:t>
      </w:r>
      <w:r>
        <w:rPr>
          <w:spacing w:val="-8"/>
        </w:rPr>
        <w:t xml:space="preserve"> </w:t>
      </w:r>
      <w:r>
        <w:t xml:space="preserve">improve access to care, particularly for young people who experience barriers to attending </w:t>
      </w:r>
      <w:proofErr w:type="gramStart"/>
      <w:r>
        <w:t>in</w:t>
      </w:r>
      <w:proofErr w:type="gramEnd"/>
      <w:r>
        <w:t xml:space="preserve"> person services and can strengthen engagement with treatment.</w:t>
      </w:r>
    </w:p>
    <w:p w14:paraId="51F685A9" w14:textId="3D1BF038" w:rsidR="00A325E2" w:rsidRDefault="00473619" w:rsidP="00717AD6">
      <w:pPr>
        <w:pStyle w:val="BodyText"/>
        <w:spacing w:before="171" w:line="271" w:lineRule="auto"/>
        <w:ind w:left="283" w:right="39"/>
      </w:pPr>
      <w:r>
        <w:t>Digital</w:t>
      </w:r>
      <w:r>
        <w:rPr>
          <w:spacing w:val="-7"/>
        </w:rPr>
        <w:t xml:space="preserve"> </w:t>
      </w:r>
      <w:r>
        <w:t>care</w:t>
      </w:r>
      <w:r>
        <w:rPr>
          <w:spacing w:val="-7"/>
        </w:rPr>
        <w:t xml:space="preserve"> </w:t>
      </w:r>
      <w:r>
        <w:t>is</w:t>
      </w:r>
      <w:r>
        <w:rPr>
          <w:spacing w:val="-7"/>
        </w:rPr>
        <w:t xml:space="preserve"> </w:t>
      </w:r>
      <w:r>
        <w:t>integrated</w:t>
      </w:r>
      <w:r>
        <w:rPr>
          <w:spacing w:val="-7"/>
        </w:rPr>
        <w:t xml:space="preserve"> </w:t>
      </w:r>
      <w:r>
        <w:t>with</w:t>
      </w:r>
      <w:r>
        <w:rPr>
          <w:spacing w:val="-7"/>
        </w:rPr>
        <w:t xml:space="preserve"> </w:t>
      </w:r>
      <w:r>
        <w:t>face-to-face</w:t>
      </w:r>
      <w:r>
        <w:rPr>
          <w:spacing w:val="-7"/>
        </w:rPr>
        <w:t xml:space="preserve"> </w:t>
      </w:r>
      <w:r>
        <w:t>clinical support and coordinated by the key clinician</w:t>
      </w:r>
      <w:r w:rsidR="00717AD6">
        <w:t xml:space="preserve"> </w:t>
      </w:r>
      <w:r>
        <w:t>to ensure it aligns with the young person’s formulation,</w:t>
      </w:r>
      <w:r>
        <w:rPr>
          <w:spacing w:val="-6"/>
        </w:rPr>
        <w:t xml:space="preserve"> </w:t>
      </w:r>
      <w:r>
        <w:t>care</w:t>
      </w:r>
      <w:r>
        <w:rPr>
          <w:spacing w:val="-6"/>
        </w:rPr>
        <w:t xml:space="preserve"> </w:t>
      </w:r>
      <w:r>
        <w:t>plan,</w:t>
      </w:r>
      <w:r>
        <w:rPr>
          <w:spacing w:val="-6"/>
        </w:rPr>
        <w:t xml:space="preserve"> </w:t>
      </w:r>
      <w:r>
        <w:t>and</w:t>
      </w:r>
      <w:r>
        <w:rPr>
          <w:spacing w:val="-6"/>
        </w:rPr>
        <w:t xml:space="preserve"> </w:t>
      </w:r>
      <w:r>
        <w:t>recovery</w:t>
      </w:r>
      <w:r>
        <w:rPr>
          <w:spacing w:val="-6"/>
        </w:rPr>
        <w:t xml:space="preserve"> </w:t>
      </w:r>
      <w:r>
        <w:t>goals.</w:t>
      </w:r>
      <w:r>
        <w:rPr>
          <w:spacing w:val="-10"/>
        </w:rPr>
        <w:t xml:space="preserve"> </w:t>
      </w:r>
      <w:r>
        <w:t>This includes proactive engagement and support for young people and their families to effectively use digital approaches and resources.</w:t>
      </w:r>
    </w:p>
    <w:p w14:paraId="51F685AB" w14:textId="39A57C0D" w:rsidR="00A325E2" w:rsidRPr="00717AD6" w:rsidRDefault="00473619" w:rsidP="00E85DF7">
      <w:pPr>
        <w:pStyle w:val="Heading3"/>
        <w:numPr>
          <w:ilvl w:val="1"/>
          <w:numId w:val="37"/>
        </w:numPr>
        <w:spacing w:line="375" w:lineRule="exact"/>
      </w:pPr>
      <w:r>
        <w:br w:type="column"/>
      </w:r>
      <w:r>
        <w:t>Specialist</w:t>
      </w:r>
      <w:r w:rsidR="00717AD6">
        <w:t xml:space="preserve"> </w:t>
      </w:r>
      <w:r w:rsidRPr="00717AD6">
        <w:t>interventions</w:t>
      </w:r>
    </w:p>
    <w:p w14:paraId="51F685AC" w14:textId="77777777" w:rsidR="00A325E2" w:rsidRDefault="00A325E2">
      <w:pPr>
        <w:pStyle w:val="BodyText"/>
        <w:spacing w:before="10"/>
        <w:rPr>
          <w:b/>
          <w:sz w:val="3"/>
        </w:rPr>
      </w:pPr>
    </w:p>
    <w:p w14:paraId="51F685AD" w14:textId="77777777" w:rsidR="00A325E2" w:rsidRDefault="00473619">
      <w:pPr>
        <w:spacing w:line="20" w:lineRule="exact"/>
        <w:ind w:left="283"/>
        <w:rPr>
          <w:sz w:val="2"/>
        </w:rPr>
      </w:pPr>
      <w:r>
        <w:rPr>
          <w:noProof/>
          <w:sz w:val="2"/>
        </w:rPr>
        <mc:AlternateContent>
          <mc:Choice Requires="wpg">
            <w:drawing>
              <wp:inline distT="0" distB="0" distL="0" distR="0" wp14:anchorId="51F68EA7" wp14:editId="51F68EA8">
                <wp:extent cx="2880360" cy="3175"/>
                <wp:effectExtent l="9525" t="0" r="0" b="6350"/>
                <wp:docPr id="192" name="Group 1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80360" cy="3175"/>
                          <a:chOff x="0" y="0"/>
                          <a:chExt cx="2880360" cy="3175"/>
                        </a:xfrm>
                      </wpg:grpSpPr>
                      <wps:wsp>
                        <wps:cNvPr id="193" name="Graphic 193"/>
                        <wps:cNvSpPr/>
                        <wps:spPr>
                          <a:xfrm>
                            <a:off x="0" y="1587"/>
                            <a:ext cx="2880360" cy="1270"/>
                          </a:xfrm>
                          <a:custGeom>
                            <a:avLst/>
                            <a:gdLst/>
                            <a:ahLst/>
                            <a:cxnLst/>
                            <a:rect l="l" t="t" r="r" b="b"/>
                            <a:pathLst>
                              <a:path w="2880360">
                                <a:moveTo>
                                  <a:pt x="0" y="0"/>
                                </a:moveTo>
                                <a:lnTo>
                                  <a:pt x="2880004" y="0"/>
                                </a:lnTo>
                              </a:path>
                            </a:pathLst>
                          </a:custGeom>
                          <a:ln w="3175">
                            <a:solidFill>
                              <a:srgbClr val="B2100B"/>
                            </a:solidFill>
                            <a:prstDash val="solid"/>
                          </a:ln>
                        </wps:spPr>
                        <wps:bodyPr wrap="square" lIns="0" tIns="0" rIns="0" bIns="0" rtlCol="0">
                          <a:prstTxWarp prst="textNoShape">
                            <a:avLst/>
                          </a:prstTxWarp>
                          <a:noAutofit/>
                        </wps:bodyPr>
                      </wps:wsp>
                    </wpg:wgp>
                  </a:graphicData>
                </a:graphic>
              </wp:inline>
            </w:drawing>
          </mc:Choice>
          <mc:Fallback>
            <w:pict>
              <v:group w14:anchorId="7B044D7B" id="Group 192" o:spid="_x0000_s1026" style="width:226.8pt;height:.25pt;mso-position-horizontal-relative:char;mso-position-vertical-relative:line" coordsize="2880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">
                <v:shape id="Graphic 193" o:spid="_x0000_s1027" style="position:absolute;top:15;width:28803;height:13;visibility:visible;mso-wrap-style:square;v-text-anchor:top" coordsize="28803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" path="m,l2880004,e" filled="f" strokecolor="#b2100b" strokeweight=".25pt">
                  <v:path arrowok="t"/>
                </v:shape>
                <w10:anchorlock/>
              </v:group>
            </w:pict>
          </mc:Fallback>
        </mc:AlternateContent>
      </w:r>
    </w:p>
    <w:p w14:paraId="51F685AE" w14:textId="77777777" w:rsidR="00A325E2" w:rsidRDefault="00473619">
      <w:pPr>
        <w:pStyle w:val="BodyText"/>
        <w:spacing w:before="220" w:line="271" w:lineRule="auto"/>
        <w:ind w:left="283" w:right="1231"/>
      </w:pPr>
      <w:r>
        <w:t xml:space="preserve">YSCC </w:t>
      </w:r>
      <w:proofErr w:type="gramStart"/>
      <w:r>
        <w:t>provide</w:t>
      </w:r>
      <w:proofErr w:type="gramEnd"/>
      <w:r>
        <w:t xml:space="preserve"> access to specialist consultation and targeted interventions for psychosis, eating disorders,</w:t>
      </w:r>
      <w:r>
        <w:rPr>
          <w:spacing w:val="-7"/>
        </w:rPr>
        <w:t xml:space="preserve"> </w:t>
      </w:r>
      <w:r>
        <w:t>personality</w:t>
      </w:r>
      <w:r>
        <w:rPr>
          <w:spacing w:val="-7"/>
        </w:rPr>
        <w:t xml:space="preserve"> </w:t>
      </w:r>
      <w:r>
        <w:t>disorders,</w:t>
      </w:r>
      <w:r>
        <w:rPr>
          <w:spacing w:val="-7"/>
        </w:rPr>
        <w:t xml:space="preserve"> </w:t>
      </w:r>
      <w:r>
        <w:t>and</w:t>
      </w:r>
      <w:r>
        <w:rPr>
          <w:spacing w:val="-7"/>
        </w:rPr>
        <w:t xml:space="preserve"> </w:t>
      </w:r>
      <w:r>
        <w:t>severe</w:t>
      </w:r>
      <w:r>
        <w:rPr>
          <w:spacing w:val="-7"/>
        </w:rPr>
        <w:t xml:space="preserve"> </w:t>
      </w:r>
      <w:r>
        <w:t>mood and anxiety disorders. Specialist expertise is embedded within the young person’s overall care plan and integrated with multidisciplinary care.</w:t>
      </w:r>
    </w:p>
    <w:p w14:paraId="51F685AF" w14:textId="77777777" w:rsidR="00A325E2" w:rsidRDefault="00473619">
      <w:pPr>
        <w:pStyle w:val="BodyText"/>
        <w:spacing w:before="171" w:line="271" w:lineRule="auto"/>
        <w:ind w:left="283" w:right="1242"/>
      </w:pPr>
      <w:r>
        <w:t>Within the transdiagnostic, formulation-informed model, interventions are matched to clinical</w:t>
      </w:r>
      <w:r>
        <w:rPr>
          <w:spacing w:val="40"/>
        </w:rPr>
        <w:t xml:space="preserve"> </w:t>
      </w:r>
      <w:r>
        <w:t>stage, formulation, level of risk, complexity of needs, and response to treatment. Clinicians within</w:t>
      </w:r>
      <w:r>
        <w:rPr>
          <w:spacing w:val="-8"/>
        </w:rPr>
        <w:t xml:space="preserve"> </w:t>
      </w:r>
      <w:r>
        <w:t>YSCC</w:t>
      </w:r>
      <w:r>
        <w:rPr>
          <w:spacing w:val="-4"/>
        </w:rPr>
        <w:t xml:space="preserve"> </w:t>
      </w:r>
      <w:r>
        <w:t>bring</w:t>
      </w:r>
      <w:r>
        <w:rPr>
          <w:spacing w:val="-4"/>
        </w:rPr>
        <w:t xml:space="preserve"> </w:t>
      </w:r>
      <w:r>
        <w:t>varying</w:t>
      </w:r>
      <w:r>
        <w:rPr>
          <w:spacing w:val="-4"/>
        </w:rPr>
        <w:t xml:space="preserve"> </w:t>
      </w:r>
      <w:r>
        <w:t>levels</w:t>
      </w:r>
      <w:r>
        <w:rPr>
          <w:spacing w:val="-4"/>
        </w:rPr>
        <w:t xml:space="preserve"> </w:t>
      </w:r>
      <w:r>
        <w:t>of</w:t>
      </w:r>
      <w:r>
        <w:rPr>
          <w:spacing w:val="-4"/>
        </w:rPr>
        <w:t xml:space="preserve"> </w:t>
      </w:r>
      <w:r>
        <w:t>generalist</w:t>
      </w:r>
      <w:r>
        <w:rPr>
          <w:spacing w:val="-4"/>
        </w:rPr>
        <w:t xml:space="preserve"> </w:t>
      </w:r>
      <w:r>
        <w:t xml:space="preserve">and specialist </w:t>
      </w:r>
      <w:proofErr w:type="gramStart"/>
      <w:r>
        <w:t>capability</w:t>
      </w:r>
      <w:proofErr w:type="gramEnd"/>
      <w:r>
        <w:t>, enabling care to be tailored and intensified as required without fragmentation. Specialist input is introduced early to prevent illness</w:t>
      </w:r>
      <w:r>
        <w:rPr>
          <w:spacing w:val="-7"/>
        </w:rPr>
        <w:t xml:space="preserve"> </w:t>
      </w:r>
      <w:r>
        <w:t>progression,</w:t>
      </w:r>
      <w:r>
        <w:rPr>
          <w:spacing w:val="-7"/>
        </w:rPr>
        <w:t xml:space="preserve"> </w:t>
      </w:r>
      <w:r>
        <w:t>reduce</w:t>
      </w:r>
      <w:r>
        <w:rPr>
          <w:spacing w:val="-7"/>
        </w:rPr>
        <w:t xml:space="preserve"> </w:t>
      </w:r>
      <w:r>
        <w:t>functional</w:t>
      </w:r>
      <w:r>
        <w:rPr>
          <w:spacing w:val="-7"/>
        </w:rPr>
        <w:t xml:space="preserve"> </w:t>
      </w:r>
      <w:r>
        <w:t>decline,</w:t>
      </w:r>
      <w:r>
        <w:rPr>
          <w:spacing w:val="-7"/>
        </w:rPr>
        <w:t xml:space="preserve"> </w:t>
      </w:r>
      <w:r>
        <w:t>and support recovery.</w:t>
      </w:r>
    </w:p>
    <w:p w14:paraId="51F685B0" w14:textId="77777777" w:rsidR="00A325E2" w:rsidRDefault="00473619">
      <w:pPr>
        <w:pStyle w:val="BodyText"/>
        <w:spacing w:before="171" w:line="271" w:lineRule="auto"/>
        <w:ind w:left="283" w:right="1370"/>
      </w:pPr>
      <w:r>
        <w:t>Specialist</w:t>
      </w:r>
      <w:r>
        <w:rPr>
          <w:spacing w:val="-7"/>
        </w:rPr>
        <w:t xml:space="preserve"> </w:t>
      </w:r>
      <w:r>
        <w:t>capability</w:t>
      </w:r>
      <w:r>
        <w:rPr>
          <w:spacing w:val="-7"/>
        </w:rPr>
        <w:t xml:space="preserve"> </w:t>
      </w:r>
      <w:r>
        <w:t>within</w:t>
      </w:r>
      <w:r>
        <w:rPr>
          <w:spacing w:val="-10"/>
        </w:rPr>
        <w:t xml:space="preserve"> </w:t>
      </w:r>
      <w:r>
        <w:t>YSCC</w:t>
      </w:r>
      <w:r>
        <w:rPr>
          <w:spacing w:val="-7"/>
        </w:rPr>
        <w:t xml:space="preserve"> </w:t>
      </w:r>
      <w:r>
        <w:t>includes</w:t>
      </w:r>
      <w:r>
        <w:rPr>
          <w:spacing w:val="-7"/>
        </w:rPr>
        <w:t xml:space="preserve"> </w:t>
      </w:r>
      <w:r>
        <w:t>both clinical specialists (e.g. psychology, nursing, allied health) and psychiatrists, who contribute distinct</w:t>
      </w:r>
      <w:r>
        <w:rPr>
          <w:spacing w:val="-5"/>
        </w:rPr>
        <w:t xml:space="preserve"> </w:t>
      </w:r>
      <w:r>
        <w:t>but</w:t>
      </w:r>
      <w:r>
        <w:rPr>
          <w:spacing w:val="-5"/>
        </w:rPr>
        <w:t xml:space="preserve"> </w:t>
      </w:r>
      <w:r>
        <w:t>complementary</w:t>
      </w:r>
      <w:r>
        <w:rPr>
          <w:spacing w:val="-5"/>
        </w:rPr>
        <w:t xml:space="preserve"> </w:t>
      </w:r>
      <w:r>
        <w:t>expertise</w:t>
      </w:r>
      <w:r>
        <w:rPr>
          <w:spacing w:val="-5"/>
        </w:rPr>
        <w:t xml:space="preserve"> </w:t>
      </w:r>
      <w:r>
        <w:t>within</w:t>
      </w:r>
      <w:r>
        <w:rPr>
          <w:spacing w:val="-5"/>
        </w:rPr>
        <w:t xml:space="preserve"> </w:t>
      </w:r>
      <w:r>
        <w:t>the multidisciplinary team.</w:t>
      </w:r>
    </w:p>
    <w:p w14:paraId="51F685B1" w14:textId="77777777" w:rsidR="00A325E2" w:rsidRDefault="00473619">
      <w:pPr>
        <w:pStyle w:val="BodyText"/>
        <w:spacing w:before="170" w:line="271" w:lineRule="auto"/>
        <w:ind w:left="283" w:right="1182"/>
      </w:pPr>
      <w:r>
        <w:rPr>
          <w:b/>
        </w:rPr>
        <w:t xml:space="preserve">Psychiatrists </w:t>
      </w:r>
      <w:r>
        <w:t>provide medical leadership, diagnostic expertise, and pharmacological management, and work alongside other clinical specialists to support integrated, relational, and formulation-led care. While psychiatrists are not typically allocated as key clinicians, they are embedded within the care team and actively contribute</w:t>
      </w:r>
      <w:r>
        <w:rPr>
          <w:spacing w:val="-14"/>
        </w:rPr>
        <w:t xml:space="preserve"> </w:t>
      </w:r>
      <w:r>
        <w:t>to</w:t>
      </w:r>
      <w:r>
        <w:rPr>
          <w:spacing w:val="-14"/>
        </w:rPr>
        <w:t xml:space="preserve"> </w:t>
      </w:r>
      <w:r>
        <w:t>ongoing</w:t>
      </w:r>
      <w:r>
        <w:rPr>
          <w:spacing w:val="-14"/>
        </w:rPr>
        <w:t xml:space="preserve"> </w:t>
      </w:r>
      <w:r>
        <w:t>assessment,</w:t>
      </w:r>
      <w:r>
        <w:rPr>
          <w:spacing w:val="-14"/>
        </w:rPr>
        <w:t xml:space="preserve"> </w:t>
      </w:r>
      <w:r>
        <w:t>formulation,</w:t>
      </w:r>
      <w:r>
        <w:rPr>
          <w:spacing w:val="-14"/>
        </w:rPr>
        <w:t xml:space="preserve"> </w:t>
      </w:r>
      <w:r>
        <w:t>and treatment planning, with responsibility for medical decision-making and oversight of psychiatric care.</w:t>
      </w:r>
    </w:p>
    <w:p w14:paraId="51F685B2" w14:textId="77777777" w:rsidR="00A325E2" w:rsidRDefault="00473619">
      <w:pPr>
        <w:pStyle w:val="BodyText"/>
        <w:spacing w:before="172" w:line="271" w:lineRule="auto"/>
        <w:ind w:left="283" w:right="1536"/>
        <w:jc w:val="both"/>
      </w:pPr>
      <w:r>
        <w:rPr>
          <w:b/>
        </w:rPr>
        <w:t>Clinical</w:t>
      </w:r>
      <w:r>
        <w:rPr>
          <w:b/>
          <w:spacing w:val="-1"/>
        </w:rPr>
        <w:t xml:space="preserve"> </w:t>
      </w:r>
      <w:r>
        <w:rPr>
          <w:b/>
        </w:rPr>
        <w:t>specialists</w:t>
      </w:r>
      <w:r>
        <w:rPr>
          <w:b/>
          <w:spacing w:val="-1"/>
        </w:rPr>
        <w:t xml:space="preserve"> </w:t>
      </w:r>
      <w:r>
        <w:t>contribute</w:t>
      </w:r>
      <w:r>
        <w:rPr>
          <w:spacing w:val="-1"/>
        </w:rPr>
        <w:t xml:space="preserve"> </w:t>
      </w:r>
      <w:r>
        <w:t>as</w:t>
      </w:r>
      <w:r>
        <w:rPr>
          <w:spacing w:val="-1"/>
        </w:rPr>
        <w:t xml:space="preserve"> </w:t>
      </w:r>
      <w:r>
        <w:t>members</w:t>
      </w:r>
      <w:r>
        <w:rPr>
          <w:spacing w:val="-1"/>
        </w:rPr>
        <w:t xml:space="preserve"> </w:t>
      </w:r>
      <w:r>
        <w:t>of the</w:t>
      </w:r>
      <w:r>
        <w:rPr>
          <w:spacing w:val="-10"/>
        </w:rPr>
        <w:t xml:space="preserve"> </w:t>
      </w:r>
      <w:r>
        <w:t>young</w:t>
      </w:r>
      <w:r>
        <w:rPr>
          <w:spacing w:val="-10"/>
        </w:rPr>
        <w:t xml:space="preserve"> </w:t>
      </w:r>
      <w:r>
        <w:t>person’s</w:t>
      </w:r>
      <w:r>
        <w:rPr>
          <w:spacing w:val="-10"/>
        </w:rPr>
        <w:t xml:space="preserve"> </w:t>
      </w:r>
      <w:r>
        <w:t>formulation-informed</w:t>
      </w:r>
      <w:r>
        <w:rPr>
          <w:spacing w:val="-10"/>
        </w:rPr>
        <w:t xml:space="preserve"> </w:t>
      </w:r>
      <w:r>
        <w:t>team. Specialist involvement may occur as:</w:t>
      </w:r>
    </w:p>
    <w:p w14:paraId="51F685B3" w14:textId="77777777" w:rsidR="00A325E2" w:rsidRPr="00717AD6" w:rsidRDefault="00473619" w:rsidP="00E85DF7">
      <w:pPr>
        <w:pStyle w:val="ListParagraph"/>
        <w:numPr>
          <w:ilvl w:val="0"/>
          <w:numId w:val="15"/>
        </w:numPr>
        <w:tabs>
          <w:tab w:val="left" w:pos="624"/>
        </w:tabs>
        <w:spacing w:before="81" w:line="276" w:lineRule="auto"/>
        <w:ind w:right="1440"/>
        <w:rPr>
          <w:sz w:val="20"/>
          <w:szCs w:val="20"/>
        </w:rPr>
      </w:pPr>
      <w:r w:rsidRPr="00717AD6">
        <w:rPr>
          <w:sz w:val="20"/>
          <w:szCs w:val="20"/>
        </w:rPr>
        <w:t>Primary</w:t>
      </w:r>
      <w:r w:rsidRPr="00717AD6">
        <w:rPr>
          <w:spacing w:val="-11"/>
          <w:sz w:val="20"/>
          <w:szCs w:val="20"/>
        </w:rPr>
        <w:t xml:space="preserve"> </w:t>
      </w:r>
      <w:r w:rsidRPr="00717AD6">
        <w:rPr>
          <w:sz w:val="20"/>
          <w:szCs w:val="20"/>
        </w:rPr>
        <w:t>clinician</w:t>
      </w:r>
      <w:r w:rsidRPr="00717AD6">
        <w:rPr>
          <w:spacing w:val="-11"/>
          <w:sz w:val="20"/>
          <w:szCs w:val="20"/>
        </w:rPr>
        <w:t xml:space="preserve"> </w:t>
      </w:r>
      <w:r w:rsidRPr="00717AD6">
        <w:rPr>
          <w:sz w:val="20"/>
          <w:szCs w:val="20"/>
        </w:rPr>
        <w:t>role,</w:t>
      </w:r>
      <w:r w:rsidRPr="00717AD6">
        <w:rPr>
          <w:spacing w:val="-11"/>
          <w:sz w:val="20"/>
          <w:szCs w:val="20"/>
        </w:rPr>
        <w:t xml:space="preserve"> </w:t>
      </w:r>
      <w:r w:rsidRPr="00717AD6">
        <w:rPr>
          <w:sz w:val="20"/>
          <w:szCs w:val="20"/>
        </w:rPr>
        <w:t>where</w:t>
      </w:r>
      <w:r w:rsidRPr="00717AD6">
        <w:rPr>
          <w:spacing w:val="-11"/>
          <w:sz w:val="20"/>
          <w:szCs w:val="20"/>
        </w:rPr>
        <w:t xml:space="preserve"> </w:t>
      </w:r>
      <w:r w:rsidRPr="00717AD6">
        <w:rPr>
          <w:sz w:val="20"/>
          <w:szCs w:val="20"/>
        </w:rPr>
        <w:t>the</w:t>
      </w:r>
      <w:r w:rsidRPr="00717AD6">
        <w:rPr>
          <w:spacing w:val="-11"/>
          <w:sz w:val="20"/>
          <w:szCs w:val="20"/>
        </w:rPr>
        <w:t xml:space="preserve"> </w:t>
      </w:r>
      <w:r w:rsidRPr="00717AD6">
        <w:rPr>
          <w:sz w:val="20"/>
          <w:szCs w:val="20"/>
        </w:rPr>
        <w:t>clinician holds relevant specialist expertise</w:t>
      </w:r>
    </w:p>
    <w:p w14:paraId="51F685B4" w14:textId="77777777" w:rsidR="00A325E2" w:rsidRPr="00717AD6" w:rsidRDefault="00473619" w:rsidP="00E85DF7">
      <w:pPr>
        <w:pStyle w:val="ListParagraph"/>
        <w:numPr>
          <w:ilvl w:val="0"/>
          <w:numId w:val="15"/>
        </w:numPr>
        <w:tabs>
          <w:tab w:val="left" w:pos="622"/>
          <w:tab w:val="left" w:pos="624"/>
        </w:tabs>
        <w:spacing w:line="276" w:lineRule="auto"/>
        <w:ind w:right="1188"/>
        <w:rPr>
          <w:sz w:val="20"/>
          <w:szCs w:val="20"/>
        </w:rPr>
      </w:pPr>
      <w:r w:rsidRPr="00717AD6">
        <w:rPr>
          <w:sz w:val="20"/>
          <w:szCs w:val="20"/>
        </w:rPr>
        <w:t>Shared care, where additional specialist input</w:t>
      </w:r>
      <w:r w:rsidRPr="00717AD6">
        <w:rPr>
          <w:spacing w:val="-10"/>
          <w:sz w:val="20"/>
          <w:szCs w:val="20"/>
        </w:rPr>
        <w:t xml:space="preserve"> </w:t>
      </w:r>
      <w:r w:rsidRPr="00717AD6">
        <w:rPr>
          <w:sz w:val="20"/>
          <w:szCs w:val="20"/>
        </w:rPr>
        <w:t>is</w:t>
      </w:r>
      <w:r w:rsidRPr="00717AD6">
        <w:rPr>
          <w:spacing w:val="-10"/>
          <w:sz w:val="20"/>
          <w:szCs w:val="20"/>
        </w:rPr>
        <w:t xml:space="preserve"> </w:t>
      </w:r>
      <w:r w:rsidRPr="00717AD6">
        <w:rPr>
          <w:sz w:val="20"/>
          <w:szCs w:val="20"/>
        </w:rPr>
        <w:t>provided</w:t>
      </w:r>
      <w:r w:rsidRPr="00717AD6">
        <w:rPr>
          <w:spacing w:val="-10"/>
          <w:sz w:val="20"/>
          <w:szCs w:val="20"/>
        </w:rPr>
        <w:t xml:space="preserve"> </w:t>
      </w:r>
      <w:r w:rsidRPr="00717AD6">
        <w:rPr>
          <w:sz w:val="20"/>
          <w:szCs w:val="20"/>
        </w:rPr>
        <w:t>alongside</w:t>
      </w:r>
      <w:r w:rsidRPr="00717AD6">
        <w:rPr>
          <w:spacing w:val="-10"/>
          <w:sz w:val="20"/>
          <w:szCs w:val="20"/>
        </w:rPr>
        <w:t xml:space="preserve"> </w:t>
      </w:r>
      <w:r w:rsidRPr="00717AD6">
        <w:rPr>
          <w:sz w:val="20"/>
          <w:szCs w:val="20"/>
        </w:rPr>
        <w:t>the</w:t>
      </w:r>
      <w:r w:rsidRPr="00717AD6">
        <w:rPr>
          <w:spacing w:val="-10"/>
          <w:sz w:val="20"/>
          <w:szCs w:val="20"/>
        </w:rPr>
        <w:t xml:space="preserve"> </w:t>
      </w:r>
      <w:r w:rsidRPr="00717AD6">
        <w:rPr>
          <w:sz w:val="20"/>
          <w:szCs w:val="20"/>
        </w:rPr>
        <w:t>key</w:t>
      </w:r>
      <w:r w:rsidRPr="00717AD6">
        <w:rPr>
          <w:spacing w:val="-10"/>
          <w:sz w:val="20"/>
          <w:szCs w:val="20"/>
        </w:rPr>
        <w:t xml:space="preserve"> </w:t>
      </w:r>
      <w:r w:rsidRPr="00717AD6">
        <w:rPr>
          <w:sz w:val="20"/>
          <w:szCs w:val="20"/>
        </w:rPr>
        <w:t>clinician</w:t>
      </w:r>
    </w:p>
    <w:p w14:paraId="51F685B5" w14:textId="77777777" w:rsidR="00A325E2" w:rsidRPr="00717AD6" w:rsidRDefault="00473619" w:rsidP="00E85DF7">
      <w:pPr>
        <w:pStyle w:val="ListParagraph"/>
        <w:numPr>
          <w:ilvl w:val="0"/>
          <w:numId w:val="15"/>
        </w:numPr>
        <w:tabs>
          <w:tab w:val="left" w:pos="622"/>
          <w:tab w:val="left" w:pos="624"/>
        </w:tabs>
        <w:spacing w:before="86" w:line="276" w:lineRule="auto"/>
        <w:ind w:right="1519"/>
        <w:rPr>
          <w:sz w:val="20"/>
          <w:szCs w:val="20"/>
        </w:rPr>
      </w:pPr>
      <w:r w:rsidRPr="00717AD6">
        <w:rPr>
          <w:sz w:val="20"/>
          <w:szCs w:val="20"/>
        </w:rPr>
        <w:t xml:space="preserve">Time-limited, focused intervention, to clarify diagnosis, </w:t>
      </w:r>
      <w:proofErr w:type="spellStart"/>
      <w:r w:rsidRPr="00717AD6">
        <w:rPr>
          <w:sz w:val="20"/>
          <w:szCs w:val="20"/>
        </w:rPr>
        <w:t>optimise</w:t>
      </w:r>
      <w:proofErr w:type="spellEnd"/>
      <w:r w:rsidRPr="00717AD6">
        <w:rPr>
          <w:sz w:val="20"/>
          <w:szCs w:val="20"/>
        </w:rPr>
        <w:t xml:space="preserve"> treatment planning,</w:t>
      </w:r>
      <w:r w:rsidRPr="00717AD6">
        <w:rPr>
          <w:spacing w:val="-10"/>
          <w:sz w:val="20"/>
          <w:szCs w:val="20"/>
        </w:rPr>
        <w:t xml:space="preserve"> </w:t>
      </w:r>
      <w:r w:rsidRPr="00717AD6">
        <w:rPr>
          <w:sz w:val="20"/>
          <w:szCs w:val="20"/>
        </w:rPr>
        <w:t>or</w:t>
      </w:r>
      <w:r w:rsidRPr="00717AD6">
        <w:rPr>
          <w:spacing w:val="-10"/>
          <w:sz w:val="20"/>
          <w:szCs w:val="20"/>
        </w:rPr>
        <w:t xml:space="preserve"> </w:t>
      </w:r>
      <w:r w:rsidRPr="00717AD6">
        <w:rPr>
          <w:sz w:val="20"/>
          <w:szCs w:val="20"/>
        </w:rPr>
        <w:t>deliver</w:t>
      </w:r>
      <w:r w:rsidRPr="00717AD6">
        <w:rPr>
          <w:spacing w:val="-10"/>
          <w:sz w:val="20"/>
          <w:szCs w:val="20"/>
        </w:rPr>
        <w:t xml:space="preserve"> </w:t>
      </w:r>
      <w:r w:rsidRPr="00717AD6">
        <w:rPr>
          <w:sz w:val="20"/>
          <w:szCs w:val="20"/>
        </w:rPr>
        <w:t>specific</w:t>
      </w:r>
      <w:r w:rsidRPr="00717AD6">
        <w:rPr>
          <w:spacing w:val="-10"/>
          <w:sz w:val="20"/>
          <w:szCs w:val="20"/>
        </w:rPr>
        <w:t xml:space="preserve"> </w:t>
      </w:r>
      <w:r w:rsidRPr="00717AD6">
        <w:rPr>
          <w:sz w:val="20"/>
          <w:szCs w:val="20"/>
        </w:rPr>
        <w:t xml:space="preserve">therapeutic </w:t>
      </w:r>
      <w:r w:rsidRPr="00717AD6">
        <w:rPr>
          <w:spacing w:val="-2"/>
          <w:sz w:val="20"/>
          <w:szCs w:val="20"/>
        </w:rPr>
        <w:t>components</w:t>
      </w:r>
    </w:p>
    <w:p w14:paraId="51F685B6" w14:textId="77777777" w:rsidR="00A325E2" w:rsidRDefault="00A325E2">
      <w:pPr>
        <w:pStyle w:val="ListParagraph"/>
        <w:spacing w:line="249" w:lineRule="auto"/>
        <w:rPr>
          <w:rFonts w:ascii="Sharp Sans Medium"/>
          <w:sz w:val="19"/>
        </w:rPr>
        <w:sectPr w:rsidR="00A325E2">
          <w:pgSz w:w="11910" w:h="16840"/>
          <w:pgMar w:top="980" w:right="0" w:bottom="780" w:left="850" w:header="0" w:footer="587" w:gutter="0"/>
          <w:cols w:num="2" w:space="720" w:equalWidth="0">
            <w:col w:w="4860" w:space="242"/>
            <w:col w:w="5958"/>
          </w:cols>
        </w:sectPr>
      </w:pPr>
    </w:p>
    <w:p w14:paraId="51F685B7" w14:textId="77777777" w:rsidR="00A325E2" w:rsidRDefault="00473619">
      <w:pPr>
        <w:pStyle w:val="BodyText"/>
        <w:spacing w:before="74" w:line="271" w:lineRule="auto"/>
        <w:ind w:left="283" w:right="116"/>
      </w:pPr>
      <w:r>
        <w:lastRenderedPageBreak/>
        <w:t>It is expected that clinical specialists have protected time (expected to be 40% of their Full-Time Equivalent (FTE)) allocated for capability development</w:t>
      </w:r>
      <w:r>
        <w:rPr>
          <w:spacing w:val="-8"/>
        </w:rPr>
        <w:t xml:space="preserve"> </w:t>
      </w:r>
      <w:r>
        <w:t>of</w:t>
      </w:r>
      <w:r>
        <w:rPr>
          <w:spacing w:val="-8"/>
        </w:rPr>
        <w:t xml:space="preserve"> </w:t>
      </w:r>
      <w:r>
        <w:t>all</w:t>
      </w:r>
      <w:r>
        <w:rPr>
          <w:spacing w:val="-8"/>
        </w:rPr>
        <w:t xml:space="preserve"> </w:t>
      </w:r>
      <w:r>
        <w:t>staff,</w:t>
      </w:r>
      <w:r>
        <w:rPr>
          <w:spacing w:val="-8"/>
        </w:rPr>
        <w:t xml:space="preserve"> </w:t>
      </w:r>
      <w:r>
        <w:t>secondary</w:t>
      </w:r>
      <w:r>
        <w:rPr>
          <w:spacing w:val="-8"/>
        </w:rPr>
        <w:t xml:space="preserve"> </w:t>
      </w:r>
      <w:r>
        <w:t>consultations, supervision and for the provision of time-limited, focused interventions.</w:t>
      </w:r>
    </w:p>
    <w:p w14:paraId="51F685B9" w14:textId="37DE0F4E" w:rsidR="00A325E2" w:rsidRDefault="00473619" w:rsidP="005B1F82">
      <w:pPr>
        <w:pStyle w:val="BodyText"/>
        <w:spacing w:before="171" w:line="271" w:lineRule="auto"/>
        <w:ind w:left="283" w:right="39"/>
      </w:pPr>
      <w:r>
        <w:t>More</w:t>
      </w:r>
      <w:r>
        <w:rPr>
          <w:spacing w:val="-5"/>
        </w:rPr>
        <w:t xml:space="preserve"> </w:t>
      </w:r>
      <w:r>
        <w:t>than</w:t>
      </w:r>
      <w:r>
        <w:rPr>
          <w:spacing w:val="-5"/>
        </w:rPr>
        <w:t xml:space="preserve"> </w:t>
      </w:r>
      <w:r>
        <w:t>one</w:t>
      </w:r>
      <w:r>
        <w:rPr>
          <w:spacing w:val="-5"/>
        </w:rPr>
        <w:t xml:space="preserve"> </w:t>
      </w:r>
      <w:r>
        <w:t>clinical</w:t>
      </w:r>
      <w:r>
        <w:rPr>
          <w:spacing w:val="-5"/>
        </w:rPr>
        <w:t xml:space="preserve"> </w:t>
      </w:r>
      <w:r>
        <w:t>specialist</w:t>
      </w:r>
      <w:r>
        <w:rPr>
          <w:spacing w:val="-5"/>
        </w:rPr>
        <w:t xml:space="preserve"> </w:t>
      </w:r>
      <w:r>
        <w:t>may</w:t>
      </w:r>
      <w:r>
        <w:rPr>
          <w:spacing w:val="-5"/>
        </w:rPr>
        <w:t xml:space="preserve"> </w:t>
      </w:r>
      <w:r>
        <w:t>be</w:t>
      </w:r>
      <w:r>
        <w:rPr>
          <w:spacing w:val="-5"/>
        </w:rPr>
        <w:t xml:space="preserve"> </w:t>
      </w:r>
      <w:r>
        <w:t>involved</w:t>
      </w:r>
      <w:r>
        <w:rPr>
          <w:spacing w:val="-5"/>
        </w:rPr>
        <w:t xml:space="preserve"> </w:t>
      </w:r>
      <w:r>
        <w:t>in the young person’s treatment pathway dependent on their needs and preferences over the course</w:t>
      </w:r>
      <w:r w:rsidR="005B1F82">
        <w:t xml:space="preserve"> </w:t>
      </w:r>
      <w:r>
        <w:t xml:space="preserve">of their </w:t>
      </w:r>
      <w:proofErr w:type="gramStart"/>
      <w:r>
        <w:t>episode of care</w:t>
      </w:r>
      <w:proofErr w:type="gramEnd"/>
      <w:r>
        <w:t>. Care is integrated within the</w:t>
      </w:r>
      <w:r>
        <w:rPr>
          <w:spacing w:val="-5"/>
        </w:rPr>
        <w:t xml:space="preserve"> </w:t>
      </w:r>
      <w:r>
        <w:t>young</w:t>
      </w:r>
      <w:r>
        <w:rPr>
          <w:spacing w:val="-5"/>
        </w:rPr>
        <w:t xml:space="preserve"> </w:t>
      </w:r>
      <w:r>
        <w:t>person’s</w:t>
      </w:r>
      <w:r>
        <w:rPr>
          <w:spacing w:val="-5"/>
        </w:rPr>
        <w:t xml:space="preserve"> </w:t>
      </w:r>
      <w:r>
        <w:t>overall</w:t>
      </w:r>
      <w:r>
        <w:rPr>
          <w:spacing w:val="-5"/>
        </w:rPr>
        <w:t xml:space="preserve"> </w:t>
      </w:r>
      <w:r>
        <w:t>care</w:t>
      </w:r>
      <w:r>
        <w:rPr>
          <w:spacing w:val="-5"/>
        </w:rPr>
        <w:t xml:space="preserve"> </w:t>
      </w:r>
      <w:r>
        <w:t>plan</w:t>
      </w:r>
      <w:r>
        <w:rPr>
          <w:spacing w:val="-5"/>
        </w:rPr>
        <w:t xml:space="preserve"> </w:t>
      </w:r>
      <w:r>
        <w:t>to</w:t>
      </w:r>
      <w:r>
        <w:rPr>
          <w:spacing w:val="-5"/>
        </w:rPr>
        <w:t xml:space="preserve"> </w:t>
      </w:r>
      <w:r>
        <w:t>ensure</w:t>
      </w:r>
      <w:r>
        <w:rPr>
          <w:spacing w:val="-5"/>
        </w:rPr>
        <w:t xml:space="preserve"> </w:t>
      </w:r>
      <w:r>
        <w:t>it</w:t>
      </w:r>
      <w:r>
        <w:rPr>
          <w:spacing w:val="-5"/>
        </w:rPr>
        <w:t xml:space="preserve"> </w:t>
      </w:r>
      <w:r>
        <w:t>is coordinated, flexible and continuous.</w:t>
      </w:r>
    </w:p>
    <w:p w14:paraId="51F685BB" w14:textId="719AA744" w:rsidR="00A325E2" w:rsidRDefault="00473619" w:rsidP="005B1F82">
      <w:pPr>
        <w:pStyle w:val="BodyText"/>
        <w:spacing w:before="170" w:line="271" w:lineRule="auto"/>
        <w:ind w:left="283" w:right="226"/>
      </w:pPr>
      <w:r>
        <w:t>It is preferred that interventions are provided within</w:t>
      </w:r>
      <w:r>
        <w:rPr>
          <w:spacing w:val="-5"/>
        </w:rPr>
        <w:t xml:space="preserve"> </w:t>
      </w:r>
      <w:r>
        <w:t>the</w:t>
      </w:r>
      <w:r>
        <w:rPr>
          <w:spacing w:val="-9"/>
        </w:rPr>
        <w:t xml:space="preserve"> </w:t>
      </w:r>
      <w:r>
        <w:t>YSCC,</w:t>
      </w:r>
      <w:r>
        <w:rPr>
          <w:spacing w:val="-5"/>
        </w:rPr>
        <w:t xml:space="preserve"> </w:t>
      </w:r>
      <w:r>
        <w:t>but</w:t>
      </w:r>
      <w:r>
        <w:rPr>
          <w:spacing w:val="-5"/>
        </w:rPr>
        <w:t xml:space="preserve"> </w:t>
      </w:r>
      <w:r>
        <w:t>it</w:t>
      </w:r>
      <w:r>
        <w:rPr>
          <w:spacing w:val="-5"/>
        </w:rPr>
        <w:t xml:space="preserve"> </w:t>
      </w:r>
      <w:r>
        <w:t>is</w:t>
      </w:r>
      <w:r>
        <w:rPr>
          <w:spacing w:val="-5"/>
        </w:rPr>
        <w:t xml:space="preserve"> </w:t>
      </w:r>
      <w:r>
        <w:t>also</w:t>
      </w:r>
      <w:r>
        <w:rPr>
          <w:spacing w:val="-5"/>
        </w:rPr>
        <w:t xml:space="preserve"> </w:t>
      </w:r>
      <w:r>
        <w:t>acknowledged</w:t>
      </w:r>
      <w:r>
        <w:rPr>
          <w:spacing w:val="-5"/>
        </w:rPr>
        <w:t xml:space="preserve"> </w:t>
      </w:r>
      <w:r>
        <w:t>that access to specialist expertise may vary across sites, especially during early implementation phases or in more regional and remote areas.</w:t>
      </w:r>
      <w:r w:rsidR="005B1F82">
        <w:t xml:space="preserve"> </w:t>
      </w:r>
      <w:r>
        <w:t>Secondary</w:t>
      </w:r>
      <w:r>
        <w:rPr>
          <w:spacing w:val="-8"/>
        </w:rPr>
        <w:t xml:space="preserve"> </w:t>
      </w:r>
      <w:r>
        <w:t>consultation,</w:t>
      </w:r>
      <w:r>
        <w:rPr>
          <w:spacing w:val="-8"/>
        </w:rPr>
        <w:t xml:space="preserve"> </w:t>
      </w:r>
      <w:r>
        <w:t>either</w:t>
      </w:r>
      <w:r>
        <w:rPr>
          <w:spacing w:val="-8"/>
        </w:rPr>
        <w:t xml:space="preserve"> </w:t>
      </w:r>
      <w:r>
        <w:t>through</w:t>
      </w:r>
      <w:r>
        <w:rPr>
          <w:spacing w:val="-8"/>
        </w:rPr>
        <w:t xml:space="preserve"> </w:t>
      </w:r>
      <w:r>
        <w:t>the</w:t>
      </w:r>
      <w:r>
        <w:rPr>
          <w:spacing w:val="-8"/>
        </w:rPr>
        <w:t xml:space="preserve"> </w:t>
      </w:r>
      <w:r>
        <w:t>service, the national specialist capability group, or another YSCC, provides the care team with access to specialist expertise to support assessment, formulation, diagnosis, care planning, and intervention where additional complexity of needs has been identified.</w:t>
      </w:r>
    </w:p>
    <w:p w14:paraId="51F685BE" w14:textId="1AA0CAA9" w:rsidR="00A325E2" w:rsidRDefault="00473619" w:rsidP="005B1F82">
      <w:pPr>
        <w:pStyle w:val="BodyText"/>
        <w:spacing w:before="171" w:line="271" w:lineRule="auto"/>
        <w:ind w:left="284" w:right="1134"/>
      </w:pPr>
      <w:r>
        <w:t>For young people presenting with significant complexity, limited response to intervention, or competing treatment priorities, a Complex Needs Panel</w:t>
      </w:r>
      <w:r>
        <w:rPr>
          <w:spacing w:val="-7"/>
        </w:rPr>
        <w:t xml:space="preserve"> </w:t>
      </w:r>
      <w:r>
        <w:t>may</w:t>
      </w:r>
      <w:r>
        <w:rPr>
          <w:spacing w:val="-7"/>
        </w:rPr>
        <w:t xml:space="preserve"> </w:t>
      </w:r>
      <w:r>
        <w:t>be</w:t>
      </w:r>
      <w:r>
        <w:rPr>
          <w:spacing w:val="-7"/>
        </w:rPr>
        <w:t xml:space="preserve"> </w:t>
      </w:r>
      <w:r>
        <w:t>convened.</w:t>
      </w:r>
      <w:r>
        <w:rPr>
          <w:spacing w:val="-7"/>
        </w:rPr>
        <w:t xml:space="preserve"> </w:t>
      </w:r>
      <w:r>
        <w:t>Panels</w:t>
      </w:r>
      <w:r>
        <w:rPr>
          <w:spacing w:val="-7"/>
        </w:rPr>
        <w:t xml:space="preserve"> </w:t>
      </w:r>
      <w:r>
        <w:t>provide</w:t>
      </w:r>
      <w:r>
        <w:rPr>
          <w:spacing w:val="-7"/>
        </w:rPr>
        <w:t xml:space="preserve"> </w:t>
      </w:r>
      <w:r>
        <w:t xml:space="preserve">structured multidisciplinary review and </w:t>
      </w:r>
      <w:proofErr w:type="spellStart"/>
      <w:r>
        <w:t>prioritisation</w:t>
      </w:r>
      <w:proofErr w:type="spellEnd"/>
      <w:r>
        <w:t xml:space="preserve"> of</w:t>
      </w:r>
      <w:r w:rsidR="005B1F82">
        <w:t xml:space="preserve"> </w:t>
      </w:r>
      <w:r>
        <w:br w:type="column"/>
      </w:r>
      <w:r>
        <w:t>interventions,</w:t>
      </w:r>
      <w:r>
        <w:rPr>
          <w:spacing w:val="-7"/>
        </w:rPr>
        <w:t xml:space="preserve"> </w:t>
      </w:r>
      <w:r>
        <w:t>including</w:t>
      </w:r>
      <w:r>
        <w:rPr>
          <w:spacing w:val="-7"/>
        </w:rPr>
        <w:t xml:space="preserve"> </w:t>
      </w:r>
      <w:r>
        <w:t>cases</w:t>
      </w:r>
      <w:r>
        <w:rPr>
          <w:spacing w:val="-7"/>
        </w:rPr>
        <w:t xml:space="preserve"> </w:t>
      </w:r>
      <w:r>
        <w:t>of</w:t>
      </w:r>
      <w:r>
        <w:rPr>
          <w:spacing w:val="-7"/>
        </w:rPr>
        <w:t xml:space="preserve"> </w:t>
      </w:r>
      <w:r>
        <w:t>delayed</w:t>
      </w:r>
      <w:r>
        <w:rPr>
          <w:spacing w:val="-7"/>
        </w:rPr>
        <w:t xml:space="preserve"> </w:t>
      </w:r>
      <w:r>
        <w:t>recovery (e.g. persistent psychotic symptoms despite appropriate treatment), complex prescribing</w:t>
      </w:r>
      <w:r w:rsidR="005B1F82">
        <w:t xml:space="preserve"> </w:t>
      </w:r>
      <w:r>
        <w:t>and discussions around positive risk taking. Participation may include psychiatric and clinical specialists, family workers, lived experience expertise, psychosocial practitioners and, if possible, the young person and their family and supporters. Panels may be scheduled regularly</w:t>
      </w:r>
      <w:r>
        <w:rPr>
          <w:spacing w:val="40"/>
        </w:rPr>
        <w:t xml:space="preserve"> </w:t>
      </w:r>
      <w:r>
        <w:t>or convened on an ad hoc basis depending on local context. To ensure consistency of expertise regardless</w:t>
      </w:r>
      <w:r>
        <w:rPr>
          <w:spacing w:val="-8"/>
        </w:rPr>
        <w:t xml:space="preserve"> </w:t>
      </w:r>
      <w:r>
        <w:t>of</w:t>
      </w:r>
      <w:r>
        <w:rPr>
          <w:spacing w:val="-8"/>
        </w:rPr>
        <w:t xml:space="preserve"> </w:t>
      </w:r>
      <w:r>
        <w:t>geography,</w:t>
      </w:r>
      <w:r>
        <w:rPr>
          <w:spacing w:val="-8"/>
        </w:rPr>
        <w:t xml:space="preserve"> </w:t>
      </w:r>
      <w:r>
        <w:t>national</w:t>
      </w:r>
      <w:r>
        <w:rPr>
          <w:spacing w:val="-8"/>
        </w:rPr>
        <w:t xml:space="preserve"> </w:t>
      </w:r>
      <w:r>
        <w:t>experts</w:t>
      </w:r>
      <w:r>
        <w:rPr>
          <w:spacing w:val="-8"/>
        </w:rPr>
        <w:t xml:space="preserve"> </w:t>
      </w:r>
      <w:r>
        <w:t>may</w:t>
      </w:r>
      <w:r>
        <w:rPr>
          <w:spacing w:val="-8"/>
        </w:rPr>
        <w:t xml:space="preserve"> </w:t>
      </w:r>
      <w:r>
        <w:t>be invited to attend.</w:t>
      </w:r>
    </w:p>
    <w:p w14:paraId="51F685C0" w14:textId="5F58D5B3" w:rsidR="00A325E2" w:rsidRDefault="00473619" w:rsidP="005B1F82">
      <w:pPr>
        <w:pStyle w:val="BodyText"/>
        <w:spacing w:before="171" w:line="271" w:lineRule="auto"/>
        <w:ind w:left="283" w:right="1402"/>
      </w:pPr>
      <w:r>
        <w:t>Targeted specialist interventions are provided when indicated and may include psychiatric care, specialist psychological therapies and multidisciplinary</w:t>
      </w:r>
      <w:r>
        <w:rPr>
          <w:spacing w:val="-9"/>
        </w:rPr>
        <w:t xml:space="preserve"> </w:t>
      </w:r>
      <w:r>
        <w:t>interventions</w:t>
      </w:r>
      <w:r>
        <w:rPr>
          <w:spacing w:val="-9"/>
        </w:rPr>
        <w:t xml:space="preserve"> </w:t>
      </w:r>
      <w:r>
        <w:t>tailored</w:t>
      </w:r>
      <w:r>
        <w:rPr>
          <w:spacing w:val="-9"/>
        </w:rPr>
        <w:t xml:space="preserve"> </w:t>
      </w:r>
      <w:r>
        <w:t>to</w:t>
      </w:r>
      <w:r>
        <w:rPr>
          <w:spacing w:val="-9"/>
        </w:rPr>
        <w:t xml:space="preserve"> </w:t>
      </w:r>
      <w:r>
        <w:t>specific presentations.</w:t>
      </w:r>
      <w:r>
        <w:rPr>
          <w:spacing w:val="-3"/>
        </w:rPr>
        <w:t xml:space="preserve"> </w:t>
      </w:r>
      <w:r>
        <w:t>Interventions</w:t>
      </w:r>
      <w:r>
        <w:rPr>
          <w:spacing w:val="-3"/>
        </w:rPr>
        <w:t xml:space="preserve"> </w:t>
      </w:r>
      <w:r>
        <w:t>are</w:t>
      </w:r>
      <w:r>
        <w:rPr>
          <w:spacing w:val="-3"/>
        </w:rPr>
        <w:t xml:space="preserve"> </w:t>
      </w:r>
      <w:r>
        <w:t>delivered</w:t>
      </w:r>
      <w:r>
        <w:rPr>
          <w:spacing w:val="-3"/>
        </w:rPr>
        <w:t xml:space="preserve"> </w:t>
      </w:r>
      <w:r>
        <w:t>within the context of ongoing care, either in-person, digitally or via telehealth (depending on local</w:t>
      </w:r>
      <w:r w:rsidR="005B1F82">
        <w:t xml:space="preserve"> </w:t>
      </w:r>
      <w:r>
        <w:t>context and resources). The intensity and duration of</w:t>
      </w:r>
      <w:r>
        <w:rPr>
          <w:spacing w:val="-6"/>
        </w:rPr>
        <w:t xml:space="preserve"> </w:t>
      </w:r>
      <w:r>
        <w:t>specialist</w:t>
      </w:r>
      <w:r>
        <w:rPr>
          <w:spacing w:val="-6"/>
        </w:rPr>
        <w:t xml:space="preserve"> </w:t>
      </w:r>
      <w:r>
        <w:t>interventions</w:t>
      </w:r>
      <w:r>
        <w:rPr>
          <w:spacing w:val="-6"/>
        </w:rPr>
        <w:t xml:space="preserve"> </w:t>
      </w:r>
      <w:r>
        <w:t>are</w:t>
      </w:r>
      <w:r>
        <w:rPr>
          <w:spacing w:val="-6"/>
        </w:rPr>
        <w:t xml:space="preserve"> </w:t>
      </w:r>
      <w:r>
        <w:t>regularly</w:t>
      </w:r>
      <w:r>
        <w:rPr>
          <w:spacing w:val="-6"/>
        </w:rPr>
        <w:t xml:space="preserve"> </w:t>
      </w:r>
      <w:r>
        <w:t>reviewed</w:t>
      </w:r>
      <w:r>
        <w:rPr>
          <w:spacing w:val="-6"/>
        </w:rPr>
        <w:t xml:space="preserve"> </w:t>
      </w:r>
      <w:r>
        <w:t>by the broader multidisciplinary care team.</w:t>
      </w:r>
    </w:p>
    <w:p w14:paraId="51F685C1" w14:textId="77777777" w:rsidR="00A325E2" w:rsidRDefault="00473619">
      <w:pPr>
        <w:pStyle w:val="BodyText"/>
        <w:spacing w:before="171" w:line="271" w:lineRule="auto"/>
        <w:ind w:left="283" w:right="1124"/>
      </w:pPr>
      <w:r>
        <w:t>Through this flexible, hybrid access model,</w:t>
      </w:r>
      <w:r>
        <w:rPr>
          <w:spacing w:val="-4"/>
        </w:rPr>
        <w:t xml:space="preserve"> </w:t>
      </w:r>
      <w:r>
        <w:t>YSCC avoids</w:t>
      </w:r>
      <w:r>
        <w:rPr>
          <w:spacing w:val="-6"/>
        </w:rPr>
        <w:t xml:space="preserve"> </w:t>
      </w:r>
      <w:r>
        <w:t>siloed</w:t>
      </w:r>
      <w:r>
        <w:rPr>
          <w:spacing w:val="-6"/>
        </w:rPr>
        <w:t xml:space="preserve"> </w:t>
      </w:r>
      <w:r>
        <w:t>clinic</w:t>
      </w:r>
      <w:r>
        <w:rPr>
          <w:spacing w:val="-6"/>
        </w:rPr>
        <w:t xml:space="preserve"> </w:t>
      </w:r>
      <w:r>
        <w:t>structures</w:t>
      </w:r>
      <w:r>
        <w:rPr>
          <w:spacing w:val="-6"/>
        </w:rPr>
        <w:t xml:space="preserve"> </w:t>
      </w:r>
      <w:r>
        <w:t>while</w:t>
      </w:r>
      <w:r>
        <w:rPr>
          <w:spacing w:val="-6"/>
        </w:rPr>
        <w:t xml:space="preserve"> </w:t>
      </w:r>
      <w:r>
        <w:t>ensuring</w:t>
      </w:r>
      <w:r>
        <w:rPr>
          <w:spacing w:val="-6"/>
        </w:rPr>
        <w:t xml:space="preserve"> </w:t>
      </w:r>
      <w:r>
        <w:t>high-fidelity, symptom-specific expertise is available when required. Specialist care enhances, rather than replaces, coordinated, formulation-led care within a single, continuous service platform.</w:t>
      </w:r>
    </w:p>
    <w:p w14:paraId="51F685C2" w14:textId="77777777" w:rsidR="00A325E2" w:rsidRDefault="00A325E2">
      <w:pPr>
        <w:pStyle w:val="BodyText"/>
        <w:spacing w:line="271" w:lineRule="auto"/>
        <w:sectPr w:rsidR="00A325E2">
          <w:pgSz w:w="11910" w:h="16840"/>
          <w:pgMar w:top="1000" w:right="0" w:bottom="780" w:left="850" w:header="0" w:footer="587" w:gutter="0"/>
          <w:cols w:num="2" w:space="720" w:equalWidth="0">
            <w:col w:w="4860" w:space="243"/>
            <w:col w:w="5957"/>
          </w:cols>
        </w:sectPr>
      </w:pPr>
    </w:p>
    <w:p w14:paraId="51F685C3" w14:textId="77777777" w:rsidR="00A325E2" w:rsidRDefault="00A325E2">
      <w:pPr>
        <w:pStyle w:val="BodyText"/>
      </w:pPr>
    </w:p>
    <w:p w14:paraId="51F685C6" w14:textId="77777777" w:rsidR="00A325E2" w:rsidRDefault="00A325E2" w:rsidP="00E34081">
      <w:pPr>
        <w:pStyle w:val="BodyText"/>
        <w:ind w:left="0"/>
      </w:pPr>
    </w:p>
    <w:p w14:paraId="51F685C9" w14:textId="77777777" w:rsidR="00A325E2" w:rsidRDefault="00473619">
      <w:pPr>
        <w:ind w:left="283"/>
        <w:rPr>
          <w:sz w:val="20"/>
        </w:rPr>
      </w:pPr>
      <w:r>
        <w:rPr>
          <w:noProof/>
          <w:sz w:val="20"/>
        </w:rPr>
        <w:drawing>
          <wp:inline distT="0" distB="0" distL="0" distR="0" wp14:anchorId="51F68EA9" wp14:editId="0BB8165A">
            <wp:extent cx="6117174" cy="3076575"/>
            <wp:effectExtent l="0" t="0" r="4445" b="0"/>
            <wp:docPr id="194" name="Image 19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4" name="Image 194">
                      <a:extLst>
                        <a:ext uri="{C183D7F6-B498-43B3-948B-1728B52AA6E4}">
                          <adec:decorative xmlns:adec="http://schemas.microsoft.com/office/drawing/2017/decorative" val="1"/>
                        </a:ext>
                      </a:extLst>
                    </pic:cNvPr>
                    <pic:cNvPicPr/>
                  </pic:nvPicPr>
                  <pic:blipFill>
                    <a:blip r:embed="rId43" cstate="print"/>
                    <a:stretch>
                      <a:fillRect/>
                    </a:stretch>
                  </pic:blipFill>
                  <pic:spPr>
                    <a:xfrm>
                      <a:off x="0" y="0"/>
                      <a:ext cx="6117174" cy="3076575"/>
                    </a:xfrm>
                    <a:prstGeom prst="rect">
                      <a:avLst/>
                    </a:prstGeom>
                  </pic:spPr>
                </pic:pic>
              </a:graphicData>
            </a:graphic>
          </wp:inline>
        </w:drawing>
      </w:r>
    </w:p>
    <w:p w14:paraId="51F685CA" w14:textId="77777777" w:rsidR="00A325E2" w:rsidRDefault="00A325E2">
      <w:pPr>
        <w:rPr>
          <w:sz w:val="20"/>
        </w:rPr>
        <w:sectPr w:rsidR="00A325E2">
          <w:type w:val="continuous"/>
          <w:pgSz w:w="11910" w:h="16840"/>
          <w:pgMar w:top="540" w:right="0" w:bottom="280" w:left="850" w:header="0" w:footer="587" w:gutter="0"/>
          <w:cols w:space="720"/>
        </w:sectPr>
      </w:pPr>
    </w:p>
    <w:p w14:paraId="51F685CB" w14:textId="77777777" w:rsidR="00A325E2" w:rsidRDefault="00473619">
      <w:pPr>
        <w:pStyle w:val="Heading4"/>
        <w:spacing w:before="81"/>
      </w:pPr>
      <w:r>
        <w:rPr>
          <w:color w:val="B2100B"/>
        </w:rPr>
        <w:lastRenderedPageBreak/>
        <w:t xml:space="preserve">Specialist interventions: </w:t>
      </w:r>
      <w:r>
        <w:rPr>
          <w:color w:val="B2100B"/>
          <w:spacing w:val="-2"/>
        </w:rPr>
        <w:t>Psychosis</w:t>
      </w:r>
    </w:p>
    <w:p w14:paraId="51F685CF" w14:textId="40B72937" w:rsidR="00A325E2" w:rsidRDefault="00473619" w:rsidP="00E34081">
      <w:pPr>
        <w:pStyle w:val="BodyText"/>
        <w:spacing w:before="74" w:line="271" w:lineRule="auto"/>
        <w:ind w:left="283"/>
      </w:pPr>
      <w:r>
        <w:t>Young people experiencing FEP receive all core components</w:t>
      </w:r>
      <w:r>
        <w:rPr>
          <w:spacing w:val="-7"/>
        </w:rPr>
        <w:t xml:space="preserve"> </w:t>
      </w:r>
      <w:r>
        <w:t>of</w:t>
      </w:r>
      <w:r>
        <w:rPr>
          <w:spacing w:val="-7"/>
        </w:rPr>
        <w:t xml:space="preserve"> </w:t>
      </w:r>
      <w:r>
        <w:t>the</w:t>
      </w:r>
      <w:r>
        <w:rPr>
          <w:spacing w:val="-10"/>
        </w:rPr>
        <w:t xml:space="preserve"> </w:t>
      </w:r>
      <w:r>
        <w:t>YSCC</w:t>
      </w:r>
      <w:r>
        <w:rPr>
          <w:spacing w:val="-7"/>
        </w:rPr>
        <w:t xml:space="preserve"> </w:t>
      </w:r>
      <w:r>
        <w:t>model,</w:t>
      </w:r>
      <w:r>
        <w:rPr>
          <w:spacing w:val="-7"/>
        </w:rPr>
        <w:t xml:space="preserve"> </w:t>
      </w:r>
      <w:r>
        <w:t>including</w:t>
      </w:r>
      <w:r>
        <w:rPr>
          <w:spacing w:val="-7"/>
        </w:rPr>
        <w:t xml:space="preserve"> </w:t>
      </w:r>
      <w:r>
        <w:t>shared formulation,</w:t>
      </w:r>
      <w:r>
        <w:rPr>
          <w:spacing w:val="-2"/>
        </w:rPr>
        <w:t xml:space="preserve"> </w:t>
      </w:r>
      <w:r>
        <w:t>multidisciplinary</w:t>
      </w:r>
      <w:r>
        <w:rPr>
          <w:spacing w:val="-2"/>
        </w:rPr>
        <w:t xml:space="preserve"> </w:t>
      </w:r>
      <w:r>
        <w:t>care,</w:t>
      </w:r>
      <w:r>
        <w:rPr>
          <w:spacing w:val="-2"/>
        </w:rPr>
        <w:t xml:space="preserve"> </w:t>
      </w:r>
      <w:r>
        <w:t>physical</w:t>
      </w:r>
      <w:r>
        <w:rPr>
          <w:spacing w:val="-2"/>
        </w:rPr>
        <w:t xml:space="preserve"> </w:t>
      </w:r>
      <w:r>
        <w:t>health integration, family-inclusive practice, functional recovery, and digital supports, in addition to a defined set of psychosis-specific interventions.</w:t>
      </w:r>
      <w:r w:rsidR="00E34081">
        <w:t xml:space="preserve"> </w:t>
      </w:r>
      <w:r>
        <w:t>Care</w:t>
      </w:r>
      <w:r>
        <w:rPr>
          <w:spacing w:val="-5"/>
        </w:rPr>
        <w:t xml:space="preserve"> </w:t>
      </w:r>
      <w:r>
        <w:t>is</w:t>
      </w:r>
      <w:r>
        <w:rPr>
          <w:spacing w:val="-5"/>
        </w:rPr>
        <w:t xml:space="preserve"> </w:t>
      </w:r>
      <w:r>
        <w:t>delivered</w:t>
      </w:r>
      <w:r>
        <w:rPr>
          <w:spacing w:val="-5"/>
        </w:rPr>
        <w:t xml:space="preserve"> </w:t>
      </w:r>
      <w:r>
        <w:t>by</w:t>
      </w:r>
      <w:r>
        <w:rPr>
          <w:spacing w:val="-5"/>
        </w:rPr>
        <w:t xml:space="preserve"> </w:t>
      </w:r>
      <w:r>
        <w:t>a</w:t>
      </w:r>
      <w:r>
        <w:rPr>
          <w:spacing w:val="-5"/>
        </w:rPr>
        <w:t xml:space="preserve"> </w:t>
      </w:r>
      <w:r>
        <w:t>cohort</w:t>
      </w:r>
      <w:r>
        <w:rPr>
          <w:spacing w:val="-5"/>
        </w:rPr>
        <w:t xml:space="preserve"> </w:t>
      </w:r>
      <w:r>
        <w:t>of</w:t>
      </w:r>
      <w:r>
        <w:rPr>
          <w:spacing w:val="-5"/>
        </w:rPr>
        <w:t xml:space="preserve"> </w:t>
      </w:r>
      <w:r>
        <w:t>clinical</w:t>
      </w:r>
      <w:r>
        <w:rPr>
          <w:spacing w:val="-5"/>
        </w:rPr>
        <w:t xml:space="preserve"> </w:t>
      </w:r>
      <w:r>
        <w:t>specialists who have specific expertise in delivering care</w:t>
      </w:r>
      <w:r w:rsidR="00E34081">
        <w:t xml:space="preserve"> </w:t>
      </w:r>
      <w:r>
        <w:t>and treatment for psychosis. Young people</w:t>
      </w:r>
      <w:r>
        <w:rPr>
          <w:spacing w:val="40"/>
        </w:rPr>
        <w:t xml:space="preserve"> </w:t>
      </w:r>
      <w:r>
        <w:t>are</w:t>
      </w:r>
      <w:r>
        <w:rPr>
          <w:spacing w:val="-6"/>
        </w:rPr>
        <w:t xml:space="preserve"> </w:t>
      </w:r>
      <w:r>
        <w:t>actively</w:t>
      </w:r>
      <w:r>
        <w:rPr>
          <w:spacing w:val="-6"/>
        </w:rPr>
        <w:t xml:space="preserve"> </w:t>
      </w:r>
      <w:r>
        <w:t>involved</w:t>
      </w:r>
      <w:r>
        <w:rPr>
          <w:spacing w:val="-6"/>
        </w:rPr>
        <w:t xml:space="preserve"> </w:t>
      </w:r>
      <w:r>
        <w:t>in</w:t>
      </w:r>
      <w:r>
        <w:rPr>
          <w:spacing w:val="-6"/>
        </w:rPr>
        <w:t xml:space="preserve"> </w:t>
      </w:r>
      <w:r>
        <w:t>shaping</w:t>
      </w:r>
      <w:r>
        <w:rPr>
          <w:spacing w:val="-6"/>
        </w:rPr>
        <w:t xml:space="preserve"> </w:t>
      </w:r>
      <w:r>
        <w:t>their</w:t>
      </w:r>
      <w:r>
        <w:rPr>
          <w:spacing w:val="-6"/>
        </w:rPr>
        <w:t xml:space="preserve"> </w:t>
      </w:r>
      <w:r>
        <w:t>care,</w:t>
      </w:r>
      <w:r>
        <w:rPr>
          <w:spacing w:val="-6"/>
        </w:rPr>
        <w:t xml:space="preserve"> </w:t>
      </w:r>
      <w:r>
        <w:t>with</w:t>
      </w:r>
      <w:r w:rsidR="00E34081">
        <w:t xml:space="preserve"> </w:t>
      </w:r>
      <w:r>
        <w:t>treatment</w:t>
      </w:r>
      <w:r>
        <w:rPr>
          <w:spacing w:val="-8"/>
        </w:rPr>
        <w:t xml:space="preserve"> </w:t>
      </w:r>
      <w:r>
        <w:t>planning</w:t>
      </w:r>
      <w:r>
        <w:rPr>
          <w:spacing w:val="-8"/>
        </w:rPr>
        <w:t xml:space="preserve"> </w:t>
      </w:r>
      <w:r>
        <w:t>and</w:t>
      </w:r>
      <w:r>
        <w:rPr>
          <w:spacing w:val="-8"/>
        </w:rPr>
        <w:t xml:space="preserve"> </w:t>
      </w:r>
      <w:r>
        <w:t>recovery</w:t>
      </w:r>
      <w:r>
        <w:rPr>
          <w:spacing w:val="-8"/>
        </w:rPr>
        <w:t xml:space="preserve"> </w:t>
      </w:r>
      <w:r>
        <w:t>goals</w:t>
      </w:r>
      <w:r>
        <w:rPr>
          <w:spacing w:val="-8"/>
        </w:rPr>
        <w:t xml:space="preserve"> </w:t>
      </w:r>
      <w:r>
        <w:t>developed collaboratively in ways that promote agency, engagement, and sustained participation in care.</w:t>
      </w:r>
    </w:p>
    <w:p w14:paraId="51F685D0" w14:textId="77777777" w:rsidR="00A325E2" w:rsidRPr="00E34081" w:rsidRDefault="00473619">
      <w:pPr>
        <w:pStyle w:val="BodyText"/>
        <w:spacing w:before="171" w:line="271" w:lineRule="auto"/>
        <w:ind w:left="283"/>
        <w:rPr>
          <w:vertAlign w:val="superscript"/>
        </w:rPr>
      </w:pPr>
      <w:r>
        <w:t xml:space="preserve">FEP treatment is </w:t>
      </w:r>
      <w:proofErr w:type="spellStart"/>
      <w:r>
        <w:t>characterised</w:t>
      </w:r>
      <w:proofErr w:type="spellEnd"/>
      <w:r>
        <w:t xml:space="preserve"> by the following interventions,</w:t>
      </w:r>
      <w:r>
        <w:rPr>
          <w:spacing w:val="-6"/>
        </w:rPr>
        <w:t xml:space="preserve"> </w:t>
      </w:r>
      <w:r>
        <w:t>which</w:t>
      </w:r>
      <w:r>
        <w:rPr>
          <w:spacing w:val="-6"/>
        </w:rPr>
        <w:t xml:space="preserve"> </w:t>
      </w:r>
      <w:r>
        <w:t>should</w:t>
      </w:r>
      <w:r>
        <w:rPr>
          <w:spacing w:val="-6"/>
        </w:rPr>
        <w:t xml:space="preserve"> </w:t>
      </w:r>
      <w:r>
        <w:t>be</w:t>
      </w:r>
      <w:r>
        <w:rPr>
          <w:spacing w:val="-6"/>
        </w:rPr>
        <w:t xml:space="preserve"> </w:t>
      </w:r>
      <w:r>
        <w:t>read</w:t>
      </w:r>
      <w:r>
        <w:rPr>
          <w:spacing w:val="-6"/>
        </w:rPr>
        <w:t xml:space="preserve"> </w:t>
      </w:r>
      <w:r>
        <w:t>alongside</w:t>
      </w:r>
      <w:r>
        <w:rPr>
          <w:spacing w:val="-6"/>
        </w:rPr>
        <w:t xml:space="preserve"> </w:t>
      </w:r>
      <w:r>
        <w:t>the EPPIC</w:t>
      </w:r>
      <w:r>
        <w:rPr>
          <w:spacing w:val="-8"/>
        </w:rPr>
        <w:t xml:space="preserve"> </w:t>
      </w:r>
      <w:r>
        <w:t>Model</w:t>
      </w:r>
      <w:r>
        <w:rPr>
          <w:spacing w:val="-8"/>
        </w:rPr>
        <w:t xml:space="preserve"> </w:t>
      </w:r>
      <w:r>
        <w:t>and</w:t>
      </w:r>
      <w:r>
        <w:rPr>
          <w:spacing w:val="-8"/>
        </w:rPr>
        <w:t xml:space="preserve"> </w:t>
      </w:r>
      <w:r>
        <w:t>Service</w:t>
      </w:r>
      <w:r>
        <w:rPr>
          <w:spacing w:val="-8"/>
        </w:rPr>
        <w:t xml:space="preserve"> </w:t>
      </w:r>
      <w:r>
        <w:t>Implementation</w:t>
      </w:r>
      <w:r>
        <w:rPr>
          <w:spacing w:val="-8"/>
        </w:rPr>
        <w:t xml:space="preserve"> </w:t>
      </w:r>
      <w:r>
        <w:t>Guide, and/or</w:t>
      </w:r>
      <w:r>
        <w:rPr>
          <w:spacing w:val="-6"/>
        </w:rPr>
        <w:t xml:space="preserve"> </w:t>
      </w:r>
      <w:r>
        <w:t>the</w:t>
      </w:r>
      <w:r>
        <w:rPr>
          <w:spacing w:val="-6"/>
        </w:rPr>
        <w:t xml:space="preserve"> </w:t>
      </w:r>
      <w:r>
        <w:t>EPPIC</w:t>
      </w:r>
      <w:r>
        <w:rPr>
          <w:spacing w:val="-6"/>
        </w:rPr>
        <w:t xml:space="preserve"> </w:t>
      </w:r>
      <w:r>
        <w:t>briefing</w:t>
      </w:r>
      <w:r>
        <w:rPr>
          <w:spacing w:val="-6"/>
        </w:rPr>
        <w:t xml:space="preserve"> </w:t>
      </w:r>
      <w:r>
        <w:t>pack</w:t>
      </w:r>
      <w:r>
        <w:rPr>
          <w:spacing w:val="-6"/>
        </w:rPr>
        <w:t xml:space="preserve"> </w:t>
      </w:r>
      <w:r>
        <w:t>manual</w:t>
      </w:r>
      <w:r>
        <w:rPr>
          <w:spacing w:val="-6"/>
        </w:rPr>
        <w:t xml:space="preserve"> </w:t>
      </w:r>
      <w:r>
        <w:t>for</w:t>
      </w:r>
      <w:r>
        <w:rPr>
          <w:spacing w:val="-6"/>
        </w:rPr>
        <w:t xml:space="preserve"> </w:t>
      </w:r>
      <w:r>
        <w:t xml:space="preserve">further </w:t>
      </w:r>
      <w:r>
        <w:rPr>
          <w:spacing w:val="-2"/>
        </w:rPr>
        <w:t>detail</w:t>
      </w:r>
      <w:r w:rsidRPr="00E34081">
        <w:t>.</w:t>
      </w:r>
      <w:r w:rsidRPr="00E34081">
        <w:rPr>
          <w:vertAlign w:val="superscript"/>
        </w:rPr>
        <w:t>20,26</w:t>
      </w:r>
    </w:p>
    <w:p w14:paraId="582092A9" w14:textId="77777777" w:rsidR="00E34081" w:rsidRPr="00E34081" w:rsidRDefault="00473619" w:rsidP="00E34081">
      <w:pPr>
        <w:pStyle w:val="Heading5"/>
        <w:ind w:left="283"/>
      </w:pPr>
      <w:r w:rsidRPr="00E34081">
        <w:t>Active early detection and rapid access</w:t>
      </w:r>
    </w:p>
    <w:p w14:paraId="51F685D3" w14:textId="032D8EED" w:rsidR="00A325E2" w:rsidRDefault="00473619" w:rsidP="00E34081">
      <w:pPr>
        <w:pStyle w:val="BodyText"/>
        <w:ind w:left="283"/>
      </w:pPr>
      <w:r>
        <w:t>Early intervention in psychosis is based on the principle that the early course of illness represents</w:t>
      </w:r>
      <w:r w:rsidR="00E34081">
        <w:t xml:space="preserve"> </w:t>
      </w:r>
      <w:r>
        <w:t>a</w:t>
      </w:r>
      <w:r>
        <w:rPr>
          <w:spacing w:val="-4"/>
        </w:rPr>
        <w:t xml:space="preserve"> </w:t>
      </w:r>
      <w:r>
        <w:t>critical</w:t>
      </w:r>
      <w:r>
        <w:rPr>
          <w:spacing w:val="-3"/>
        </w:rPr>
        <w:t xml:space="preserve"> </w:t>
      </w:r>
      <w:r>
        <w:t>period</w:t>
      </w:r>
      <w:r>
        <w:rPr>
          <w:spacing w:val="-3"/>
        </w:rPr>
        <w:t xml:space="preserve"> </w:t>
      </w:r>
      <w:r>
        <w:t>during</w:t>
      </w:r>
      <w:r>
        <w:rPr>
          <w:spacing w:val="-4"/>
        </w:rPr>
        <w:t xml:space="preserve"> </w:t>
      </w:r>
      <w:r>
        <w:t>which</w:t>
      </w:r>
      <w:r>
        <w:rPr>
          <w:spacing w:val="-3"/>
        </w:rPr>
        <w:t xml:space="preserve"> </w:t>
      </w:r>
      <w:r>
        <w:t>the</w:t>
      </w:r>
      <w:r>
        <w:rPr>
          <w:spacing w:val="-3"/>
        </w:rPr>
        <w:t xml:space="preserve"> </w:t>
      </w:r>
      <w:r>
        <w:t>trajectory</w:t>
      </w:r>
      <w:r>
        <w:rPr>
          <w:spacing w:val="-3"/>
        </w:rPr>
        <w:t xml:space="preserve"> </w:t>
      </w:r>
      <w:r>
        <w:rPr>
          <w:spacing w:val="-5"/>
        </w:rPr>
        <w:t>of</w:t>
      </w:r>
      <w:r w:rsidR="00E34081">
        <w:rPr>
          <w:spacing w:val="-5"/>
        </w:rPr>
        <w:t xml:space="preserve"> </w:t>
      </w:r>
      <w:r>
        <w:t>illness may be altered. Reducing the duration of untreated psychosis (DUP) is associated with improved clinical, functional and social outcomes and</w:t>
      </w:r>
      <w:r>
        <w:rPr>
          <w:spacing w:val="-6"/>
        </w:rPr>
        <w:t xml:space="preserve"> </w:t>
      </w:r>
      <w:r>
        <w:t>remains</w:t>
      </w:r>
      <w:r>
        <w:rPr>
          <w:spacing w:val="-6"/>
        </w:rPr>
        <w:t xml:space="preserve"> </w:t>
      </w:r>
      <w:r>
        <w:t>a</w:t>
      </w:r>
      <w:r>
        <w:rPr>
          <w:spacing w:val="-6"/>
        </w:rPr>
        <w:t xml:space="preserve"> </w:t>
      </w:r>
      <w:r>
        <w:t>central</w:t>
      </w:r>
      <w:r>
        <w:rPr>
          <w:spacing w:val="-6"/>
        </w:rPr>
        <w:t xml:space="preserve"> </w:t>
      </w:r>
      <w:r>
        <w:t>objective</w:t>
      </w:r>
      <w:r>
        <w:rPr>
          <w:spacing w:val="-6"/>
        </w:rPr>
        <w:t xml:space="preserve"> </w:t>
      </w:r>
      <w:r>
        <w:t>of</w:t>
      </w:r>
      <w:r>
        <w:rPr>
          <w:spacing w:val="-6"/>
        </w:rPr>
        <w:t xml:space="preserve"> </w:t>
      </w:r>
      <w:r>
        <w:t>early</w:t>
      </w:r>
      <w:r>
        <w:rPr>
          <w:spacing w:val="-6"/>
        </w:rPr>
        <w:t xml:space="preserve"> </w:t>
      </w:r>
      <w:r>
        <w:t xml:space="preserve">psychosis </w:t>
      </w:r>
      <w:r>
        <w:rPr>
          <w:spacing w:val="-2"/>
        </w:rPr>
        <w:t>services.</w:t>
      </w:r>
    </w:p>
    <w:p w14:paraId="51F685D6" w14:textId="5A7AD9A3" w:rsidR="00A325E2" w:rsidRDefault="00473619" w:rsidP="00F53C74">
      <w:pPr>
        <w:pStyle w:val="BodyText"/>
        <w:spacing w:before="171" w:line="271" w:lineRule="auto"/>
        <w:ind w:left="283" w:right="233"/>
      </w:pPr>
      <w:r>
        <w:t>Consistent</w:t>
      </w:r>
      <w:r>
        <w:rPr>
          <w:spacing w:val="-2"/>
        </w:rPr>
        <w:t xml:space="preserve"> </w:t>
      </w:r>
      <w:r>
        <w:t>with</w:t>
      </w:r>
      <w:r>
        <w:rPr>
          <w:spacing w:val="-2"/>
        </w:rPr>
        <w:t xml:space="preserve"> </w:t>
      </w:r>
      <w:r>
        <w:t>the</w:t>
      </w:r>
      <w:r>
        <w:rPr>
          <w:spacing w:val="-2"/>
        </w:rPr>
        <w:t xml:space="preserve"> </w:t>
      </w:r>
      <w:r>
        <w:t>early</w:t>
      </w:r>
      <w:r>
        <w:rPr>
          <w:spacing w:val="-2"/>
        </w:rPr>
        <w:t xml:space="preserve"> </w:t>
      </w:r>
      <w:r>
        <w:t>detection</w:t>
      </w:r>
      <w:r>
        <w:rPr>
          <w:spacing w:val="-2"/>
        </w:rPr>
        <w:t xml:space="preserve"> </w:t>
      </w:r>
      <w:r>
        <w:t>and</w:t>
      </w:r>
      <w:r>
        <w:rPr>
          <w:spacing w:val="-2"/>
        </w:rPr>
        <w:t xml:space="preserve"> </w:t>
      </w:r>
      <w:r>
        <w:t xml:space="preserve">proactive </w:t>
      </w:r>
      <w:r>
        <w:rPr>
          <w:spacing w:val="-2"/>
        </w:rPr>
        <w:t>case-finding</w:t>
      </w:r>
      <w:r>
        <w:rPr>
          <w:spacing w:val="-9"/>
        </w:rPr>
        <w:t xml:space="preserve"> </w:t>
      </w:r>
      <w:r>
        <w:rPr>
          <w:spacing w:val="-2"/>
        </w:rPr>
        <w:t>approaches</w:t>
      </w:r>
      <w:r>
        <w:rPr>
          <w:spacing w:val="-9"/>
        </w:rPr>
        <w:t xml:space="preserve"> </w:t>
      </w:r>
      <w:r>
        <w:rPr>
          <w:spacing w:val="-2"/>
        </w:rPr>
        <w:t>described</w:t>
      </w:r>
      <w:r>
        <w:rPr>
          <w:spacing w:val="-9"/>
        </w:rPr>
        <w:t xml:space="preserve"> </w:t>
      </w:r>
      <w:r>
        <w:rPr>
          <w:spacing w:val="-2"/>
        </w:rPr>
        <w:t>in</w:t>
      </w:r>
      <w:r>
        <w:rPr>
          <w:spacing w:val="-9"/>
        </w:rPr>
        <w:t xml:space="preserve"> </w:t>
      </w:r>
      <w:r>
        <w:rPr>
          <w:spacing w:val="-2"/>
        </w:rPr>
        <w:t>Section</w:t>
      </w:r>
      <w:r>
        <w:rPr>
          <w:spacing w:val="-9"/>
        </w:rPr>
        <w:t xml:space="preserve"> </w:t>
      </w:r>
      <w:r>
        <w:rPr>
          <w:spacing w:val="-2"/>
        </w:rPr>
        <w:t xml:space="preserve">4.1, </w:t>
      </w:r>
      <w:r>
        <w:t xml:space="preserve">a defined priority pathway exists for suspected FEP to </w:t>
      </w:r>
      <w:proofErr w:type="spellStart"/>
      <w:r>
        <w:t>minimise</w:t>
      </w:r>
      <w:proofErr w:type="spellEnd"/>
      <w:r>
        <w:t xml:space="preserve"> DUP. Referrals suggestive of emerging psychosis are triaged urgently, with rapid assessment by clinical specialists with psychosis expertise. The service maintains</w:t>
      </w:r>
      <w:r w:rsidR="00F53C74">
        <w:t xml:space="preserve"> </w:t>
      </w:r>
      <w:r>
        <w:rPr>
          <w:spacing w:val="-2"/>
        </w:rPr>
        <w:t>targeted</w:t>
      </w:r>
      <w:r>
        <w:rPr>
          <w:spacing w:val="-8"/>
        </w:rPr>
        <w:t xml:space="preserve"> </w:t>
      </w:r>
      <w:r>
        <w:rPr>
          <w:spacing w:val="-2"/>
        </w:rPr>
        <w:t>engagement</w:t>
      </w:r>
      <w:r>
        <w:rPr>
          <w:spacing w:val="-8"/>
        </w:rPr>
        <w:t xml:space="preserve"> </w:t>
      </w:r>
      <w:r>
        <w:rPr>
          <w:spacing w:val="-2"/>
        </w:rPr>
        <w:t>with</w:t>
      </w:r>
      <w:r>
        <w:rPr>
          <w:spacing w:val="-8"/>
        </w:rPr>
        <w:t xml:space="preserve"> </w:t>
      </w:r>
      <w:r>
        <w:rPr>
          <w:spacing w:val="-2"/>
        </w:rPr>
        <w:t>referrers</w:t>
      </w:r>
      <w:r>
        <w:rPr>
          <w:spacing w:val="-8"/>
        </w:rPr>
        <w:t xml:space="preserve"> </w:t>
      </w:r>
      <w:r>
        <w:rPr>
          <w:spacing w:val="-2"/>
        </w:rPr>
        <w:t>to</w:t>
      </w:r>
      <w:r>
        <w:rPr>
          <w:spacing w:val="-8"/>
        </w:rPr>
        <w:t xml:space="preserve"> </w:t>
      </w:r>
      <w:r>
        <w:rPr>
          <w:spacing w:val="-2"/>
        </w:rPr>
        <w:t>support</w:t>
      </w:r>
      <w:r>
        <w:rPr>
          <w:spacing w:val="-8"/>
        </w:rPr>
        <w:t xml:space="preserve"> </w:t>
      </w:r>
      <w:r>
        <w:rPr>
          <w:spacing w:val="-2"/>
        </w:rPr>
        <w:t xml:space="preserve">early </w:t>
      </w:r>
      <w:r>
        <w:t>identification and immediate consultation where psychosis is suspected.</w:t>
      </w:r>
    </w:p>
    <w:p w14:paraId="51F685D7" w14:textId="77777777" w:rsidR="00A325E2" w:rsidRPr="00E34081" w:rsidRDefault="00473619" w:rsidP="00F53C74">
      <w:pPr>
        <w:pStyle w:val="Heading5"/>
        <w:ind w:left="283"/>
      </w:pPr>
      <w:r w:rsidRPr="00E34081">
        <w:t>At-risk mental state</w:t>
      </w:r>
    </w:p>
    <w:p w14:paraId="51F685DA" w14:textId="02DA9AA4" w:rsidR="00A325E2" w:rsidRDefault="00473619" w:rsidP="00F53C74">
      <w:pPr>
        <w:pStyle w:val="BodyText"/>
        <w:spacing w:before="79" w:line="271" w:lineRule="auto"/>
        <w:ind w:left="283"/>
      </w:pPr>
      <w:r>
        <w:t>For</w:t>
      </w:r>
      <w:r>
        <w:rPr>
          <w:spacing w:val="-6"/>
        </w:rPr>
        <w:t xml:space="preserve"> </w:t>
      </w:r>
      <w:r>
        <w:t>those</w:t>
      </w:r>
      <w:r>
        <w:rPr>
          <w:spacing w:val="-6"/>
        </w:rPr>
        <w:t xml:space="preserve"> </w:t>
      </w:r>
      <w:r>
        <w:t>considered</w:t>
      </w:r>
      <w:r>
        <w:rPr>
          <w:spacing w:val="-6"/>
        </w:rPr>
        <w:t xml:space="preserve"> </w:t>
      </w:r>
      <w:r>
        <w:t>at</w:t>
      </w:r>
      <w:r>
        <w:rPr>
          <w:spacing w:val="-6"/>
        </w:rPr>
        <w:t xml:space="preserve"> </w:t>
      </w:r>
      <w:r>
        <w:t>elevated</w:t>
      </w:r>
      <w:r>
        <w:rPr>
          <w:spacing w:val="-6"/>
        </w:rPr>
        <w:t xml:space="preserve"> </w:t>
      </w:r>
      <w:r>
        <w:t>risk</w:t>
      </w:r>
      <w:r>
        <w:rPr>
          <w:spacing w:val="-6"/>
        </w:rPr>
        <w:t xml:space="preserve"> </w:t>
      </w:r>
      <w:r>
        <w:t>of</w:t>
      </w:r>
      <w:r>
        <w:rPr>
          <w:spacing w:val="-6"/>
        </w:rPr>
        <w:t xml:space="preserve"> </w:t>
      </w:r>
      <w:r>
        <w:t>developing psychosis (i.e. those meeting criteria for an at-risk mental state), antipsychotic medication is</w:t>
      </w:r>
      <w:r>
        <w:rPr>
          <w:spacing w:val="40"/>
        </w:rPr>
        <w:t xml:space="preserve"> </w:t>
      </w:r>
      <w:r>
        <w:t>not recommended as a first line treatment, but other</w:t>
      </w:r>
      <w:r>
        <w:rPr>
          <w:spacing w:val="-6"/>
        </w:rPr>
        <w:t xml:space="preserve"> </w:t>
      </w:r>
      <w:r>
        <w:t>medications</w:t>
      </w:r>
      <w:r>
        <w:rPr>
          <w:spacing w:val="-7"/>
        </w:rPr>
        <w:t xml:space="preserve"> </w:t>
      </w:r>
      <w:r>
        <w:t>may</w:t>
      </w:r>
      <w:r>
        <w:rPr>
          <w:spacing w:val="-6"/>
        </w:rPr>
        <w:t xml:space="preserve"> </w:t>
      </w:r>
      <w:r>
        <w:t>be</w:t>
      </w:r>
      <w:r>
        <w:rPr>
          <w:spacing w:val="-7"/>
        </w:rPr>
        <w:t xml:space="preserve"> </w:t>
      </w:r>
      <w:r>
        <w:t>suitable</w:t>
      </w:r>
      <w:r>
        <w:rPr>
          <w:spacing w:val="-6"/>
        </w:rPr>
        <w:t xml:space="preserve"> </w:t>
      </w:r>
      <w:r>
        <w:t>depending</w:t>
      </w:r>
      <w:r>
        <w:rPr>
          <w:spacing w:val="-7"/>
        </w:rPr>
        <w:t xml:space="preserve"> </w:t>
      </w:r>
      <w:r>
        <w:t>on symptoms and presentation. Specific evidence-based psychological interventions are provided to reduce</w:t>
      </w:r>
      <w:r>
        <w:rPr>
          <w:spacing w:val="-7"/>
        </w:rPr>
        <w:t xml:space="preserve"> </w:t>
      </w:r>
      <w:r>
        <w:t>stress</w:t>
      </w:r>
      <w:r>
        <w:rPr>
          <w:spacing w:val="-7"/>
        </w:rPr>
        <w:t xml:space="preserve"> </w:t>
      </w:r>
      <w:r>
        <w:t>and</w:t>
      </w:r>
      <w:r>
        <w:rPr>
          <w:spacing w:val="-7"/>
        </w:rPr>
        <w:t xml:space="preserve"> </w:t>
      </w:r>
      <w:proofErr w:type="gramStart"/>
      <w:r>
        <w:t>presenting</w:t>
      </w:r>
      <w:proofErr w:type="gramEnd"/>
      <w:r>
        <w:rPr>
          <w:spacing w:val="-7"/>
        </w:rPr>
        <w:t xml:space="preserve"> </w:t>
      </w:r>
      <w:r>
        <w:t>symptoms</w:t>
      </w:r>
      <w:r>
        <w:rPr>
          <w:spacing w:val="-7"/>
        </w:rPr>
        <w:t xml:space="preserve"> </w:t>
      </w:r>
      <w:r>
        <w:t>to</w:t>
      </w:r>
      <w:r>
        <w:rPr>
          <w:spacing w:val="-7"/>
        </w:rPr>
        <w:t xml:space="preserve"> </w:t>
      </w:r>
      <w:r>
        <w:t>reduce the risk of transition to psychosis.</w:t>
      </w:r>
    </w:p>
    <w:p w14:paraId="51F685DB" w14:textId="77777777" w:rsidR="00A325E2" w:rsidRDefault="00473619" w:rsidP="00F53C74">
      <w:pPr>
        <w:pStyle w:val="Heading5"/>
        <w:ind w:left="283"/>
      </w:pPr>
      <w:r>
        <w:br w:type="column"/>
      </w:r>
      <w:r>
        <w:t>Phase-specific</w:t>
      </w:r>
      <w:r>
        <w:rPr>
          <w:spacing w:val="-13"/>
        </w:rPr>
        <w:t xml:space="preserve"> </w:t>
      </w:r>
      <w:r>
        <w:rPr>
          <w:spacing w:val="-4"/>
        </w:rPr>
        <w:t>care</w:t>
      </w:r>
    </w:p>
    <w:p w14:paraId="51F685DC" w14:textId="77777777" w:rsidR="00A325E2" w:rsidRDefault="00473619">
      <w:pPr>
        <w:pStyle w:val="BodyText"/>
        <w:spacing w:before="79" w:line="271" w:lineRule="auto"/>
        <w:ind w:left="283" w:right="1209"/>
      </w:pPr>
      <w:r>
        <w:t xml:space="preserve">Care is explicitly </w:t>
      </w:r>
      <w:proofErr w:type="spellStart"/>
      <w:r>
        <w:t>organised</w:t>
      </w:r>
      <w:proofErr w:type="spellEnd"/>
      <w:r>
        <w:t xml:space="preserve"> according to phase of illness</w:t>
      </w:r>
      <w:r>
        <w:rPr>
          <w:spacing w:val="-4"/>
        </w:rPr>
        <w:t xml:space="preserve"> </w:t>
      </w:r>
      <w:r>
        <w:t>(acute</w:t>
      </w:r>
      <w:r>
        <w:rPr>
          <w:spacing w:val="-4"/>
        </w:rPr>
        <w:t xml:space="preserve"> </w:t>
      </w:r>
      <w:r>
        <w:t>phase,</w:t>
      </w:r>
      <w:r>
        <w:rPr>
          <w:spacing w:val="-4"/>
        </w:rPr>
        <w:t xml:space="preserve"> </w:t>
      </w:r>
      <w:r>
        <w:t>early</w:t>
      </w:r>
      <w:r>
        <w:rPr>
          <w:spacing w:val="-4"/>
        </w:rPr>
        <w:t xml:space="preserve"> </w:t>
      </w:r>
      <w:r>
        <w:t>recovery,</w:t>
      </w:r>
      <w:r>
        <w:rPr>
          <w:spacing w:val="-4"/>
        </w:rPr>
        <w:t xml:space="preserve"> </w:t>
      </w:r>
      <w:r>
        <w:t>late</w:t>
      </w:r>
      <w:r>
        <w:rPr>
          <w:spacing w:val="-4"/>
        </w:rPr>
        <w:t xml:space="preserve"> </w:t>
      </w:r>
      <w:r>
        <w:t>recovery, relapse, and delayed recovery). Intervention intensity and frequency are matched to phase, with more intensive support during acute and</w:t>
      </w:r>
      <w:r>
        <w:rPr>
          <w:spacing w:val="40"/>
        </w:rPr>
        <w:t xml:space="preserve"> </w:t>
      </w:r>
      <w:r>
        <w:t>early recovery periods and structured relapse prevention</w:t>
      </w:r>
      <w:r>
        <w:rPr>
          <w:spacing w:val="-7"/>
        </w:rPr>
        <w:t xml:space="preserve"> </w:t>
      </w:r>
      <w:r>
        <w:t>planning</w:t>
      </w:r>
      <w:r>
        <w:rPr>
          <w:spacing w:val="-7"/>
        </w:rPr>
        <w:t xml:space="preserve"> </w:t>
      </w:r>
      <w:r>
        <w:t>in</w:t>
      </w:r>
      <w:r>
        <w:rPr>
          <w:spacing w:val="-7"/>
        </w:rPr>
        <w:t xml:space="preserve"> </w:t>
      </w:r>
      <w:r>
        <w:t>later</w:t>
      </w:r>
      <w:r>
        <w:rPr>
          <w:spacing w:val="-7"/>
        </w:rPr>
        <w:t xml:space="preserve"> </w:t>
      </w:r>
      <w:r>
        <w:t>stages.</w:t>
      </w:r>
      <w:r>
        <w:rPr>
          <w:spacing w:val="-7"/>
        </w:rPr>
        <w:t xml:space="preserve"> </w:t>
      </w:r>
      <w:r>
        <w:t>Phase-specific biopsychosocial assessment is provided in the least</w:t>
      </w:r>
      <w:r>
        <w:rPr>
          <w:spacing w:val="-3"/>
        </w:rPr>
        <w:t xml:space="preserve"> </w:t>
      </w:r>
      <w:r>
        <w:t>restrictive</w:t>
      </w:r>
      <w:r>
        <w:rPr>
          <w:spacing w:val="-3"/>
        </w:rPr>
        <w:t xml:space="preserve"> </w:t>
      </w:r>
      <w:r>
        <w:t>and</w:t>
      </w:r>
      <w:r>
        <w:rPr>
          <w:spacing w:val="-3"/>
        </w:rPr>
        <w:t xml:space="preserve"> </w:t>
      </w:r>
      <w:r>
        <w:t>most</w:t>
      </w:r>
      <w:r>
        <w:rPr>
          <w:spacing w:val="-3"/>
        </w:rPr>
        <w:t xml:space="preserve"> </w:t>
      </w:r>
      <w:r>
        <w:t>appropriate</w:t>
      </w:r>
      <w:r>
        <w:rPr>
          <w:spacing w:val="-3"/>
        </w:rPr>
        <w:t xml:space="preserve"> </w:t>
      </w:r>
      <w:r>
        <w:t xml:space="preserve">environment for the young person and their family. Evidence-based pharmacological treatment is delivered alongside structured psychological, social, and functional interventions specifically for psychosis. Ongoing suicide risk assessment, particularly during early recovery, is a critical element of the </w:t>
      </w:r>
      <w:r>
        <w:rPr>
          <w:spacing w:val="-2"/>
        </w:rPr>
        <w:t>model.</w:t>
      </w:r>
    </w:p>
    <w:p w14:paraId="51F685DE" w14:textId="77777777" w:rsidR="00A325E2" w:rsidRDefault="00473619" w:rsidP="00F53C74">
      <w:pPr>
        <w:pStyle w:val="Heading5"/>
        <w:ind w:left="283"/>
      </w:pPr>
      <w:r>
        <w:t>Medical interventions</w:t>
      </w:r>
    </w:p>
    <w:p w14:paraId="51F685DF" w14:textId="77777777" w:rsidR="00A325E2" w:rsidRDefault="00473619">
      <w:pPr>
        <w:pStyle w:val="BodyText"/>
        <w:spacing w:before="78" w:line="271" w:lineRule="auto"/>
        <w:ind w:left="283" w:right="1124"/>
      </w:pPr>
      <w:r>
        <w:rPr>
          <w:spacing w:val="-2"/>
        </w:rPr>
        <w:t xml:space="preserve">Evidence-based, low-dose antipsychotic medication </w:t>
      </w:r>
      <w:r>
        <w:t>is prescribed for FEP</w:t>
      </w:r>
      <w:r>
        <w:rPr>
          <w:spacing w:val="-1"/>
        </w:rPr>
        <w:t xml:space="preserve"> </w:t>
      </w:r>
      <w:r>
        <w:t xml:space="preserve">with careful monitoring and attention to side effects, in line with national and </w:t>
      </w:r>
      <w:r>
        <w:rPr>
          <w:spacing w:val="-2"/>
        </w:rPr>
        <w:t>international</w:t>
      </w:r>
      <w:r>
        <w:rPr>
          <w:spacing w:val="-9"/>
        </w:rPr>
        <w:t xml:space="preserve"> </w:t>
      </w:r>
      <w:r>
        <w:rPr>
          <w:spacing w:val="-2"/>
        </w:rPr>
        <w:t>clinical</w:t>
      </w:r>
      <w:r>
        <w:rPr>
          <w:spacing w:val="-9"/>
        </w:rPr>
        <w:t xml:space="preserve"> </w:t>
      </w:r>
      <w:r>
        <w:rPr>
          <w:spacing w:val="-2"/>
        </w:rPr>
        <w:t>guidelines.</w:t>
      </w:r>
      <w:r>
        <w:rPr>
          <w:spacing w:val="-9"/>
        </w:rPr>
        <w:t xml:space="preserve"> </w:t>
      </w:r>
      <w:r>
        <w:rPr>
          <w:spacing w:val="-2"/>
        </w:rPr>
        <w:t>Medication</w:t>
      </w:r>
      <w:r>
        <w:rPr>
          <w:spacing w:val="-9"/>
        </w:rPr>
        <w:t xml:space="preserve"> </w:t>
      </w:r>
      <w:r>
        <w:rPr>
          <w:spacing w:val="-2"/>
        </w:rPr>
        <w:t>may</w:t>
      </w:r>
      <w:r>
        <w:rPr>
          <w:spacing w:val="-9"/>
        </w:rPr>
        <w:t xml:space="preserve"> </w:t>
      </w:r>
      <w:r>
        <w:rPr>
          <w:spacing w:val="-2"/>
        </w:rPr>
        <w:t xml:space="preserve">also </w:t>
      </w:r>
      <w:r>
        <w:t>be used to treat co-occurring conditions such as depression and anxiety where clinically indicated.</w:t>
      </w:r>
    </w:p>
    <w:p w14:paraId="51F685E1" w14:textId="759BDCF7" w:rsidR="00A325E2" w:rsidRDefault="00473619" w:rsidP="00F53C74">
      <w:pPr>
        <w:pStyle w:val="BodyText"/>
        <w:spacing w:before="171" w:line="271" w:lineRule="auto"/>
        <w:ind w:left="283" w:right="1402"/>
      </w:pPr>
      <w:r>
        <w:t>Young people with FEP receive systematic metabolic and physical health monitoring from the</w:t>
      </w:r>
      <w:r>
        <w:rPr>
          <w:spacing w:val="-8"/>
        </w:rPr>
        <w:t xml:space="preserve"> </w:t>
      </w:r>
      <w:r>
        <w:t>commencement</w:t>
      </w:r>
      <w:r>
        <w:rPr>
          <w:spacing w:val="-8"/>
        </w:rPr>
        <w:t xml:space="preserve"> </w:t>
      </w:r>
      <w:r>
        <w:t>of</w:t>
      </w:r>
      <w:r>
        <w:rPr>
          <w:spacing w:val="-8"/>
        </w:rPr>
        <w:t xml:space="preserve"> </w:t>
      </w:r>
      <w:r>
        <w:t>treatment.</w:t>
      </w:r>
      <w:r>
        <w:rPr>
          <w:spacing w:val="-8"/>
        </w:rPr>
        <w:t xml:space="preserve"> </w:t>
      </w:r>
      <w:r>
        <w:t xml:space="preserve">Management of metabolic and medication-related risks is </w:t>
      </w:r>
      <w:proofErr w:type="spellStart"/>
      <w:r>
        <w:t>prioritised</w:t>
      </w:r>
      <w:proofErr w:type="spellEnd"/>
      <w:r>
        <w:t xml:space="preserve">, </w:t>
      </w:r>
      <w:proofErr w:type="spellStart"/>
      <w:r>
        <w:t>recognising</w:t>
      </w:r>
      <w:proofErr w:type="spellEnd"/>
      <w:r>
        <w:t xml:space="preserve"> the increased physical</w:t>
      </w:r>
      <w:r w:rsidR="00F53C74">
        <w:t xml:space="preserve"> </w:t>
      </w:r>
      <w:r>
        <w:t>health</w:t>
      </w:r>
      <w:r>
        <w:rPr>
          <w:spacing w:val="-3"/>
        </w:rPr>
        <w:t xml:space="preserve"> </w:t>
      </w:r>
      <w:r>
        <w:t>vulnerability</w:t>
      </w:r>
      <w:r>
        <w:rPr>
          <w:spacing w:val="-3"/>
        </w:rPr>
        <w:t xml:space="preserve"> </w:t>
      </w:r>
      <w:r>
        <w:t>associated</w:t>
      </w:r>
      <w:r>
        <w:rPr>
          <w:spacing w:val="-3"/>
        </w:rPr>
        <w:t xml:space="preserve"> </w:t>
      </w:r>
      <w:r>
        <w:t>with</w:t>
      </w:r>
      <w:r>
        <w:rPr>
          <w:spacing w:val="-3"/>
        </w:rPr>
        <w:t xml:space="preserve"> </w:t>
      </w:r>
      <w:r>
        <w:t>both</w:t>
      </w:r>
      <w:r>
        <w:rPr>
          <w:spacing w:val="-3"/>
        </w:rPr>
        <w:t xml:space="preserve"> </w:t>
      </w:r>
      <w:r>
        <w:t>psychosis and antipsychotic treatment. Monitoring includes weight, waist circumference, blood pressure, metabolic profile, lifestyle assessment, and cardiovascular risk factors. Exercise physiology, dietetics, and lifestyle interventions are embedded from</w:t>
      </w:r>
      <w:r>
        <w:rPr>
          <w:spacing w:val="-5"/>
        </w:rPr>
        <w:t xml:space="preserve"> </w:t>
      </w:r>
      <w:r>
        <w:t>early</w:t>
      </w:r>
      <w:r>
        <w:rPr>
          <w:spacing w:val="-5"/>
        </w:rPr>
        <w:t xml:space="preserve"> </w:t>
      </w:r>
      <w:r>
        <w:t>in</w:t>
      </w:r>
      <w:r>
        <w:rPr>
          <w:spacing w:val="-5"/>
        </w:rPr>
        <w:t xml:space="preserve"> </w:t>
      </w:r>
      <w:r>
        <w:t>treatment</w:t>
      </w:r>
      <w:r>
        <w:rPr>
          <w:spacing w:val="-5"/>
        </w:rPr>
        <w:t xml:space="preserve"> </w:t>
      </w:r>
      <w:r>
        <w:t>to</w:t>
      </w:r>
      <w:r>
        <w:rPr>
          <w:spacing w:val="-5"/>
        </w:rPr>
        <w:t xml:space="preserve"> </w:t>
      </w:r>
      <w:r>
        <w:t>mitigate</w:t>
      </w:r>
      <w:r>
        <w:rPr>
          <w:spacing w:val="-5"/>
        </w:rPr>
        <w:t xml:space="preserve"> </w:t>
      </w:r>
      <w:r>
        <w:t>long-term</w:t>
      </w:r>
      <w:r>
        <w:rPr>
          <w:spacing w:val="-5"/>
        </w:rPr>
        <w:t xml:space="preserve"> </w:t>
      </w:r>
      <w:r>
        <w:t>health risks. Where possible, antipsychotic medications with lower risk of metabolic side effects are preferred as first-line options.</w:t>
      </w:r>
    </w:p>
    <w:p w14:paraId="51F685E6" w14:textId="1FE2E70B" w:rsidR="00A325E2" w:rsidRDefault="00473619" w:rsidP="00F53C74">
      <w:pPr>
        <w:pStyle w:val="BodyText"/>
        <w:spacing w:before="171" w:line="271" w:lineRule="auto"/>
        <w:ind w:left="283" w:right="1265"/>
        <w:sectPr w:rsidR="00A325E2">
          <w:pgSz w:w="11910" w:h="16840"/>
          <w:pgMar w:top="980" w:right="0" w:bottom="780" w:left="850" w:header="0" w:footer="587" w:gutter="0"/>
          <w:cols w:num="2" w:space="720" w:equalWidth="0">
            <w:col w:w="4849" w:space="254"/>
            <w:col w:w="5957"/>
          </w:cols>
        </w:sectPr>
      </w:pPr>
      <w:r>
        <w:t>For</w:t>
      </w:r>
      <w:r>
        <w:rPr>
          <w:spacing w:val="-5"/>
        </w:rPr>
        <w:t xml:space="preserve"> </w:t>
      </w:r>
      <w:r>
        <w:t>young</w:t>
      </w:r>
      <w:r>
        <w:rPr>
          <w:spacing w:val="-5"/>
        </w:rPr>
        <w:t xml:space="preserve"> </w:t>
      </w:r>
      <w:r>
        <w:t>people</w:t>
      </w:r>
      <w:r>
        <w:rPr>
          <w:spacing w:val="-5"/>
        </w:rPr>
        <w:t xml:space="preserve"> </w:t>
      </w:r>
      <w:r>
        <w:t>who</w:t>
      </w:r>
      <w:r>
        <w:rPr>
          <w:spacing w:val="-5"/>
        </w:rPr>
        <w:t xml:space="preserve"> </w:t>
      </w:r>
      <w:r>
        <w:t>do</w:t>
      </w:r>
      <w:r>
        <w:rPr>
          <w:spacing w:val="-5"/>
        </w:rPr>
        <w:t xml:space="preserve"> </w:t>
      </w:r>
      <w:r>
        <w:t>not</w:t>
      </w:r>
      <w:r>
        <w:rPr>
          <w:spacing w:val="-5"/>
        </w:rPr>
        <w:t xml:space="preserve"> </w:t>
      </w:r>
      <w:r>
        <w:t>respond</w:t>
      </w:r>
      <w:r>
        <w:rPr>
          <w:spacing w:val="-5"/>
        </w:rPr>
        <w:t xml:space="preserve"> </w:t>
      </w:r>
      <w:r>
        <w:t>adequately to initial antipsychotic treatment, timely review</w:t>
      </w:r>
      <w:r>
        <w:rPr>
          <w:spacing w:val="40"/>
        </w:rPr>
        <w:t xml:space="preserve"> </w:t>
      </w:r>
      <w:r>
        <w:t>and adjustment of care intensity are required.</w:t>
      </w:r>
      <w:r w:rsidR="00F53C74">
        <w:t xml:space="preserve"> </w:t>
      </w:r>
      <w:r>
        <w:t>Clozapine should be actively considered and offered following inadequate response to two trials</w:t>
      </w:r>
      <w:r>
        <w:rPr>
          <w:spacing w:val="-7"/>
        </w:rPr>
        <w:t xml:space="preserve"> </w:t>
      </w:r>
      <w:r>
        <w:t>of</w:t>
      </w:r>
      <w:r>
        <w:rPr>
          <w:spacing w:val="-7"/>
        </w:rPr>
        <w:t xml:space="preserve"> </w:t>
      </w:r>
      <w:r>
        <w:t>antipsychotic</w:t>
      </w:r>
      <w:r>
        <w:rPr>
          <w:spacing w:val="-7"/>
        </w:rPr>
        <w:t xml:space="preserve"> </w:t>
      </w:r>
      <w:r>
        <w:t>medication,</w:t>
      </w:r>
      <w:r>
        <w:rPr>
          <w:spacing w:val="-7"/>
        </w:rPr>
        <w:t xml:space="preserve"> </w:t>
      </w:r>
      <w:r>
        <w:t>consistent</w:t>
      </w:r>
      <w:r>
        <w:rPr>
          <w:spacing w:val="-7"/>
        </w:rPr>
        <w:t xml:space="preserve"> </w:t>
      </w:r>
      <w:r>
        <w:t>with</w:t>
      </w:r>
      <w:r w:rsidR="00F53C74">
        <w:t xml:space="preserve"> </w:t>
      </w:r>
      <w:r>
        <w:t>clinical</w:t>
      </w:r>
      <w:r>
        <w:rPr>
          <w:spacing w:val="-7"/>
        </w:rPr>
        <w:t xml:space="preserve"> </w:t>
      </w:r>
      <w:r>
        <w:t>guidelines,</w:t>
      </w:r>
      <w:r>
        <w:rPr>
          <w:spacing w:val="-7"/>
        </w:rPr>
        <w:t xml:space="preserve"> </w:t>
      </w:r>
      <w:r>
        <w:t>with</w:t>
      </w:r>
      <w:r>
        <w:rPr>
          <w:spacing w:val="-7"/>
        </w:rPr>
        <w:t xml:space="preserve"> </w:t>
      </w:r>
      <w:r>
        <w:t>earlier</w:t>
      </w:r>
      <w:r>
        <w:rPr>
          <w:spacing w:val="-7"/>
        </w:rPr>
        <w:t xml:space="preserve"> </w:t>
      </w:r>
      <w:r>
        <w:t>consideration</w:t>
      </w:r>
      <w:r>
        <w:rPr>
          <w:spacing w:val="-7"/>
        </w:rPr>
        <w:t xml:space="preserve"> </w:t>
      </w:r>
      <w:r>
        <w:t>where clinically appropriate</w:t>
      </w:r>
      <w:r w:rsidRPr="00F53C74">
        <w:t>.</w:t>
      </w:r>
      <w:r w:rsidRPr="00F53C74">
        <w:rPr>
          <w:vertAlign w:val="superscript"/>
        </w:rPr>
        <w:t>27</w:t>
      </w:r>
      <w:r w:rsidRPr="00F53C74">
        <w:t xml:space="preserve"> </w:t>
      </w:r>
      <w:r>
        <w:t>Despite strong evidence</w:t>
      </w:r>
      <w:r w:rsidR="00F53C74">
        <w:t xml:space="preserve"> </w:t>
      </w:r>
      <w:r>
        <w:t>of</w:t>
      </w:r>
      <w:r>
        <w:rPr>
          <w:spacing w:val="-8"/>
        </w:rPr>
        <w:t xml:space="preserve"> </w:t>
      </w:r>
      <w:r>
        <w:t>effectiveness,</w:t>
      </w:r>
      <w:r>
        <w:rPr>
          <w:spacing w:val="-8"/>
        </w:rPr>
        <w:t xml:space="preserve"> </w:t>
      </w:r>
      <w:r>
        <w:t>clozapine</w:t>
      </w:r>
      <w:r>
        <w:rPr>
          <w:spacing w:val="-8"/>
        </w:rPr>
        <w:t xml:space="preserve"> </w:t>
      </w:r>
      <w:r>
        <w:t>is</w:t>
      </w:r>
      <w:r>
        <w:rPr>
          <w:spacing w:val="-8"/>
        </w:rPr>
        <w:t xml:space="preserve"> </w:t>
      </w:r>
      <w:r>
        <w:t>often</w:t>
      </w:r>
      <w:r>
        <w:rPr>
          <w:spacing w:val="-8"/>
        </w:rPr>
        <w:t xml:space="preserve"> </w:t>
      </w:r>
      <w:proofErr w:type="spellStart"/>
      <w:r>
        <w:t>underutilised</w:t>
      </w:r>
      <w:proofErr w:type="spellEnd"/>
      <w:r>
        <w:t xml:space="preserve"> and delayed in practice. Its use within YSCC is supported through careful </w:t>
      </w:r>
    </w:p>
    <w:p w14:paraId="51F685E7" w14:textId="5EC64512" w:rsidR="00A325E2" w:rsidRDefault="00F53C74">
      <w:pPr>
        <w:pStyle w:val="BodyText"/>
        <w:spacing w:before="74" w:line="271" w:lineRule="auto"/>
        <w:ind w:left="283" w:right="93"/>
      </w:pPr>
      <w:r>
        <w:lastRenderedPageBreak/>
        <w:t xml:space="preserve">monitoring, shared </w:t>
      </w:r>
      <w:r w:rsidR="00473619">
        <w:t>decision-making, and structured follow-up to ensure</w:t>
      </w:r>
      <w:r w:rsidR="00473619">
        <w:rPr>
          <w:spacing w:val="-10"/>
        </w:rPr>
        <w:t xml:space="preserve"> </w:t>
      </w:r>
      <w:r w:rsidR="00473619">
        <w:t>safety</w:t>
      </w:r>
      <w:r w:rsidR="00473619">
        <w:rPr>
          <w:spacing w:val="-10"/>
        </w:rPr>
        <w:t xml:space="preserve"> </w:t>
      </w:r>
      <w:r w:rsidR="00473619">
        <w:t>and</w:t>
      </w:r>
      <w:r w:rsidR="00473619">
        <w:rPr>
          <w:spacing w:val="-10"/>
        </w:rPr>
        <w:t xml:space="preserve"> </w:t>
      </w:r>
      <w:proofErr w:type="spellStart"/>
      <w:r w:rsidR="00473619">
        <w:t>optimise</w:t>
      </w:r>
      <w:proofErr w:type="spellEnd"/>
      <w:r w:rsidR="00473619">
        <w:rPr>
          <w:spacing w:val="-10"/>
        </w:rPr>
        <w:t xml:space="preserve"> </w:t>
      </w:r>
      <w:proofErr w:type="spellStart"/>
      <w:proofErr w:type="gramStart"/>
      <w:r w:rsidR="00473619">
        <w:t>outcomes.Psychosis</w:t>
      </w:r>
      <w:proofErr w:type="spellEnd"/>
      <w:proofErr w:type="gramEnd"/>
      <w:r w:rsidR="00473619">
        <w:t>-specific psychological interventions</w:t>
      </w:r>
    </w:p>
    <w:p w14:paraId="51F685E9" w14:textId="40502B6F" w:rsidR="00A325E2" w:rsidRDefault="00473619" w:rsidP="00F53C74">
      <w:pPr>
        <w:pStyle w:val="BodyText"/>
        <w:spacing w:before="170" w:line="271" w:lineRule="auto"/>
        <w:ind w:left="283" w:right="15"/>
      </w:pPr>
      <w:r>
        <w:t xml:space="preserve">Structured psychological therapies adapted for psychosis (e.g. CBT for psychosis within cognitive </w:t>
      </w:r>
      <w:proofErr w:type="spellStart"/>
      <w:r>
        <w:t>behavioural</w:t>
      </w:r>
      <w:proofErr w:type="spellEnd"/>
      <w:r>
        <w:t xml:space="preserve"> case management, and </w:t>
      </w:r>
      <w:proofErr w:type="spellStart"/>
      <w:r>
        <w:t>behavioural</w:t>
      </w:r>
      <w:proofErr w:type="spellEnd"/>
      <w:r>
        <w:t xml:space="preserve"> activation) are delivered. Interventions target positive symptoms, negative symptoms, mood disturbance, trauma, substance use and functional recovery. Relapse prevention or wellness recovery action planning is a principal component of care, </w:t>
      </w:r>
      <w:proofErr w:type="spellStart"/>
      <w:r>
        <w:t>recognising</w:t>
      </w:r>
      <w:proofErr w:type="spellEnd"/>
      <w:r>
        <w:t xml:space="preserve"> that early relapse can disrupt recovery trajectories and contribute to long-term disability. Structured monitoring of early warning signs, proactive</w:t>
      </w:r>
      <w:r>
        <w:rPr>
          <w:spacing w:val="-7"/>
        </w:rPr>
        <w:t xml:space="preserve"> </w:t>
      </w:r>
      <w:r>
        <w:t>follow</w:t>
      </w:r>
      <w:r>
        <w:rPr>
          <w:spacing w:val="-7"/>
        </w:rPr>
        <w:t xml:space="preserve"> </w:t>
      </w:r>
      <w:r>
        <w:t>up</w:t>
      </w:r>
      <w:r>
        <w:rPr>
          <w:spacing w:val="-7"/>
        </w:rPr>
        <w:t xml:space="preserve"> </w:t>
      </w:r>
      <w:r>
        <w:t>and</w:t>
      </w:r>
      <w:r>
        <w:rPr>
          <w:spacing w:val="-7"/>
        </w:rPr>
        <w:t xml:space="preserve"> </w:t>
      </w:r>
      <w:r>
        <w:t>collaborative</w:t>
      </w:r>
      <w:r>
        <w:rPr>
          <w:spacing w:val="-7"/>
        </w:rPr>
        <w:t xml:space="preserve"> </w:t>
      </w:r>
      <w:r>
        <w:t>relapse</w:t>
      </w:r>
      <w:r>
        <w:rPr>
          <w:spacing w:val="-7"/>
        </w:rPr>
        <w:t xml:space="preserve"> </w:t>
      </w:r>
      <w:r>
        <w:t>action plans are used to support sustained recovery.</w:t>
      </w:r>
    </w:p>
    <w:p w14:paraId="51F685EA" w14:textId="77777777" w:rsidR="00A325E2" w:rsidRDefault="00473619" w:rsidP="00F53C74">
      <w:pPr>
        <w:pStyle w:val="Heading5"/>
        <w:ind w:left="283"/>
      </w:pPr>
      <w:r>
        <w:t>Substance</w:t>
      </w:r>
      <w:r>
        <w:rPr>
          <w:spacing w:val="-5"/>
        </w:rPr>
        <w:t xml:space="preserve"> </w:t>
      </w:r>
      <w:r>
        <w:t>use</w:t>
      </w:r>
      <w:r>
        <w:rPr>
          <w:spacing w:val="-5"/>
        </w:rPr>
        <w:t xml:space="preserve"> </w:t>
      </w:r>
      <w:r>
        <w:rPr>
          <w:spacing w:val="-2"/>
        </w:rPr>
        <w:t>integration</w:t>
      </w:r>
    </w:p>
    <w:p w14:paraId="51F685EB" w14:textId="77777777" w:rsidR="00A325E2" w:rsidRDefault="00473619">
      <w:pPr>
        <w:pStyle w:val="BodyText"/>
        <w:spacing w:before="78" w:line="271" w:lineRule="auto"/>
        <w:ind w:left="283" w:right="93"/>
      </w:pPr>
      <w:r>
        <w:t>Given</w:t>
      </w:r>
      <w:r>
        <w:rPr>
          <w:spacing w:val="-8"/>
        </w:rPr>
        <w:t xml:space="preserve"> </w:t>
      </w:r>
      <w:r>
        <w:t>the</w:t>
      </w:r>
      <w:r>
        <w:rPr>
          <w:spacing w:val="-8"/>
        </w:rPr>
        <w:t xml:space="preserve"> </w:t>
      </w:r>
      <w:r>
        <w:t>strong</w:t>
      </w:r>
      <w:r>
        <w:rPr>
          <w:spacing w:val="-8"/>
        </w:rPr>
        <w:t xml:space="preserve"> </w:t>
      </w:r>
      <w:r>
        <w:t>association</w:t>
      </w:r>
      <w:r>
        <w:rPr>
          <w:spacing w:val="-8"/>
        </w:rPr>
        <w:t xml:space="preserve"> </w:t>
      </w:r>
      <w:r>
        <w:t>between</w:t>
      </w:r>
      <w:r>
        <w:rPr>
          <w:spacing w:val="-8"/>
        </w:rPr>
        <w:t xml:space="preserve"> </w:t>
      </w:r>
      <w:r>
        <w:t>substance use and relapse in early psychosis, integrated substance use interventions are delivered within the psychosis stream rather than as a separate referral pathway. Harm reduction, motivational enhancement and relapse prevention are embedded within routine care.</w:t>
      </w:r>
    </w:p>
    <w:p w14:paraId="489F0100" w14:textId="77777777" w:rsidR="00F53C74" w:rsidRDefault="00473619" w:rsidP="00F53C74">
      <w:pPr>
        <w:pStyle w:val="Heading5"/>
        <w:ind w:left="283"/>
      </w:pPr>
      <w:r>
        <w:t>Family intervention for psychosis</w:t>
      </w:r>
    </w:p>
    <w:p w14:paraId="51F685EF" w14:textId="648D49A7" w:rsidR="00A325E2" w:rsidRPr="00F53C74" w:rsidRDefault="00473619" w:rsidP="00F53C74">
      <w:pPr>
        <w:spacing w:line="290" w:lineRule="auto"/>
        <w:ind w:left="283" w:right="216"/>
        <w:rPr>
          <w:sz w:val="20"/>
          <w:szCs w:val="20"/>
        </w:rPr>
      </w:pPr>
      <w:r w:rsidRPr="00F53C74">
        <w:rPr>
          <w:sz w:val="20"/>
          <w:szCs w:val="20"/>
        </w:rPr>
        <w:t>Structured family psychoeducation and communication/problem-solving</w:t>
      </w:r>
      <w:r w:rsidRPr="00F53C74">
        <w:rPr>
          <w:spacing w:val="-14"/>
          <w:sz w:val="20"/>
          <w:szCs w:val="20"/>
        </w:rPr>
        <w:t xml:space="preserve"> </w:t>
      </w:r>
      <w:r w:rsidRPr="00F53C74">
        <w:rPr>
          <w:sz w:val="20"/>
          <w:szCs w:val="20"/>
        </w:rPr>
        <w:t>interventions</w:t>
      </w:r>
      <w:r w:rsidRPr="00F53C74">
        <w:rPr>
          <w:spacing w:val="-14"/>
          <w:sz w:val="20"/>
          <w:szCs w:val="20"/>
        </w:rPr>
        <w:t xml:space="preserve"> </w:t>
      </w:r>
      <w:r w:rsidRPr="00F53C74">
        <w:rPr>
          <w:sz w:val="20"/>
          <w:szCs w:val="20"/>
        </w:rPr>
        <w:t>are</w:t>
      </w:r>
      <w:r w:rsidR="00F53C74" w:rsidRPr="00F53C74">
        <w:rPr>
          <w:sz w:val="20"/>
          <w:szCs w:val="20"/>
        </w:rPr>
        <w:t xml:space="preserve"> </w:t>
      </w:r>
      <w:r w:rsidRPr="00F53C74">
        <w:rPr>
          <w:sz w:val="20"/>
          <w:szCs w:val="20"/>
        </w:rPr>
        <w:t>provided</w:t>
      </w:r>
      <w:r w:rsidRPr="00F53C74">
        <w:rPr>
          <w:spacing w:val="-5"/>
          <w:sz w:val="20"/>
          <w:szCs w:val="20"/>
        </w:rPr>
        <w:t xml:space="preserve"> </w:t>
      </w:r>
      <w:r w:rsidRPr="00F53C74">
        <w:rPr>
          <w:sz w:val="20"/>
          <w:szCs w:val="20"/>
        </w:rPr>
        <w:t>to</w:t>
      </w:r>
      <w:r w:rsidRPr="00F53C74">
        <w:rPr>
          <w:spacing w:val="-4"/>
          <w:sz w:val="20"/>
          <w:szCs w:val="20"/>
        </w:rPr>
        <w:t xml:space="preserve"> </w:t>
      </w:r>
      <w:r w:rsidRPr="00F53C74">
        <w:rPr>
          <w:sz w:val="20"/>
          <w:szCs w:val="20"/>
        </w:rPr>
        <w:t>reduce</w:t>
      </w:r>
      <w:r w:rsidRPr="00F53C74">
        <w:rPr>
          <w:spacing w:val="-4"/>
          <w:sz w:val="20"/>
          <w:szCs w:val="20"/>
        </w:rPr>
        <w:t xml:space="preserve"> </w:t>
      </w:r>
      <w:r w:rsidRPr="00F53C74">
        <w:rPr>
          <w:sz w:val="20"/>
          <w:szCs w:val="20"/>
        </w:rPr>
        <w:t>relapse</w:t>
      </w:r>
      <w:r w:rsidRPr="00F53C74">
        <w:rPr>
          <w:spacing w:val="-4"/>
          <w:sz w:val="20"/>
          <w:szCs w:val="20"/>
        </w:rPr>
        <w:t xml:space="preserve"> </w:t>
      </w:r>
      <w:r w:rsidRPr="00F53C74">
        <w:rPr>
          <w:sz w:val="20"/>
          <w:szCs w:val="20"/>
        </w:rPr>
        <w:t>risk,</w:t>
      </w:r>
      <w:r w:rsidRPr="00F53C74">
        <w:rPr>
          <w:spacing w:val="-4"/>
          <w:sz w:val="20"/>
          <w:szCs w:val="20"/>
        </w:rPr>
        <w:t xml:space="preserve"> </w:t>
      </w:r>
      <w:r w:rsidRPr="00F53C74">
        <w:rPr>
          <w:sz w:val="20"/>
          <w:szCs w:val="20"/>
        </w:rPr>
        <w:t>improve</w:t>
      </w:r>
      <w:r w:rsidRPr="00F53C74">
        <w:rPr>
          <w:spacing w:val="-4"/>
          <w:sz w:val="20"/>
          <w:szCs w:val="20"/>
        </w:rPr>
        <w:t xml:space="preserve"> </w:t>
      </w:r>
      <w:r w:rsidRPr="00F53C74">
        <w:rPr>
          <w:spacing w:val="-2"/>
          <w:sz w:val="20"/>
          <w:szCs w:val="20"/>
        </w:rPr>
        <w:t>coping,</w:t>
      </w:r>
      <w:r w:rsidR="00F53C74" w:rsidRPr="00F53C74">
        <w:rPr>
          <w:spacing w:val="-2"/>
          <w:sz w:val="20"/>
          <w:szCs w:val="20"/>
        </w:rPr>
        <w:t xml:space="preserve"> </w:t>
      </w:r>
      <w:r w:rsidRPr="00F53C74">
        <w:rPr>
          <w:sz w:val="20"/>
          <w:szCs w:val="20"/>
        </w:rPr>
        <w:t>and</w:t>
      </w:r>
      <w:r w:rsidRPr="00F53C74">
        <w:rPr>
          <w:spacing w:val="-8"/>
          <w:sz w:val="20"/>
          <w:szCs w:val="20"/>
        </w:rPr>
        <w:t xml:space="preserve"> </w:t>
      </w:r>
      <w:r w:rsidRPr="00F53C74">
        <w:rPr>
          <w:sz w:val="20"/>
          <w:szCs w:val="20"/>
        </w:rPr>
        <w:t>strengthen</w:t>
      </w:r>
      <w:r w:rsidRPr="00F53C74">
        <w:rPr>
          <w:spacing w:val="-8"/>
          <w:sz w:val="20"/>
          <w:szCs w:val="20"/>
        </w:rPr>
        <w:t xml:space="preserve"> </w:t>
      </w:r>
      <w:r w:rsidRPr="00F53C74">
        <w:rPr>
          <w:sz w:val="20"/>
          <w:szCs w:val="20"/>
        </w:rPr>
        <w:t>the</w:t>
      </w:r>
      <w:r w:rsidRPr="00F53C74">
        <w:rPr>
          <w:spacing w:val="-8"/>
          <w:sz w:val="20"/>
          <w:szCs w:val="20"/>
        </w:rPr>
        <w:t xml:space="preserve"> </w:t>
      </w:r>
      <w:r w:rsidRPr="00F53C74">
        <w:rPr>
          <w:sz w:val="20"/>
          <w:szCs w:val="20"/>
        </w:rPr>
        <w:t>recovery</w:t>
      </w:r>
      <w:r w:rsidRPr="00F53C74">
        <w:rPr>
          <w:spacing w:val="-8"/>
          <w:sz w:val="20"/>
          <w:szCs w:val="20"/>
        </w:rPr>
        <w:t xml:space="preserve"> </w:t>
      </w:r>
      <w:r w:rsidRPr="00F53C74">
        <w:rPr>
          <w:sz w:val="20"/>
          <w:szCs w:val="20"/>
        </w:rPr>
        <w:t>environment.</w:t>
      </w:r>
      <w:r w:rsidRPr="00F53C74">
        <w:rPr>
          <w:spacing w:val="-8"/>
          <w:sz w:val="20"/>
          <w:szCs w:val="20"/>
        </w:rPr>
        <w:t xml:space="preserve"> </w:t>
      </w:r>
      <w:r w:rsidRPr="00F53C74">
        <w:rPr>
          <w:sz w:val="20"/>
          <w:szCs w:val="20"/>
        </w:rPr>
        <w:t>Family work is proactive rather than reactive and is considered a core component of FEP care.</w:t>
      </w:r>
    </w:p>
    <w:p w14:paraId="51F685F0" w14:textId="77777777" w:rsidR="00A325E2" w:rsidRDefault="00473619" w:rsidP="00F53C74">
      <w:pPr>
        <w:pStyle w:val="Heading5"/>
        <w:ind w:left="283"/>
      </w:pPr>
      <w:r>
        <w:br w:type="column"/>
      </w:r>
      <w:r>
        <w:t>Defined</w:t>
      </w:r>
      <w:r>
        <w:rPr>
          <w:spacing w:val="-4"/>
        </w:rPr>
        <w:t xml:space="preserve"> </w:t>
      </w:r>
      <w:r>
        <w:t>tenure</w:t>
      </w:r>
      <w:r>
        <w:rPr>
          <w:spacing w:val="-2"/>
        </w:rPr>
        <w:t xml:space="preserve"> </w:t>
      </w:r>
      <w:r>
        <w:t>of</w:t>
      </w:r>
      <w:r>
        <w:rPr>
          <w:spacing w:val="-1"/>
        </w:rPr>
        <w:t xml:space="preserve"> </w:t>
      </w:r>
      <w:r>
        <w:rPr>
          <w:spacing w:val="-4"/>
        </w:rPr>
        <w:t>care</w:t>
      </w:r>
    </w:p>
    <w:p w14:paraId="51F685F3" w14:textId="3A10A4C1" w:rsidR="00A325E2" w:rsidRDefault="00473619" w:rsidP="00255DFD">
      <w:pPr>
        <w:pStyle w:val="BodyText"/>
        <w:spacing w:before="79" w:line="271" w:lineRule="auto"/>
        <w:ind w:left="283" w:right="1132"/>
      </w:pPr>
      <w:r>
        <w:t>Early psychosis services are designed to provide sustained support during the critical early years of illness, a period in which relapse risk, functional disruption and long-term disability often emerge.</w:t>
      </w:r>
      <w:r w:rsidRPr="00FB07FE">
        <w:rPr>
          <w:vertAlign w:val="superscript"/>
        </w:rPr>
        <w:t xml:space="preserve">28 </w:t>
      </w:r>
      <w:r>
        <w:t xml:space="preserve">Intensive and continuous treatment during this period aims to </w:t>
      </w:r>
      <w:proofErr w:type="spellStart"/>
      <w:r>
        <w:t>optimise</w:t>
      </w:r>
      <w:proofErr w:type="spellEnd"/>
      <w:r>
        <w:t xml:space="preserve"> recovery and prevent deterioration</w:t>
      </w:r>
      <w:r>
        <w:rPr>
          <w:spacing w:val="-7"/>
        </w:rPr>
        <w:t xml:space="preserve"> </w:t>
      </w:r>
      <w:r>
        <w:t>in</w:t>
      </w:r>
      <w:r>
        <w:rPr>
          <w:spacing w:val="-8"/>
        </w:rPr>
        <w:t xml:space="preserve"> </w:t>
      </w:r>
      <w:r>
        <w:t>social</w:t>
      </w:r>
      <w:r>
        <w:rPr>
          <w:spacing w:val="-8"/>
        </w:rPr>
        <w:t xml:space="preserve"> </w:t>
      </w:r>
      <w:r>
        <w:t>and</w:t>
      </w:r>
      <w:r>
        <w:rPr>
          <w:spacing w:val="-8"/>
        </w:rPr>
        <w:t xml:space="preserve"> </w:t>
      </w:r>
      <w:r>
        <w:t>occupational</w:t>
      </w:r>
      <w:r>
        <w:rPr>
          <w:spacing w:val="-7"/>
        </w:rPr>
        <w:t xml:space="preserve"> </w:t>
      </w:r>
      <w:r>
        <w:t>functioning. Keeping people well once remission and recovery is achieved is as important as getting them well</w:t>
      </w:r>
      <w:r w:rsidR="00255DFD">
        <w:t xml:space="preserve"> </w:t>
      </w:r>
      <w:r>
        <w:t>in the first place. Young people experiencing FEP should therefore not be discharged within a</w:t>
      </w:r>
      <w:r>
        <w:rPr>
          <w:spacing w:val="-3"/>
        </w:rPr>
        <w:t xml:space="preserve"> </w:t>
      </w:r>
      <w:r>
        <w:t>minimum</w:t>
      </w:r>
      <w:r>
        <w:rPr>
          <w:spacing w:val="-3"/>
        </w:rPr>
        <w:t xml:space="preserve"> </w:t>
      </w:r>
      <w:r>
        <w:t>window</w:t>
      </w:r>
      <w:r>
        <w:rPr>
          <w:spacing w:val="-3"/>
        </w:rPr>
        <w:t xml:space="preserve"> </w:t>
      </w:r>
      <w:r>
        <w:t>of</w:t>
      </w:r>
      <w:r>
        <w:rPr>
          <w:spacing w:val="-3"/>
        </w:rPr>
        <w:t xml:space="preserve"> </w:t>
      </w:r>
      <w:r>
        <w:t>2</w:t>
      </w:r>
      <w:r>
        <w:rPr>
          <w:spacing w:val="-3"/>
        </w:rPr>
        <w:t xml:space="preserve"> </w:t>
      </w:r>
      <w:r>
        <w:t>years.</w:t>
      </w:r>
      <w:r w:rsidRPr="00FB07FE">
        <w:rPr>
          <w:vertAlign w:val="superscript"/>
        </w:rPr>
        <w:t xml:space="preserve">29 </w:t>
      </w:r>
      <w:r>
        <w:t>There</w:t>
      </w:r>
      <w:r>
        <w:rPr>
          <w:spacing w:val="-3"/>
        </w:rPr>
        <w:t xml:space="preserve"> </w:t>
      </w:r>
      <w:r>
        <w:t>must</w:t>
      </w:r>
      <w:r>
        <w:rPr>
          <w:spacing w:val="-3"/>
        </w:rPr>
        <w:t xml:space="preserve"> </w:t>
      </w:r>
      <w:r>
        <w:t>be sustained specialist involvement for a period</w:t>
      </w:r>
      <w:r w:rsidR="00255DFD">
        <w:t xml:space="preserve"> </w:t>
      </w:r>
      <w:r>
        <w:t>typically</w:t>
      </w:r>
      <w:r>
        <w:rPr>
          <w:spacing w:val="-4"/>
        </w:rPr>
        <w:t xml:space="preserve"> </w:t>
      </w:r>
      <w:r>
        <w:t>ranging</w:t>
      </w:r>
      <w:r>
        <w:rPr>
          <w:spacing w:val="-4"/>
        </w:rPr>
        <w:t xml:space="preserve"> </w:t>
      </w:r>
      <w:r>
        <w:t>from</w:t>
      </w:r>
      <w:r>
        <w:rPr>
          <w:spacing w:val="-4"/>
        </w:rPr>
        <w:t xml:space="preserve"> </w:t>
      </w:r>
      <w:r>
        <w:t>2</w:t>
      </w:r>
      <w:r>
        <w:rPr>
          <w:spacing w:val="-4"/>
        </w:rPr>
        <w:t xml:space="preserve"> </w:t>
      </w:r>
      <w:r>
        <w:t>years</w:t>
      </w:r>
      <w:r>
        <w:rPr>
          <w:spacing w:val="-4"/>
        </w:rPr>
        <w:t xml:space="preserve"> </w:t>
      </w:r>
      <w:r>
        <w:t>as</w:t>
      </w:r>
      <w:r>
        <w:rPr>
          <w:spacing w:val="-4"/>
        </w:rPr>
        <w:t xml:space="preserve"> </w:t>
      </w:r>
      <w:r>
        <w:t>a</w:t>
      </w:r>
      <w:r>
        <w:rPr>
          <w:spacing w:val="-4"/>
        </w:rPr>
        <w:t xml:space="preserve"> </w:t>
      </w:r>
      <w:r>
        <w:t>minimum</w:t>
      </w:r>
      <w:r>
        <w:rPr>
          <w:spacing w:val="-4"/>
        </w:rPr>
        <w:t xml:space="preserve"> </w:t>
      </w:r>
      <w:r>
        <w:t>but</w:t>
      </w:r>
      <w:r>
        <w:rPr>
          <w:spacing w:val="-4"/>
        </w:rPr>
        <w:t xml:space="preserve"> </w:t>
      </w:r>
      <w:r>
        <w:t>for a substantial subset for as much as five years.</w:t>
      </w:r>
      <w:r w:rsidRPr="00FB07FE">
        <w:rPr>
          <w:vertAlign w:val="superscript"/>
        </w:rPr>
        <w:t xml:space="preserve">29 </w:t>
      </w:r>
      <w:r>
        <w:t>Premature discharge is avoided where ongoing specialist input is required to consolidate recovery and reduce relapse risk.</w:t>
      </w:r>
    </w:p>
    <w:p w14:paraId="51F685F4" w14:textId="77777777" w:rsidR="00A325E2" w:rsidRDefault="00A325E2">
      <w:pPr>
        <w:pStyle w:val="BodyText"/>
        <w:spacing w:line="271" w:lineRule="auto"/>
        <w:sectPr w:rsidR="00A325E2">
          <w:pgSz w:w="11910" w:h="16840"/>
          <w:pgMar w:top="1000" w:right="0" w:bottom="780" w:left="850" w:header="0" w:footer="587" w:gutter="0"/>
          <w:cols w:num="2" w:space="720" w:equalWidth="0">
            <w:col w:w="4848" w:space="254"/>
            <w:col w:w="5958"/>
          </w:cols>
        </w:sectPr>
      </w:pPr>
    </w:p>
    <w:p w14:paraId="51F685F5" w14:textId="77777777" w:rsidR="00A325E2" w:rsidRDefault="00A325E2">
      <w:pPr>
        <w:pStyle w:val="BodyText"/>
      </w:pPr>
    </w:p>
    <w:p w14:paraId="51F685F9" w14:textId="77777777" w:rsidR="00A325E2" w:rsidRDefault="00A325E2" w:rsidP="00F53C74">
      <w:pPr>
        <w:pStyle w:val="BodyText"/>
        <w:spacing w:before="101" w:after="1"/>
        <w:ind w:left="0"/>
      </w:pPr>
    </w:p>
    <w:p w14:paraId="51F685FA" w14:textId="77777777" w:rsidR="00A325E2" w:rsidRDefault="00473619">
      <w:pPr>
        <w:ind w:left="283"/>
        <w:rPr>
          <w:sz w:val="20"/>
        </w:rPr>
      </w:pPr>
      <w:r>
        <w:rPr>
          <w:noProof/>
          <w:sz w:val="20"/>
        </w:rPr>
        <w:drawing>
          <wp:inline distT="0" distB="0" distL="0" distR="0" wp14:anchorId="51F68EAB" wp14:editId="0B4FC974">
            <wp:extent cx="6002036" cy="2594991"/>
            <wp:effectExtent l="0" t="0" r="5080" b="0"/>
            <wp:docPr id="195" name="Image 19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5" name="Image 195">
                      <a:extLst>
                        <a:ext uri="{C183D7F6-B498-43B3-948B-1728B52AA6E4}">
                          <adec:decorative xmlns:adec="http://schemas.microsoft.com/office/drawing/2017/decorative" val="1"/>
                        </a:ext>
                      </a:extLst>
                    </pic:cNvPr>
                    <pic:cNvPicPr/>
                  </pic:nvPicPr>
                  <pic:blipFill>
                    <a:blip r:embed="rId44" cstate="print"/>
                    <a:stretch>
                      <a:fillRect/>
                    </a:stretch>
                  </pic:blipFill>
                  <pic:spPr>
                    <a:xfrm>
                      <a:off x="0" y="0"/>
                      <a:ext cx="6002036" cy="2594991"/>
                    </a:xfrm>
                    <a:prstGeom prst="rect">
                      <a:avLst/>
                    </a:prstGeom>
                  </pic:spPr>
                </pic:pic>
              </a:graphicData>
            </a:graphic>
          </wp:inline>
        </w:drawing>
      </w:r>
    </w:p>
    <w:p w14:paraId="51F685FB" w14:textId="77777777" w:rsidR="00A325E2" w:rsidRDefault="00A325E2">
      <w:pPr>
        <w:rPr>
          <w:sz w:val="20"/>
        </w:rPr>
        <w:sectPr w:rsidR="00A325E2">
          <w:type w:val="continuous"/>
          <w:pgSz w:w="11910" w:h="16840"/>
          <w:pgMar w:top="540" w:right="0" w:bottom="280" w:left="850" w:header="0" w:footer="587" w:gutter="0"/>
          <w:cols w:space="720"/>
        </w:sectPr>
      </w:pPr>
    </w:p>
    <w:p w14:paraId="51F685FC" w14:textId="77777777" w:rsidR="00A325E2" w:rsidRDefault="00473619">
      <w:pPr>
        <w:pStyle w:val="Heading4"/>
        <w:spacing w:before="96" w:line="225" w:lineRule="auto"/>
        <w:ind w:right="816"/>
      </w:pPr>
      <w:r>
        <w:rPr>
          <w:color w:val="B2100B"/>
        </w:rPr>
        <w:lastRenderedPageBreak/>
        <w:t>Specialist</w:t>
      </w:r>
      <w:r>
        <w:rPr>
          <w:color w:val="B2100B"/>
          <w:spacing w:val="-19"/>
        </w:rPr>
        <w:t xml:space="preserve"> </w:t>
      </w:r>
      <w:r>
        <w:rPr>
          <w:color w:val="B2100B"/>
        </w:rPr>
        <w:t>interventions: Eating disorders</w:t>
      </w:r>
    </w:p>
    <w:p w14:paraId="51F685FF" w14:textId="22E0279E" w:rsidR="00A325E2" w:rsidRDefault="00473619" w:rsidP="00EE228C">
      <w:pPr>
        <w:pStyle w:val="BodyText"/>
        <w:spacing w:before="76" w:line="271" w:lineRule="auto"/>
        <w:ind w:left="283" w:right="237"/>
      </w:pPr>
      <w:r>
        <w:t>Young people experiencing eating disorders receive</w:t>
      </w:r>
      <w:r>
        <w:rPr>
          <w:spacing w:val="-6"/>
        </w:rPr>
        <w:t xml:space="preserve"> </w:t>
      </w:r>
      <w:r>
        <w:t>all</w:t>
      </w:r>
      <w:r>
        <w:rPr>
          <w:spacing w:val="-6"/>
        </w:rPr>
        <w:t xml:space="preserve"> </w:t>
      </w:r>
      <w:r>
        <w:t>core</w:t>
      </w:r>
      <w:r>
        <w:rPr>
          <w:spacing w:val="-6"/>
        </w:rPr>
        <w:t xml:space="preserve"> </w:t>
      </w:r>
      <w:r>
        <w:t>components</w:t>
      </w:r>
      <w:r>
        <w:rPr>
          <w:spacing w:val="-6"/>
        </w:rPr>
        <w:t xml:space="preserve"> </w:t>
      </w:r>
      <w:r>
        <w:t>of</w:t>
      </w:r>
      <w:r>
        <w:rPr>
          <w:spacing w:val="-6"/>
        </w:rPr>
        <w:t xml:space="preserve"> </w:t>
      </w:r>
      <w:r>
        <w:t>the</w:t>
      </w:r>
      <w:r>
        <w:rPr>
          <w:spacing w:val="-9"/>
        </w:rPr>
        <w:t xml:space="preserve"> </w:t>
      </w:r>
      <w:r>
        <w:t>YSCC</w:t>
      </w:r>
      <w:r>
        <w:rPr>
          <w:spacing w:val="-6"/>
        </w:rPr>
        <w:t xml:space="preserve"> </w:t>
      </w:r>
      <w:r>
        <w:t>model, including shared formulation, multidisciplinary care, physical health integration,</w:t>
      </w:r>
      <w:r>
        <w:rPr>
          <w:spacing w:val="80"/>
        </w:rPr>
        <w:t xml:space="preserve"> </w:t>
      </w:r>
      <w:r>
        <w:t xml:space="preserve">family-inclusive practice, and functional recovery support. In addition, they have access to </w:t>
      </w:r>
      <w:proofErr w:type="spellStart"/>
      <w:r>
        <w:t>specialised</w:t>
      </w:r>
      <w:proofErr w:type="spellEnd"/>
      <w:r>
        <w:t xml:space="preserve"> assessment and eating disorder-specific interventions delivered by clinicians with experience and expertise in eating disorders.</w:t>
      </w:r>
      <w:r w:rsidR="00EE228C">
        <w:t xml:space="preserve"> </w:t>
      </w:r>
      <w:r>
        <w:t>Young people are actively involved in shaping their</w:t>
      </w:r>
      <w:r>
        <w:rPr>
          <w:spacing w:val="-7"/>
        </w:rPr>
        <w:t xml:space="preserve"> </w:t>
      </w:r>
      <w:r>
        <w:t>care,</w:t>
      </w:r>
      <w:r>
        <w:rPr>
          <w:spacing w:val="-7"/>
        </w:rPr>
        <w:t xml:space="preserve"> </w:t>
      </w:r>
      <w:r>
        <w:t>with</w:t>
      </w:r>
      <w:r>
        <w:rPr>
          <w:spacing w:val="-7"/>
        </w:rPr>
        <w:t xml:space="preserve"> </w:t>
      </w:r>
      <w:r>
        <w:t>treatment</w:t>
      </w:r>
      <w:r>
        <w:rPr>
          <w:spacing w:val="-7"/>
        </w:rPr>
        <w:t xml:space="preserve"> </w:t>
      </w:r>
      <w:r>
        <w:t>planning</w:t>
      </w:r>
      <w:r>
        <w:rPr>
          <w:spacing w:val="-7"/>
        </w:rPr>
        <w:t xml:space="preserve"> </w:t>
      </w:r>
      <w:r>
        <w:t>and</w:t>
      </w:r>
      <w:r>
        <w:rPr>
          <w:spacing w:val="-7"/>
        </w:rPr>
        <w:t xml:space="preserve"> </w:t>
      </w:r>
      <w:r>
        <w:t>recovery</w:t>
      </w:r>
      <w:r w:rsidR="00EE228C">
        <w:t xml:space="preserve"> </w:t>
      </w:r>
      <w:r>
        <w:t>goals</w:t>
      </w:r>
      <w:r>
        <w:rPr>
          <w:spacing w:val="-8"/>
        </w:rPr>
        <w:t xml:space="preserve"> </w:t>
      </w:r>
      <w:r>
        <w:t>developed</w:t>
      </w:r>
      <w:r>
        <w:rPr>
          <w:spacing w:val="-8"/>
        </w:rPr>
        <w:t xml:space="preserve"> </w:t>
      </w:r>
      <w:r>
        <w:t>collaboratively</w:t>
      </w:r>
      <w:r>
        <w:rPr>
          <w:spacing w:val="-8"/>
        </w:rPr>
        <w:t xml:space="preserve"> </w:t>
      </w:r>
      <w:r>
        <w:t>between</w:t>
      </w:r>
      <w:r>
        <w:rPr>
          <w:spacing w:val="-8"/>
        </w:rPr>
        <w:t xml:space="preserve"> </w:t>
      </w:r>
      <w:r>
        <w:t>the</w:t>
      </w:r>
      <w:r>
        <w:rPr>
          <w:spacing w:val="-8"/>
        </w:rPr>
        <w:t xml:space="preserve"> </w:t>
      </w:r>
      <w:r>
        <w:t>young person, their family, and the clinical team, in ways that promote agency, engagement, and sustained participation in care.</w:t>
      </w:r>
    </w:p>
    <w:p w14:paraId="51F68600" w14:textId="77777777" w:rsidR="00A325E2" w:rsidRDefault="00473619">
      <w:pPr>
        <w:pStyle w:val="BodyText"/>
        <w:spacing w:before="171" w:line="271" w:lineRule="auto"/>
        <w:ind w:left="283" w:right="116"/>
      </w:pPr>
      <w:r>
        <w:t>This specialist pathway is designed for young people</w:t>
      </w:r>
      <w:r>
        <w:rPr>
          <w:spacing w:val="-10"/>
        </w:rPr>
        <w:t xml:space="preserve"> </w:t>
      </w:r>
      <w:r>
        <w:t>with</w:t>
      </w:r>
      <w:r>
        <w:rPr>
          <w:spacing w:val="-10"/>
        </w:rPr>
        <w:t xml:space="preserve"> </w:t>
      </w:r>
      <w:r>
        <w:t>anorexia</w:t>
      </w:r>
      <w:r>
        <w:rPr>
          <w:spacing w:val="-10"/>
        </w:rPr>
        <w:t xml:space="preserve"> </w:t>
      </w:r>
      <w:r>
        <w:t>nervosa,</w:t>
      </w:r>
      <w:r>
        <w:rPr>
          <w:spacing w:val="-10"/>
        </w:rPr>
        <w:t xml:space="preserve"> </w:t>
      </w:r>
      <w:r>
        <w:t>avoidant/restrictive food intake disorder (ARFID), bulimia nervosa, binge</w:t>
      </w:r>
      <w:r>
        <w:rPr>
          <w:spacing w:val="-7"/>
        </w:rPr>
        <w:t xml:space="preserve"> </w:t>
      </w:r>
      <w:r>
        <w:t>eating</w:t>
      </w:r>
      <w:r>
        <w:rPr>
          <w:spacing w:val="-7"/>
        </w:rPr>
        <w:t xml:space="preserve"> </w:t>
      </w:r>
      <w:r>
        <w:t>disorder,</w:t>
      </w:r>
      <w:r>
        <w:rPr>
          <w:spacing w:val="-7"/>
        </w:rPr>
        <w:t xml:space="preserve"> </w:t>
      </w:r>
      <w:r>
        <w:t>and</w:t>
      </w:r>
      <w:r>
        <w:rPr>
          <w:spacing w:val="-7"/>
        </w:rPr>
        <w:t xml:space="preserve"> </w:t>
      </w:r>
      <w:r>
        <w:t>other</w:t>
      </w:r>
      <w:r>
        <w:rPr>
          <w:spacing w:val="-7"/>
        </w:rPr>
        <w:t xml:space="preserve"> </w:t>
      </w:r>
      <w:r>
        <w:t>specified</w:t>
      </w:r>
      <w:r>
        <w:rPr>
          <w:spacing w:val="-7"/>
        </w:rPr>
        <w:t xml:space="preserve"> </w:t>
      </w:r>
      <w:r>
        <w:t>feeding or eating disorders (OSFED), including atypical anorexia nervosa.</w:t>
      </w:r>
    </w:p>
    <w:p w14:paraId="51F68602" w14:textId="77777777" w:rsidR="00A325E2" w:rsidRDefault="00473619" w:rsidP="00EE228C">
      <w:pPr>
        <w:pStyle w:val="Heading5"/>
        <w:ind w:left="283"/>
      </w:pPr>
      <w:r>
        <w:t>Early</w:t>
      </w:r>
      <w:r>
        <w:rPr>
          <w:spacing w:val="-4"/>
        </w:rPr>
        <w:t xml:space="preserve"> </w:t>
      </w:r>
      <w:r>
        <w:t>identification</w:t>
      </w:r>
    </w:p>
    <w:p w14:paraId="51F68604" w14:textId="1E44DB81" w:rsidR="00A325E2" w:rsidRDefault="00473619" w:rsidP="00EE228C">
      <w:pPr>
        <w:pStyle w:val="BodyText"/>
        <w:spacing w:before="78" w:line="271" w:lineRule="auto"/>
        <w:ind w:left="283" w:right="766"/>
      </w:pPr>
      <w:r>
        <w:t>Eating disorders most commonly emerge</w:t>
      </w:r>
      <w:r>
        <w:rPr>
          <w:spacing w:val="40"/>
        </w:rPr>
        <w:t xml:space="preserve"> </w:t>
      </w:r>
      <w:r>
        <w:t>in</w:t>
      </w:r>
      <w:r>
        <w:rPr>
          <w:spacing w:val="-8"/>
        </w:rPr>
        <w:t xml:space="preserve"> </w:t>
      </w:r>
      <w:r>
        <w:t>adolescence</w:t>
      </w:r>
      <w:r>
        <w:rPr>
          <w:spacing w:val="-8"/>
        </w:rPr>
        <w:t xml:space="preserve"> </w:t>
      </w:r>
      <w:r>
        <w:t>and</w:t>
      </w:r>
      <w:r>
        <w:rPr>
          <w:spacing w:val="-8"/>
        </w:rPr>
        <w:t xml:space="preserve"> </w:t>
      </w:r>
      <w:r>
        <w:t>young</w:t>
      </w:r>
      <w:r>
        <w:rPr>
          <w:spacing w:val="-8"/>
        </w:rPr>
        <w:t xml:space="preserve"> </w:t>
      </w:r>
      <w:r>
        <w:t>adulthood.</w:t>
      </w:r>
      <w:r>
        <w:rPr>
          <w:spacing w:val="-8"/>
        </w:rPr>
        <w:t xml:space="preserve"> </w:t>
      </w:r>
      <w:r>
        <w:t>Early intervention</w:t>
      </w:r>
      <w:r>
        <w:rPr>
          <w:spacing w:val="-4"/>
        </w:rPr>
        <w:t xml:space="preserve"> </w:t>
      </w:r>
      <w:r>
        <w:t>in</w:t>
      </w:r>
      <w:r>
        <w:rPr>
          <w:spacing w:val="-3"/>
        </w:rPr>
        <w:t xml:space="preserve"> </w:t>
      </w:r>
      <w:r>
        <w:t>eating</w:t>
      </w:r>
      <w:r>
        <w:rPr>
          <w:spacing w:val="-4"/>
        </w:rPr>
        <w:t xml:space="preserve"> </w:t>
      </w:r>
      <w:r>
        <w:t>disorders</w:t>
      </w:r>
      <w:r>
        <w:rPr>
          <w:spacing w:val="-3"/>
        </w:rPr>
        <w:t xml:space="preserve"> </w:t>
      </w:r>
      <w:r>
        <w:t>is</w:t>
      </w:r>
      <w:r>
        <w:rPr>
          <w:spacing w:val="-4"/>
        </w:rPr>
        <w:t xml:space="preserve"> </w:t>
      </w:r>
      <w:r>
        <w:t>based</w:t>
      </w:r>
      <w:r>
        <w:rPr>
          <w:spacing w:val="-3"/>
        </w:rPr>
        <w:t xml:space="preserve"> </w:t>
      </w:r>
      <w:r>
        <w:rPr>
          <w:spacing w:val="-5"/>
        </w:rPr>
        <w:t>on</w:t>
      </w:r>
      <w:r w:rsidR="00EE228C">
        <w:rPr>
          <w:spacing w:val="-5"/>
        </w:rPr>
        <w:t xml:space="preserve"> </w:t>
      </w:r>
      <w:r>
        <w:t>the principle that intervening early is critical to altering</w:t>
      </w:r>
      <w:r>
        <w:rPr>
          <w:spacing w:val="-6"/>
        </w:rPr>
        <w:t xml:space="preserve"> </w:t>
      </w:r>
      <w:r>
        <w:t>the</w:t>
      </w:r>
      <w:r>
        <w:rPr>
          <w:spacing w:val="-6"/>
        </w:rPr>
        <w:t xml:space="preserve"> </w:t>
      </w:r>
      <w:r>
        <w:t>course</w:t>
      </w:r>
      <w:r>
        <w:rPr>
          <w:spacing w:val="-6"/>
        </w:rPr>
        <w:t xml:space="preserve"> </w:t>
      </w:r>
      <w:r>
        <w:t>of</w:t>
      </w:r>
      <w:r>
        <w:rPr>
          <w:spacing w:val="-6"/>
        </w:rPr>
        <w:t xml:space="preserve"> </w:t>
      </w:r>
      <w:r>
        <w:t>the</w:t>
      </w:r>
      <w:r>
        <w:rPr>
          <w:spacing w:val="-6"/>
        </w:rPr>
        <w:t xml:space="preserve"> </w:t>
      </w:r>
      <w:r>
        <w:t>illness.</w:t>
      </w:r>
      <w:r>
        <w:rPr>
          <w:spacing w:val="-6"/>
        </w:rPr>
        <w:t xml:space="preserve"> </w:t>
      </w:r>
      <w:r>
        <w:t>However,</w:t>
      </w:r>
      <w:r>
        <w:rPr>
          <w:spacing w:val="-6"/>
        </w:rPr>
        <w:t xml:space="preserve"> </w:t>
      </w:r>
      <w:r>
        <w:t>the ego-syntonic nature of many eating disorders, particularly</w:t>
      </w:r>
      <w:r>
        <w:rPr>
          <w:spacing w:val="-8"/>
        </w:rPr>
        <w:t xml:space="preserve"> </w:t>
      </w:r>
      <w:r>
        <w:t>anorexia</w:t>
      </w:r>
      <w:r>
        <w:rPr>
          <w:spacing w:val="-8"/>
        </w:rPr>
        <w:t xml:space="preserve"> </w:t>
      </w:r>
      <w:r>
        <w:t>nervosa,</w:t>
      </w:r>
      <w:r>
        <w:rPr>
          <w:spacing w:val="-8"/>
        </w:rPr>
        <w:t xml:space="preserve"> </w:t>
      </w:r>
      <w:r>
        <w:t>can</w:t>
      </w:r>
      <w:r>
        <w:rPr>
          <w:spacing w:val="-8"/>
        </w:rPr>
        <w:t xml:space="preserve"> </w:t>
      </w:r>
      <w:r>
        <w:t>often</w:t>
      </w:r>
      <w:r>
        <w:rPr>
          <w:spacing w:val="-8"/>
        </w:rPr>
        <w:t xml:space="preserve"> </w:t>
      </w:r>
      <w:r>
        <w:t>hinder timely early identification.</w:t>
      </w:r>
    </w:p>
    <w:p w14:paraId="51F68606" w14:textId="4D3407B6" w:rsidR="00A325E2" w:rsidRDefault="00473619" w:rsidP="00EE228C">
      <w:pPr>
        <w:pStyle w:val="BodyText"/>
        <w:spacing w:before="171" w:line="271" w:lineRule="auto"/>
        <w:ind w:left="283" w:right="271"/>
      </w:pPr>
      <w:r>
        <w:t>Consistent</w:t>
      </w:r>
      <w:r>
        <w:rPr>
          <w:spacing w:val="-7"/>
        </w:rPr>
        <w:t xml:space="preserve"> </w:t>
      </w:r>
      <w:r>
        <w:t>with</w:t>
      </w:r>
      <w:r>
        <w:rPr>
          <w:spacing w:val="-7"/>
        </w:rPr>
        <w:t xml:space="preserve"> </w:t>
      </w:r>
      <w:r>
        <w:t>the</w:t>
      </w:r>
      <w:r>
        <w:rPr>
          <w:spacing w:val="-7"/>
        </w:rPr>
        <w:t xml:space="preserve"> </w:t>
      </w:r>
      <w:r>
        <w:t>early</w:t>
      </w:r>
      <w:r>
        <w:rPr>
          <w:spacing w:val="-7"/>
        </w:rPr>
        <w:t xml:space="preserve"> </w:t>
      </w:r>
      <w:r>
        <w:t>detection</w:t>
      </w:r>
      <w:r>
        <w:rPr>
          <w:spacing w:val="-7"/>
        </w:rPr>
        <w:t xml:space="preserve"> </w:t>
      </w:r>
      <w:r>
        <w:t>and</w:t>
      </w:r>
      <w:r>
        <w:rPr>
          <w:spacing w:val="-7"/>
        </w:rPr>
        <w:t xml:space="preserve"> </w:t>
      </w:r>
      <w:r>
        <w:t>proactive case-finding approaches described in Section 4.1, YSCC adopt active identification and rapid response strategies for eating disorders. This includes maintaining a high index of suspicion for disordered eating and body image concerns in young people presenting with other difficulties (e.g. mood or anxiety disorders) and ensuring timely</w:t>
      </w:r>
      <w:r>
        <w:rPr>
          <w:spacing w:val="-6"/>
        </w:rPr>
        <w:t xml:space="preserve"> </w:t>
      </w:r>
      <w:r>
        <w:t>access</w:t>
      </w:r>
      <w:r>
        <w:rPr>
          <w:spacing w:val="-6"/>
        </w:rPr>
        <w:t xml:space="preserve"> </w:t>
      </w:r>
      <w:r>
        <w:t>to</w:t>
      </w:r>
      <w:r>
        <w:rPr>
          <w:spacing w:val="-6"/>
        </w:rPr>
        <w:t xml:space="preserve"> </w:t>
      </w:r>
      <w:r>
        <w:t>specialist</w:t>
      </w:r>
      <w:r>
        <w:rPr>
          <w:spacing w:val="-6"/>
        </w:rPr>
        <w:t xml:space="preserve"> </w:t>
      </w:r>
      <w:r>
        <w:t>assessment</w:t>
      </w:r>
      <w:r>
        <w:rPr>
          <w:spacing w:val="-6"/>
        </w:rPr>
        <w:t xml:space="preserve"> </w:t>
      </w:r>
      <w:r>
        <w:t>and</w:t>
      </w:r>
      <w:r>
        <w:rPr>
          <w:spacing w:val="-6"/>
        </w:rPr>
        <w:t xml:space="preserve"> </w:t>
      </w:r>
      <w:r>
        <w:t>early intervention to disrupt emerging illness patterns.</w:t>
      </w:r>
      <w:r w:rsidR="00EE228C">
        <w:t xml:space="preserve"> </w:t>
      </w:r>
      <w:r>
        <w:t>Care is intensive in the early phase, including outreach,</w:t>
      </w:r>
      <w:r>
        <w:rPr>
          <w:spacing w:val="-6"/>
        </w:rPr>
        <w:t xml:space="preserve"> </w:t>
      </w:r>
      <w:r>
        <w:t>with</w:t>
      </w:r>
      <w:r>
        <w:rPr>
          <w:spacing w:val="-6"/>
        </w:rPr>
        <w:t xml:space="preserve"> </w:t>
      </w:r>
      <w:r>
        <w:t>a</w:t>
      </w:r>
      <w:r>
        <w:rPr>
          <w:spacing w:val="-6"/>
        </w:rPr>
        <w:t xml:space="preserve"> </w:t>
      </w:r>
      <w:r>
        <w:t>focus</w:t>
      </w:r>
      <w:r>
        <w:rPr>
          <w:spacing w:val="-6"/>
        </w:rPr>
        <w:t xml:space="preserve"> </w:t>
      </w:r>
      <w:r>
        <w:t>on</w:t>
      </w:r>
      <w:r>
        <w:rPr>
          <w:spacing w:val="-6"/>
        </w:rPr>
        <w:t xml:space="preserve"> </w:t>
      </w:r>
      <w:proofErr w:type="spellStart"/>
      <w:r>
        <w:t>stabilisation</w:t>
      </w:r>
      <w:proofErr w:type="spellEnd"/>
      <w:r>
        <w:rPr>
          <w:spacing w:val="-6"/>
        </w:rPr>
        <w:t xml:space="preserve"> </w:t>
      </w:r>
      <w:r>
        <w:t>and</w:t>
      </w:r>
      <w:r>
        <w:rPr>
          <w:spacing w:val="-6"/>
        </w:rPr>
        <w:t xml:space="preserve"> </w:t>
      </w:r>
      <w:r>
        <w:t>recovery within the least restrictive environment.</w:t>
      </w:r>
    </w:p>
    <w:p w14:paraId="51F68607" w14:textId="77777777" w:rsidR="00A325E2" w:rsidRDefault="00473619">
      <w:pPr>
        <w:pStyle w:val="BodyText"/>
        <w:spacing w:before="171" w:line="271" w:lineRule="auto"/>
        <w:ind w:left="283" w:right="39"/>
      </w:pPr>
      <w:r>
        <w:t>These approaches align with emerging models such as First Episode Rapid Early Intervention for Eating</w:t>
      </w:r>
      <w:r>
        <w:rPr>
          <w:spacing w:val="-8"/>
        </w:rPr>
        <w:t xml:space="preserve"> </w:t>
      </w:r>
      <w:r>
        <w:t>Disorders</w:t>
      </w:r>
      <w:r>
        <w:rPr>
          <w:spacing w:val="-8"/>
        </w:rPr>
        <w:t xml:space="preserve"> </w:t>
      </w:r>
      <w:r>
        <w:t>(FREED),</w:t>
      </w:r>
      <w:r>
        <w:rPr>
          <w:spacing w:val="-8"/>
        </w:rPr>
        <w:t xml:space="preserve"> </w:t>
      </w:r>
      <w:r>
        <w:t>which</w:t>
      </w:r>
      <w:r>
        <w:rPr>
          <w:spacing w:val="-8"/>
        </w:rPr>
        <w:t xml:space="preserve"> </w:t>
      </w:r>
      <w:proofErr w:type="spellStart"/>
      <w:r>
        <w:t>emphasise</w:t>
      </w:r>
      <w:proofErr w:type="spellEnd"/>
      <w:r>
        <w:rPr>
          <w:spacing w:val="-8"/>
        </w:rPr>
        <w:t xml:space="preserve"> </w:t>
      </w:r>
      <w:r>
        <w:t>early identification, rapid access to care, and stage-informed intervention to improve outcomes.</w:t>
      </w:r>
    </w:p>
    <w:p w14:paraId="51F68608" w14:textId="77777777" w:rsidR="00A325E2" w:rsidRDefault="00473619" w:rsidP="00EE228C">
      <w:pPr>
        <w:pStyle w:val="Heading5"/>
        <w:ind w:left="283"/>
      </w:pPr>
      <w:r>
        <w:br w:type="column"/>
      </w:r>
      <w:r>
        <w:t xml:space="preserve">Biopsychosocial </w:t>
      </w:r>
      <w:r>
        <w:rPr>
          <w:spacing w:val="-4"/>
        </w:rPr>
        <w:t>care</w:t>
      </w:r>
    </w:p>
    <w:p w14:paraId="51F6860B" w14:textId="3096C62B" w:rsidR="00A325E2" w:rsidRDefault="00473619" w:rsidP="00EE228C">
      <w:pPr>
        <w:pStyle w:val="BodyText"/>
        <w:spacing w:before="79" w:line="271" w:lineRule="auto"/>
        <w:ind w:left="283" w:right="1186"/>
      </w:pPr>
      <w:r>
        <w:t xml:space="preserve">Eating disorders are </w:t>
      </w:r>
      <w:proofErr w:type="spellStart"/>
      <w:r>
        <w:t>characterised</w:t>
      </w:r>
      <w:proofErr w:type="spellEnd"/>
      <w:r>
        <w:t xml:space="preserve"> by psychological</w:t>
      </w:r>
      <w:r>
        <w:rPr>
          <w:spacing w:val="-6"/>
        </w:rPr>
        <w:t xml:space="preserve"> </w:t>
      </w:r>
      <w:r>
        <w:t>symptoms,</w:t>
      </w:r>
      <w:r>
        <w:rPr>
          <w:spacing w:val="-6"/>
        </w:rPr>
        <w:t xml:space="preserve"> </w:t>
      </w:r>
      <w:r>
        <w:t>as</w:t>
      </w:r>
      <w:r>
        <w:rPr>
          <w:spacing w:val="-6"/>
        </w:rPr>
        <w:t xml:space="preserve"> </w:t>
      </w:r>
      <w:r>
        <w:t>well</w:t>
      </w:r>
      <w:r>
        <w:rPr>
          <w:spacing w:val="-6"/>
        </w:rPr>
        <w:t xml:space="preserve"> </w:t>
      </w:r>
      <w:r>
        <w:t>as</w:t>
      </w:r>
      <w:r>
        <w:rPr>
          <w:spacing w:val="-6"/>
        </w:rPr>
        <w:t xml:space="preserve"> </w:t>
      </w:r>
      <w:r>
        <w:t>serious,</w:t>
      </w:r>
      <w:r>
        <w:rPr>
          <w:spacing w:val="-6"/>
        </w:rPr>
        <w:t xml:space="preserve"> </w:t>
      </w:r>
      <w:r>
        <w:t xml:space="preserve">and </w:t>
      </w:r>
      <w:proofErr w:type="gramStart"/>
      <w:r>
        <w:t>often,</w:t>
      </w:r>
      <w:proofErr w:type="gramEnd"/>
      <w:r>
        <w:t xml:space="preserve"> life-threatening, physical complications.</w:t>
      </w:r>
      <w:r w:rsidR="00EE228C">
        <w:t xml:space="preserve"> </w:t>
      </w:r>
      <w:r>
        <w:t>As such, coordinated psychological and medical care should be delivered concurrently. Eating disorders care involves a multidisciplinary team of</w:t>
      </w:r>
      <w:r>
        <w:rPr>
          <w:spacing w:val="-6"/>
        </w:rPr>
        <w:t xml:space="preserve"> </w:t>
      </w:r>
      <w:r>
        <w:t>professionals</w:t>
      </w:r>
      <w:r>
        <w:rPr>
          <w:spacing w:val="-6"/>
        </w:rPr>
        <w:t xml:space="preserve"> </w:t>
      </w:r>
      <w:r>
        <w:t>with</w:t>
      </w:r>
      <w:r>
        <w:rPr>
          <w:spacing w:val="-6"/>
        </w:rPr>
        <w:t xml:space="preserve"> </w:t>
      </w:r>
      <w:r>
        <w:t>experience</w:t>
      </w:r>
      <w:r>
        <w:rPr>
          <w:spacing w:val="-6"/>
        </w:rPr>
        <w:t xml:space="preserve"> </w:t>
      </w:r>
      <w:r>
        <w:t>and</w:t>
      </w:r>
      <w:r>
        <w:rPr>
          <w:spacing w:val="-6"/>
        </w:rPr>
        <w:t xml:space="preserve"> </w:t>
      </w:r>
      <w:r>
        <w:t>expertise</w:t>
      </w:r>
      <w:r>
        <w:rPr>
          <w:spacing w:val="-6"/>
        </w:rPr>
        <w:t xml:space="preserve"> </w:t>
      </w:r>
      <w:r>
        <w:t>in eating</w:t>
      </w:r>
      <w:r>
        <w:rPr>
          <w:spacing w:val="-3"/>
        </w:rPr>
        <w:t xml:space="preserve"> </w:t>
      </w:r>
      <w:r>
        <w:t>disorders</w:t>
      </w:r>
      <w:r>
        <w:rPr>
          <w:spacing w:val="-3"/>
        </w:rPr>
        <w:t xml:space="preserve"> </w:t>
      </w:r>
      <w:proofErr w:type="gramStart"/>
      <w:r>
        <w:t>including,</w:t>
      </w:r>
      <w:proofErr w:type="gramEnd"/>
      <w:r>
        <w:rPr>
          <w:spacing w:val="-3"/>
        </w:rPr>
        <w:t xml:space="preserve"> </w:t>
      </w:r>
      <w:r>
        <w:t>clinical</w:t>
      </w:r>
      <w:r>
        <w:rPr>
          <w:spacing w:val="-3"/>
        </w:rPr>
        <w:t xml:space="preserve"> </w:t>
      </w:r>
      <w:r>
        <w:t xml:space="preserve">psychologists, dietitians, psychiatrists, </w:t>
      </w:r>
      <w:proofErr w:type="spellStart"/>
      <w:r>
        <w:t>paediatricians</w:t>
      </w:r>
      <w:proofErr w:type="spellEnd"/>
      <w:r>
        <w:t>, mental health nurses, family workers, social workers, occupational therapists, and peer workers.</w:t>
      </w:r>
      <w:r w:rsidR="00EE228C">
        <w:t xml:space="preserve"> </w:t>
      </w:r>
      <w:r>
        <w:t>Multidisciplinary</w:t>
      </w:r>
      <w:r>
        <w:rPr>
          <w:spacing w:val="-9"/>
        </w:rPr>
        <w:t xml:space="preserve"> </w:t>
      </w:r>
      <w:r>
        <w:t>teams</w:t>
      </w:r>
      <w:r>
        <w:rPr>
          <w:spacing w:val="-9"/>
        </w:rPr>
        <w:t xml:space="preserve"> </w:t>
      </w:r>
      <w:r>
        <w:t>should</w:t>
      </w:r>
      <w:r>
        <w:rPr>
          <w:spacing w:val="-9"/>
        </w:rPr>
        <w:t xml:space="preserve"> </w:t>
      </w:r>
      <w:r>
        <w:t>collaborate</w:t>
      </w:r>
      <w:r>
        <w:rPr>
          <w:spacing w:val="-9"/>
        </w:rPr>
        <w:t xml:space="preserve"> </w:t>
      </w:r>
      <w:r>
        <w:t>closely with the young person and their family/supports to ensure person-</w:t>
      </w:r>
      <w:proofErr w:type="spellStart"/>
      <w:r>
        <w:t>centred</w:t>
      </w:r>
      <w:proofErr w:type="spellEnd"/>
      <w:r>
        <w:t xml:space="preserve"> care that is inclusive of family/support people.</w:t>
      </w:r>
    </w:p>
    <w:p w14:paraId="51F6860D" w14:textId="77777777" w:rsidR="00A325E2" w:rsidRDefault="00473619" w:rsidP="00EE228C">
      <w:pPr>
        <w:pStyle w:val="Heading5"/>
        <w:ind w:left="283"/>
      </w:pPr>
      <w:r>
        <w:t>Medical interventions</w:t>
      </w:r>
    </w:p>
    <w:p w14:paraId="51F6860E" w14:textId="77777777" w:rsidR="00A325E2" w:rsidRDefault="00473619">
      <w:pPr>
        <w:pStyle w:val="BodyText"/>
        <w:spacing w:before="79" w:line="271" w:lineRule="auto"/>
        <w:ind w:left="283" w:right="1235"/>
      </w:pPr>
      <w:r>
        <w:t>While no evidence-based pharmacological interventions currently exist to specifically treat anorexia nervosa or</w:t>
      </w:r>
      <w:r>
        <w:rPr>
          <w:spacing w:val="-2"/>
        </w:rPr>
        <w:t xml:space="preserve"> </w:t>
      </w:r>
      <w:r>
        <w:t>ARFID, medications such as antidepressants, anxiolytics, and antipsychotics can help with co-occurring conditions and symptoms.</w:t>
      </w:r>
      <w:r>
        <w:rPr>
          <w:spacing w:val="-9"/>
        </w:rPr>
        <w:t xml:space="preserve"> </w:t>
      </w:r>
      <w:r>
        <w:t>Fluoxetine</w:t>
      </w:r>
      <w:r>
        <w:rPr>
          <w:spacing w:val="-9"/>
        </w:rPr>
        <w:t xml:space="preserve"> </w:t>
      </w:r>
      <w:r>
        <w:t>and</w:t>
      </w:r>
      <w:r>
        <w:rPr>
          <w:spacing w:val="-9"/>
        </w:rPr>
        <w:t xml:space="preserve"> </w:t>
      </w:r>
      <w:proofErr w:type="spellStart"/>
      <w:r>
        <w:t>lisdexamfetamine</w:t>
      </w:r>
      <w:proofErr w:type="spellEnd"/>
      <w:r>
        <w:rPr>
          <w:spacing w:val="-9"/>
        </w:rPr>
        <w:t xml:space="preserve"> </w:t>
      </w:r>
      <w:r>
        <w:t>have been found to reduce binge-purge and binge eating frequency in bulimia nervosa and binge eating disorder, respectively.</w:t>
      </w:r>
    </w:p>
    <w:p w14:paraId="51F6860F" w14:textId="77777777" w:rsidR="00A325E2" w:rsidRDefault="00473619">
      <w:pPr>
        <w:pStyle w:val="BodyText"/>
        <w:spacing w:before="171" w:line="271" w:lineRule="auto"/>
        <w:ind w:left="283" w:right="1143"/>
      </w:pPr>
      <w:r>
        <w:t>The physical consequences associated with eating disorders require medical monitoring, including weight, blood pressure, cardiovascular risk, bone density, as well as various blood levels, including electrolyte imbalances (note, waist circumference</w:t>
      </w:r>
      <w:r>
        <w:rPr>
          <w:spacing w:val="40"/>
        </w:rPr>
        <w:t xml:space="preserve"> </w:t>
      </w:r>
      <w:r>
        <w:t>is</w:t>
      </w:r>
      <w:r>
        <w:rPr>
          <w:spacing w:val="-6"/>
        </w:rPr>
        <w:t xml:space="preserve"> </w:t>
      </w:r>
      <w:r>
        <w:t>intentionally</w:t>
      </w:r>
      <w:r>
        <w:rPr>
          <w:spacing w:val="-6"/>
        </w:rPr>
        <w:t xml:space="preserve"> </w:t>
      </w:r>
      <w:r>
        <w:t>excluded</w:t>
      </w:r>
      <w:r>
        <w:rPr>
          <w:spacing w:val="-6"/>
        </w:rPr>
        <w:t xml:space="preserve"> </w:t>
      </w:r>
      <w:r>
        <w:t>from</w:t>
      </w:r>
      <w:r>
        <w:rPr>
          <w:spacing w:val="-6"/>
        </w:rPr>
        <w:t xml:space="preserve"> </w:t>
      </w:r>
      <w:r>
        <w:t>medical</w:t>
      </w:r>
      <w:r>
        <w:rPr>
          <w:spacing w:val="-6"/>
        </w:rPr>
        <w:t xml:space="preserve"> </w:t>
      </w:r>
      <w:r>
        <w:t>monitoring</w:t>
      </w:r>
      <w:r>
        <w:rPr>
          <w:spacing w:val="-6"/>
        </w:rPr>
        <w:t xml:space="preserve"> </w:t>
      </w:r>
      <w:r>
        <w:t>of eating disorders). Dietetics is a critical component of eating disorder treatment and is embedded throughout the course of interventions.</w:t>
      </w:r>
    </w:p>
    <w:p w14:paraId="0F81B133" w14:textId="77777777" w:rsidR="00EE228C" w:rsidRPr="000028C9" w:rsidRDefault="00473619" w:rsidP="000028C9">
      <w:pPr>
        <w:pStyle w:val="Heading5"/>
        <w:ind w:left="283"/>
      </w:pPr>
      <w:r w:rsidRPr="000028C9">
        <w:t>Psychological interventions</w:t>
      </w:r>
    </w:p>
    <w:p w14:paraId="51F68614" w14:textId="0B1D1448" w:rsidR="00A325E2" w:rsidRDefault="00473619" w:rsidP="00EE228C">
      <w:pPr>
        <w:spacing w:line="290" w:lineRule="auto"/>
        <w:ind w:left="283" w:right="1256"/>
      </w:pPr>
      <w:r>
        <w:rPr>
          <w:sz w:val="20"/>
        </w:rPr>
        <w:t>Psychological therapies for eating disorders are matched</w:t>
      </w:r>
      <w:r>
        <w:rPr>
          <w:spacing w:val="-5"/>
          <w:sz w:val="20"/>
        </w:rPr>
        <w:t xml:space="preserve"> </w:t>
      </w:r>
      <w:r>
        <w:rPr>
          <w:sz w:val="20"/>
        </w:rPr>
        <w:t>to</w:t>
      </w:r>
      <w:r>
        <w:rPr>
          <w:spacing w:val="-5"/>
          <w:sz w:val="20"/>
        </w:rPr>
        <w:t xml:space="preserve"> </w:t>
      </w:r>
      <w:r>
        <w:rPr>
          <w:sz w:val="20"/>
        </w:rPr>
        <w:t>age,</w:t>
      </w:r>
      <w:r>
        <w:rPr>
          <w:spacing w:val="-5"/>
          <w:sz w:val="20"/>
        </w:rPr>
        <w:t xml:space="preserve"> </w:t>
      </w:r>
      <w:r>
        <w:rPr>
          <w:sz w:val="20"/>
        </w:rPr>
        <w:t>illness</w:t>
      </w:r>
      <w:r>
        <w:rPr>
          <w:spacing w:val="-5"/>
          <w:sz w:val="20"/>
        </w:rPr>
        <w:t xml:space="preserve"> </w:t>
      </w:r>
      <w:r>
        <w:rPr>
          <w:sz w:val="20"/>
        </w:rPr>
        <w:t>stage,</w:t>
      </w:r>
      <w:r>
        <w:rPr>
          <w:spacing w:val="-5"/>
          <w:sz w:val="20"/>
        </w:rPr>
        <w:t xml:space="preserve"> </w:t>
      </w:r>
      <w:r>
        <w:rPr>
          <w:sz w:val="20"/>
        </w:rPr>
        <w:t>and</w:t>
      </w:r>
      <w:r>
        <w:rPr>
          <w:spacing w:val="-5"/>
          <w:sz w:val="20"/>
        </w:rPr>
        <w:t xml:space="preserve"> </w:t>
      </w:r>
      <w:r>
        <w:rPr>
          <w:sz w:val="20"/>
        </w:rPr>
        <w:t>eating</w:t>
      </w:r>
      <w:r>
        <w:rPr>
          <w:spacing w:val="-5"/>
          <w:sz w:val="20"/>
        </w:rPr>
        <w:t xml:space="preserve"> </w:t>
      </w:r>
      <w:r>
        <w:rPr>
          <w:sz w:val="20"/>
        </w:rPr>
        <w:t>disorder</w:t>
      </w:r>
      <w:r w:rsidR="00EE228C">
        <w:rPr>
          <w:sz w:val="20"/>
        </w:rPr>
        <w:t xml:space="preserve"> </w:t>
      </w:r>
      <w:r>
        <w:t>presentation.</w:t>
      </w:r>
      <w:r>
        <w:rPr>
          <w:spacing w:val="-1"/>
        </w:rPr>
        <w:t xml:space="preserve"> </w:t>
      </w:r>
      <w:r>
        <w:t xml:space="preserve">Interventions focus on </w:t>
      </w:r>
      <w:r>
        <w:rPr>
          <w:spacing w:val="-2"/>
        </w:rPr>
        <w:t>nutritional</w:t>
      </w:r>
      <w:r w:rsidR="00EE228C">
        <w:rPr>
          <w:spacing w:val="-2"/>
        </w:rPr>
        <w:t xml:space="preserve"> </w:t>
      </w:r>
      <w:r>
        <w:t>restoration (particularly for anorexia nervosa and</w:t>
      </w:r>
      <w:r>
        <w:rPr>
          <w:spacing w:val="-14"/>
        </w:rPr>
        <w:t xml:space="preserve"> </w:t>
      </w:r>
      <w:r>
        <w:t>ARFID),</w:t>
      </w:r>
      <w:r>
        <w:rPr>
          <w:spacing w:val="-12"/>
        </w:rPr>
        <w:t xml:space="preserve"> </w:t>
      </w:r>
      <w:r>
        <w:t>alongside</w:t>
      </w:r>
      <w:r>
        <w:rPr>
          <w:spacing w:val="-9"/>
        </w:rPr>
        <w:t xml:space="preserve"> </w:t>
      </w:r>
      <w:r>
        <w:t>addressing</w:t>
      </w:r>
      <w:r>
        <w:rPr>
          <w:spacing w:val="-9"/>
        </w:rPr>
        <w:t xml:space="preserve"> </w:t>
      </w:r>
      <w:proofErr w:type="spellStart"/>
      <w:r>
        <w:t>behavioural</w:t>
      </w:r>
      <w:proofErr w:type="spellEnd"/>
      <w:r>
        <w:t>,</w:t>
      </w:r>
      <w:r w:rsidR="00EE228C">
        <w:t xml:space="preserve"> </w:t>
      </w:r>
      <w:r>
        <w:t>cognitive,</w:t>
      </w:r>
      <w:r>
        <w:rPr>
          <w:spacing w:val="-7"/>
        </w:rPr>
        <w:t xml:space="preserve"> </w:t>
      </w:r>
      <w:r>
        <w:t>and</w:t>
      </w:r>
      <w:r>
        <w:rPr>
          <w:spacing w:val="-7"/>
        </w:rPr>
        <w:t xml:space="preserve"> </w:t>
      </w:r>
      <w:r>
        <w:t>emotional</w:t>
      </w:r>
      <w:r>
        <w:rPr>
          <w:spacing w:val="-7"/>
        </w:rPr>
        <w:t xml:space="preserve"> </w:t>
      </w:r>
      <w:r>
        <w:t>processes</w:t>
      </w:r>
      <w:r>
        <w:rPr>
          <w:spacing w:val="-7"/>
        </w:rPr>
        <w:t xml:space="preserve"> </w:t>
      </w:r>
      <w:r>
        <w:t>that</w:t>
      </w:r>
      <w:r>
        <w:rPr>
          <w:spacing w:val="-7"/>
        </w:rPr>
        <w:t xml:space="preserve"> </w:t>
      </w:r>
      <w:r>
        <w:t>maintain the disorder.</w:t>
      </w:r>
    </w:p>
    <w:p w14:paraId="51F68615" w14:textId="77777777" w:rsidR="00A325E2" w:rsidRDefault="00A325E2">
      <w:pPr>
        <w:pStyle w:val="BodyText"/>
        <w:spacing w:line="271" w:lineRule="auto"/>
        <w:sectPr w:rsidR="00A325E2">
          <w:pgSz w:w="11910" w:h="16840"/>
          <w:pgMar w:top="980" w:right="0" w:bottom="780" w:left="850" w:header="0" w:footer="587" w:gutter="0"/>
          <w:cols w:num="2" w:space="720" w:equalWidth="0">
            <w:col w:w="4860" w:space="242"/>
            <w:col w:w="5958"/>
          </w:cols>
        </w:sectPr>
      </w:pPr>
    </w:p>
    <w:p w14:paraId="51F68616" w14:textId="77777777" w:rsidR="00A325E2" w:rsidRDefault="00473619">
      <w:pPr>
        <w:pStyle w:val="BodyText"/>
        <w:spacing w:before="74" w:line="271" w:lineRule="auto"/>
        <w:ind w:left="283" w:right="76"/>
      </w:pPr>
      <w:r>
        <w:lastRenderedPageBreak/>
        <w:t>YSCC</w:t>
      </w:r>
      <w:r>
        <w:rPr>
          <w:spacing w:val="-6"/>
        </w:rPr>
        <w:t xml:space="preserve"> </w:t>
      </w:r>
      <w:r>
        <w:t>must</w:t>
      </w:r>
      <w:r>
        <w:rPr>
          <w:spacing w:val="-6"/>
        </w:rPr>
        <w:t xml:space="preserve"> </w:t>
      </w:r>
      <w:r>
        <w:t>have</w:t>
      </w:r>
      <w:r>
        <w:rPr>
          <w:spacing w:val="-6"/>
        </w:rPr>
        <w:t xml:space="preserve"> </w:t>
      </w:r>
      <w:r>
        <w:t>capability</w:t>
      </w:r>
      <w:r>
        <w:rPr>
          <w:spacing w:val="-6"/>
        </w:rPr>
        <w:t xml:space="preserve"> </w:t>
      </w:r>
      <w:r>
        <w:t>to</w:t>
      </w:r>
      <w:r>
        <w:rPr>
          <w:spacing w:val="-6"/>
        </w:rPr>
        <w:t xml:space="preserve"> </w:t>
      </w:r>
      <w:r>
        <w:t>deliver</w:t>
      </w:r>
      <w:r>
        <w:rPr>
          <w:spacing w:val="-6"/>
        </w:rPr>
        <w:t xml:space="preserve"> </w:t>
      </w:r>
      <w:r>
        <w:t>the</w:t>
      </w:r>
      <w:r>
        <w:rPr>
          <w:spacing w:val="-6"/>
        </w:rPr>
        <w:t xml:space="preserve"> </w:t>
      </w:r>
      <w:r>
        <w:t>following evidence-based treatments:</w:t>
      </w:r>
    </w:p>
    <w:p w14:paraId="51F68617" w14:textId="77777777" w:rsidR="00A325E2" w:rsidRDefault="00473619" w:rsidP="00E85DF7">
      <w:pPr>
        <w:pStyle w:val="ListParagraph"/>
        <w:numPr>
          <w:ilvl w:val="0"/>
          <w:numId w:val="14"/>
        </w:numPr>
        <w:tabs>
          <w:tab w:val="left" w:pos="510"/>
        </w:tabs>
        <w:spacing w:line="271" w:lineRule="auto"/>
        <w:ind w:right="149"/>
        <w:rPr>
          <w:sz w:val="20"/>
        </w:rPr>
      </w:pPr>
      <w:r>
        <w:rPr>
          <w:sz w:val="20"/>
        </w:rPr>
        <w:t>Family-Based</w:t>
      </w:r>
      <w:r>
        <w:rPr>
          <w:spacing w:val="-14"/>
          <w:sz w:val="20"/>
        </w:rPr>
        <w:t xml:space="preserve"> </w:t>
      </w:r>
      <w:r>
        <w:rPr>
          <w:sz w:val="20"/>
        </w:rPr>
        <w:t>Treatment</w:t>
      </w:r>
      <w:r>
        <w:rPr>
          <w:spacing w:val="-12"/>
          <w:sz w:val="20"/>
        </w:rPr>
        <w:t xml:space="preserve"> </w:t>
      </w:r>
      <w:r>
        <w:rPr>
          <w:sz w:val="20"/>
        </w:rPr>
        <w:t>(FBT)</w:t>
      </w:r>
      <w:r>
        <w:rPr>
          <w:spacing w:val="-11"/>
          <w:sz w:val="20"/>
        </w:rPr>
        <w:t xml:space="preserve"> </w:t>
      </w:r>
      <w:r>
        <w:rPr>
          <w:sz w:val="20"/>
        </w:rPr>
        <w:t>for</w:t>
      </w:r>
      <w:r>
        <w:rPr>
          <w:spacing w:val="-11"/>
          <w:sz w:val="20"/>
        </w:rPr>
        <w:t xml:space="preserve"> </w:t>
      </w:r>
      <w:r>
        <w:rPr>
          <w:sz w:val="20"/>
        </w:rPr>
        <w:t>adolescents with anorexia nervosa</w:t>
      </w:r>
    </w:p>
    <w:p w14:paraId="51F68618" w14:textId="77777777" w:rsidR="00A325E2" w:rsidRDefault="00473619" w:rsidP="00E85DF7">
      <w:pPr>
        <w:pStyle w:val="ListParagraph"/>
        <w:numPr>
          <w:ilvl w:val="0"/>
          <w:numId w:val="14"/>
        </w:numPr>
        <w:tabs>
          <w:tab w:val="left" w:pos="510"/>
        </w:tabs>
        <w:spacing w:line="271" w:lineRule="auto"/>
        <w:ind w:right="249"/>
        <w:rPr>
          <w:sz w:val="20"/>
        </w:rPr>
      </w:pPr>
      <w:r>
        <w:rPr>
          <w:sz w:val="20"/>
        </w:rPr>
        <w:t xml:space="preserve">Enhanced Cognitive </w:t>
      </w:r>
      <w:proofErr w:type="spellStart"/>
      <w:r>
        <w:rPr>
          <w:sz w:val="20"/>
        </w:rPr>
        <w:t>Behavioural</w:t>
      </w:r>
      <w:proofErr w:type="spellEnd"/>
      <w:r>
        <w:rPr>
          <w:sz w:val="20"/>
        </w:rPr>
        <w:t xml:space="preserve"> Therapy (CBT-E)</w:t>
      </w:r>
      <w:r>
        <w:rPr>
          <w:spacing w:val="-12"/>
          <w:sz w:val="20"/>
        </w:rPr>
        <w:t xml:space="preserve"> </w:t>
      </w:r>
      <w:r>
        <w:rPr>
          <w:sz w:val="20"/>
        </w:rPr>
        <w:t>across</w:t>
      </w:r>
      <w:r>
        <w:rPr>
          <w:spacing w:val="-12"/>
          <w:sz w:val="20"/>
        </w:rPr>
        <w:t xml:space="preserve"> </w:t>
      </w:r>
      <w:r>
        <w:rPr>
          <w:sz w:val="20"/>
        </w:rPr>
        <w:t>eating</w:t>
      </w:r>
      <w:r>
        <w:rPr>
          <w:spacing w:val="-12"/>
          <w:sz w:val="20"/>
        </w:rPr>
        <w:t xml:space="preserve"> </w:t>
      </w:r>
      <w:r>
        <w:rPr>
          <w:sz w:val="20"/>
        </w:rPr>
        <w:t>disorder</w:t>
      </w:r>
      <w:r>
        <w:rPr>
          <w:spacing w:val="-12"/>
          <w:sz w:val="20"/>
        </w:rPr>
        <w:t xml:space="preserve"> </w:t>
      </w:r>
      <w:r>
        <w:rPr>
          <w:sz w:val="20"/>
        </w:rPr>
        <w:t>presentations, including anorexia nervosa, bulimia nervosa, binge eating disorder, and OSFED</w:t>
      </w:r>
    </w:p>
    <w:p w14:paraId="51F68619" w14:textId="77777777" w:rsidR="00A325E2" w:rsidRDefault="00473619">
      <w:pPr>
        <w:pStyle w:val="BodyText"/>
        <w:spacing w:before="171"/>
        <w:ind w:left="283"/>
      </w:pPr>
      <w:r>
        <w:t>In</w:t>
      </w:r>
      <w:r>
        <w:rPr>
          <w:spacing w:val="-2"/>
        </w:rPr>
        <w:t xml:space="preserve"> </w:t>
      </w:r>
      <w:r>
        <w:t>addition,</w:t>
      </w:r>
      <w:r>
        <w:rPr>
          <w:spacing w:val="-1"/>
        </w:rPr>
        <w:t xml:space="preserve"> </w:t>
      </w:r>
      <w:r>
        <w:t>services</w:t>
      </w:r>
      <w:r>
        <w:rPr>
          <w:spacing w:val="-2"/>
        </w:rPr>
        <w:t xml:space="preserve"> </w:t>
      </w:r>
      <w:r>
        <w:t>should</w:t>
      </w:r>
      <w:r>
        <w:rPr>
          <w:spacing w:val="-1"/>
        </w:rPr>
        <w:t xml:space="preserve"> </w:t>
      </w:r>
      <w:r>
        <w:t>have</w:t>
      </w:r>
      <w:r>
        <w:rPr>
          <w:spacing w:val="-2"/>
        </w:rPr>
        <w:t xml:space="preserve"> </w:t>
      </w:r>
      <w:r>
        <w:t>access</w:t>
      </w:r>
      <w:r>
        <w:rPr>
          <w:spacing w:val="-1"/>
        </w:rPr>
        <w:t xml:space="preserve"> </w:t>
      </w:r>
      <w:r>
        <w:rPr>
          <w:spacing w:val="-5"/>
        </w:rPr>
        <w:t>to:</w:t>
      </w:r>
    </w:p>
    <w:p w14:paraId="51F6861A" w14:textId="77777777" w:rsidR="00A325E2" w:rsidRDefault="00473619" w:rsidP="00E85DF7">
      <w:pPr>
        <w:pStyle w:val="ListParagraph"/>
        <w:numPr>
          <w:ilvl w:val="0"/>
          <w:numId w:val="14"/>
        </w:numPr>
        <w:tabs>
          <w:tab w:val="left" w:pos="510"/>
        </w:tabs>
        <w:spacing w:before="115" w:line="271" w:lineRule="auto"/>
        <w:ind w:right="38"/>
        <w:rPr>
          <w:sz w:val="20"/>
        </w:rPr>
      </w:pPr>
      <w:r>
        <w:rPr>
          <w:sz w:val="20"/>
        </w:rPr>
        <w:t>Maudsley</w:t>
      </w:r>
      <w:r>
        <w:rPr>
          <w:spacing w:val="-14"/>
          <w:sz w:val="20"/>
        </w:rPr>
        <w:t xml:space="preserve"> </w:t>
      </w:r>
      <w:r>
        <w:rPr>
          <w:sz w:val="20"/>
        </w:rPr>
        <w:t>Model</w:t>
      </w:r>
      <w:r>
        <w:rPr>
          <w:spacing w:val="-10"/>
          <w:sz w:val="20"/>
        </w:rPr>
        <w:t xml:space="preserve"> </w:t>
      </w:r>
      <w:r>
        <w:rPr>
          <w:sz w:val="20"/>
        </w:rPr>
        <w:t>of</w:t>
      </w:r>
      <w:r>
        <w:rPr>
          <w:spacing w:val="-14"/>
          <w:sz w:val="20"/>
        </w:rPr>
        <w:t xml:space="preserve"> </w:t>
      </w:r>
      <w:r>
        <w:rPr>
          <w:sz w:val="20"/>
        </w:rPr>
        <w:t>Anorexia</w:t>
      </w:r>
      <w:r>
        <w:rPr>
          <w:spacing w:val="-10"/>
          <w:sz w:val="20"/>
        </w:rPr>
        <w:t xml:space="preserve"> </w:t>
      </w:r>
      <w:r>
        <w:rPr>
          <w:sz w:val="20"/>
        </w:rPr>
        <w:t>Nervosa</w:t>
      </w:r>
      <w:r>
        <w:rPr>
          <w:spacing w:val="-13"/>
          <w:sz w:val="20"/>
        </w:rPr>
        <w:t xml:space="preserve"> </w:t>
      </w:r>
      <w:r>
        <w:rPr>
          <w:sz w:val="20"/>
        </w:rPr>
        <w:t>Treatment for Adults (MANTRA)</w:t>
      </w:r>
    </w:p>
    <w:p w14:paraId="51F6861B" w14:textId="77777777" w:rsidR="00A325E2" w:rsidRDefault="00473619" w:rsidP="00E85DF7">
      <w:pPr>
        <w:pStyle w:val="ListParagraph"/>
        <w:numPr>
          <w:ilvl w:val="0"/>
          <w:numId w:val="14"/>
        </w:numPr>
        <w:tabs>
          <w:tab w:val="left" w:pos="510"/>
        </w:tabs>
        <w:spacing w:line="271" w:lineRule="auto"/>
        <w:ind w:right="160"/>
        <w:rPr>
          <w:sz w:val="20"/>
        </w:rPr>
      </w:pPr>
      <w:r>
        <w:rPr>
          <w:sz w:val="20"/>
        </w:rPr>
        <w:t>Specialist Supportive Clinical Management (SSCM), particularly for individuals with previous</w:t>
      </w:r>
      <w:r>
        <w:rPr>
          <w:spacing w:val="-13"/>
          <w:sz w:val="20"/>
        </w:rPr>
        <w:t xml:space="preserve"> </w:t>
      </w:r>
      <w:r>
        <w:rPr>
          <w:sz w:val="20"/>
        </w:rPr>
        <w:t>treatment</w:t>
      </w:r>
      <w:r>
        <w:rPr>
          <w:spacing w:val="-13"/>
          <w:sz w:val="20"/>
        </w:rPr>
        <w:t xml:space="preserve"> </w:t>
      </w:r>
      <w:r>
        <w:rPr>
          <w:sz w:val="20"/>
        </w:rPr>
        <w:t>non-response,</w:t>
      </w:r>
      <w:r>
        <w:rPr>
          <w:spacing w:val="-13"/>
          <w:sz w:val="20"/>
        </w:rPr>
        <w:t xml:space="preserve"> </w:t>
      </w:r>
      <w:r>
        <w:rPr>
          <w:sz w:val="20"/>
        </w:rPr>
        <w:t>co-occurring complexity, or low readiness for change</w:t>
      </w:r>
    </w:p>
    <w:p w14:paraId="51F6861C" w14:textId="77777777" w:rsidR="00A325E2" w:rsidRDefault="00473619">
      <w:pPr>
        <w:pStyle w:val="BodyText"/>
        <w:spacing w:before="171"/>
        <w:ind w:left="283"/>
      </w:pPr>
      <w:r>
        <w:t>Emerging</w:t>
      </w:r>
      <w:r>
        <w:rPr>
          <w:spacing w:val="-4"/>
        </w:rPr>
        <w:t xml:space="preserve"> </w:t>
      </w:r>
      <w:r>
        <w:t>and</w:t>
      </w:r>
      <w:r>
        <w:rPr>
          <w:spacing w:val="-4"/>
        </w:rPr>
        <w:t xml:space="preserve"> </w:t>
      </w:r>
      <w:r>
        <w:t>adjunctive</w:t>
      </w:r>
      <w:r>
        <w:rPr>
          <w:spacing w:val="-3"/>
        </w:rPr>
        <w:t xml:space="preserve"> </w:t>
      </w:r>
      <w:r>
        <w:t>approaches</w:t>
      </w:r>
      <w:r>
        <w:rPr>
          <w:spacing w:val="-4"/>
        </w:rPr>
        <w:t xml:space="preserve"> </w:t>
      </w:r>
      <w:r>
        <w:t>may</w:t>
      </w:r>
      <w:r>
        <w:rPr>
          <w:spacing w:val="-3"/>
        </w:rPr>
        <w:t xml:space="preserve"> </w:t>
      </w:r>
      <w:r>
        <w:rPr>
          <w:spacing w:val="-2"/>
        </w:rPr>
        <w:t>include:</w:t>
      </w:r>
    </w:p>
    <w:p w14:paraId="51F6861D" w14:textId="77777777" w:rsidR="00A325E2" w:rsidRDefault="00473619" w:rsidP="00E85DF7">
      <w:pPr>
        <w:pStyle w:val="ListParagraph"/>
        <w:numPr>
          <w:ilvl w:val="0"/>
          <w:numId w:val="14"/>
        </w:numPr>
        <w:tabs>
          <w:tab w:val="left" w:pos="510"/>
        </w:tabs>
        <w:spacing w:before="115" w:line="271" w:lineRule="auto"/>
        <w:ind w:right="872"/>
        <w:rPr>
          <w:sz w:val="20"/>
        </w:rPr>
      </w:pPr>
      <w:r>
        <w:rPr>
          <w:sz w:val="20"/>
        </w:rPr>
        <w:t>Temperament-Based Therapy with Supports</w:t>
      </w:r>
      <w:r>
        <w:rPr>
          <w:spacing w:val="-14"/>
          <w:sz w:val="20"/>
        </w:rPr>
        <w:t xml:space="preserve"> </w:t>
      </w:r>
      <w:r>
        <w:rPr>
          <w:sz w:val="20"/>
        </w:rPr>
        <w:t>(TBT-S)</w:t>
      </w:r>
      <w:r>
        <w:rPr>
          <w:spacing w:val="-12"/>
          <w:sz w:val="20"/>
        </w:rPr>
        <w:t xml:space="preserve"> </w:t>
      </w:r>
      <w:r>
        <w:rPr>
          <w:sz w:val="20"/>
        </w:rPr>
        <w:t>for</w:t>
      </w:r>
      <w:r>
        <w:rPr>
          <w:spacing w:val="-12"/>
          <w:sz w:val="20"/>
        </w:rPr>
        <w:t xml:space="preserve"> </w:t>
      </w:r>
      <w:r>
        <w:rPr>
          <w:sz w:val="20"/>
        </w:rPr>
        <w:t>anorexia</w:t>
      </w:r>
      <w:r>
        <w:rPr>
          <w:spacing w:val="-12"/>
          <w:sz w:val="20"/>
        </w:rPr>
        <w:t xml:space="preserve"> </w:t>
      </w:r>
      <w:r>
        <w:rPr>
          <w:sz w:val="20"/>
        </w:rPr>
        <w:t>nervosa</w:t>
      </w:r>
    </w:p>
    <w:p w14:paraId="51F6861E" w14:textId="77777777" w:rsidR="00A325E2" w:rsidRDefault="00473619" w:rsidP="00E85DF7">
      <w:pPr>
        <w:pStyle w:val="ListParagraph"/>
        <w:numPr>
          <w:ilvl w:val="0"/>
          <w:numId w:val="14"/>
        </w:numPr>
        <w:tabs>
          <w:tab w:val="left" w:pos="510"/>
        </w:tabs>
        <w:spacing w:line="271" w:lineRule="auto"/>
        <w:ind w:right="742"/>
        <w:rPr>
          <w:sz w:val="20"/>
        </w:rPr>
      </w:pPr>
      <w:r>
        <w:rPr>
          <w:sz w:val="20"/>
        </w:rPr>
        <w:t>Dialectical</w:t>
      </w:r>
      <w:r>
        <w:rPr>
          <w:spacing w:val="-10"/>
          <w:sz w:val="20"/>
        </w:rPr>
        <w:t xml:space="preserve"> </w:t>
      </w:r>
      <w:proofErr w:type="spellStart"/>
      <w:r>
        <w:rPr>
          <w:sz w:val="20"/>
        </w:rPr>
        <w:t>Behaviour</w:t>
      </w:r>
      <w:proofErr w:type="spellEnd"/>
      <w:r>
        <w:rPr>
          <w:spacing w:val="-13"/>
          <w:sz w:val="20"/>
        </w:rPr>
        <w:t xml:space="preserve"> </w:t>
      </w:r>
      <w:r>
        <w:rPr>
          <w:sz w:val="20"/>
        </w:rPr>
        <w:t>Therapy</w:t>
      </w:r>
      <w:r>
        <w:rPr>
          <w:spacing w:val="-10"/>
          <w:sz w:val="20"/>
        </w:rPr>
        <w:t xml:space="preserve"> </w:t>
      </w:r>
      <w:r>
        <w:rPr>
          <w:sz w:val="20"/>
        </w:rPr>
        <w:t>for</w:t>
      </w:r>
      <w:r>
        <w:rPr>
          <w:spacing w:val="-10"/>
          <w:sz w:val="20"/>
        </w:rPr>
        <w:t xml:space="preserve"> </w:t>
      </w:r>
      <w:r>
        <w:rPr>
          <w:sz w:val="20"/>
        </w:rPr>
        <w:t>Eating Disorders (DBT-ED) for presentations with binge eating features</w:t>
      </w:r>
    </w:p>
    <w:p w14:paraId="51F6861F" w14:textId="77777777" w:rsidR="00A325E2" w:rsidRDefault="00473619" w:rsidP="00E85DF7">
      <w:pPr>
        <w:pStyle w:val="ListParagraph"/>
        <w:numPr>
          <w:ilvl w:val="0"/>
          <w:numId w:val="14"/>
        </w:numPr>
        <w:tabs>
          <w:tab w:val="left" w:pos="510"/>
        </w:tabs>
        <w:spacing w:before="86" w:line="271" w:lineRule="auto"/>
        <w:ind w:right="64"/>
        <w:rPr>
          <w:sz w:val="20"/>
        </w:rPr>
      </w:pPr>
      <w:r>
        <w:rPr>
          <w:sz w:val="20"/>
        </w:rPr>
        <w:t>Cognitive</w:t>
      </w:r>
      <w:r>
        <w:rPr>
          <w:spacing w:val="-14"/>
          <w:sz w:val="20"/>
        </w:rPr>
        <w:t xml:space="preserve"> </w:t>
      </w:r>
      <w:proofErr w:type="spellStart"/>
      <w:r>
        <w:rPr>
          <w:sz w:val="20"/>
        </w:rPr>
        <w:t>Behavioural</w:t>
      </w:r>
      <w:proofErr w:type="spellEnd"/>
      <w:r>
        <w:rPr>
          <w:spacing w:val="-14"/>
          <w:sz w:val="20"/>
        </w:rPr>
        <w:t xml:space="preserve"> </w:t>
      </w:r>
      <w:r>
        <w:rPr>
          <w:sz w:val="20"/>
        </w:rPr>
        <w:t>Therapy</w:t>
      </w:r>
      <w:r>
        <w:rPr>
          <w:spacing w:val="-11"/>
          <w:sz w:val="20"/>
        </w:rPr>
        <w:t xml:space="preserve"> </w:t>
      </w:r>
      <w:r>
        <w:rPr>
          <w:sz w:val="20"/>
        </w:rPr>
        <w:t>for</w:t>
      </w:r>
      <w:r>
        <w:rPr>
          <w:spacing w:val="-14"/>
          <w:sz w:val="20"/>
        </w:rPr>
        <w:t xml:space="preserve"> </w:t>
      </w:r>
      <w:r>
        <w:rPr>
          <w:sz w:val="20"/>
        </w:rPr>
        <w:t>ARFID</w:t>
      </w:r>
      <w:r>
        <w:rPr>
          <w:spacing w:val="-10"/>
          <w:sz w:val="20"/>
        </w:rPr>
        <w:t xml:space="preserve"> </w:t>
      </w:r>
      <w:r>
        <w:rPr>
          <w:sz w:val="20"/>
        </w:rPr>
        <w:t xml:space="preserve">(CBT-AR), </w:t>
      </w:r>
      <w:proofErr w:type="spellStart"/>
      <w:r>
        <w:rPr>
          <w:sz w:val="20"/>
        </w:rPr>
        <w:t>recognising</w:t>
      </w:r>
      <w:proofErr w:type="spellEnd"/>
      <w:r>
        <w:rPr>
          <w:sz w:val="20"/>
        </w:rPr>
        <w:t xml:space="preserve"> the evolving evidence base</w:t>
      </w:r>
    </w:p>
    <w:p w14:paraId="51F68620" w14:textId="77777777" w:rsidR="00A325E2" w:rsidRDefault="00473619">
      <w:pPr>
        <w:pStyle w:val="BodyText"/>
        <w:spacing w:before="170" w:line="271" w:lineRule="auto"/>
        <w:ind w:left="283" w:right="143"/>
      </w:pPr>
      <w:r>
        <w:t>Despite the availability of evidence-based treatments, outcomes for anorexia nervosa remain variable, and a significant proportion of young</w:t>
      </w:r>
      <w:r>
        <w:rPr>
          <w:spacing w:val="-9"/>
        </w:rPr>
        <w:t xml:space="preserve"> </w:t>
      </w:r>
      <w:r>
        <w:t>people</w:t>
      </w:r>
      <w:r>
        <w:rPr>
          <w:spacing w:val="-9"/>
        </w:rPr>
        <w:t xml:space="preserve"> </w:t>
      </w:r>
      <w:r>
        <w:t>do</w:t>
      </w:r>
      <w:r>
        <w:rPr>
          <w:spacing w:val="-9"/>
        </w:rPr>
        <w:t xml:space="preserve"> </w:t>
      </w:r>
      <w:r>
        <w:t>not</w:t>
      </w:r>
      <w:r>
        <w:rPr>
          <w:spacing w:val="-9"/>
        </w:rPr>
        <w:t xml:space="preserve"> </w:t>
      </w:r>
      <w:r>
        <w:t>achieve</w:t>
      </w:r>
      <w:r>
        <w:rPr>
          <w:spacing w:val="-9"/>
        </w:rPr>
        <w:t xml:space="preserve"> </w:t>
      </w:r>
      <w:r>
        <w:t>sustained</w:t>
      </w:r>
      <w:r>
        <w:rPr>
          <w:spacing w:val="-9"/>
        </w:rPr>
        <w:t xml:space="preserve"> </w:t>
      </w:r>
      <w:r>
        <w:t>recovery. This highlights an ongoing need for treatment innovation, particularly for anorexia nervosa,</w:t>
      </w:r>
    </w:p>
    <w:p w14:paraId="51F68621" w14:textId="77777777" w:rsidR="00A325E2" w:rsidRDefault="00473619">
      <w:pPr>
        <w:pStyle w:val="BodyText"/>
        <w:spacing w:before="74" w:line="271" w:lineRule="auto"/>
        <w:ind w:left="283" w:right="1154"/>
      </w:pPr>
      <w:r>
        <w:br w:type="column"/>
      </w:r>
      <w:r>
        <w:t>including the development, evaluation, and integration</w:t>
      </w:r>
      <w:r>
        <w:rPr>
          <w:spacing w:val="-7"/>
        </w:rPr>
        <w:t xml:space="preserve"> </w:t>
      </w:r>
      <w:r>
        <w:t>of</w:t>
      </w:r>
      <w:r>
        <w:rPr>
          <w:spacing w:val="-7"/>
        </w:rPr>
        <w:t xml:space="preserve"> </w:t>
      </w:r>
      <w:r>
        <w:t>novel</w:t>
      </w:r>
      <w:r>
        <w:rPr>
          <w:spacing w:val="-7"/>
        </w:rPr>
        <w:t xml:space="preserve"> </w:t>
      </w:r>
      <w:r>
        <w:t>therapeutic</w:t>
      </w:r>
      <w:r>
        <w:rPr>
          <w:spacing w:val="-7"/>
        </w:rPr>
        <w:t xml:space="preserve"> </w:t>
      </w:r>
      <w:r>
        <w:t>approaches</w:t>
      </w:r>
      <w:r>
        <w:rPr>
          <w:spacing w:val="-7"/>
        </w:rPr>
        <w:t xml:space="preserve"> </w:t>
      </w:r>
      <w:r>
        <w:t>and service models.</w:t>
      </w:r>
    </w:p>
    <w:p w14:paraId="51F68622" w14:textId="77777777" w:rsidR="00A325E2" w:rsidRDefault="00473619">
      <w:pPr>
        <w:pStyle w:val="BodyText"/>
        <w:spacing w:before="170" w:line="271" w:lineRule="auto"/>
        <w:ind w:left="283" w:right="1242"/>
      </w:pPr>
      <w:r>
        <w:t>Consistent with</w:t>
      </w:r>
      <w:r>
        <w:rPr>
          <w:spacing w:val="-1"/>
        </w:rPr>
        <w:t xml:space="preserve"> </w:t>
      </w:r>
      <w:r>
        <w:t>YSCC’s role as a learning health system,</w:t>
      </w:r>
      <w:r>
        <w:rPr>
          <w:spacing w:val="-2"/>
        </w:rPr>
        <w:t xml:space="preserve"> </w:t>
      </w:r>
      <w:r>
        <w:t>services</w:t>
      </w:r>
      <w:r>
        <w:rPr>
          <w:spacing w:val="-2"/>
        </w:rPr>
        <w:t xml:space="preserve"> </w:t>
      </w:r>
      <w:r>
        <w:t>support</w:t>
      </w:r>
      <w:r>
        <w:rPr>
          <w:spacing w:val="-2"/>
        </w:rPr>
        <w:t xml:space="preserve"> </w:t>
      </w:r>
      <w:r>
        <w:t>the</w:t>
      </w:r>
      <w:r>
        <w:rPr>
          <w:spacing w:val="-2"/>
        </w:rPr>
        <w:t xml:space="preserve"> </w:t>
      </w:r>
      <w:r>
        <w:t>implementation</w:t>
      </w:r>
      <w:r>
        <w:rPr>
          <w:spacing w:val="-2"/>
        </w:rPr>
        <w:t xml:space="preserve"> </w:t>
      </w:r>
      <w:r>
        <w:t>and evaluation</w:t>
      </w:r>
      <w:r>
        <w:rPr>
          <w:spacing w:val="-9"/>
        </w:rPr>
        <w:t xml:space="preserve"> </w:t>
      </w:r>
      <w:r>
        <w:t>of</w:t>
      </w:r>
      <w:r>
        <w:rPr>
          <w:spacing w:val="-9"/>
        </w:rPr>
        <w:t xml:space="preserve"> </w:t>
      </w:r>
      <w:r>
        <w:t>emerging</w:t>
      </w:r>
      <w:r>
        <w:rPr>
          <w:spacing w:val="-9"/>
        </w:rPr>
        <w:t xml:space="preserve"> </w:t>
      </w:r>
      <w:r>
        <w:t>interventions,</w:t>
      </w:r>
      <w:r>
        <w:rPr>
          <w:spacing w:val="-9"/>
        </w:rPr>
        <w:t xml:space="preserve"> </w:t>
      </w:r>
      <w:r>
        <w:t>contributing to continuous improvement in treatment effectiveness and long-term outcomes for young people with eating disorders.</w:t>
      </w:r>
    </w:p>
    <w:p w14:paraId="51F68624" w14:textId="77777777" w:rsidR="00A325E2" w:rsidRDefault="00473619" w:rsidP="000028C9">
      <w:pPr>
        <w:pStyle w:val="Heading5"/>
        <w:ind w:left="283"/>
      </w:pPr>
      <w:r>
        <w:t>Relapse</w:t>
      </w:r>
      <w:r>
        <w:rPr>
          <w:spacing w:val="-16"/>
        </w:rPr>
        <w:t xml:space="preserve"> </w:t>
      </w:r>
      <w:r>
        <w:t>prevention</w:t>
      </w:r>
      <w:r>
        <w:rPr>
          <w:spacing w:val="-16"/>
        </w:rPr>
        <w:t xml:space="preserve"> </w:t>
      </w:r>
      <w:r>
        <w:t>and continuity of care</w:t>
      </w:r>
    </w:p>
    <w:p w14:paraId="51F68625" w14:textId="77777777" w:rsidR="00A325E2" w:rsidRDefault="00473619">
      <w:pPr>
        <w:pStyle w:val="BodyText"/>
        <w:spacing w:before="82" w:line="271" w:lineRule="auto"/>
        <w:ind w:left="283" w:right="1154"/>
      </w:pPr>
      <w:r>
        <w:t>Eating disorders are associated with high rates of relapse</w:t>
      </w:r>
      <w:r>
        <w:rPr>
          <w:spacing w:val="-3"/>
        </w:rPr>
        <w:t xml:space="preserve"> </w:t>
      </w:r>
      <w:r>
        <w:t>and</w:t>
      </w:r>
      <w:r>
        <w:rPr>
          <w:spacing w:val="-3"/>
        </w:rPr>
        <w:t xml:space="preserve"> </w:t>
      </w:r>
      <w:r>
        <w:t>continuity</w:t>
      </w:r>
      <w:r>
        <w:rPr>
          <w:spacing w:val="-3"/>
        </w:rPr>
        <w:t xml:space="preserve"> </w:t>
      </w:r>
      <w:r>
        <w:t>of</w:t>
      </w:r>
      <w:r>
        <w:rPr>
          <w:spacing w:val="-3"/>
        </w:rPr>
        <w:t xml:space="preserve"> </w:t>
      </w:r>
      <w:r>
        <w:t>care</w:t>
      </w:r>
      <w:r>
        <w:rPr>
          <w:spacing w:val="-3"/>
        </w:rPr>
        <w:t xml:space="preserve"> </w:t>
      </w:r>
      <w:r>
        <w:t>is</w:t>
      </w:r>
      <w:r>
        <w:rPr>
          <w:spacing w:val="-3"/>
        </w:rPr>
        <w:t xml:space="preserve"> </w:t>
      </w:r>
      <w:r>
        <w:t>critical</w:t>
      </w:r>
      <w:r>
        <w:rPr>
          <w:spacing w:val="-3"/>
        </w:rPr>
        <w:t xml:space="preserve"> </w:t>
      </w:r>
      <w:r>
        <w:t>to</w:t>
      </w:r>
      <w:r>
        <w:rPr>
          <w:spacing w:val="-3"/>
        </w:rPr>
        <w:t xml:space="preserve"> </w:t>
      </w:r>
      <w:r>
        <w:t>reducing relapse risk. This includes clear pathways for stepping up or down into different levels of care or referring</w:t>
      </w:r>
      <w:r>
        <w:rPr>
          <w:spacing w:val="-5"/>
        </w:rPr>
        <w:t xml:space="preserve"> </w:t>
      </w:r>
      <w:r>
        <w:t>to</w:t>
      </w:r>
      <w:r>
        <w:rPr>
          <w:spacing w:val="-5"/>
        </w:rPr>
        <w:t xml:space="preserve"> </w:t>
      </w:r>
      <w:r>
        <w:t>other</w:t>
      </w:r>
      <w:r>
        <w:rPr>
          <w:spacing w:val="-5"/>
        </w:rPr>
        <w:t xml:space="preserve"> </w:t>
      </w:r>
      <w:r>
        <w:t>services</w:t>
      </w:r>
      <w:r>
        <w:rPr>
          <w:spacing w:val="-5"/>
        </w:rPr>
        <w:t xml:space="preserve"> </w:t>
      </w:r>
      <w:r>
        <w:t>and</w:t>
      </w:r>
      <w:r>
        <w:rPr>
          <w:spacing w:val="-5"/>
        </w:rPr>
        <w:t xml:space="preserve"> </w:t>
      </w:r>
      <w:r>
        <w:t>ensuring</w:t>
      </w:r>
      <w:r>
        <w:rPr>
          <w:spacing w:val="-5"/>
        </w:rPr>
        <w:t xml:space="preserve"> </w:t>
      </w:r>
      <w:r>
        <w:t>support</w:t>
      </w:r>
      <w:r>
        <w:rPr>
          <w:spacing w:val="-5"/>
        </w:rPr>
        <w:t xml:space="preserve"> </w:t>
      </w:r>
      <w:r>
        <w:t>for young people and their families in the community.</w:t>
      </w:r>
    </w:p>
    <w:p w14:paraId="51F68627" w14:textId="6E1E84B6" w:rsidR="00A325E2" w:rsidRDefault="00473619" w:rsidP="000028C9">
      <w:pPr>
        <w:pStyle w:val="BodyText"/>
        <w:spacing w:before="171" w:line="271" w:lineRule="auto"/>
        <w:ind w:left="283" w:right="1154"/>
      </w:pPr>
      <w:r>
        <w:t xml:space="preserve">YSCC align clinical practice and service delivery with the National Eating Disorder Collaboration’s </w:t>
      </w:r>
      <w:r>
        <w:rPr>
          <w:i/>
        </w:rPr>
        <w:t>National</w:t>
      </w:r>
      <w:r>
        <w:rPr>
          <w:i/>
          <w:spacing w:val="-7"/>
        </w:rPr>
        <w:t xml:space="preserve"> </w:t>
      </w:r>
      <w:r>
        <w:rPr>
          <w:i/>
        </w:rPr>
        <w:t>Eating</w:t>
      </w:r>
      <w:r>
        <w:rPr>
          <w:i/>
          <w:spacing w:val="-7"/>
        </w:rPr>
        <w:t xml:space="preserve"> </w:t>
      </w:r>
      <w:r>
        <w:rPr>
          <w:i/>
        </w:rPr>
        <w:t>Disorder</w:t>
      </w:r>
      <w:r>
        <w:rPr>
          <w:i/>
          <w:spacing w:val="-7"/>
        </w:rPr>
        <w:t xml:space="preserve"> </w:t>
      </w:r>
      <w:r>
        <w:rPr>
          <w:i/>
        </w:rPr>
        <w:t>Strategy</w:t>
      </w:r>
      <w:r>
        <w:rPr>
          <w:i/>
          <w:spacing w:val="-7"/>
        </w:rPr>
        <w:t xml:space="preserve"> </w:t>
      </w:r>
      <w:r>
        <w:rPr>
          <w:i/>
        </w:rPr>
        <w:t>2023–2033</w:t>
      </w:r>
      <w:r>
        <w:t>,</w:t>
      </w:r>
      <w:r>
        <w:rPr>
          <w:spacing w:val="-7"/>
        </w:rPr>
        <w:t xml:space="preserve"> </w:t>
      </w:r>
      <w:r>
        <w:t>with implementation tailored to the level of specialist care provided within the YSCC model of care.</w:t>
      </w:r>
      <w:r w:rsidR="000028C9">
        <w:t xml:space="preserve"> </w:t>
      </w:r>
      <w:r w:rsidR="000028C9">
        <w:br/>
      </w:r>
      <w:r>
        <w:t>Practitioner</w:t>
      </w:r>
      <w:r>
        <w:rPr>
          <w:spacing w:val="-3"/>
        </w:rPr>
        <w:t xml:space="preserve"> </w:t>
      </w:r>
      <w:r>
        <w:t>training</w:t>
      </w:r>
      <w:r>
        <w:rPr>
          <w:spacing w:val="-3"/>
        </w:rPr>
        <w:t xml:space="preserve"> </w:t>
      </w:r>
      <w:r>
        <w:t>is</w:t>
      </w:r>
      <w:r>
        <w:rPr>
          <w:spacing w:val="-3"/>
        </w:rPr>
        <w:t xml:space="preserve"> </w:t>
      </w:r>
      <w:r>
        <w:t>delivered</w:t>
      </w:r>
      <w:r>
        <w:rPr>
          <w:spacing w:val="-3"/>
        </w:rPr>
        <w:t xml:space="preserve"> </w:t>
      </w:r>
      <w:r>
        <w:t>in</w:t>
      </w:r>
      <w:r>
        <w:rPr>
          <w:spacing w:val="-3"/>
        </w:rPr>
        <w:t xml:space="preserve"> </w:t>
      </w:r>
      <w:r>
        <w:t>accordance</w:t>
      </w:r>
      <w:r>
        <w:rPr>
          <w:spacing w:val="-3"/>
        </w:rPr>
        <w:t xml:space="preserve"> </w:t>
      </w:r>
      <w:r>
        <w:t>with the</w:t>
      </w:r>
      <w:r>
        <w:rPr>
          <w:spacing w:val="-3"/>
        </w:rPr>
        <w:t xml:space="preserve"> </w:t>
      </w:r>
      <w:r>
        <w:t>Eating</w:t>
      </w:r>
      <w:r>
        <w:rPr>
          <w:spacing w:val="-3"/>
        </w:rPr>
        <w:t xml:space="preserve"> </w:t>
      </w:r>
      <w:r>
        <w:t>Disorder</w:t>
      </w:r>
      <w:r>
        <w:rPr>
          <w:spacing w:val="-3"/>
        </w:rPr>
        <w:t xml:space="preserve"> </w:t>
      </w:r>
      <w:r>
        <w:t>Workforce</w:t>
      </w:r>
      <w:r>
        <w:rPr>
          <w:spacing w:val="-3"/>
        </w:rPr>
        <w:t xml:space="preserve"> </w:t>
      </w:r>
      <w:r>
        <w:t>Core</w:t>
      </w:r>
      <w:r>
        <w:rPr>
          <w:spacing w:val="-3"/>
        </w:rPr>
        <w:t xml:space="preserve"> </w:t>
      </w:r>
      <w:r>
        <w:t xml:space="preserve">Competencies and the </w:t>
      </w:r>
      <w:r>
        <w:rPr>
          <w:i/>
        </w:rPr>
        <w:t>National Framework for Eating Disorders Training</w:t>
      </w:r>
      <w:r>
        <w:t>,</w:t>
      </w:r>
      <w:r>
        <w:rPr>
          <w:spacing w:val="-12"/>
        </w:rPr>
        <w:t xml:space="preserve"> </w:t>
      </w:r>
      <w:r>
        <w:t>ensuring</w:t>
      </w:r>
      <w:r>
        <w:rPr>
          <w:spacing w:val="-12"/>
        </w:rPr>
        <w:t xml:space="preserve"> </w:t>
      </w:r>
      <w:r>
        <w:t>a</w:t>
      </w:r>
      <w:r>
        <w:rPr>
          <w:spacing w:val="-12"/>
        </w:rPr>
        <w:t xml:space="preserve"> </w:t>
      </w:r>
      <w:r>
        <w:t>consistent,</w:t>
      </w:r>
      <w:r>
        <w:rPr>
          <w:spacing w:val="-12"/>
        </w:rPr>
        <w:t xml:space="preserve"> </w:t>
      </w:r>
      <w:r>
        <w:t xml:space="preserve">evidence-informed, and appropriately skilled workforce to support the identification, assessment, and treatment of eating </w:t>
      </w:r>
      <w:r>
        <w:rPr>
          <w:spacing w:val="-2"/>
        </w:rPr>
        <w:t>disorders.</w:t>
      </w:r>
    </w:p>
    <w:p w14:paraId="51F68628" w14:textId="77777777" w:rsidR="00A325E2" w:rsidRDefault="00A325E2">
      <w:pPr>
        <w:pStyle w:val="BodyText"/>
        <w:spacing w:line="271" w:lineRule="auto"/>
        <w:sectPr w:rsidR="00A325E2">
          <w:pgSz w:w="11910" w:h="16840"/>
          <w:pgMar w:top="1000" w:right="0" w:bottom="780" w:left="850" w:header="0" w:footer="587" w:gutter="0"/>
          <w:cols w:num="2" w:space="720" w:equalWidth="0">
            <w:col w:w="4820" w:space="282"/>
            <w:col w:w="5958"/>
          </w:cols>
        </w:sectPr>
      </w:pPr>
    </w:p>
    <w:p w14:paraId="51F68629" w14:textId="77777777" w:rsidR="00A325E2" w:rsidRDefault="00A325E2">
      <w:pPr>
        <w:pStyle w:val="BodyText"/>
      </w:pPr>
    </w:p>
    <w:p w14:paraId="51F6862A" w14:textId="77777777" w:rsidR="00A325E2" w:rsidRDefault="00A325E2">
      <w:pPr>
        <w:pStyle w:val="BodyText"/>
      </w:pPr>
    </w:p>
    <w:p w14:paraId="51F6862B" w14:textId="77777777" w:rsidR="00A325E2" w:rsidRDefault="00A325E2">
      <w:pPr>
        <w:pStyle w:val="BodyText"/>
      </w:pPr>
    </w:p>
    <w:p w14:paraId="51F6862E" w14:textId="77777777" w:rsidR="00A325E2" w:rsidRDefault="00A325E2" w:rsidP="00F16D2E">
      <w:pPr>
        <w:pStyle w:val="BodyText"/>
        <w:spacing w:before="108" w:after="1"/>
        <w:ind w:left="0"/>
      </w:pPr>
    </w:p>
    <w:p w14:paraId="51F6862F" w14:textId="77777777" w:rsidR="00A325E2" w:rsidRDefault="00473619">
      <w:pPr>
        <w:ind w:left="283"/>
        <w:rPr>
          <w:sz w:val="20"/>
        </w:rPr>
      </w:pPr>
      <w:r>
        <w:rPr>
          <w:noProof/>
          <w:sz w:val="20"/>
        </w:rPr>
        <w:drawing>
          <wp:inline distT="0" distB="0" distL="0" distR="0" wp14:anchorId="51F68EAD" wp14:editId="22CC4408">
            <wp:extent cx="6061680" cy="2638615"/>
            <wp:effectExtent l="0" t="0" r="0" b="3175"/>
            <wp:docPr id="196" name="Image 19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6" name="Image 196">
                      <a:extLst>
                        <a:ext uri="{C183D7F6-B498-43B3-948B-1728B52AA6E4}">
                          <adec:decorative xmlns:adec="http://schemas.microsoft.com/office/drawing/2017/decorative" val="1"/>
                        </a:ext>
                      </a:extLst>
                    </pic:cNvPr>
                    <pic:cNvPicPr/>
                  </pic:nvPicPr>
                  <pic:blipFill>
                    <a:blip r:embed="rId45" cstate="print"/>
                    <a:stretch>
                      <a:fillRect/>
                    </a:stretch>
                  </pic:blipFill>
                  <pic:spPr>
                    <a:xfrm>
                      <a:off x="0" y="0"/>
                      <a:ext cx="6061680" cy="2638615"/>
                    </a:xfrm>
                    <a:prstGeom prst="rect">
                      <a:avLst/>
                    </a:prstGeom>
                  </pic:spPr>
                </pic:pic>
              </a:graphicData>
            </a:graphic>
          </wp:inline>
        </w:drawing>
      </w:r>
    </w:p>
    <w:p w14:paraId="51F68630" w14:textId="77777777" w:rsidR="00A325E2" w:rsidRDefault="00A325E2">
      <w:pPr>
        <w:rPr>
          <w:sz w:val="20"/>
        </w:rPr>
        <w:sectPr w:rsidR="00A325E2">
          <w:type w:val="continuous"/>
          <w:pgSz w:w="11910" w:h="16840"/>
          <w:pgMar w:top="540" w:right="0" w:bottom="280" w:left="850" w:header="0" w:footer="587" w:gutter="0"/>
          <w:cols w:space="720"/>
        </w:sectPr>
      </w:pPr>
    </w:p>
    <w:p w14:paraId="51F68631" w14:textId="77777777" w:rsidR="00A325E2" w:rsidRDefault="00473619">
      <w:pPr>
        <w:pStyle w:val="Heading4"/>
        <w:spacing w:before="96" w:line="225" w:lineRule="auto"/>
        <w:ind w:right="226"/>
      </w:pPr>
      <w:r>
        <w:rPr>
          <w:color w:val="B2100B"/>
        </w:rPr>
        <w:lastRenderedPageBreak/>
        <w:t>Specialist</w:t>
      </w:r>
      <w:r>
        <w:rPr>
          <w:color w:val="B2100B"/>
          <w:spacing w:val="-19"/>
        </w:rPr>
        <w:t xml:space="preserve"> </w:t>
      </w:r>
      <w:r>
        <w:rPr>
          <w:color w:val="B2100B"/>
        </w:rPr>
        <w:t>interventions: Personality disorder</w:t>
      </w:r>
    </w:p>
    <w:p w14:paraId="51F68632" w14:textId="77777777" w:rsidR="00A325E2" w:rsidRDefault="00473619">
      <w:pPr>
        <w:pStyle w:val="BodyText"/>
        <w:spacing w:before="76" w:line="271" w:lineRule="auto"/>
        <w:ind w:left="283" w:right="116"/>
      </w:pPr>
      <w:r>
        <w:t>Young people experiencing personality disorder receive all core components of the YSCC model, including shared formulation, multidisciplinary care, physical health integration, family-inclusive practice,</w:t>
      </w:r>
      <w:r>
        <w:rPr>
          <w:spacing w:val="-7"/>
        </w:rPr>
        <w:t xml:space="preserve"> </w:t>
      </w:r>
      <w:r>
        <w:t>and</w:t>
      </w:r>
      <w:r>
        <w:rPr>
          <w:spacing w:val="-7"/>
        </w:rPr>
        <w:t xml:space="preserve"> </w:t>
      </w:r>
      <w:r>
        <w:t>developmentally</w:t>
      </w:r>
      <w:r>
        <w:rPr>
          <w:spacing w:val="-7"/>
        </w:rPr>
        <w:t xml:space="preserve"> </w:t>
      </w:r>
      <w:r>
        <w:t>informed,</w:t>
      </w:r>
      <w:r>
        <w:rPr>
          <w:spacing w:val="-7"/>
        </w:rPr>
        <w:t xml:space="preserve"> </w:t>
      </w:r>
      <w:r>
        <w:t xml:space="preserve">functional recovery support. In addition, they have access to </w:t>
      </w:r>
      <w:proofErr w:type="spellStart"/>
      <w:r>
        <w:t>specialised</w:t>
      </w:r>
      <w:proofErr w:type="spellEnd"/>
      <w:r>
        <w:rPr>
          <w:spacing w:val="-10"/>
        </w:rPr>
        <w:t xml:space="preserve"> </w:t>
      </w:r>
      <w:r>
        <w:t>assessment</w:t>
      </w:r>
      <w:r>
        <w:rPr>
          <w:spacing w:val="-10"/>
        </w:rPr>
        <w:t xml:space="preserve"> </w:t>
      </w:r>
      <w:r>
        <w:t>and</w:t>
      </w:r>
      <w:r>
        <w:rPr>
          <w:spacing w:val="-10"/>
        </w:rPr>
        <w:t xml:space="preserve"> </w:t>
      </w:r>
      <w:r>
        <w:t>intervention</w:t>
      </w:r>
      <w:r>
        <w:rPr>
          <w:spacing w:val="-10"/>
        </w:rPr>
        <w:t xml:space="preserve"> </w:t>
      </w:r>
      <w:r>
        <w:t>delivered by</w:t>
      </w:r>
      <w:r>
        <w:rPr>
          <w:spacing w:val="-2"/>
        </w:rPr>
        <w:t xml:space="preserve"> </w:t>
      </w:r>
      <w:r>
        <w:t>clinicians</w:t>
      </w:r>
      <w:r>
        <w:rPr>
          <w:spacing w:val="-2"/>
        </w:rPr>
        <w:t xml:space="preserve"> </w:t>
      </w:r>
      <w:r>
        <w:t>with</w:t>
      </w:r>
      <w:r>
        <w:rPr>
          <w:spacing w:val="-2"/>
        </w:rPr>
        <w:t xml:space="preserve"> </w:t>
      </w:r>
      <w:r>
        <w:t>expertise</w:t>
      </w:r>
      <w:r>
        <w:rPr>
          <w:spacing w:val="-2"/>
        </w:rPr>
        <w:t xml:space="preserve"> </w:t>
      </w:r>
      <w:r>
        <w:t>in</w:t>
      </w:r>
      <w:r>
        <w:rPr>
          <w:spacing w:val="-2"/>
        </w:rPr>
        <w:t xml:space="preserve"> </w:t>
      </w:r>
      <w:r>
        <w:t>personality</w:t>
      </w:r>
      <w:r>
        <w:rPr>
          <w:spacing w:val="-2"/>
        </w:rPr>
        <w:t xml:space="preserve"> disorder.</w:t>
      </w:r>
    </w:p>
    <w:p w14:paraId="51F68633" w14:textId="77777777" w:rsidR="00A325E2" w:rsidRDefault="00473619">
      <w:pPr>
        <w:pStyle w:val="BodyText"/>
        <w:spacing w:before="171" w:line="271" w:lineRule="auto"/>
        <w:ind w:left="283" w:right="38"/>
      </w:pPr>
      <w:r>
        <w:t xml:space="preserve">Personality disorder (PD) is </w:t>
      </w:r>
      <w:proofErr w:type="spellStart"/>
      <w:r>
        <w:t>characterised</w:t>
      </w:r>
      <w:proofErr w:type="spellEnd"/>
      <w:r>
        <w:t xml:space="preserve"> by enduring disturbance of self- and/or interpersonal functioning, with clinical onset and peak</w:t>
      </w:r>
      <w:r>
        <w:rPr>
          <w:spacing w:val="40"/>
        </w:rPr>
        <w:t xml:space="preserve"> </w:t>
      </w:r>
      <w:r>
        <w:t>prevalence from puberty to early adulthood.</w:t>
      </w:r>
      <w:r>
        <w:rPr>
          <w:spacing w:val="-3"/>
        </w:rPr>
        <w:t xml:space="preserve"> </w:t>
      </w:r>
      <w:r>
        <w:t>Young people living with personality disorder are at high risk of poor short- and long-term personal, social, and economic outcomes, including poor quality of life, high distress, poor physical and sexual health, drop-out</w:t>
      </w:r>
      <w:r>
        <w:rPr>
          <w:spacing w:val="-13"/>
        </w:rPr>
        <w:t xml:space="preserve"> </w:t>
      </w:r>
      <w:r>
        <w:t>from</w:t>
      </w:r>
      <w:r>
        <w:rPr>
          <w:spacing w:val="-13"/>
        </w:rPr>
        <w:t xml:space="preserve"> </w:t>
      </w:r>
      <w:r>
        <w:t>education/employment,</w:t>
      </w:r>
      <w:r>
        <w:rPr>
          <w:spacing w:val="-13"/>
        </w:rPr>
        <w:t xml:space="preserve"> </w:t>
      </w:r>
      <w:r>
        <w:t xml:space="preserve">interpersonal violence, increased mortality and reduced life </w:t>
      </w:r>
      <w:r>
        <w:rPr>
          <w:spacing w:val="-2"/>
        </w:rPr>
        <w:t>expectancy.</w:t>
      </w:r>
    </w:p>
    <w:p w14:paraId="51F68634" w14:textId="77777777" w:rsidR="00A325E2" w:rsidRDefault="00473619">
      <w:pPr>
        <w:pStyle w:val="BodyText"/>
        <w:spacing w:before="172" w:line="271" w:lineRule="auto"/>
        <w:ind w:left="283" w:right="52"/>
      </w:pPr>
      <w:r>
        <w:t>Early Intervention for Personality Disorder (EIPD) focuses on providing early, accessible, evidence-based, developmentally informed Relational Clinical Care (RCC), that counteracts stigma and nurtures hope. Interpersonal problems are central to</w:t>
      </w:r>
      <w:r>
        <w:rPr>
          <w:spacing w:val="-6"/>
        </w:rPr>
        <w:t xml:space="preserve"> </w:t>
      </w:r>
      <w:r>
        <w:t>PD,</w:t>
      </w:r>
      <w:r>
        <w:rPr>
          <w:spacing w:val="-6"/>
        </w:rPr>
        <w:t xml:space="preserve"> </w:t>
      </w:r>
      <w:r>
        <w:t>making</w:t>
      </w:r>
      <w:r>
        <w:rPr>
          <w:spacing w:val="-6"/>
        </w:rPr>
        <w:t xml:space="preserve"> </w:t>
      </w:r>
      <w:r>
        <w:t>a</w:t>
      </w:r>
      <w:r>
        <w:rPr>
          <w:spacing w:val="-6"/>
        </w:rPr>
        <w:t xml:space="preserve"> </w:t>
      </w:r>
      <w:r>
        <w:t>relational</w:t>
      </w:r>
      <w:r>
        <w:rPr>
          <w:spacing w:val="-6"/>
        </w:rPr>
        <w:t xml:space="preserve"> </w:t>
      </w:r>
      <w:r>
        <w:t>and</w:t>
      </w:r>
      <w:r>
        <w:rPr>
          <w:spacing w:val="-6"/>
        </w:rPr>
        <w:t xml:space="preserve"> </w:t>
      </w:r>
      <w:r>
        <w:t>reflective</w:t>
      </w:r>
      <w:r>
        <w:rPr>
          <w:spacing w:val="-6"/>
        </w:rPr>
        <w:t xml:space="preserve"> </w:t>
      </w:r>
      <w:r>
        <w:t xml:space="preserve">framework </w:t>
      </w:r>
      <w:r>
        <w:rPr>
          <w:spacing w:val="-2"/>
        </w:rPr>
        <w:t>essential.</w:t>
      </w:r>
    </w:p>
    <w:p w14:paraId="51F68636" w14:textId="77777777" w:rsidR="00A325E2" w:rsidRDefault="00473619" w:rsidP="00F16D2E">
      <w:pPr>
        <w:pStyle w:val="Heading4"/>
      </w:pPr>
      <w:r>
        <w:t>Relational</w:t>
      </w:r>
      <w:r>
        <w:rPr>
          <w:spacing w:val="-1"/>
        </w:rPr>
        <w:t xml:space="preserve"> </w:t>
      </w:r>
      <w:r>
        <w:t>Clinical</w:t>
      </w:r>
      <w:r>
        <w:rPr>
          <w:spacing w:val="-1"/>
        </w:rPr>
        <w:t xml:space="preserve"> </w:t>
      </w:r>
      <w:r w:rsidRPr="00F16D2E">
        <w:t>Care</w:t>
      </w:r>
      <w:r>
        <w:rPr>
          <w:spacing w:val="-1"/>
        </w:rPr>
        <w:t xml:space="preserve"> </w:t>
      </w:r>
      <w:r>
        <w:rPr>
          <w:spacing w:val="-2"/>
        </w:rPr>
        <w:t>(RCC)</w:t>
      </w:r>
    </w:p>
    <w:p w14:paraId="51F68639" w14:textId="6383426E" w:rsidR="00A325E2" w:rsidRDefault="00473619" w:rsidP="00F16D2E">
      <w:pPr>
        <w:pStyle w:val="BodyText"/>
        <w:spacing w:before="74" w:line="271" w:lineRule="auto"/>
        <w:ind w:left="283" w:right="97"/>
      </w:pPr>
      <w:r>
        <w:t>RCC</w:t>
      </w:r>
      <w:r>
        <w:rPr>
          <w:spacing w:val="-6"/>
        </w:rPr>
        <w:t xml:space="preserve"> </w:t>
      </w:r>
      <w:r>
        <w:t>is</w:t>
      </w:r>
      <w:r>
        <w:rPr>
          <w:spacing w:val="-6"/>
        </w:rPr>
        <w:t xml:space="preserve"> </w:t>
      </w:r>
      <w:r>
        <w:t>responsive</w:t>
      </w:r>
      <w:r>
        <w:rPr>
          <w:spacing w:val="-6"/>
        </w:rPr>
        <w:t xml:space="preserve"> </w:t>
      </w:r>
      <w:r>
        <w:t>and</w:t>
      </w:r>
      <w:r>
        <w:rPr>
          <w:spacing w:val="-6"/>
        </w:rPr>
        <w:t xml:space="preserve"> </w:t>
      </w:r>
      <w:r>
        <w:t>adaptive</w:t>
      </w:r>
      <w:r>
        <w:rPr>
          <w:spacing w:val="-6"/>
        </w:rPr>
        <w:t xml:space="preserve"> </w:t>
      </w:r>
      <w:r>
        <w:t>to</w:t>
      </w:r>
      <w:r>
        <w:rPr>
          <w:spacing w:val="-6"/>
        </w:rPr>
        <w:t xml:space="preserve"> </w:t>
      </w:r>
      <w:r>
        <w:t>young</w:t>
      </w:r>
      <w:r>
        <w:rPr>
          <w:spacing w:val="-6"/>
        </w:rPr>
        <w:t xml:space="preserve"> </w:t>
      </w:r>
      <w:r>
        <w:t>people’s needs, delivered in preferred settings (with a</w:t>
      </w:r>
      <w:r w:rsidR="00F16D2E">
        <w:t xml:space="preserve"> </w:t>
      </w:r>
      <w:r>
        <w:t>focus</w:t>
      </w:r>
      <w:r>
        <w:rPr>
          <w:spacing w:val="-6"/>
        </w:rPr>
        <w:t xml:space="preserve"> </w:t>
      </w:r>
      <w:r>
        <w:t>on</w:t>
      </w:r>
      <w:r>
        <w:rPr>
          <w:spacing w:val="-6"/>
        </w:rPr>
        <w:t xml:space="preserve"> </w:t>
      </w:r>
      <w:r>
        <w:t>assertive</w:t>
      </w:r>
      <w:r>
        <w:rPr>
          <w:spacing w:val="-6"/>
        </w:rPr>
        <w:t xml:space="preserve"> </w:t>
      </w:r>
      <w:r>
        <w:t>outreach),</w:t>
      </w:r>
      <w:r>
        <w:rPr>
          <w:spacing w:val="-6"/>
        </w:rPr>
        <w:t xml:space="preserve"> </w:t>
      </w:r>
      <w:r>
        <w:t>over</w:t>
      </w:r>
      <w:r>
        <w:rPr>
          <w:spacing w:val="-6"/>
        </w:rPr>
        <w:t xml:space="preserve"> </w:t>
      </w:r>
      <w:r>
        <w:t>a</w:t>
      </w:r>
      <w:r>
        <w:rPr>
          <w:spacing w:val="-6"/>
        </w:rPr>
        <w:t xml:space="preserve"> </w:t>
      </w:r>
      <w:r>
        <w:t>time-limited period,</w:t>
      </w:r>
      <w:r>
        <w:rPr>
          <w:spacing w:val="-6"/>
        </w:rPr>
        <w:t xml:space="preserve"> </w:t>
      </w:r>
      <w:r>
        <w:t>and</w:t>
      </w:r>
      <w:r>
        <w:rPr>
          <w:spacing w:val="-6"/>
        </w:rPr>
        <w:t xml:space="preserve"> </w:t>
      </w:r>
      <w:r>
        <w:t>supporting</w:t>
      </w:r>
      <w:r>
        <w:rPr>
          <w:spacing w:val="-6"/>
        </w:rPr>
        <w:t xml:space="preserve"> </w:t>
      </w:r>
      <w:r>
        <w:t>informed</w:t>
      </w:r>
      <w:r>
        <w:rPr>
          <w:spacing w:val="-6"/>
        </w:rPr>
        <w:t xml:space="preserve"> </w:t>
      </w:r>
      <w:r>
        <w:t>choices.</w:t>
      </w:r>
      <w:r>
        <w:rPr>
          <w:spacing w:val="-7"/>
        </w:rPr>
        <w:t xml:space="preserve"> </w:t>
      </w:r>
      <w:r>
        <w:t>It</w:t>
      </w:r>
      <w:r>
        <w:rPr>
          <w:spacing w:val="-6"/>
        </w:rPr>
        <w:t xml:space="preserve"> </w:t>
      </w:r>
      <w:r>
        <w:t>aims to build skills, confidence, and autonomy, and</w:t>
      </w:r>
      <w:r w:rsidR="00F16D2E">
        <w:t xml:space="preserve"> </w:t>
      </w:r>
      <w:r>
        <w:t>to promote active collaboration in change, with realistic</w:t>
      </w:r>
      <w:r>
        <w:rPr>
          <w:spacing w:val="-7"/>
        </w:rPr>
        <w:t xml:space="preserve"> </w:t>
      </w:r>
      <w:r>
        <w:t>goals</w:t>
      </w:r>
      <w:r>
        <w:rPr>
          <w:spacing w:val="-7"/>
        </w:rPr>
        <w:t xml:space="preserve"> </w:t>
      </w:r>
      <w:r>
        <w:t>and</w:t>
      </w:r>
      <w:r>
        <w:rPr>
          <w:spacing w:val="-7"/>
        </w:rPr>
        <w:t xml:space="preserve"> </w:t>
      </w:r>
      <w:r>
        <w:t>outcomes.</w:t>
      </w:r>
      <w:r>
        <w:rPr>
          <w:spacing w:val="-7"/>
        </w:rPr>
        <w:t xml:space="preserve"> </w:t>
      </w:r>
      <w:r>
        <w:t>RCC</w:t>
      </w:r>
      <w:r>
        <w:rPr>
          <w:spacing w:val="-7"/>
        </w:rPr>
        <w:t xml:space="preserve"> </w:t>
      </w:r>
      <w:proofErr w:type="spellStart"/>
      <w:r>
        <w:t>recognises</w:t>
      </w:r>
      <w:proofErr w:type="spellEnd"/>
      <w:r>
        <w:rPr>
          <w:spacing w:val="-7"/>
        </w:rPr>
        <w:t xml:space="preserve"> </w:t>
      </w:r>
      <w:r>
        <w:t>the evidence that individual psychotherapy is neither necessary</w:t>
      </w:r>
      <w:r>
        <w:rPr>
          <w:spacing w:val="-1"/>
        </w:rPr>
        <w:t xml:space="preserve"> </w:t>
      </w:r>
      <w:r>
        <w:t>nor</w:t>
      </w:r>
      <w:r>
        <w:rPr>
          <w:spacing w:val="-1"/>
        </w:rPr>
        <w:t xml:space="preserve"> </w:t>
      </w:r>
      <w:r>
        <w:t>sufficient</w:t>
      </w:r>
      <w:r>
        <w:rPr>
          <w:spacing w:val="-1"/>
        </w:rPr>
        <w:t xml:space="preserve"> </w:t>
      </w:r>
      <w:r>
        <w:t>for</w:t>
      </w:r>
      <w:r>
        <w:rPr>
          <w:spacing w:val="-1"/>
        </w:rPr>
        <w:t xml:space="preserve"> </w:t>
      </w:r>
      <w:r>
        <w:t>good</w:t>
      </w:r>
      <w:r>
        <w:rPr>
          <w:spacing w:val="-1"/>
        </w:rPr>
        <w:t xml:space="preserve"> </w:t>
      </w:r>
      <w:r>
        <w:t>EIPD</w:t>
      </w:r>
      <w:r>
        <w:rPr>
          <w:spacing w:val="-1"/>
        </w:rPr>
        <w:t xml:space="preserve"> </w:t>
      </w:r>
      <w:r>
        <w:t>outcomes. Its central focus is on practical, goal-oriented clinical case management and other aspects of care, with time-limited individual therapy added according</w:t>
      </w:r>
      <w:r>
        <w:rPr>
          <w:spacing w:val="-4"/>
        </w:rPr>
        <w:t xml:space="preserve"> </w:t>
      </w:r>
      <w:r>
        <w:t>to</w:t>
      </w:r>
      <w:r>
        <w:rPr>
          <w:spacing w:val="-4"/>
        </w:rPr>
        <w:t xml:space="preserve"> </w:t>
      </w:r>
      <w:r>
        <w:t>the</w:t>
      </w:r>
      <w:r>
        <w:rPr>
          <w:spacing w:val="-4"/>
        </w:rPr>
        <w:t xml:space="preserve"> </w:t>
      </w:r>
      <w:r>
        <w:t>young</w:t>
      </w:r>
      <w:r>
        <w:rPr>
          <w:spacing w:val="-4"/>
        </w:rPr>
        <w:t xml:space="preserve"> </w:t>
      </w:r>
      <w:r>
        <w:t>person’s</w:t>
      </w:r>
      <w:r>
        <w:rPr>
          <w:spacing w:val="-4"/>
        </w:rPr>
        <w:t xml:space="preserve"> </w:t>
      </w:r>
      <w:r>
        <w:t>goals</w:t>
      </w:r>
      <w:r>
        <w:rPr>
          <w:spacing w:val="-4"/>
        </w:rPr>
        <w:t xml:space="preserve"> </w:t>
      </w:r>
      <w:r>
        <w:t>and</w:t>
      </w:r>
      <w:r>
        <w:rPr>
          <w:spacing w:val="-4"/>
        </w:rPr>
        <w:t xml:space="preserve"> </w:t>
      </w:r>
      <w:r>
        <w:t>needs.</w:t>
      </w:r>
    </w:p>
    <w:p w14:paraId="51F6863A" w14:textId="77777777" w:rsidR="00A325E2" w:rsidRDefault="00473619" w:rsidP="00E14D5A">
      <w:pPr>
        <w:pStyle w:val="Heading5"/>
      </w:pPr>
      <w:r>
        <w:br w:type="column"/>
      </w:r>
      <w:r>
        <w:t>RCC’s</w:t>
      </w:r>
      <w:r>
        <w:rPr>
          <w:spacing w:val="-5"/>
        </w:rPr>
        <w:t xml:space="preserve"> </w:t>
      </w:r>
      <w:r>
        <w:t>four</w:t>
      </w:r>
      <w:r>
        <w:rPr>
          <w:spacing w:val="-5"/>
        </w:rPr>
        <w:t xml:space="preserve"> </w:t>
      </w:r>
      <w:r>
        <w:t>key</w:t>
      </w:r>
      <w:r>
        <w:rPr>
          <w:spacing w:val="-4"/>
        </w:rPr>
        <w:t xml:space="preserve"> aims</w:t>
      </w:r>
    </w:p>
    <w:p w14:paraId="51F6863B" w14:textId="77777777" w:rsidR="00A325E2" w:rsidRDefault="00473619">
      <w:pPr>
        <w:pStyle w:val="BodyText"/>
        <w:spacing w:before="79"/>
        <w:ind w:left="283"/>
      </w:pPr>
      <w:r>
        <w:t>The</w:t>
      </w:r>
      <w:r>
        <w:rPr>
          <w:spacing w:val="-1"/>
        </w:rPr>
        <w:t xml:space="preserve"> </w:t>
      </w:r>
      <w:r>
        <w:t>four</w:t>
      </w:r>
      <w:r>
        <w:rPr>
          <w:spacing w:val="-1"/>
        </w:rPr>
        <w:t xml:space="preserve"> </w:t>
      </w:r>
      <w:r>
        <w:t>aims</w:t>
      </w:r>
      <w:r>
        <w:rPr>
          <w:spacing w:val="-1"/>
        </w:rPr>
        <w:t xml:space="preserve"> </w:t>
      </w:r>
      <w:r>
        <w:t>of</w:t>
      </w:r>
      <w:r>
        <w:rPr>
          <w:spacing w:val="-1"/>
        </w:rPr>
        <w:t xml:space="preserve"> </w:t>
      </w:r>
      <w:r>
        <w:t>RCC</w:t>
      </w:r>
      <w:r>
        <w:rPr>
          <w:spacing w:val="-1"/>
        </w:rPr>
        <w:t xml:space="preserve"> </w:t>
      </w:r>
      <w:r>
        <w:t>are</w:t>
      </w:r>
      <w:r>
        <w:rPr>
          <w:spacing w:val="-1"/>
        </w:rPr>
        <w:t xml:space="preserve"> </w:t>
      </w:r>
      <w:r>
        <w:rPr>
          <w:spacing w:val="-5"/>
        </w:rPr>
        <w:t>to:</w:t>
      </w:r>
    </w:p>
    <w:p w14:paraId="51F6863C" w14:textId="77777777" w:rsidR="00A325E2" w:rsidRPr="00F16D2E" w:rsidRDefault="00473619" w:rsidP="00E85DF7">
      <w:pPr>
        <w:pStyle w:val="ListParagraph"/>
        <w:numPr>
          <w:ilvl w:val="0"/>
          <w:numId w:val="13"/>
        </w:numPr>
        <w:tabs>
          <w:tab w:val="left" w:pos="624"/>
        </w:tabs>
        <w:spacing w:before="111" w:line="276" w:lineRule="auto"/>
        <w:ind w:right="2098"/>
        <w:rPr>
          <w:sz w:val="20"/>
          <w:szCs w:val="20"/>
        </w:rPr>
      </w:pPr>
      <w:r w:rsidRPr="00F16D2E">
        <w:rPr>
          <w:spacing w:val="-2"/>
          <w:sz w:val="20"/>
          <w:szCs w:val="20"/>
        </w:rPr>
        <w:t>Improve</w:t>
      </w:r>
      <w:r w:rsidRPr="00F16D2E">
        <w:rPr>
          <w:spacing w:val="-3"/>
          <w:sz w:val="20"/>
          <w:szCs w:val="20"/>
        </w:rPr>
        <w:t xml:space="preserve"> </w:t>
      </w:r>
      <w:r w:rsidRPr="00F16D2E">
        <w:rPr>
          <w:spacing w:val="-2"/>
          <w:sz w:val="20"/>
          <w:szCs w:val="20"/>
        </w:rPr>
        <w:t>psychosocial</w:t>
      </w:r>
      <w:r w:rsidRPr="00F16D2E">
        <w:rPr>
          <w:spacing w:val="-3"/>
          <w:sz w:val="20"/>
          <w:szCs w:val="20"/>
        </w:rPr>
        <w:t xml:space="preserve"> </w:t>
      </w:r>
      <w:r w:rsidRPr="00F16D2E">
        <w:rPr>
          <w:spacing w:val="-2"/>
          <w:sz w:val="20"/>
          <w:szCs w:val="20"/>
        </w:rPr>
        <w:t xml:space="preserve">functioning </w:t>
      </w:r>
      <w:r w:rsidRPr="00F16D2E">
        <w:rPr>
          <w:sz w:val="20"/>
          <w:szCs w:val="20"/>
        </w:rPr>
        <w:t>(relationships, educational, and vocational pathways)</w:t>
      </w:r>
    </w:p>
    <w:p w14:paraId="51F6863D" w14:textId="77777777" w:rsidR="00A325E2" w:rsidRPr="00F16D2E" w:rsidRDefault="00473619" w:rsidP="00E85DF7">
      <w:pPr>
        <w:pStyle w:val="ListParagraph"/>
        <w:numPr>
          <w:ilvl w:val="0"/>
          <w:numId w:val="13"/>
        </w:numPr>
        <w:tabs>
          <w:tab w:val="left" w:pos="622"/>
          <w:tab w:val="left" w:pos="624"/>
        </w:tabs>
        <w:spacing w:line="276" w:lineRule="auto"/>
        <w:ind w:right="1838"/>
        <w:rPr>
          <w:sz w:val="20"/>
          <w:szCs w:val="20"/>
        </w:rPr>
      </w:pPr>
      <w:r w:rsidRPr="00F16D2E">
        <w:rPr>
          <w:sz w:val="20"/>
          <w:szCs w:val="20"/>
        </w:rPr>
        <w:t>Reduce</w:t>
      </w:r>
      <w:r w:rsidRPr="00F16D2E">
        <w:rPr>
          <w:spacing w:val="-12"/>
          <w:sz w:val="20"/>
          <w:szCs w:val="20"/>
        </w:rPr>
        <w:t xml:space="preserve"> </w:t>
      </w:r>
      <w:r w:rsidRPr="00F16D2E">
        <w:rPr>
          <w:sz w:val="20"/>
          <w:szCs w:val="20"/>
        </w:rPr>
        <w:t>mental</w:t>
      </w:r>
      <w:r w:rsidRPr="00F16D2E">
        <w:rPr>
          <w:spacing w:val="-12"/>
          <w:sz w:val="20"/>
          <w:szCs w:val="20"/>
        </w:rPr>
        <w:t xml:space="preserve"> </w:t>
      </w:r>
      <w:r w:rsidRPr="00F16D2E">
        <w:rPr>
          <w:sz w:val="20"/>
          <w:szCs w:val="20"/>
        </w:rPr>
        <w:t>health</w:t>
      </w:r>
      <w:r w:rsidRPr="00F16D2E">
        <w:rPr>
          <w:spacing w:val="-12"/>
          <w:sz w:val="20"/>
          <w:szCs w:val="20"/>
        </w:rPr>
        <w:t xml:space="preserve"> </w:t>
      </w:r>
      <w:r w:rsidRPr="00F16D2E">
        <w:rPr>
          <w:sz w:val="20"/>
          <w:szCs w:val="20"/>
        </w:rPr>
        <w:t>problems</w:t>
      </w:r>
      <w:r w:rsidRPr="00F16D2E">
        <w:rPr>
          <w:spacing w:val="-11"/>
          <w:sz w:val="20"/>
          <w:szCs w:val="20"/>
        </w:rPr>
        <w:t xml:space="preserve"> </w:t>
      </w:r>
      <w:r w:rsidRPr="00F16D2E">
        <w:rPr>
          <w:sz w:val="20"/>
          <w:szCs w:val="20"/>
        </w:rPr>
        <w:t xml:space="preserve">and </w:t>
      </w:r>
      <w:r w:rsidRPr="00F16D2E">
        <w:rPr>
          <w:spacing w:val="-2"/>
          <w:sz w:val="20"/>
          <w:szCs w:val="20"/>
        </w:rPr>
        <w:t>distress</w:t>
      </w:r>
    </w:p>
    <w:p w14:paraId="51F6863E" w14:textId="77777777" w:rsidR="00A325E2" w:rsidRPr="00F16D2E" w:rsidRDefault="00473619" w:rsidP="00E85DF7">
      <w:pPr>
        <w:pStyle w:val="ListParagraph"/>
        <w:numPr>
          <w:ilvl w:val="0"/>
          <w:numId w:val="13"/>
        </w:numPr>
        <w:tabs>
          <w:tab w:val="left" w:pos="622"/>
          <w:tab w:val="left" w:pos="624"/>
        </w:tabs>
        <w:spacing w:line="276" w:lineRule="auto"/>
        <w:ind w:right="2347"/>
        <w:rPr>
          <w:sz w:val="20"/>
          <w:szCs w:val="20"/>
        </w:rPr>
      </w:pPr>
      <w:r w:rsidRPr="00F16D2E">
        <w:rPr>
          <w:spacing w:val="-2"/>
          <w:sz w:val="20"/>
          <w:szCs w:val="20"/>
        </w:rPr>
        <w:t>Improve</w:t>
      </w:r>
      <w:r w:rsidRPr="00F16D2E">
        <w:rPr>
          <w:spacing w:val="-5"/>
          <w:sz w:val="20"/>
          <w:szCs w:val="20"/>
        </w:rPr>
        <w:t xml:space="preserve"> </w:t>
      </w:r>
      <w:r w:rsidRPr="00F16D2E">
        <w:rPr>
          <w:spacing w:val="-2"/>
          <w:sz w:val="20"/>
          <w:szCs w:val="20"/>
        </w:rPr>
        <w:t>capacity</w:t>
      </w:r>
      <w:r w:rsidRPr="00F16D2E">
        <w:rPr>
          <w:spacing w:val="-5"/>
          <w:sz w:val="20"/>
          <w:szCs w:val="20"/>
        </w:rPr>
        <w:t xml:space="preserve"> </w:t>
      </w:r>
      <w:r w:rsidRPr="00F16D2E">
        <w:rPr>
          <w:spacing w:val="-2"/>
          <w:sz w:val="20"/>
          <w:szCs w:val="20"/>
        </w:rPr>
        <w:t>to</w:t>
      </w:r>
      <w:r w:rsidRPr="00F16D2E">
        <w:rPr>
          <w:spacing w:val="-5"/>
          <w:sz w:val="20"/>
          <w:szCs w:val="20"/>
        </w:rPr>
        <w:t xml:space="preserve"> </w:t>
      </w:r>
      <w:r w:rsidRPr="00F16D2E">
        <w:rPr>
          <w:spacing w:val="-2"/>
          <w:sz w:val="20"/>
          <w:szCs w:val="20"/>
        </w:rPr>
        <w:t xml:space="preserve">effectively </w:t>
      </w:r>
      <w:r w:rsidRPr="00F16D2E">
        <w:rPr>
          <w:sz w:val="20"/>
          <w:szCs w:val="20"/>
        </w:rPr>
        <w:t>seek care from others</w:t>
      </w:r>
    </w:p>
    <w:p w14:paraId="51F6863F" w14:textId="77777777" w:rsidR="00A325E2" w:rsidRPr="00F16D2E" w:rsidRDefault="00473619" w:rsidP="00E85DF7">
      <w:pPr>
        <w:pStyle w:val="ListParagraph"/>
        <w:numPr>
          <w:ilvl w:val="0"/>
          <w:numId w:val="13"/>
        </w:numPr>
        <w:tabs>
          <w:tab w:val="left" w:pos="622"/>
          <w:tab w:val="left" w:pos="624"/>
        </w:tabs>
        <w:spacing w:before="86" w:line="276" w:lineRule="auto"/>
        <w:ind w:right="1914"/>
        <w:rPr>
          <w:sz w:val="20"/>
          <w:szCs w:val="20"/>
        </w:rPr>
      </w:pPr>
      <w:r w:rsidRPr="00F16D2E">
        <w:rPr>
          <w:sz w:val="20"/>
          <w:szCs w:val="20"/>
        </w:rPr>
        <w:t>Increase</w:t>
      </w:r>
      <w:r w:rsidRPr="00F16D2E">
        <w:rPr>
          <w:spacing w:val="-12"/>
          <w:sz w:val="20"/>
          <w:szCs w:val="20"/>
        </w:rPr>
        <w:t xml:space="preserve"> </w:t>
      </w:r>
      <w:r w:rsidRPr="00F16D2E">
        <w:rPr>
          <w:sz w:val="20"/>
          <w:szCs w:val="20"/>
        </w:rPr>
        <w:t>the</w:t>
      </w:r>
      <w:r w:rsidRPr="00F16D2E">
        <w:rPr>
          <w:spacing w:val="-12"/>
          <w:sz w:val="20"/>
          <w:szCs w:val="20"/>
        </w:rPr>
        <w:t xml:space="preserve"> </w:t>
      </w:r>
      <w:r w:rsidRPr="00F16D2E">
        <w:rPr>
          <w:sz w:val="20"/>
          <w:szCs w:val="20"/>
        </w:rPr>
        <w:t>young</w:t>
      </w:r>
      <w:r w:rsidRPr="00F16D2E">
        <w:rPr>
          <w:spacing w:val="-12"/>
          <w:sz w:val="20"/>
          <w:szCs w:val="20"/>
        </w:rPr>
        <w:t xml:space="preserve"> </w:t>
      </w:r>
      <w:r w:rsidRPr="00F16D2E">
        <w:rPr>
          <w:sz w:val="20"/>
          <w:szCs w:val="20"/>
        </w:rPr>
        <w:t>person’s</w:t>
      </w:r>
      <w:r w:rsidRPr="00F16D2E">
        <w:rPr>
          <w:spacing w:val="-11"/>
          <w:sz w:val="20"/>
          <w:szCs w:val="20"/>
        </w:rPr>
        <w:t xml:space="preserve"> </w:t>
      </w:r>
      <w:r w:rsidRPr="00F16D2E">
        <w:rPr>
          <w:sz w:val="20"/>
          <w:szCs w:val="20"/>
        </w:rPr>
        <w:t>health, wellbeing, and sense of agency</w:t>
      </w:r>
    </w:p>
    <w:p w14:paraId="51F68640" w14:textId="77777777" w:rsidR="00A325E2" w:rsidRDefault="00473619">
      <w:pPr>
        <w:pStyle w:val="BodyText"/>
        <w:spacing w:before="174" w:line="271" w:lineRule="auto"/>
        <w:ind w:left="283" w:right="1154"/>
      </w:pPr>
      <w:r>
        <w:t>Improving functional outcomes is often more important</w:t>
      </w:r>
      <w:r>
        <w:rPr>
          <w:spacing w:val="-6"/>
        </w:rPr>
        <w:t xml:space="preserve"> </w:t>
      </w:r>
      <w:r>
        <w:t>to</w:t>
      </w:r>
      <w:r>
        <w:rPr>
          <w:spacing w:val="-6"/>
        </w:rPr>
        <w:t xml:space="preserve"> </w:t>
      </w:r>
      <w:r>
        <w:t>young</w:t>
      </w:r>
      <w:r>
        <w:rPr>
          <w:spacing w:val="-6"/>
        </w:rPr>
        <w:t xml:space="preserve"> </w:t>
      </w:r>
      <w:r>
        <w:t>people</w:t>
      </w:r>
      <w:r>
        <w:rPr>
          <w:spacing w:val="-6"/>
        </w:rPr>
        <w:t xml:space="preserve"> </w:t>
      </w:r>
      <w:r>
        <w:t>than</w:t>
      </w:r>
      <w:r>
        <w:rPr>
          <w:spacing w:val="-6"/>
        </w:rPr>
        <w:t xml:space="preserve"> </w:t>
      </w:r>
      <w:r>
        <w:t>symptom</w:t>
      </w:r>
      <w:r>
        <w:rPr>
          <w:spacing w:val="-6"/>
        </w:rPr>
        <w:t xml:space="preserve"> </w:t>
      </w:r>
      <w:r>
        <w:t>reduction alone. Young people identify and work towards personally meaningful social, occupational, and vocational goals.</w:t>
      </w:r>
    </w:p>
    <w:p w14:paraId="51F68641" w14:textId="77777777" w:rsidR="00A325E2" w:rsidRDefault="00473619">
      <w:pPr>
        <w:pStyle w:val="BodyText"/>
        <w:spacing w:before="171" w:line="271" w:lineRule="auto"/>
        <w:ind w:left="283" w:right="1154"/>
      </w:pPr>
      <w:r>
        <w:t>EIPD involves families early. Families of young people</w:t>
      </w:r>
      <w:r>
        <w:rPr>
          <w:spacing w:val="-4"/>
        </w:rPr>
        <w:t xml:space="preserve"> </w:t>
      </w:r>
      <w:r>
        <w:t>with</w:t>
      </w:r>
      <w:r>
        <w:rPr>
          <w:spacing w:val="-4"/>
        </w:rPr>
        <w:t xml:space="preserve"> </w:t>
      </w:r>
      <w:r>
        <w:t>PD</w:t>
      </w:r>
      <w:r>
        <w:rPr>
          <w:spacing w:val="-4"/>
        </w:rPr>
        <w:t xml:space="preserve"> </w:t>
      </w:r>
      <w:r>
        <w:t>experience</w:t>
      </w:r>
      <w:r>
        <w:rPr>
          <w:spacing w:val="-4"/>
        </w:rPr>
        <w:t xml:space="preserve"> </w:t>
      </w:r>
      <w:r>
        <w:t>high</w:t>
      </w:r>
      <w:r>
        <w:rPr>
          <w:spacing w:val="-4"/>
        </w:rPr>
        <w:t xml:space="preserve"> </w:t>
      </w:r>
      <w:r>
        <w:t>levels</w:t>
      </w:r>
      <w:r>
        <w:rPr>
          <w:spacing w:val="-4"/>
        </w:rPr>
        <w:t xml:space="preserve"> </w:t>
      </w:r>
      <w:r>
        <w:t>of</w:t>
      </w:r>
      <w:r>
        <w:rPr>
          <w:spacing w:val="-4"/>
        </w:rPr>
        <w:t xml:space="preserve"> </w:t>
      </w:r>
      <w:r>
        <w:t>distress, burden, and mental ill-health. EIPD supports greater family involvement in assessment, diagnosis, and treatment, respecting the young person’s</w:t>
      </w:r>
      <w:r>
        <w:rPr>
          <w:spacing w:val="-8"/>
        </w:rPr>
        <w:t xml:space="preserve"> </w:t>
      </w:r>
      <w:r>
        <w:t>emerging</w:t>
      </w:r>
      <w:r>
        <w:rPr>
          <w:spacing w:val="-8"/>
        </w:rPr>
        <w:t xml:space="preserve"> </w:t>
      </w:r>
      <w:r>
        <w:t>autonomy</w:t>
      </w:r>
      <w:r>
        <w:rPr>
          <w:spacing w:val="-8"/>
        </w:rPr>
        <w:t xml:space="preserve"> </w:t>
      </w:r>
      <w:r>
        <w:t>and</w:t>
      </w:r>
      <w:r>
        <w:rPr>
          <w:spacing w:val="-8"/>
        </w:rPr>
        <w:t xml:space="preserve"> </w:t>
      </w:r>
      <w:r>
        <w:t>offering</w:t>
      </w:r>
      <w:r>
        <w:rPr>
          <w:spacing w:val="-8"/>
        </w:rPr>
        <w:t xml:space="preserve"> </w:t>
      </w:r>
      <w:r>
        <w:t>support to improve relationships and communication.</w:t>
      </w:r>
    </w:p>
    <w:p w14:paraId="51F68642" w14:textId="77777777" w:rsidR="00A325E2" w:rsidRDefault="00473619">
      <w:pPr>
        <w:pStyle w:val="BodyText"/>
        <w:spacing w:before="171" w:line="271" w:lineRule="auto"/>
        <w:ind w:left="283" w:right="1132"/>
      </w:pPr>
      <w:r>
        <w:t>RCC</w:t>
      </w:r>
      <w:r>
        <w:rPr>
          <w:spacing w:val="-7"/>
        </w:rPr>
        <w:t xml:space="preserve"> </w:t>
      </w:r>
      <w:r>
        <w:t>is</w:t>
      </w:r>
      <w:r>
        <w:rPr>
          <w:spacing w:val="-7"/>
        </w:rPr>
        <w:t xml:space="preserve"> </w:t>
      </w:r>
      <w:r>
        <w:t>a</w:t>
      </w:r>
      <w:r>
        <w:rPr>
          <w:spacing w:val="-7"/>
        </w:rPr>
        <w:t xml:space="preserve"> </w:t>
      </w:r>
      <w:r>
        <w:t>comprehensive,</w:t>
      </w:r>
      <w:r>
        <w:rPr>
          <w:spacing w:val="-7"/>
        </w:rPr>
        <w:t xml:space="preserve"> </w:t>
      </w:r>
      <w:r>
        <w:t>multidisciplinary</w:t>
      </w:r>
      <w:r>
        <w:rPr>
          <w:spacing w:val="-7"/>
        </w:rPr>
        <w:t xml:space="preserve"> </w:t>
      </w:r>
      <w:r>
        <w:t>program and comprises:</w:t>
      </w:r>
    </w:p>
    <w:p w14:paraId="51F68643" w14:textId="77777777" w:rsidR="00A325E2" w:rsidRDefault="00473619" w:rsidP="00E85DF7">
      <w:pPr>
        <w:pStyle w:val="ListParagraph"/>
        <w:numPr>
          <w:ilvl w:val="1"/>
          <w:numId w:val="13"/>
        </w:numPr>
        <w:tabs>
          <w:tab w:val="left" w:pos="510"/>
        </w:tabs>
        <w:spacing w:line="271" w:lineRule="auto"/>
        <w:ind w:right="1139"/>
        <w:rPr>
          <w:sz w:val="20"/>
        </w:rPr>
      </w:pPr>
      <w:r>
        <w:rPr>
          <w:b/>
          <w:sz w:val="20"/>
        </w:rPr>
        <w:t>Practical Clinical Case Management</w:t>
      </w:r>
      <w:r>
        <w:rPr>
          <w:sz w:val="20"/>
        </w:rPr>
        <w:t>:</w:t>
      </w:r>
      <w:r>
        <w:rPr>
          <w:spacing w:val="40"/>
          <w:sz w:val="20"/>
        </w:rPr>
        <w:t xml:space="preserve"> </w:t>
      </w:r>
      <w:r>
        <w:rPr>
          <w:sz w:val="20"/>
        </w:rPr>
        <w:t>Focusing</w:t>
      </w:r>
      <w:r>
        <w:rPr>
          <w:spacing w:val="-7"/>
          <w:sz w:val="20"/>
        </w:rPr>
        <w:t xml:space="preserve"> </w:t>
      </w:r>
      <w:r>
        <w:rPr>
          <w:sz w:val="20"/>
        </w:rPr>
        <w:t>on</w:t>
      </w:r>
      <w:r>
        <w:rPr>
          <w:spacing w:val="-7"/>
          <w:sz w:val="20"/>
        </w:rPr>
        <w:t xml:space="preserve"> </w:t>
      </w:r>
      <w:r>
        <w:rPr>
          <w:sz w:val="20"/>
        </w:rPr>
        <w:t>functional</w:t>
      </w:r>
      <w:r>
        <w:rPr>
          <w:spacing w:val="-7"/>
          <w:sz w:val="20"/>
        </w:rPr>
        <w:t xml:space="preserve"> </w:t>
      </w:r>
      <w:r>
        <w:rPr>
          <w:sz w:val="20"/>
        </w:rPr>
        <w:t>goals,</w:t>
      </w:r>
      <w:r>
        <w:rPr>
          <w:spacing w:val="-7"/>
          <w:sz w:val="20"/>
        </w:rPr>
        <w:t xml:space="preserve"> </w:t>
      </w:r>
      <w:r>
        <w:rPr>
          <w:sz w:val="20"/>
        </w:rPr>
        <w:t>system</w:t>
      </w:r>
      <w:r>
        <w:rPr>
          <w:spacing w:val="-7"/>
          <w:sz w:val="20"/>
        </w:rPr>
        <w:t xml:space="preserve"> </w:t>
      </w:r>
      <w:r>
        <w:rPr>
          <w:sz w:val="20"/>
        </w:rPr>
        <w:t>navigation, and support.</w:t>
      </w:r>
    </w:p>
    <w:p w14:paraId="51F68644" w14:textId="77777777" w:rsidR="00A325E2" w:rsidRDefault="00473619" w:rsidP="00E85DF7">
      <w:pPr>
        <w:pStyle w:val="ListParagraph"/>
        <w:numPr>
          <w:ilvl w:val="1"/>
          <w:numId w:val="13"/>
        </w:numPr>
        <w:tabs>
          <w:tab w:val="left" w:pos="510"/>
        </w:tabs>
        <w:spacing w:before="86" w:line="271" w:lineRule="auto"/>
        <w:ind w:right="1138"/>
        <w:rPr>
          <w:sz w:val="20"/>
        </w:rPr>
      </w:pPr>
      <w:r>
        <w:rPr>
          <w:b/>
          <w:sz w:val="20"/>
        </w:rPr>
        <w:t xml:space="preserve">Psychiatric Care: </w:t>
      </w:r>
      <w:r>
        <w:rPr>
          <w:sz w:val="20"/>
        </w:rPr>
        <w:t>including safety planning, safe and ethical prescribing, and appropriate treatment</w:t>
      </w:r>
      <w:r>
        <w:rPr>
          <w:spacing w:val="-7"/>
          <w:sz w:val="20"/>
        </w:rPr>
        <w:t xml:space="preserve"> </w:t>
      </w:r>
      <w:r>
        <w:rPr>
          <w:sz w:val="20"/>
        </w:rPr>
        <w:t>of</w:t>
      </w:r>
      <w:r>
        <w:rPr>
          <w:spacing w:val="-7"/>
          <w:sz w:val="20"/>
        </w:rPr>
        <w:t xml:space="preserve"> </w:t>
      </w:r>
      <w:r>
        <w:rPr>
          <w:sz w:val="20"/>
        </w:rPr>
        <w:t>co-occurring</w:t>
      </w:r>
      <w:r>
        <w:rPr>
          <w:spacing w:val="-7"/>
          <w:sz w:val="20"/>
        </w:rPr>
        <w:t xml:space="preserve"> </w:t>
      </w:r>
      <w:r>
        <w:rPr>
          <w:sz w:val="20"/>
        </w:rPr>
        <w:t>mental</w:t>
      </w:r>
      <w:r>
        <w:rPr>
          <w:spacing w:val="-7"/>
          <w:sz w:val="20"/>
        </w:rPr>
        <w:t xml:space="preserve"> </w:t>
      </w:r>
      <w:r>
        <w:rPr>
          <w:sz w:val="20"/>
        </w:rPr>
        <w:t>state</w:t>
      </w:r>
      <w:r>
        <w:rPr>
          <w:spacing w:val="-7"/>
          <w:sz w:val="20"/>
        </w:rPr>
        <w:t xml:space="preserve"> </w:t>
      </w:r>
      <w:r>
        <w:rPr>
          <w:sz w:val="20"/>
        </w:rPr>
        <w:t>disorders.</w:t>
      </w:r>
    </w:p>
    <w:p w14:paraId="51F68646" w14:textId="16929DA5" w:rsidR="00A325E2" w:rsidRDefault="00473619" w:rsidP="00E85DF7">
      <w:pPr>
        <w:pStyle w:val="ListParagraph"/>
        <w:numPr>
          <w:ilvl w:val="1"/>
          <w:numId w:val="13"/>
        </w:numPr>
        <w:tabs>
          <w:tab w:val="left" w:pos="510"/>
        </w:tabs>
        <w:spacing w:line="271" w:lineRule="auto"/>
        <w:ind w:right="2243"/>
      </w:pPr>
      <w:r w:rsidRPr="00F16D2E">
        <w:rPr>
          <w:b/>
          <w:sz w:val="20"/>
        </w:rPr>
        <w:t>Family</w:t>
      </w:r>
      <w:r w:rsidRPr="00F16D2E">
        <w:rPr>
          <w:b/>
          <w:spacing w:val="-10"/>
          <w:sz w:val="20"/>
        </w:rPr>
        <w:t xml:space="preserve"> </w:t>
      </w:r>
      <w:r w:rsidRPr="00F16D2E">
        <w:rPr>
          <w:b/>
          <w:sz w:val="20"/>
        </w:rPr>
        <w:t>Work:</w:t>
      </w:r>
      <w:r w:rsidRPr="00F16D2E">
        <w:rPr>
          <w:b/>
          <w:spacing w:val="-10"/>
          <w:sz w:val="20"/>
        </w:rPr>
        <w:t xml:space="preserve"> </w:t>
      </w:r>
      <w:r>
        <w:rPr>
          <w:sz w:val="20"/>
        </w:rPr>
        <w:t>focusing</w:t>
      </w:r>
      <w:r w:rsidRPr="00F16D2E">
        <w:rPr>
          <w:spacing w:val="-10"/>
          <w:sz w:val="20"/>
        </w:rPr>
        <w:t xml:space="preserve"> </w:t>
      </w:r>
      <w:r>
        <w:rPr>
          <w:sz w:val="20"/>
        </w:rPr>
        <w:t>on</w:t>
      </w:r>
      <w:r w:rsidRPr="00F16D2E">
        <w:rPr>
          <w:spacing w:val="-10"/>
          <w:sz w:val="20"/>
        </w:rPr>
        <w:t xml:space="preserve"> </w:t>
      </w:r>
      <w:r>
        <w:rPr>
          <w:sz w:val="20"/>
        </w:rPr>
        <w:t>enriching understanding and supporting</w:t>
      </w:r>
      <w:r w:rsidR="00F16D2E">
        <w:rPr>
          <w:sz w:val="20"/>
        </w:rPr>
        <w:t xml:space="preserve"> </w:t>
      </w:r>
      <w:r>
        <w:t>new</w:t>
      </w:r>
      <w:r w:rsidRPr="00F16D2E">
        <w:rPr>
          <w:spacing w:val="-1"/>
        </w:rPr>
        <w:t xml:space="preserve"> </w:t>
      </w:r>
      <w:r>
        <w:t>ways</w:t>
      </w:r>
      <w:r w:rsidRPr="00F16D2E">
        <w:rPr>
          <w:spacing w:val="-1"/>
        </w:rPr>
        <w:t xml:space="preserve"> </w:t>
      </w:r>
      <w:r>
        <w:t xml:space="preserve">of </w:t>
      </w:r>
      <w:r w:rsidRPr="00F16D2E">
        <w:rPr>
          <w:spacing w:val="-2"/>
        </w:rPr>
        <w:t>relating.</w:t>
      </w:r>
    </w:p>
    <w:p w14:paraId="51F68647" w14:textId="77777777" w:rsidR="00A325E2" w:rsidRDefault="00473619" w:rsidP="00E85DF7">
      <w:pPr>
        <w:pStyle w:val="ListParagraph"/>
        <w:numPr>
          <w:ilvl w:val="1"/>
          <w:numId w:val="13"/>
        </w:numPr>
        <w:tabs>
          <w:tab w:val="left" w:pos="510"/>
        </w:tabs>
        <w:spacing w:before="115" w:line="271" w:lineRule="auto"/>
        <w:ind w:right="1521"/>
        <w:rPr>
          <w:sz w:val="20"/>
        </w:rPr>
      </w:pPr>
      <w:r>
        <w:rPr>
          <w:b/>
          <w:sz w:val="20"/>
        </w:rPr>
        <w:t>Optional</w:t>
      </w:r>
      <w:r>
        <w:rPr>
          <w:b/>
          <w:spacing w:val="-12"/>
          <w:sz w:val="20"/>
        </w:rPr>
        <w:t xml:space="preserve"> </w:t>
      </w:r>
      <w:r>
        <w:rPr>
          <w:b/>
          <w:sz w:val="20"/>
        </w:rPr>
        <w:t>Time-limited</w:t>
      </w:r>
      <w:r>
        <w:rPr>
          <w:b/>
          <w:spacing w:val="-12"/>
          <w:sz w:val="20"/>
        </w:rPr>
        <w:t xml:space="preserve"> </w:t>
      </w:r>
      <w:r>
        <w:rPr>
          <w:b/>
          <w:sz w:val="20"/>
        </w:rPr>
        <w:t>Individual</w:t>
      </w:r>
      <w:r>
        <w:rPr>
          <w:b/>
          <w:spacing w:val="-12"/>
          <w:sz w:val="20"/>
        </w:rPr>
        <w:t xml:space="preserve"> </w:t>
      </w:r>
      <w:r>
        <w:rPr>
          <w:b/>
          <w:sz w:val="20"/>
        </w:rPr>
        <w:t>Therapy</w:t>
      </w:r>
      <w:r>
        <w:rPr>
          <w:sz w:val="20"/>
        </w:rPr>
        <w:t>: involving usually a contract of 16 sessions.</w:t>
      </w:r>
    </w:p>
    <w:p w14:paraId="51F68648" w14:textId="77777777" w:rsidR="00A325E2" w:rsidRDefault="00A325E2">
      <w:pPr>
        <w:pStyle w:val="ListParagraph"/>
        <w:spacing w:line="271" w:lineRule="auto"/>
        <w:rPr>
          <w:sz w:val="20"/>
        </w:rPr>
        <w:sectPr w:rsidR="00A325E2">
          <w:pgSz w:w="11910" w:h="16840"/>
          <w:pgMar w:top="980" w:right="0" w:bottom="780" w:left="850" w:header="0" w:footer="587" w:gutter="0"/>
          <w:cols w:num="2" w:space="720" w:equalWidth="0">
            <w:col w:w="4860" w:space="242"/>
            <w:col w:w="5958"/>
          </w:cols>
        </w:sectPr>
      </w:pPr>
    </w:p>
    <w:p w14:paraId="51F68649" w14:textId="77777777" w:rsidR="00A325E2" w:rsidRDefault="00473619" w:rsidP="00E14D5A">
      <w:pPr>
        <w:pStyle w:val="Heading5"/>
      </w:pPr>
      <w:r>
        <w:lastRenderedPageBreak/>
        <w:t>The</w:t>
      </w:r>
      <w:r>
        <w:rPr>
          <w:spacing w:val="-3"/>
        </w:rPr>
        <w:t xml:space="preserve"> </w:t>
      </w:r>
      <w:r>
        <w:t>principles</w:t>
      </w:r>
      <w:r>
        <w:rPr>
          <w:spacing w:val="-3"/>
        </w:rPr>
        <w:t xml:space="preserve"> </w:t>
      </w:r>
      <w:r>
        <w:t>of</w:t>
      </w:r>
      <w:r>
        <w:rPr>
          <w:spacing w:val="-2"/>
        </w:rPr>
        <w:t xml:space="preserve"> </w:t>
      </w:r>
      <w:r>
        <w:t>RCC</w:t>
      </w:r>
      <w:r>
        <w:rPr>
          <w:spacing w:val="-3"/>
        </w:rPr>
        <w:t xml:space="preserve"> </w:t>
      </w:r>
      <w:r>
        <w:t>in</w:t>
      </w:r>
      <w:r>
        <w:rPr>
          <w:spacing w:val="-2"/>
        </w:rPr>
        <w:t xml:space="preserve"> practice:</w:t>
      </w:r>
    </w:p>
    <w:p w14:paraId="51F6864A" w14:textId="77777777" w:rsidR="00A325E2" w:rsidRDefault="00473619" w:rsidP="00E85DF7">
      <w:pPr>
        <w:pStyle w:val="ListParagraph"/>
        <w:numPr>
          <w:ilvl w:val="1"/>
          <w:numId w:val="13"/>
        </w:numPr>
        <w:tabs>
          <w:tab w:val="left" w:pos="510"/>
        </w:tabs>
        <w:spacing w:before="79" w:line="271" w:lineRule="auto"/>
        <w:ind w:right="285"/>
        <w:rPr>
          <w:sz w:val="20"/>
        </w:rPr>
      </w:pPr>
      <w:r>
        <w:rPr>
          <w:b/>
          <w:sz w:val="20"/>
        </w:rPr>
        <w:t xml:space="preserve">Assessment, feedback, and psychoeducation: </w:t>
      </w:r>
      <w:r>
        <w:rPr>
          <w:sz w:val="20"/>
        </w:rPr>
        <w:t xml:space="preserve">Careful, collaborative, biopsychosocial assessment of personality disorder, and a </w:t>
      </w:r>
      <w:proofErr w:type="spellStart"/>
      <w:r>
        <w:rPr>
          <w:sz w:val="20"/>
        </w:rPr>
        <w:t>non-judgemental</w:t>
      </w:r>
      <w:proofErr w:type="spellEnd"/>
      <w:r>
        <w:rPr>
          <w:sz w:val="20"/>
        </w:rPr>
        <w:t>, honest approach to diagnosis and psychoeducation. This</w:t>
      </w:r>
      <w:r>
        <w:rPr>
          <w:spacing w:val="-7"/>
          <w:sz w:val="20"/>
        </w:rPr>
        <w:t xml:space="preserve"> </w:t>
      </w:r>
      <w:r>
        <w:rPr>
          <w:sz w:val="20"/>
        </w:rPr>
        <w:t>addresses</w:t>
      </w:r>
      <w:r>
        <w:rPr>
          <w:spacing w:val="-7"/>
          <w:sz w:val="20"/>
        </w:rPr>
        <w:t xml:space="preserve"> </w:t>
      </w:r>
      <w:r>
        <w:rPr>
          <w:sz w:val="20"/>
        </w:rPr>
        <w:t>stigma</w:t>
      </w:r>
      <w:r>
        <w:rPr>
          <w:spacing w:val="-7"/>
          <w:sz w:val="20"/>
        </w:rPr>
        <w:t xml:space="preserve"> </w:t>
      </w:r>
      <w:r>
        <w:rPr>
          <w:sz w:val="20"/>
        </w:rPr>
        <w:t>and</w:t>
      </w:r>
      <w:r>
        <w:rPr>
          <w:spacing w:val="-7"/>
          <w:sz w:val="20"/>
        </w:rPr>
        <w:t xml:space="preserve"> </w:t>
      </w:r>
      <w:r>
        <w:rPr>
          <w:sz w:val="20"/>
        </w:rPr>
        <w:t>offers</w:t>
      </w:r>
      <w:r>
        <w:rPr>
          <w:spacing w:val="-7"/>
          <w:sz w:val="20"/>
        </w:rPr>
        <w:t xml:space="preserve"> </w:t>
      </w:r>
      <w:r>
        <w:rPr>
          <w:sz w:val="20"/>
        </w:rPr>
        <w:t>support</w:t>
      </w:r>
      <w:r>
        <w:rPr>
          <w:spacing w:val="-7"/>
          <w:sz w:val="20"/>
        </w:rPr>
        <w:t xml:space="preserve"> </w:t>
      </w:r>
      <w:r>
        <w:rPr>
          <w:sz w:val="20"/>
        </w:rPr>
        <w:t xml:space="preserve">and </w:t>
      </w:r>
      <w:r>
        <w:rPr>
          <w:spacing w:val="-2"/>
          <w:sz w:val="20"/>
        </w:rPr>
        <w:t>validation.</w:t>
      </w:r>
    </w:p>
    <w:p w14:paraId="51F6864B" w14:textId="77777777" w:rsidR="00A325E2" w:rsidRDefault="00473619" w:rsidP="00E85DF7">
      <w:pPr>
        <w:pStyle w:val="ListParagraph"/>
        <w:numPr>
          <w:ilvl w:val="1"/>
          <w:numId w:val="13"/>
        </w:numPr>
        <w:tabs>
          <w:tab w:val="left" w:pos="510"/>
        </w:tabs>
        <w:spacing w:line="271" w:lineRule="auto"/>
        <w:ind w:right="454"/>
        <w:rPr>
          <w:sz w:val="20"/>
        </w:rPr>
      </w:pPr>
      <w:r>
        <w:rPr>
          <w:b/>
          <w:sz w:val="20"/>
        </w:rPr>
        <w:t>Establishing a collaborative working relationship:</w:t>
      </w:r>
      <w:r>
        <w:rPr>
          <w:b/>
          <w:spacing w:val="-14"/>
          <w:sz w:val="20"/>
        </w:rPr>
        <w:t xml:space="preserve"> </w:t>
      </w:r>
      <w:proofErr w:type="spellStart"/>
      <w:r>
        <w:rPr>
          <w:sz w:val="20"/>
        </w:rPr>
        <w:t>Emphasising</w:t>
      </w:r>
      <w:proofErr w:type="spellEnd"/>
      <w:r>
        <w:rPr>
          <w:spacing w:val="-14"/>
          <w:sz w:val="20"/>
        </w:rPr>
        <w:t xml:space="preserve"> </w:t>
      </w:r>
      <w:r>
        <w:rPr>
          <w:sz w:val="20"/>
        </w:rPr>
        <w:t>curiosity,</w:t>
      </w:r>
      <w:r>
        <w:rPr>
          <w:spacing w:val="-14"/>
          <w:sz w:val="20"/>
        </w:rPr>
        <w:t xml:space="preserve"> </w:t>
      </w:r>
      <w:r>
        <w:rPr>
          <w:sz w:val="20"/>
        </w:rPr>
        <w:t>mutual respect,</w:t>
      </w:r>
      <w:r>
        <w:rPr>
          <w:spacing w:val="-11"/>
          <w:sz w:val="20"/>
        </w:rPr>
        <w:t xml:space="preserve"> </w:t>
      </w:r>
      <w:r>
        <w:rPr>
          <w:sz w:val="20"/>
        </w:rPr>
        <w:t>and</w:t>
      </w:r>
      <w:r>
        <w:rPr>
          <w:spacing w:val="-11"/>
          <w:sz w:val="20"/>
        </w:rPr>
        <w:t xml:space="preserve"> </w:t>
      </w:r>
      <w:r>
        <w:rPr>
          <w:sz w:val="20"/>
        </w:rPr>
        <w:t>demonstrating</w:t>
      </w:r>
      <w:r>
        <w:rPr>
          <w:spacing w:val="-11"/>
          <w:sz w:val="20"/>
        </w:rPr>
        <w:t xml:space="preserve"> </w:t>
      </w:r>
      <w:r>
        <w:rPr>
          <w:sz w:val="20"/>
        </w:rPr>
        <w:t>trustworthiness. It involves negotiating expectations (length, frequency, location) and viewing ruptures/ tensions in the working relationship as opportunities for reflection and repair.</w:t>
      </w:r>
    </w:p>
    <w:p w14:paraId="51F6864C" w14:textId="77777777" w:rsidR="00A325E2" w:rsidRDefault="00473619" w:rsidP="00E85DF7">
      <w:pPr>
        <w:pStyle w:val="ListParagraph"/>
        <w:numPr>
          <w:ilvl w:val="1"/>
          <w:numId w:val="13"/>
        </w:numPr>
        <w:tabs>
          <w:tab w:val="left" w:pos="510"/>
        </w:tabs>
        <w:spacing w:before="86" w:line="271" w:lineRule="auto"/>
        <w:ind w:right="75"/>
        <w:rPr>
          <w:sz w:val="20"/>
        </w:rPr>
      </w:pPr>
      <w:r>
        <w:rPr>
          <w:b/>
          <w:sz w:val="20"/>
        </w:rPr>
        <w:t>Working</w:t>
      </w:r>
      <w:r>
        <w:rPr>
          <w:b/>
          <w:spacing w:val="-10"/>
          <w:sz w:val="20"/>
        </w:rPr>
        <w:t xml:space="preserve"> </w:t>
      </w:r>
      <w:r>
        <w:rPr>
          <w:b/>
          <w:sz w:val="20"/>
        </w:rPr>
        <w:t>within</w:t>
      </w:r>
      <w:r>
        <w:rPr>
          <w:b/>
          <w:spacing w:val="-10"/>
          <w:sz w:val="20"/>
        </w:rPr>
        <w:t xml:space="preserve"> </w:t>
      </w:r>
      <w:r>
        <w:rPr>
          <w:b/>
          <w:sz w:val="20"/>
        </w:rPr>
        <w:t>the</w:t>
      </w:r>
      <w:r>
        <w:rPr>
          <w:b/>
          <w:spacing w:val="-10"/>
          <w:sz w:val="20"/>
        </w:rPr>
        <w:t xml:space="preserve"> </w:t>
      </w:r>
      <w:r>
        <w:rPr>
          <w:b/>
          <w:sz w:val="20"/>
        </w:rPr>
        <w:t>developmental</w:t>
      </w:r>
      <w:r>
        <w:rPr>
          <w:b/>
          <w:spacing w:val="-10"/>
          <w:sz w:val="20"/>
        </w:rPr>
        <w:t xml:space="preserve"> </w:t>
      </w:r>
      <w:r>
        <w:rPr>
          <w:b/>
          <w:sz w:val="20"/>
        </w:rPr>
        <w:t xml:space="preserve">capacities of the young person: </w:t>
      </w:r>
      <w:r>
        <w:rPr>
          <w:sz w:val="20"/>
        </w:rPr>
        <w:t xml:space="preserve">Actively engaging the young person in a way that </w:t>
      </w:r>
      <w:proofErr w:type="spellStart"/>
      <w:r>
        <w:rPr>
          <w:sz w:val="20"/>
        </w:rPr>
        <w:t>maximises</w:t>
      </w:r>
      <w:proofErr w:type="spellEnd"/>
      <w:r>
        <w:rPr>
          <w:sz w:val="20"/>
        </w:rPr>
        <w:t xml:space="preserve"> their potential for change, scaffolding learning (e.g. using diagrams), and adapting techniques. It acknowledges that the capacity to engage can shift day-to-day.</w:t>
      </w:r>
    </w:p>
    <w:p w14:paraId="51F6864E" w14:textId="372B89E4" w:rsidR="00A325E2" w:rsidRDefault="00473619" w:rsidP="00E85DF7">
      <w:pPr>
        <w:pStyle w:val="ListParagraph"/>
        <w:numPr>
          <w:ilvl w:val="1"/>
          <w:numId w:val="13"/>
        </w:numPr>
        <w:tabs>
          <w:tab w:val="left" w:pos="510"/>
        </w:tabs>
        <w:spacing w:before="1" w:line="271" w:lineRule="auto"/>
        <w:ind w:right="38"/>
      </w:pPr>
      <w:r w:rsidRPr="00F16D2E">
        <w:rPr>
          <w:b/>
          <w:sz w:val="20"/>
        </w:rPr>
        <w:t>Developing collaborative management</w:t>
      </w:r>
      <w:r w:rsidRPr="00F16D2E">
        <w:rPr>
          <w:b/>
          <w:spacing w:val="40"/>
          <w:sz w:val="20"/>
        </w:rPr>
        <w:t xml:space="preserve"> </w:t>
      </w:r>
      <w:r w:rsidRPr="00F16D2E">
        <w:rPr>
          <w:b/>
          <w:sz w:val="20"/>
        </w:rPr>
        <w:t xml:space="preserve">plans: </w:t>
      </w:r>
      <w:r w:rsidRPr="00F16D2E">
        <w:rPr>
          <w:sz w:val="20"/>
          <w:szCs w:val="20"/>
        </w:rPr>
        <w:t xml:space="preserve">Exploring what young people want and articulating realistic, achievable, shared goals across educational, vocational, relationship, </w:t>
      </w:r>
      <w:r w:rsidRPr="00F16D2E">
        <w:rPr>
          <w:spacing w:val="-5"/>
          <w:sz w:val="20"/>
          <w:szCs w:val="20"/>
        </w:rPr>
        <w:t>and</w:t>
      </w:r>
      <w:r w:rsidR="00F16D2E" w:rsidRPr="00F16D2E">
        <w:rPr>
          <w:spacing w:val="-5"/>
          <w:sz w:val="20"/>
          <w:szCs w:val="20"/>
        </w:rPr>
        <w:t xml:space="preserve"> </w:t>
      </w:r>
      <w:r w:rsidRPr="00F16D2E">
        <w:rPr>
          <w:sz w:val="20"/>
          <w:szCs w:val="20"/>
        </w:rPr>
        <w:t>health</w:t>
      </w:r>
      <w:r w:rsidRPr="00F16D2E">
        <w:rPr>
          <w:spacing w:val="-6"/>
          <w:sz w:val="20"/>
          <w:szCs w:val="20"/>
        </w:rPr>
        <w:t xml:space="preserve"> </w:t>
      </w:r>
      <w:r w:rsidRPr="00F16D2E">
        <w:rPr>
          <w:sz w:val="20"/>
          <w:szCs w:val="20"/>
        </w:rPr>
        <w:t>domains.</w:t>
      </w:r>
      <w:r w:rsidRPr="00F16D2E">
        <w:rPr>
          <w:spacing w:val="-6"/>
          <w:sz w:val="20"/>
          <w:szCs w:val="20"/>
        </w:rPr>
        <w:t xml:space="preserve"> </w:t>
      </w:r>
      <w:r w:rsidRPr="00F16D2E">
        <w:rPr>
          <w:sz w:val="20"/>
          <w:szCs w:val="20"/>
        </w:rPr>
        <w:t>Functional</w:t>
      </w:r>
      <w:r w:rsidRPr="00F16D2E">
        <w:rPr>
          <w:spacing w:val="-6"/>
          <w:sz w:val="20"/>
          <w:szCs w:val="20"/>
        </w:rPr>
        <w:t xml:space="preserve"> </w:t>
      </w:r>
      <w:r w:rsidRPr="00F16D2E">
        <w:rPr>
          <w:sz w:val="20"/>
          <w:szCs w:val="20"/>
        </w:rPr>
        <w:t>goals</w:t>
      </w:r>
      <w:r w:rsidRPr="00F16D2E">
        <w:rPr>
          <w:spacing w:val="-6"/>
          <w:sz w:val="20"/>
          <w:szCs w:val="20"/>
        </w:rPr>
        <w:t xml:space="preserve"> </w:t>
      </w:r>
      <w:r w:rsidRPr="00F16D2E">
        <w:rPr>
          <w:sz w:val="20"/>
          <w:szCs w:val="20"/>
        </w:rPr>
        <w:t>and</w:t>
      </w:r>
      <w:r w:rsidRPr="00F16D2E">
        <w:rPr>
          <w:spacing w:val="-6"/>
          <w:sz w:val="20"/>
          <w:szCs w:val="20"/>
        </w:rPr>
        <w:t xml:space="preserve"> </w:t>
      </w:r>
      <w:r w:rsidRPr="00F16D2E">
        <w:rPr>
          <w:sz w:val="20"/>
          <w:szCs w:val="20"/>
        </w:rPr>
        <w:t>living</w:t>
      </w:r>
      <w:r w:rsidRPr="00F16D2E">
        <w:rPr>
          <w:spacing w:val="-6"/>
          <w:sz w:val="20"/>
          <w:szCs w:val="20"/>
        </w:rPr>
        <w:t xml:space="preserve"> </w:t>
      </w:r>
      <w:r w:rsidRPr="00F16D2E">
        <w:rPr>
          <w:sz w:val="20"/>
          <w:szCs w:val="20"/>
        </w:rPr>
        <w:t>a</w:t>
      </w:r>
      <w:r w:rsidRPr="00F16D2E">
        <w:rPr>
          <w:spacing w:val="-6"/>
          <w:sz w:val="20"/>
          <w:szCs w:val="20"/>
        </w:rPr>
        <w:t xml:space="preserve"> </w:t>
      </w:r>
      <w:r w:rsidRPr="00F16D2E">
        <w:rPr>
          <w:sz w:val="20"/>
          <w:szCs w:val="20"/>
        </w:rPr>
        <w:t xml:space="preserve">life of meaning are </w:t>
      </w:r>
      <w:proofErr w:type="spellStart"/>
      <w:r w:rsidRPr="00F16D2E">
        <w:rPr>
          <w:sz w:val="20"/>
          <w:szCs w:val="20"/>
        </w:rPr>
        <w:t>prioritised</w:t>
      </w:r>
      <w:proofErr w:type="spellEnd"/>
      <w:r w:rsidRPr="00F16D2E">
        <w:rPr>
          <w:sz w:val="20"/>
          <w:szCs w:val="20"/>
        </w:rPr>
        <w:t xml:space="preserve">. </w:t>
      </w:r>
      <w:proofErr w:type="spellStart"/>
      <w:r w:rsidRPr="00F16D2E">
        <w:rPr>
          <w:sz w:val="20"/>
          <w:szCs w:val="20"/>
        </w:rPr>
        <w:t>Behavioural</w:t>
      </w:r>
      <w:proofErr w:type="spellEnd"/>
      <w:r w:rsidRPr="00F16D2E">
        <w:rPr>
          <w:sz w:val="20"/>
          <w:szCs w:val="20"/>
        </w:rPr>
        <w:t xml:space="preserve"> patterns are explored to understand their function before seeking more adaptive strategies.</w:t>
      </w:r>
    </w:p>
    <w:p w14:paraId="51F68650" w14:textId="558B056A" w:rsidR="00A325E2" w:rsidRPr="00F16D2E" w:rsidRDefault="00473619" w:rsidP="00E85DF7">
      <w:pPr>
        <w:pStyle w:val="ListParagraph"/>
        <w:numPr>
          <w:ilvl w:val="1"/>
          <w:numId w:val="13"/>
        </w:numPr>
        <w:tabs>
          <w:tab w:val="left" w:pos="510"/>
        </w:tabs>
        <w:spacing w:before="74" w:line="271" w:lineRule="auto"/>
        <w:ind w:right="1154"/>
        <w:rPr>
          <w:sz w:val="20"/>
          <w:szCs w:val="20"/>
        </w:rPr>
      </w:pPr>
      <w:r>
        <w:br w:type="column"/>
      </w:r>
      <w:r w:rsidRPr="00F16D2E">
        <w:rPr>
          <w:b/>
          <w:sz w:val="20"/>
          <w:szCs w:val="20"/>
        </w:rPr>
        <w:t>Relational</w:t>
      </w:r>
      <w:r w:rsidRPr="00F16D2E">
        <w:rPr>
          <w:b/>
          <w:spacing w:val="-14"/>
          <w:sz w:val="20"/>
          <w:szCs w:val="20"/>
        </w:rPr>
        <w:t xml:space="preserve"> </w:t>
      </w:r>
      <w:r w:rsidRPr="00F16D2E">
        <w:rPr>
          <w:b/>
          <w:sz w:val="20"/>
          <w:szCs w:val="20"/>
        </w:rPr>
        <w:t>formulations:</w:t>
      </w:r>
      <w:r w:rsidRPr="00F16D2E">
        <w:rPr>
          <w:b/>
          <w:spacing w:val="-14"/>
          <w:sz w:val="20"/>
          <w:szCs w:val="20"/>
        </w:rPr>
        <w:t xml:space="preserve"> </w:t>
      </w:r>
      <w:r w:rsidRPr="00F16D2E">
        <w:rPr>
          <w:sz w:val="20"/>
          <w:szCs w:val="20"/>
        </w:rPr>
        <w:t>Are</w:t>
      </w:r>
      <w:r w:rsidRPr="00F16D2E">
        <w:rPr>
          <w:spacing w:val="-14"/>
          <w:sz w:val="20"/>
          <w:szCs w:val="20"/>
        </w:rPr>
        <w:t xml:space="preserve"> </w:t>
      </w:r>
      <w:r w:rsidRPr="00F16D2E">
        <w:rPr>
          <w:sz w:val="20"/>
          <w:szCs w:val="20"/>
        </w:rPr>
        <w:t>developed collaboratively with every young person, and their network. This narrative and/or</w:t>
      </w:r>
      <w:r w:rsidR="00F16D2E" w:rsidRPr="00F16D2E">
        <w:rPr>
          <w:sz w:val="20"/>
          <w:szCs w:val="20"/>
        </w:rPr>
        <w:t xml:space="preserve"> </w:t>
      </w:r>
      <w:r w:rsidRPr="00F16D2E">
        <w:rPr>
          <w:sz w:val="20"/>
          <w:szCs w:val="20"/>
        </w:rPr>
        <w:t>diagrammatic understanding provides a non-blaming explanation of current difficulties, their origins,</w:t>
      </w:r>
      <w:r w:rsidRPr="00F16D2E">
        <w:rPr>
          <w:spacing w:val="-6"/>
          <w:sz w:val="20"/>
          <w:szCs w:val="20"/>
        </w:rPr>
        <w:t xml:space="preserve"> </w:t>
      </w:r>
      <w:r w:rsidRPr="00F16D2E">
        <w:rPr>
          <w:sz w:val="20"/>
          <w:szCs w:val="20"/>
        </w:rPr>
        <w:t>and</w:t>
      </w:r>
      <w:r w:rsidRPr="00F16D2E">
        <w:rPr>
          <w:spacing w:val="-6"/>
          <w:sz w:val="20"/>
          <w:szCs w:val="20"/>
        </w:rPr>
        <w:t xml:space="preserve"> </w:t>
      </w:r>
      <w:r w:rsidRPr="00F16D2E">
        <w:rPr>
          <w:sz w:val="20"/>
          <w:szCs w:val="20"/>
        </w:rPr>
        <w:t>the</w:t>
      </w:r>
      <w:r w:rsidRPr="00F16D2E">
        <w:rPr>
          <w:spacing w:val="-6"/>
          <w:sz w:val="20"/>
          <w:szCs w:val="20"/>
        </w:rPr>
        <w:t xml:space="preserve"> </w:t>
      </w:r>
      <w:r w:rsidRPr="00F16D2E">
        <w:rPr>
          <w:sz w:val="20"/>
          <w:szCs w:val="20"/>
        </w:rPr>
        <w:t>relational</w:t>
      </w:r>
      <w:r w:rsidRPr="00F16D2E">
        <w:rPr>
          <w:spacing w:val="-6"/>
          <w:sz w:val="20"/>
          <w:szCs w:val="20"/>
        </w:rPr>
        <w:t xml:space="preserve"> </w:t>
      </w:r>
      <w:r w:rsidRPr="00F16D2E">
        <w:rPr>
          <w:sz w:val="20"/>
          <w:szCs w:val="20"/>
        </w:rPr>
        <w:t>patterns</w:t>
      </w:r>
      <w:r w:rsidRPr="00F16D2E">
        <w:rPr>
          <w:spacing w:val="-6"/>
          <w:sz w:val="20"/>
          <w:szCs w:val="20"/>
        </w:rPr>
        <w:t xml:space="preserve"> </w:t>
      </w:r>
      <w:r w:rsidRPr="00F16D2E">
        <w:rPr>
          <w:sz w:val="20"/>
          <w:szCs w:val="20"/>
        </w:rPr>
        <w:t>that</w:t>
      </w:r>
      <w:r w:rsidRPr="00F16D2E">
        <w:rPr>
          <w:spacing w:val="-6"/>
          <w:sz w:val="20"/>
          <w:szCs w:val="20"/>
        </w:rPr>
        <w:t xml:space="preserve"> </w:t>
      </w:r>
      <w:r w:rsidRPr="00F16D2E">
        <w:rPr>
          <w:sz w:val="20"/>
          <w:szCs w:val="20"/>
        </w:rPr>
        <w:t>maintain them, guiding treatment and providing hope.</w:t>
      </w:r>
    </w:p>
    <w:p w14:paraId="51F68651" w14:textId="77777777" w:rsidR="00A325E2" w:rsidRDefault="00473619" w:rsidP="00E85DF7">
      <w:pPr>
        <w:pStyle w:val="ListParagraph"/>
        <w:numPr>
          <w:ilvl w:val="1"/>
          <w:numId w:val="13"/>
        </w:numPr>
        <w:tabs>
          <w:tab w:val="left" w:pos="510"/>
        </w:tabs>
        <w:spacing w:before="86" w:after="240" w:line="271" w:lineRule="auto"/>
        <w:ind w:right="1271"/>
        <w:rPr>
          <w:sz w:val="20"/>
        </w:rPr>
      </w:pPr>
      <w:r>
        <w:rPr>
          <w:b/>
          <w:sz w:val="20"/>
        </w:rPr>
        <w:t xml:space="preserve">Managing risk and safety planning: </w:t>
      </w:r>
      <w:r>
        <w:rPr>
          <w:sz w:val="20"/>
        </w:rPr>
        <w:t>Structured</w:t>
      </w:r>
      <w:r>
        <w:rPr>
          <w:spacing w:val="-7"/>
          <w:sz w:val="20"/>
        </w:rPr>
        <w:t xml:space="preserve"> </w:t>
      </w:r>
      <w:r>
        <w:rPr>
          <w:sz w:val="20"/>
        </w:rPr>
        <w:t>safety</w:t>
      </w:r>
      <w:r>
        <w:rPr>
          <w:spacing w:val="-7"/>
          <w:sz w:val="20"/>
        </w:rPr>
        <w:t xml:space="preserve"> </w:t>
      </w:r>
      <w:r>
        <w:rPr>
          <w:sz w:val="20"/>
        </w:rPr>
        <w:t>planning</w:t>
      </w:r>
      <w:r>
        <w:rPr>
          <w:spacing w:val="-7"/>
          <w:sz w:val="20"/>
        </w:rPr>
        <w:t xml:space="preserve"> </w:t>
      </w:r>
      <w:r>
        <w:rPr>
          <w:sz w:val="20"/>
        </w:rPr>
        <w:t>and</w:t>
      </w:r>
      <w:r>
        <w:rPr>
          <w:spacing w:val="-7"/>
          <w:sz w:val="20"/>
        </w:rPr>
        <w:t xml:space="preserve"> </w:t>
      </w:r>
      <w:r>
        <w:rPr>
          <w:sz w:val="20"/>
        </w:rPr>
        <w:t>clear</w:t>
      </w:r>
      <w:r>
        <w:rPr>
          <w:spacing w:val="-7"/>
          <w:sz w:val="20"/>
        </w:rPr>
        <w:t xml:space="preserve"> </w:t>
      </w:r>
      <w:r>
        <w:rPr>
          <w:sz w:val="20"/>
        </w:rPr>
        <w:t xml:space="preserve">processes clarify expectations of young people and clinicians and ensure </w:t>
      </w:r>
      <w:proofErr w:type="spellStart"/>
      <w:r>
        <w:rPr>
          <w:sz w:val="20"/>
        </w:rPr>
        <w:t>organisational</w:t>
      </w:r>
      <w:proofErr w:type="spellEnd"/>
      <w:r>
        <w:rPr>
          <w:sz w:val="20"/>
        </w:rPr>
        <w:t xml:space="preserve"> support at all levels. Interventions explore the functional aims of self-harm, encourage reflection on systemic responses, and build adaptive coping skills. The goal is to balance responsibility for safety with ‘dignity of risk’</w:t>
      </w:r>
      <w:r>
        <w:rPr>
          <w:spacing w:val="-7"/>
          <w:sz w:val="20"/>
        </w:rPr>
        <w:t xml:space="preserve"> </w:t>
      </w:r>
      <w:r>
        <w:rPr>
          <w:sz w:val="20"/>
        </w:rPr>
        <w:t>and opportunities for the young person to develop new skills.</w:t>
      </w:r>
    </w:p>
    <w:p w14:paraId="51F68653" w14:textId="0BEDBAAD" w:rsidR="00A325E2" w:rsidRPr="003C77F3" w:rsidRDefault="00473619" w:rsidP="00E85DF7">
      <w:pPr>
        <w:pStyle w:val="ListParagraph"/>
        <w:numPr>
          <w:ilvl w:val="1"/>
          <w:numId w:val="13"/>
        </w:numPr>
        <w:tabs>
          <w:tab w:val="left" w:pos="510"/>
        </w:tabs>
        <w:spacing w:before="1" w:line="271" w:lineRule="auto"/>
        <w:ind w:right="1154"/>
        <w:rPr>
          <w:sz w:val="20"/>
          <w:szCs w:val="20"/>
        </w:rPr>
      </w:pPr>
      <w:r w:rsidRPr="003C77F3">
        <w:rPr>
          <w:b/>
          <w:sz w:val="20"/>
          <w:szCs w:val="20"/>
        </w:rPr>
        <w:t>Managing transitions and endings:</w:t>
      </w:r>
      <w:r w:rsidRPr="003C77F3">
        <w:rPr>
          <w:b/>
          <w:spacing w:val="40"/>
          <w:sz w:val="20"/>
          <w:szCs w:val="20"/>
        </w:rPr>
        <w:t xml:space="preserve"> </w:t>
      </w:r>
      <w:r w:rsidRPr="003C77F3">
        <w:rPr>
          <w:sz w:val="20"/>
          <w:szCs w:val="20"/>
        </w:rPr>
        <w:t>Endings</w:t>
      </w:r>
      <w:r w:rsidRPr="003C77F3">
        <w:rPr>
          <w:spacing w:val="-10"/>
          <w:sz w:val="20"/>
          <w:szCs w:val="20"/>
        </w:rPr>
        <w:t xml:space="preserve"> </w:t>
      </w:r>
      <w:r w:rsidRPr="003C77F3">
        <w:rPr>
          <w:sz w:val="20"/>
          <w:szCs w:val="20"/>
        </w:rPr>
        <w:t>are</w:t>
      </w:r>
      <w:r w:rsidRPr="003C77F3">
        <w:rPr>
          <w:spacing w:val="-10"/>
          <w:sz w:val="20"/>
          <w:szCs w:val="20"/>
        </w:rPr>
        <w:t xml:space="preserve"> </w:t>
      </w:r>
      <w:r w:rsidRPr="003C77F3">
        <w:rPr>
          <w:sz w:val="20"/>
          <w:szCs w:val="20"/>
        </w:rPr>
        <w:t>approached</w:t>
      </w:r>
      <w:r w:rsidRPr="003C77F3">
        <w:rPr>
          <w:spacing w:val="-10"/>
          <w:sz w:val="20"/>
          <w:szCs w:val="20"/>
        </w:rPr>
        <w:t xml:space="preserve"> </w:t>
      </w:r>
      <w:r w:rsidRPr="003C77F3">
        <w:rPr>
          <w:sz w:val="20"/>
          <w:szCs w:val="20"/>
        </w:rPr>
        <w:t>openly</w:t>
      </w:r>
      <w:r w:rsidRPr="003C77F3">
        <w:rPr>
          <w:spacing w:val="-10"/>
          <w:sz w:val="20"/>
          <w:szCs w:val="20"/>
        </w:rPr>
        <w:t xml:space="preserve"> </w:t>
      </w:r>
      <w:r w:rsidRPr="003C77F3">
        <w:rPr>
          <w:sz w:val="20"/>
          <w:szCs w:val="20"/>
        </w:rPr>
        <w:t>and</w:t>
      </w:r>
      <w:r w:rsidRPr="003C77F3">
        <w:rPr>
          <w:spacing w:val="-10"/>
          <w:sz w:val="20"/>
          <w:szCs w:val="20"/>
        </w:rPr>
        <w:t xml:space="preserve"> </w:t>
      </w:r>
      <w:r w:rsidRPr="003C77F3">
        <w:rPr>
          <w:sz w:val="20"/>
          <w:szCs w:val="20"/>
        </w:rPr>
        <w:t>explicitly, acknowledging that for most young people with PD, past endings have been abrupt and distressing. The focus shifts from loss to</w:t>
      </w:r>
      <w:r w:rsidR="00F16D2E" w:rsidRPr="003C77F3">
        <w:rPr>
          <w:sz w:val="20"/>
          <w:szCs w:val="20"/>
        </w:rPr>
        <w:t xml:space="preserve"> </w:t>
      </w:r>
      <w:r w:rsidRPr="003C77F3">
        <w:rPr>
          <w:sz w:val="20"/>
          <w:szCs w:val="20"/>
        </w:rPr>
        <w:t>celebrating</w:t>
      </w:r>
      <w:r w:rsidRPr="003C77F3">
        <w:rPr>
          <w:spacing w:val="-11"/>
          <w:sz w:val="20"/>
          <w:szCs w:val="20"/>
        </w:rPr>
        <w:t xml:space="preserve"> </w:t>
      </w:r>
      <w:r w:rsidRPr="003C77F3">
        <w:rPr>
          <w:sz w:val="20"/>
          <w:szCs w:val="20"/>
        </w:rPr>
        <w:t>achievements,</w:t>
      </w:r>
      <w:r w:rsidRPr="003C77F3">
        <w:rPr>
          <w:spacing w:val="-11"/>
          <w:sz w:val="20"/>
          <w:szCs w:val="20"/>
        </w:rPr>
        <w:t xml:space="preserve"> </w:t>
      </w:r>
      <w:r w:rsidRPr="003C77F3">
        <w:rPr>
          <w:sz w:val="20"/>
          <w:szCs w:val="20"/>
        </w:rPr>
        <w:t>promoting</w:t>
      </w:r>
      <w:r w:rsidRPr="003C77F3">
        <w:rPr>
          <w:spacing w:val="-11"/>
          <w:sz w:val="20"/>
          <w:szCs w:val="20"/>
        </w:rPr>
        <w:t xml:space="preserve"> </w:t>
      </w:r>
      <w:r w:rsidRPr="003C77F3">
        <w:rPr>
          <w:sz w:val="20"/>
          <w:szCs w:val="20"/>
        </w:rPr>
        <w:t>autonomy, and</w:t>
      </w:r>
      <w:r w:rsidRPr="003C77F3">
        <w:rPr>
          <w:spacing w:val="-6"/>
          <w:sz w:val="20"/>
          <w:szCs w:val="20"/>
        </w:rPr>
        <w:t xml:space="preserve"> </w:t>
      </w:r>
      <w:r w:rsidRPr="003C77F3">
        <w:rPr>
          <w:sz w:val="20"/>
          <w:szCs w:val="20"/>
        </w:rPr>
        <w:t>supporting</w:t>
      </w:r>
      <w:r w:rsidRPr="003C77F3">
        <w:rPr>
          <w:spacing w:val="-6"/>
          <w:sz w:val="20"/>
          <w:szCs w:val="20"/>
        </w:rPr>
        <w:t xml:space="preserve"> </w:t>
      </w:r>
      <w:r w:rsidRPr="003C77F3">
        <w:rPr>
          <w:sz w:val="20"/>
          <w:szCs w:val="20"/>
        </w:rPr>
        <w:t>a</w:t>
      </w:r>
      <w:r w:rsidRPr="003C77F3">
        <w:rPr>
          <w:spacing w:val="-6"/>
          <w:sz w:val="20"/>
          <w:szCs w:val="20"/>
        </w:rPr>
        <w:t xml:space="preserve"> </w:t>
      </w:r>
      <w:r w:rsidRPr="003C77F3">
        <w:rPr>
          <w:sz w:val="20"/>
          <w:szCs w:val="20"/>
        </w:rPr>
        <w:t>“good</w:t>
      </w:r>
      <w:r w:rsidRPr="003C77F3">
        <w:rPr>
          <w:spacing w:val="-6"/>
          <w:sz w:val="20"/>
          <w:szCs w:val="20"/>
        </w:rPr>
        <w:t xml:space="preserve"> </w:t>
      </w:r>
      <w:r w:rsidRPr="003C77F3">
        <w:rPr>
          <w:sz w:val="20"/>
          <w:szCs w:val="20"/>
        </w:rPr>
        <w:t>enough”</w:t>
      </w:r>
      <w:r w:rsidRPr="003C77F3">
        <w:rPr>
          <w:spacing w:val="-6"/>
          <w:sz w:val="20"/>
          <w:szCs w:val="20"/>
        </w:rPr>
        <w:t xml:space="preserve"> </w:t>
      </w:r>
      <w:r w:rsidRPr="003C77F3">
        <w:rPr>
          <w:sz w:val="20"/>
          <w:szCs w:val="20"/>
        </w:rPr>
        <w:t>ending,</w:t>
      </w:r>
      <w:r w:rsidRPr="003C77F3">
        <w:rPr>
          <w:spacing w:val="-6"/>
          <w:sz w:val="20"/>
          <w:szCs w:val="20"/>
        </w:rPr>
        <w:t xml:space="preserve"> </w:t>
      </w:r>
      <w:r w:rsidRPr="003C77F3">
        <w:rPr>
          <w:sz w:val="20"/>
          <w:szCs w:val="20"/>
        </w:rPr>
        <w:t>despite the inevitable emergence of old patterns as the end draws near.</w:t>
      </w:r>
    </w:p>
    <w:p w14:paraId="51F68654" w14:textId="77777777" w:rsidR="00A325E2" w:rsidRDefault="00473619" w:rsidP="00E85DF7">
      <w:pPr>
        <w:pStyle w:val="ListParagraph"/>
        <w:numPr>
          <w:ilvl w:val="1"/>
          <w:numId w:val="13"/>
        </w:numPr>
        <w:tabs>
          <w:tab w:val="left" w:pos="510"/>
        </w:tabs>
        <w:spacing w:line="271" w:lineRule="auto"/>
        <w:ind w:right="1161"/>
        <w:rPr>
          <w:sz w:val="20"/>
        </w:rPr>
      </w:pPr>
      <w:r>
        <w:rPr>
          <w:b/>
          <w:sz w:val="20"/>
        </w:rPr>
        <w:t xml:space="preserve">Supervision: </w:t>
      </w:r>
      <w:r>
        <w:rPr>
          <w:sz w:val="20"/>
        </w:rPr>
        <w:t>Using a relational lens is crucial</w:t>
      </w:r>
      <w:r>
        <w:rPr>
          <w:spacing w:val="40"/>
          <w:sz w:val="20"/>
        </w:rPr>
        <w:t xml:space="preserve"> </w:t>
      </w:r>
      <w:r>
        <w:rPr>
          <w:sz w:val="20"/>
        </w:rPr>
        <w:t>to assist clinicians in understanding and responding</w:t>
      </w:r>
      <w:r>
        <w:rPr>
          <w:spacing w:val="-5"/>
          <w:sz w:val="20"/>
        </w:rPr>
        <w:t xml:space="preserve"> </w:t>
      </w:r>
      <w:r>
        <w:rPr>
          <w:sz w:val="20"/>
        </w:rPr>
        <w:t>helpfully</w:t>
      </w:r>
      <w:r>
        <w:rPr>
          <w:spacing w:val="-5"/>
          <w:sz w:val="20"/>
        </w:rPr>
        <w:t xml:space="preserve"> </w:t>
      </w:r>
      <w:r>
        <w:rPr>
          <w:sz w:val="20"/>
        </w:rPr>
        <w:t>to</w:t>
      </w:r>
      <w:r>
        <w:rPr>
          <w:spacing w:val="-5"/>
          <w:sz w:val="20"/>
        </w:rPr>
        <w:t xml:space="preserve"> </w:t>
      </w:r>
      <w:r>
        <w:rPr>
          <w:sz w:val="20"/>
        </w:rPr>
        <w:t>rapid</w:t>
      </w:r>
      <w:r>
        <w:rPr>
          <w:spacing w:val="-5"/>
          <w:sz w:val="20"/>
        </w:rPr>
        <w:t xml:space="preserve"> </w:t>
      </w:r>
      <w:r>
        <w:rPr>
          <w:sz w:val="20"/>
        </w:rPr>
        <w:t>“state</w:t>
      </w:r>
      <w:r>
        <w:rPr>
          <w:spacing w:val="-5"/>
          <w:sz w:val="20"/>
        </w:rPr>
        <w:t xml:space="preserve"> </w:t>
      </w:r>
      <w:r>
        <w:rPr>
          <w:sz w:val="20"/>
        </w:rPr>
        <w:t>shifts”</w:t>
      </w:r>
      <w:r>
        <w:rPr>
          <w:spacing w:val="-5"/>
          <w:sz w:val="20"/>
        </w:rPr>
        <w:t xml:space="preserve"> </w:t>
      </w:r>
      <w:r>
        <w:rPr>
          <w:sz w:val="20"/>
        </w:rPr>
        <w:t>in</w:t>
      </w:r>
      <w:r>
        <w:rPr>
          <w:spacing w:val="-5"/>
          <w:sz w:val="20"/>
        </w:rPr>
        <w:t xml:space="preserve"> </w:t>
      </w:r>
      <w:r>
        <w:rPr>
          <w:sz w:val="20"/>
        </w:rPr>
        <w:t>how a young person might present from day-to-day.</w:t>
      </w:r>
    </w:p>
    <w:p w14:paraId="51F68655" w14:textId="77777777" w:rsidR="00A325E2" w:rsidRDefault="00A325E2">
      <w:pPr>
        <w:pStyle w:val="ListParagraph"/>
        <w:spacing w:line="271" w:lineRule="auto"/>
        <w:rPr>
          <w:sz w:val="20"/>
        </w:rPr>
        <w:sectPr w:rsidR="00A325E2">
          <w:pgSz w:w="11910" w:h="16840"/>
          <w:pgMar w:top="1000" w:right="0" w:bottom="780" w:left="850" w:header="0" w:footer="587" w:gutter="0"/>
          <w:cols w:num="2" w:space="720" w:equalWidth="0">
            <w:col w:w="4853" w:space="249"/>
            <w:col w:w="5958"/>
          </w:cols>
        </w:sectPr>
      </w:pPr>
    </w:p>
    <w:p w14:paraId="51F68656" w14:textId="77777777" w:rsidR="00A325E2" w:rsidRDefault="00A325E2">
      <w:pPr>
        <w:pStyle w:val="BodyText"/>
      </w:pPr>
    </w:p>
    <w:p w14:paraId="51F68657" w14:textId="77777777" w:rsidR="00A325E2" w:rsidRDefault="00A325E2">
      <w:pPr>
        <w:pStyle w:val="BodyText"/>
      </w:pPr>
    </w:p>
    <w:p w14:paraId="51F68658" w14:textId="77777777" w:rsidR="00A325E2" w:rsidRDefault="00A325E2">
      <w:pPr>
        <w:pStyle w:val="BodyText"/>
      </w:pPr>
    </w:p>
    <w:p w14:paraId="51F68659" w14:textId="77777777" w:rsidR="00A325E2" w:rsidRDefault="00A325E2">
      <w:pPr>
        <w:pStyle w:val="BodyText"/>
      </w:pPr>
    </w:p>
    <w:p w14:paraId="51F6865A" w14:textId="77777777" w:rsidR="00A325E2" w:rsidRDefault="00A325E2">
      <w:pPr>
        <w:pStyle w:val="BodyText"/>
      </w:pPr>
    </w:p>
    <w:p w14:paraId="51F6865B" w14:textId="77777777" w:rsidR="00A325E2" w:rsidRDefault="00A325E2">
      <w:pPr>
        <w:pStyle w:val="BodyText"/>
      </w:pPr>
    </w:p>
    <w:p w14:paraId="51F6865C" w14:textId="77777777" w:rsidR="00A325E2" w:rsidRDefault="00A325E2">
      <w:pPr>
        <w:pStyle w:val="BodyText"/>
        <w:spacing w:before="42" w:after="1"/>
      </w:pPr>
    </w:p>
    <w:p w14:paraId="51F6865D" w14:textId="77777777" w:rsidR="00A325E2" w:rsidRDefault="00473619">
      <w:pPr>
        <w:ind w:left="283"/>
        <w:rPr>
          <w:sz w:val="20"/>
        </w:rPr>
      </w:pPr>
      <w:r>
        <w:rPr>
          <w:noProof/>
          <w:sz w:val="20"/>
        </w:rPr>
        <w:drawing>
          <wp:inline distT="0" distB="0" distL="0" distR="0" wp14:anchorId="51F68EAF" wp14:editId="608D3D79">
            <wp:extent cx="6000327" cy="2823686"/>
            <wp:effectExtent l="0" t="0" r="0" b="0"/>
            <wp:docPr id="197" name="Image 19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7" name="Image 197">
                      <a:extLst>
                        <a:ext uri="{C183D7F6-B498-43B3-948B-1728B52AA6E4}">
                          <adec:decorative xmlns:adec="http://schemas.microsoft.com/office/drawing/2017/decorative" val="1"/>
                        </a:ext>
                      </a:extLst>
                    </pic:cNvPr>
                    <pic:cNvPicPr/>
                  </pic:nvPicPr>
                  <pic:blipFill>
                    <a:blip r:embed="rId46" cstate="print"/>
                    <a:stretch>
                      <a:fillRect/>
                    </a:stretch>
                  </pic:blipFill>
                  <pic:spPr>
                    <a:xfrm>
                      <a:off x="0" y="0"/>
                      <a:ext cx="6000327" cy="2823686"/>
                    </a:xfrm>
                    <a:prstGeom prst="rect">
                      <a:avLst/>
                    </a:prstGeom>
                  </pic:spPr>
                </pic:pic>
              </a:graphicData>
            </a:graphic>
          </wp:inline>
        </w:drawing>
      </w:r>
    </w:p>
    <w:p w14:paraId="51F6865E" w14:textId="77777777" w:rsidR="00A325E2" w:rsidRDefault="00A325E2">
      <w:pPr>
        <w:rPr>
          <w:sz w:val="20"/>
        </w:rPr>
        <w:sectPr w:rsidR="00A325E2">
          <w:type w:val="continuous"/>
          <w:pgSz w:w="11910" w:h="16840"/>
          <w:pgMar w:top="540" w:right="0" w:bottom="280" w:left="850" w:header="0" w:footer="587" w:gutter="0"/>
          <w:cols w:space="720"/>
        </w:sectPr>
      </w:pPr>
    </w:p>
    <w:p w14:paraId="51F6865F" w14:textId="77777777" w:rsidR="00A325E2" w:rsidRDefault="00473619">
      <w:pPr>
        <w:pStyle w:val="Heading4"/>
        <w:spacing w:before="96" w:line="225" w:lineRule="auto"/>
      </w:pPr>
      <w:r>
        <w:rPr>
          <w:color w:val="B2100B"/>
        </w:rPr>
        <w:lastRenderedPageBreak/>
        <w:t>Specialist</w:t>
      </w:r>
      <w:r>
        <w:rPr>
          <w:color w:val="B2100B"/>
          <w:spacing w:val="-19"/>
        </w:rPr>
        <w:t xml:space="preserve"> </w:t>
      </w:r>
      <w:r>
        <w:rPr>
          <w:color w:val="B2100B"/>
        </w:rPr>
        <w:t>interventions:</w:t>
      </w:r>
      <w:r>
        <w:rPr>
          <w:color w:val="B2100B"/>
          <w:spacing w:val="-18"/>
        </w:rPr>
        <w:t xml:space="preserve"> </w:t>
      </w:r>
      <w:r>
        <w:rPr>
          <w:color w:val="B2100B"/>
        </w:rPr>
        <w:t>Severe mood &amp; anxiety disorders</w:t>
      </w:r>
    </w:p>
    <w:p w14:paraId="51F68661" w14:textId="45E7A612" w:rsidR="00A325E2" w:rsidRDefault="00473619" w:rsidP="00E71922">
      <w:pPr>
        <w:pStyle w:val="BodyText"/>
        <w:spacing w:before="76" w:line="271" w:lineRule="auto"/>
        <w:ind w:left="283" w:right="131"/>
      </w:pPr>
      <w:r>
        <w:t>Young people experiencing severe, persistent,</w:t>
      </w:r>
      <w:r>
        <w:rPr>
          <w:spacing w:val="40"/>
        </w:rPr>
        <w:t xml:space="preserve"> </w:t>
      </w:r>
      <w:r>
        <w:t>or treatment-resistant mood or anxiety disorders receive</w:t>
      </w:r>
      <w:r>
        <w:rPr>
          <w:spacing w:val="-6"/>
        </w:rPr>
        <w:t xml:space="preserve"> </w:t>
      </w:r>
      <w:r>
        <w:t>all</w:t>
      </w:r>
      <w:r>
        <w:rPr>
          <w:spacing w:val="-6"/>
        </w:rPr>
        <w:t xml:space="preserve"> </w:t>
      </w:r>
      <w:r>
        <w:t>core</w:t>
      </w:r>
      <w:r>
        <w:rPr>
          <w:spacing w:val="-6"/>
        </w:rPr>
        <w:t xml:space="preserve"> </w:t>
      </w:r>
      <w:r>
        <w:t>components</w:t>
      </w:r>
      <w:r>
        <w:rPr>
          <w:spacing w:val="-6"/>
        </w:rPr>
        <w:t xml:space="preserve"> </w:t>
      </w:r>
      <w:r>
        <w:t>of</w:t>
      </w:r>
      <w:r>
        <w:rPr>
          <w:spacing w:val="-6"/>
        </w:rPr>
        <w:t xml:space="preserve"> </w:t>
      </w:r>
      <w:r>
        <w:t>the</w:t>
      </w:r>
      <w:r>
        <w:rPr>
          <w:spacing w:val="-9"/>
        </w:rPr>
        <w:t xml:space="preserve"> </w:t>
      </w:r>
      <w:r>
        <w:t>YSCC</w:t>
      </w:r>
      <w:r>
        <w:rPr>
          <w:spacing w:val="-6"/>
        </w:rPr>
        <w:t xml:space="preserve"> </w:t>
      </w:r>
      <w:r>
        <w:t>model, including shared formulation, multidisciplinary care,</w:t>
      </w:r>
      <w:r>
        <w:rPr>
          <w:spacing w:val="-2"/>
        </w:rPr>
        <w:t xml:space="preserve"> </w:t>
      </w:r>
      <w:r>
        <w:t>physical</w:t>
      </w:r>
      <w:r>
        <w:rPr>
          <w:spacing w:val="-2"/>
        </w:rPr>
        <w:t xml:space="preserve"> </w:t>
      </w:r>
      <w:r>
        <w:t>health</w:t>
      </w:r>
      <w:r>
        <w:rPr>
          <w:spacing w:val="-2"/>
        </w:rPr>
        <w:t xml:space="preserve"> </w:t>
      </w:r>
      <w:r>
        <w:t>integration,</w:t>
      </w:r>
      <w:r>
        <w:rPr>
          <w:spacing w:val="-2"/>
        </w:rPr>
        <w:t xml:space="preserve"> </w:t>
      </w:r>
      <w:r>
        <w:t>family-inclusive practice, and functional recovery support.</w:t>
      </w:r>
      <w:r w:rsidR="00E71922">
        <w:t xml:space="preserve"> </w:t>
      </w:r>
      <w:r>
        <w:t xml:space="preserve">In addition, they have access to </w:t>
      </w:r>
      <w:proofErr w:type="spellStart"/>
      <w:r>
        <w:t>specialised</w:t>
      </w:r>
      <w:proofErr w:type="spellEnd"/>
      <w:r>
        <w:t xml:space="preserve"> assessment and intervention delivered by clinicians</w:t>
      </w:r>
      <w:r>
        <w:rPr>
          <w:spacing w:val="-7"/>
        </w:rPr>
        <w:t xml:space="preserve"> </w:t>
      </w:r>
      <w:r>
        <w:t>with</w:t>
      </w:r>
      <w:r>
        <w:rPr>
          <w:spacing w:val="-7"/>
        </w:rPr>
        <w:t xml:space="preserve"> </w:t>
      </w:r>
      <w:r>
        <w:t>expertise</w:t>
      </w:r>
      <w:r>
        <w:rPr>
          <w:spacing w:val="-7"/>
        </w:rPr>
        <w:t xml:space="preserve"> </w:t>
      </w:r>
      <w:r>
        <w:t>in</w:t>
      </w:r>
      <w:r>
        <w:rPr>
          <w:spacing w:val="-7"/>
        </w:rPr>
        <w:t xml:space="preserve"> </w:t>
      </w:r>
      <w:r>
        <w:t>mood</w:t>
      </w:r>
      <w:r>
        <w:rPr>
          <w:spacing w:val="-7"/>
        </w:rPr>
        <w:t xml:space="preserve"> </w:t>
      </w:r>
      <w:r>
        <w:t>and</w:t>
      </w:r>
      <w:r>
        <w:rPr>
          <w:spacing w:val="-7"/>
        </w:rPr>
        <w:t xml:space="preserve"> </w:t>
      </w:r>
      <w:r>
        <w:t xml:space="preserve">anxiety </w:t>
      </w:r>
      <w:r>
        <w:rPr>
          <w:spacing w:val="-2"/>
        </w:rPr>
        <w:t>disorders.</w:t>
      </w:r>
    </w:p>
    <w:p w14:paraId="51F68663" w14:textId="53B2A8C0" w:rsidR="00A325E2" w:rsidRDefault="00473619" w:rsidP="00E71922">
      <w:pPr>
        <w:pStyle w:val="BodyText"/>
        <w:spacing w:before="170" w:line="271" w:lineRule="auto"/>
        <w:ind w:left="283"/>
      </w:pPr>
      <w:r>
        <w:t>This specialist pathway is designed for young people with bipolar affective disorder, obsessive-compulsive</w:t>
      </w:r>
      <w:r>
        <w:rPr>
          <w:spacing w:val="-8"/>
        </w:rPr>
        <w:t xml:space="preserve"> </w:t>
      </w:r>
      <w:r>
        <w:t>disorder</w:t>
      </w:r>
      <w:r>
        <w:rPr>
          <w:spacing w:val="-8"/>
        </w:rPr>
        <w:t xml:space="preserve"> </w:t>
      </w:r>
      <w:r>
        <w:t>(OCD),</w:t>
      </w:r>
      <w:r>
        <w:rPr>
          <w:spacing w:val="-8"/>
        </w:rPr>
        <w:t xml:space="preserve"> </w:t>
      </w:r>
      <w:r>
        <w:t>or</w:t>
      </w:r>
      <w:r>
        <w:rPr>
          <w:spacing w:val="-8"/>
        </w:rPr>
        <w:t xml:space="preserve"> </w:t>
      </w:r>
      <w:r>
        <w:t>whose</w:t>
      </w:r>
      <w:r>
        <w:rPr>
          <w:spacing w:val="-8"/>
        </w:rPr>
        <w:t xml:space="preserve"> </w:t>
      </w:r>
      <w:r>
        <w:t>depression or anxiety presentation is severe, recurrent, functionally impairing, or has not responded adequately to initial treatment, and for those whose presentation suggests an elevated</w:t>
      </w:r>
      <w:r w:rsidR="00E71922">
        <w:t xml:space="preserve"> </w:t>
      </w:r>
      <w:r>
        <w:t>risk</w:t>
      </w:r>
      <w:r>
        <w:rPr>
          <w:spacing w:val="-2"/>
        </w:rPr>
        <w:t xml:space="preserve"> </w:t>
      </w:r>
      <w:r>
        <w:t>of</w:t>
      </w:r>
      <w:r>
        <w:rPr>
          <w:spacing w:val="-2"/>
        </w:rPr>
        <w:t xml:space="preserve"> </w:t>
      </w:r>
      <w:r>
        <w:t>illness</w:t>
      </w:r>
      <w:r>
        <w:rPr>
          <w:spacing w:val="-2"/>
        </w:rPr>
        <w:t xml:space="preserve"> </w:t>
      </w:r>
      <w:r>
        <w:t>progression</w:t>
      </w:r>
      <w:r>
        <w:rPr>
          <w:spacing w:val="-2"/>
        </w:rPr>
        <w:t xml:space="preserve"> </w:t>
      </w:r>
      <w:r>
        <w:t>or</w:t>
      </w:r>
      <w:r>
        <w:rPr>
          <w:spacing w:val="-2"/>
        </w:rPr>
        <w:t xml:space="preserve"> recurrence.</w:t>
      </w:r>
    </w:p>
    <w:p w14:paraId="51F68664" w14:textId="77777777" w:rsidR="00A325E2" w:rsidRDefault="00473619">
      <w:pPr>
        <w:pStyle w:val="BodyText"/>
        <w:spacing w:before="200" w:line="271" w:lineRule="auto"/>
        <w:ind w:left="283"/>
      </w:pPr>
      <w:r>
        <w:t>Mood and anxiety presentations in youth frequently involve co-occurring conditions, functional impairment, and developmental disruption, including impacts on education, relationships, and identity formation. Early specialist</w:t>
      </w:r>
      <w:r>
        <w:rPr>
          <w:spacing w:val="-3"/>
        </w:rPr>
        <w:t xml:space="preserve"> </w:t>
      </w:r>
      <w:r>
        <w:t>intervention</w:t>
      </w:r>
      <w:r>
        <w:rPr>
          <w:spacing w:val="-3"/>
        </w:rPr>
        <w:t xml:space="preserve"> </w:t>
      </w:r>
      <w:r>
        <w:t>therefore</w:t>
      </w:r>
      <w:r>
        <w:rPr>
          <w:spacing w:val="-3"/>
        </w:rPr>
        <w:t xml:space="preserve"> </w:t>
      </w:r>
      <w:r>
        <w:t>aims</w:t>
      </w:r>
      <w:r>
        <w:rPr>
          <w:spacing w:val="-3"/>
        </w:rPr>
        <w:t xml:space="preserve"> </w:t>
      </w:r>
      <w:r>
        <w:t>to</w:t>
      </w:r>
      <w:r>
        <w:rPr>
          <w:spacing w:val="-3"/>
        </w:rPr>
        <w:t xml:space="preserve"> </w:t>
      </w:r>
      <w:r>
        <w:t>reduce illness persistence, prevent recurrence and support</w:t>
      </w:r>
      <w:r>
        <w:rPr>
          <w:spacing w:val="-10"/>
        </w:rPr>
        <w:t xml:space="preserve"> </w:t>
      </w:r>
      <w:r>
        <w:t>recovery</w:t>
      </w:r>
      <w:r>
        <w:rPr>
          <w:spacing w:val="-10"/>
        </w:rPr>
        <w:t xml:space="preserve"> </w:t>
      </w:r>
      <w:r>
        <w:t>of</w:t>
      </w:r>
      <w:r>
        <w:rPr>
          <w:spacing w:val="-10"/>
        </w:rPr>
        <w:t xml:space="preserve"> </w:t>
      </w:r>
      <w:r>
        <w:t>developmental</w:t>
      </w:r>
      <w:r>
        <w:rPr>
          <w:spacing w:val="-10"/>
        </w:rPr>
        <w:t xml:space="preserve"> </w:t>
      </w:r>
      <w:r>
        <w:t>trajectories.</w:t>
      </w:r>
    </w:p>
    <w:p w14:paraId="51F68665" w14:textId="77777777" w:rsidR="00A325E2" w:rsidRDefault="00473619">
      <w:pPr>
        <w:pStyle w:val="BodyText"/>
        <w:spacing w:before="171" w:line="271" w:lineRule="auto"/>
        <w:ind w:left="283"/>
      </w:pPr>
      <w:r>
        <w:t>Specialist</w:t>
      </w:r>
      <w:r>
        <w:rPr>
          <w:spacing w:val="-8"/>
        </w:rPr>
        <w:t xml:space="preserve"> </w:t>
      </w:r>
      <w:r>
        <w:t>care</w:t>
      </w:r>
      <w:r>
        <w:rPr>
          <w:spacing w:val="-8"/>
        </w:rPr>
        <w:t xml:space="preserve"> </w:t>
      </w:r>
      <w:r>
        <w:t>may</w:t>
      </w:r>
      <w:r>
        <w:rPr>
          <w:spacing w:val="-8"/>
        </w:rPr>
        <w:t xml:space="preserve"> </w:t>
      </w:r>
      <w:r>
        <w:t>involve</w:t>
      </w:r>
      <w:r>
        <w:rPr>
          <w:spacing w:val="-8"/>
        </w:rPr>
        <w:t xml:space="preserve"> </w:t>
      </w:r>
      <w:r>
        <w:t>the</w:t>
      </w:r>
      <w:r>
        <w:rPr>
          <w:spacing w:val="-8"/>
        </w:rPr>
        <w:t xml:space="preserve"> </w:t>
      </w:r>
      <w:r>
        <w:t xml:space="preserve">following </w:t>
      </w:r>
      <w:r>
        <w:rPr>
          <w:spacing w:val="-2"/>
        </w:rPr>
        <w:t>components:</w:t>
      </w:r>
    </w:p>
    <w:p w14:paraId="51F68666" w14:textId="77777777" w:rsidR="00A325E2" w:rsidRDefault="00473619" w:rsidP="00E71922">
      <w:pPr>
        <w:pStyle w:val="Heading5"/>
        <w:ind w:left="283"/>
      </w:pPr>
      <w:r>
        <w:t>Early</w:t>
      </w:r>
      <w:r>
        <w:rPr>
          <w:spacing w:val="-13"/>
        </w:rPr>
        <w:t xml:space="preserve"> </w:t>
      </w:r>
      <w:r>
        <w:t>identification</w:t>
      </w:r>
      <w:r>
        <w:rPr>
          <w:spacing w:val="-13"/>
        </w:rPr>
        <w:t xml:space="preserve"> </w:t>
      </w:r>
      <w:r>
        <w:t>and</w:t>
      </w:r>
      <w:r>
        <w:rPr>
          <w:spacing w:val="-13"/>
        </w:rPr>
        <w:t xml:space="preserve"> </w:t>
      </w:r>
      <w:r>
        <w:t xml:space="preserve">diagnostic </w:t>
      </w:r>
      <w:r>
        <w:rPr>
          <w:spacing w:val="-2"/>
        </w:rPr>
        <w:t>clarification</w:t>
      </w:r>
    </w:p>
    <w:p w14:paraId="51F68667" w14:textId="77777777" w:rsidR="00A325E2" w:rsidRDefault="00473619">
      <w:pPr>
        <w:pStyle w:val="BodyText"/>
        <w:spacing w:before="82" w:line="271" w:lineRule="auto"/>
        <w:ind w:left="283"/>
      </w:pPr>
      <w:r>
        <w:t>Mood and anxiety disorders often emerge during adolescence and young adulthood and may initially present with non-specific symptoms such as irritability, sleep disturbance, or functional decline. Early specialist assessment focuses on clarifying diagnosis, identifying bipolar spectrum conditions, and distinguishing mood and anxiety disorders</w:t>
      </w:r>
      <w:r>
        <w:rPr>
          <w:spacing w:val="-8"/>
        </w:rPr>
        <w:t xml:space="preserve"> </w:t>
      </w:r>
      <w:r>
        <w:t>from</w:t>
      </w:r>
      <w:r>
        <w:rPr>
          <w:spacing w:val="-8"/>
        </w:rPr>
        <w:t xml:space="preserve"> </w:t>
      </w:r>
      <w:r>
        <w:t>overlapping</w:t>
      </w:r>
      <w:r>
        <w:rPr>
          <w:spacing w:val="-8"/>
        </w:rPr>
        <w:t xml:space="preserve"> </w:t>
      </w:r>
      <w:r>
        <w:t>presentations</w:t>
      </w:r>
      <w:r>
        <w:rPr>
          <w:spacing w:val="-8"/>
        </w:rPr>
        <w:t xml:space="preserve"> </w:t>
      </w:r>
      <w:r>
        <w:t>such</w:t>
      </w:r>
      <w:r>
        <w:rPr>
          <w:spacing w:val="-8"/>
        </w:rPr>
        <w:t xml:space="preserve"> </w:t>
      </w:r>
      <w:r>
        <w:t>as personality</w:t>
      </w:r>
      <w:r>
        <w:rPr>
          <w:spacing w:val="-12"/>
        </w:rPr>
        <w:t xml:space="preserve"> </w:t>
      </w:r>
      <w:r>
        <w:t>disorder,</w:t>
      </w:r>
      <w:r>
        <w:rPr>
          <w:spacing w:val="-12"/>
        </w:rPr>
        <w:t xml:space="preserve"> </w:t>
      </w:r>
      <w:r>
        <w:t>trauma-related</w:t>
      </w:r>
      <w:r>
        <w:rPr>
          <w:spacing w:val="-12"/>
        </w:rPr>
        <w:t xml:space="preserve"> </w:t>
      </w:r>
      <w:r>
        <w:t>difficulties,</w:t>
      </w:r>
      <w:r>
        <w:rPr>
          <w:spacing w:val="-12"/>
        </w:rPr>
        <w:t xml:space="preserve"> </w:t>
      </w:r>
      <w:r>
        <w:t>or neurodevelopmental conditions.</w:t>
      </w:r>
    </w:p>
    <w:p w14:paraId="51F68669" w14:textId="698E0CE4" w:rsidR="00A325E2" w:rsidRDefault="00473619" w:rsidP="00E71922">
      <w:pPr>
        <w:pStyle w:val="BodyText"/>
        <w:spacing w:before="171" w:line="271" w:lineRule="auto"/>
        <w:ind w:left="283" w:right="38"/>
      </w:pPr>
      <w:r>
        <w:t>Careful, longitudinal assessment is particularly important for identifying bipolar disorder,</w:t>
      </w:r>
      <w:r>
        <w:rPr>
          <w:spacing w:val="40"/>
        </w:rPr>
        <w:t xml:space="preserve"> </w:t>
      </w:r>
      <w:r>
        <w:t>including bipolar II, where recurrent depressive episodes</w:t>
      </w:r>
      <w:r>
        <w:rPr>
          <w:spacing w:val="-8"/>
        </w:rPr>
        <w:t xml:space="preserve"> </w:t>
      </w:r>
      <w:r>
        <w:t>may</w:t>
      </w:r>
      <w:r>
        <w:rPr>
          <w:spacing w:val="-8"/>
        </w:rPr>
        <w:t xml:space="preserve"> </w:t>
      </w:r>
      <w:r>
        <w:t>precede</w:t>
      </w:r>
      <w:r>
        <w:rPr>
          <w:spacing w:val="-8"/>
        </w:rPr>
        <w:t xml:space="preserve"> </w:t>
      </w:r>
      <w:r>
        <w:t>or</w:t>
      </w:r>
      <w:r>
        <w:rPr>
          <w:spacing w:val="-8"/>
        </w:rPr>
        <w:t xml:space="preserve"> </w:t>
      </w:r>
      <w:r>
        <w:t>overshadow</w:t>
      </w:r>
      <w:r>
        <w:rPr>
          <w:spacing w:val="-8"/>
        </w:rPr>
        <w:t xml:space="preserve"> </w:t>
      </w:r>
      <w:r>
        <w:t>hypomanic</w:t>
      </w:r>
      <w:r w:rsidR="00E71922">
        <w:t xml:space="preserve"> </w:t>
      </w:r>
      <w:r>
        <w:br w:type="column"/>
      </w:r>
      <w:r>
        <w:t xml:space="preserve">symptoms, increasing the risk of misdiagnosis </w:t>
      </w:r>
      <w:r w:rsidR="005832FC">
        <w:br/>
      </w:r>
      <w:r>
        <w:t>as unipolar</w:t>
      </w:r>
      <w:r>
        <w:rPr>
          <w:spacing w:val="-7"/>
        </w:rPr>
        <w:t xml:space="preserve"> </w:t>
      </w:r>
      <w:r>
        <w:t>depression.</w:t>
      </w:r>
      <w:r>
        <w:rPr>
          <w:spacing w:val="-7"/>
        </w:rPr>
        <w:t xml:space="preserve"> </w:t>
      </w:r>
      <w:r>
        <w:t>Early</w:t>
      </w:r>
      <w:r>
        <w:rPr>
          <w:spacing w:val="-7"/>
        </w:rPr>
        <w:t xml:space="preserve"> </w:t>
      </w:r>
      <w:r>
        <w:t>specialist</w:t>
      </w:r>
      <w:r>
        <w:rPr>
          <w:spacing w:val="-7"/>
        </w:rPr>
        <w:t xml:space="preserve"> </w:t>
      </w:r>
      <w:r>
        <w:t>input</w:t>
      </w:r>
      <w:r>
        <w:rPr>
          <w:spacing w:val="-7"/>
        </w:rPr>
        <w:t xml:space="preserve"> </w:t>
      </w:r>
      <w:r w:rsidR="005832FC">
        <w:rPr>
          <w:spacing w:val="-7"/>
        </w:rPr>
        <w:br/>
      </w:r>
      <w:r>
        <w:t xml:space="preserve">supports diagnostic clarification and helps ensure </w:t>
      </w:r>
      <w:r w:rsidR="005832FC">
        <w:br/>
      </w:r>
      <w:r>
        <w:t>that treatment strategies are appropriate to the illness trajectory,</w:t>
      </w:r>
      <w:r>
        <w:rPr>
          <w:spacing w:val="-4"/>
        </w:rPr>
        <w:t xml:space="preserve"> </w:t>
      </w:r>
      <w:r>
        <w:t>including</w:t>
      </w:r>
      <w:r>
        <w:rPr>
          <w:spacing w:val="-4"/>
        </w:rPr>
        <w:t xml:space="preserve"> </w:t>
      </w:r>
      <w:r>
        <w:t>cautious</w:t>
      </w:r>
      <w:r>
        <w:rPr>
          <w:spacing w:val="-4"/>
        </w:rPr>
        <w:t xml:space="preserve"> </w:t>
      </w:r>
      <w:r>
        <w:t>use</w:t>
      </w:r>
      <w:r>
        <w:rPr>
          <w:spacing w:val="-4"/>
        </w:rPr>
        <w:t xml:space="preserve"> </w:t>
      </w:r>
      <w:r>
        <w:t>of</w:t>
      </w:r>
      <w:r>
        <w:rPr>
          <w:spacing w:val="-4"/>
        </w:rPr>
        <w:t xml:space="preserve"> </w:t>
      </w:r>
      <w:r>
        <w:t xml:space="preserve">antidepressant </w:t>
      </w:r>
      <w:r w:rsidR="005832FC">
        <w:br/>
      </w:r>
      <w:r>
        <w:t xml:space="preserve">medication and consideration of mood </w:t>
      </w:r>
      <w:proofErr w:type="spellStart"/>
      <w:r>
        <w:t>stabilising</w:t>
      </w:r>
      <w:proofErr w:type="spellEnd"/>
      <w:r>
        <w:t xml:space="preserve"> </w:t>
      </w:r>
      <w:r w:rsidR="005832FC">
        <w:br/>
      </w:r>
      <w:r>
        <w:t>approaches where indicated.</w:t>
      </w:r>
    </w:p>
    <w:p w14:paraId="51F6866B" w14:textId="63126B9A" w:rsidR="00A325E2" w:rsidRDefault="00473619" w:rsidP="00E71922">
      <w:pPr>
        <w:pStyle w:val="Heading5"/>
        <w:ind w:left="283"/>
      </w:pPr>
      <w:r>
        <w:t>Psychological</w:t>
      </w:r>
      <w:r>
        <w:rPr>
          <w:spacing w:val="-11"/>
        </w:rPr>
        <w:t xml:space="preserve"> </w:t>
      </w:r>
      <w:r>
        <w:t>therapies</w:t>
      </w:r>
      <w:r>
        <w:rPr>
          <w:spacing w:val="-11"/>
        </w:rPr>
        <w:t xml:space="preserve"> </w:t>
      </w:r>
      <w:r>
        <w:t>for</w:t>
      </w:r>
      <w:r>
        <w:rPr>
          <w:spacing w:val="-11"/>
        </w:rPr>
        <w:t xml:space="preserve"> </w:t>
      </w:r>
      <w:r>
        <w:t xml:space="preserve">severe </w:t>
      </w:r>
      <w:r w:rsidR="00E71922">
        <w:br/>
      </w:r>
      <w:r>
        <w:t>mood and anxiety disorders</w:t>
      </w:r>
    </w:p>
    <w:p w14:paraId="51F6866D" w14:textId="5624DF2D" w:rsidR="00A325E2" w:rsidRDefault="00473619" w:rsidP="00E71922">
      <w:pPr>
        <w:pStyle w:val="BodyText"/>
        <w:spacing w:before="82" w:line="271" w:lineRule="auto"/>
        <w:ind w:left="283" w:right="1543"/>
      </w:pPr>
      <w:r>
        <w:t>Psychological</w:t>
      </w:r>
      <w:r>
        <w:rPr>
          <w:spacing w:val="-7"/>
        </w:rPr>
        <w:t xml:space="preserve"> </w:t>
      </w:r>
      <w:r>
        <w:t>therapies</w:t>
      </w:r>
      <w:r>
        <w:rPr>
          <w:spacing w:val="-7"/>
        </w:rPr>
        <w:t xml:space="preserve"> </w:t>
      </w:r>
      <w:r>
        <w:t>are</w:t>
      </w:r>
      <w:r>
        <w:rPr>
          <w:spacing w:val="-7"/>
        </w:rPr>
        <w:t xml:space="preserve"> </w:t>
      </w:r>
      <w:r>
        <w:t>a</w:t>
      </w:r>
      <w:r>
        <w:rPr>
          <w:spacing w:val="-7"/>
        </w:rPr>
        <w:t xml:space="preserve"> </w:t>
      </w:r>
      <w:r>
        <w:t>core</w:t>
      </w:r>
      <w:r>
        <w:rPr>
          <w:spacing w:val="-7"/>
        </w:rPr>
        <w:t xml:space="preserve"> </w:t>
      </w:r>
      <w:r>
        <w:t>component of</w:t>
      </w:r>
      <w:r>
        <w:rPr>
          <w:spacing w:val="-2"/>
        </w:rPr>
        <w:t xml:space="preserve"> </w:t>
      </w:r>
      <w:r>
        <w:t>treatment</w:t>
      </w:r>
      <w:r>
        <w:rPr>
          <w:spacing w:val="-2"/>
        </w:rPr>
        <w:t xml:space="preserve"> </w:t>
      </w:r>
      <w:r>
        <w:t>for</w:t>
      </w:r>
      <w:r>
        <w:rPr>
          <w:spacing w:val="-2"/>
        </w:rPr>
        <w:t xml:space="preserve"> </w:t>
      </w:r>
      <w:r>
        <w:t>mood</w:t>
      </w:r>
      <w:r>
        <w:rPr>
          <w:spacing w:val="-2"/>
        </w:rPr>
        <w:t xml:space="preserve"> </w:t>
      </w:r>
      <w:r>
        <w:t>and</w:t>
      </w:r>
      <w:r>
        <w:rPr>
          <w:spacing w:val="-2"/>
        </w:rPr>
        <w:t xml:space="preserve"> </w:t>
      </w:r>
      <w:r>
        <w:t>anxiety</w:t>
      </w:r>
      <w:r>
        <w:rPr>
          <w:spacing w:val="-2"/>
        </w:rPr>
        <w:t xml:space="preserve"> </w:t>
      </w:r>
      <w:r>
        <w:t>disorders</w:t>
      </w:r>
      <w:r>
        <w:rPr>
          <w:spacing w:val="-2"/>
        </w:rPr>
        <w:t xml:space="preserve"> </w:t>
      </w:r>
      <w:r>
        <w:t xml:space="preserve">in young people. Cognitive </w:t>
      </w:r>
      <w:proofErr w:type="spellStart"/>
      <w:r>
        <w:t>behavioural</w:t>
      </w:r>
      <w:proofErr w:type="spellEnd"/>
      <w:r>
        <w:t xml:space="preserve"> therapy and related evidence-based approaches are commonly used to address depressive and</w:t>
      </w:r>
      <w:r w:rsidR="00E71922">
        <w:t xml:space="preserve"> </w:t>
      </w:r>
      <w:r>
        <w:t xml:space="preserve">anxiety symptoms, maladaptive thinking patterns, </w:t>
      </w:r>
      <w:proofErr w:type="spellStart"/>
      <w:r>
        <w:t>behavioural</w:t>
      </w:r>
      <w:proofErr w:type="spellEnd"/>
      <w:r>
        <w:rPr>
          <w:spacing w:val="-8"/>
        </w:rPr>
        <w:t xml:space="preserve"> </w:t>
      </w:r>
      <w:r>
        <w:t>withdrawal,</w:t>
      </w:r>
      <w:r>
        <w:rPr>
          <w:spacing w:val="-8"/>
        </w:rPr>
        <w:t xml:space="preserve"> </w:t>
      </w:r>
      <w:r>
        <w:t>and</w:t>
      </w:r>
      <w:r>
        <w:rPr>
          <w:spacing w:val="-8"/>
        </w:rPr>
        <w:t xml:space="preserve"> </w:t>
      </w:r>
      <w:r>
        <w:t>functional</w:t>
      </w:r>
      <w:r>
        <w:rPr>
          <w:spacing w:val="-8"/>
        </w:rPr>
        <w:t xml:space="preserve"> </w:t>
      </w:r>
      <w:r>
        <w:t xml:space="preserve">impairment. </w:t>
      </w:r>
      <w:bookmarkStart w:id="50" w:name="_Int_o6dQpb5H"/>
      <w:bookmarkEnd w:id="50"/>
      <w:r>
        <w:t>Psychological therapies are integrated with pharmacological treatment, where indicated, and are</w:t>
      </w:r>
      <w:r>
        <w:rPr>
          <w:spacing w:val="-2"/>
        </w:rPr>
        <w:t xml:space="preserve"> </w:t>
      </w:r>
      <w:r>
        <w:t>adapted</w:t>
      </w:r>
      <w:r>
        <w:rPr>
          <w:spacing w:val="-2"/>
        </w:rPr>
        <w:t xml:space="preserve"> </w:t>
      </w:r>
      <w:r>
        <w:t>to</w:t>
      </w:r>
      <w:r>
        <w:rPr>
          <w:spacing w:val="-2"/>
        </w:rPr>
        <w:t xml:space="preserve"> </w:t>
      </w:r>
      <w:r>
        <w:t>address</w:t>
      </w:r>
      <w:r>
        <w:rPr>
          <w:spacing w:val="-2"/>
        </w:rPr>
        <w:t xml:space="preserve"> </w:t>
      </w:r>
      <w:r>
        <w:t>co-occurring</w:t>
      </w:r>
      <w:r>
        <w:rPr>
          <w:spacing w:val="-2"/>
        </w:rPr>
        <w:t xml:space="preserve"> </w:t>
      </w:r>
      <w:r>
        <w:t>presentations such as substance use, trauma, or emerging personality disorder features.</w:t>
      </w:r>
    </w:p>
    <w:p w14:paraId="51F68670" w14:textId="3FD86399" w:rsidR="00A325E2" w:rsidRDefault="00473619" w:rsidP="00E71922">
      <w:pPr>
        <w:pStyle w:val="BodyText"/>
        <w:spacing w:before="171" w:line="271" w:lineRule="auto"/>
        <w:ind w:left="283" w:right="1154"/>
      </w:pPr>
      <w:r>
        <w:t>Psychological</w:t>
      </w:r>
      <w:r>
        <w:rPr>
          <w:spacing w:val="-9"/>
        </w:rPr>
        <w:t xml:space="preserve"> </w:t>
      </w:r>
      <w:r>
        <w:t>interventions</w:t>
      </w:r>
      <w:r>
        <w:rPr>
          <w:spacing w:val="-9"/>
        </w:rPr>
        <w:t xml:space="preserve"> </w:t>
      </w:r>
      <w:r>
        <w:t>are</w:t>
      </w:r>
      <w:r>
        <w:rPr>
          <w:spacing w:val="-9"/>
        </w:rPr>
        <w:t xml:space="preserve"> </w:t>
      </w:r>
      <w:r>
        <w:t>an</w:t>
      </w:r>
      <w:r>
        <w:rPr>
          <w:spacing w:val="-9"/>
        </w:rPr>
        <w:t xml:space="preserve"> </w:t>
      </w:r>
      <w:r>
        <w:t>essential component of bipolar disorder care and complement pharmacological treatment.</w:t>
      </w:r>
      <w:r w:rsidR="00E71922">
        <w:t xml:space="preserve"> </w:t>
      </w:r>
      <w:r>
        <w:t>Therapies focus on helping young people understand mood fluctuations, recognise early warning signs of relapse, and develop strategies</w:t>
      </w:r>
      <w:r>
        <w:rPr>
          <w:spacing w:val="-7"/>
        </w:rPr>
        <w:t xml:space="preserve"> </w:t>
      </w:r>
      <w:r>
        <w:t>to</w:t>
      </w:r>
      <w:r>
        <w:rPr>
          <w:spacing w:val="-7"/>
        </w:rPr>
        <w:t xml:space="preserve"> </w:t>
      </w:r>
      <w:r>
        <w:t>manage</w:t>
      </w:r>
      <w:r>
        <w:rPr>
          <w:spacing w:val="-7"/>
        </w:rPr>
        <w:t xml:space="preserve"> </w:t>
      </w:r>
      <w:r>
        <w:t>stress,</w:t>
      </w:r>
      <w:r>
        <w:rPr>
          <w:spacing w:val="-7"/>
        </w:rPr>
        <w:t xml:space="preserve"> </w:t>
      </w:r>
      <w:r>
        <w:t>sleep</w:t>
      </w:r>
      <w:r>
        <w:rPr>
          <w:spacing w:val="-7"/>
        </w:rPr>
        <w:t xml:space="preserve"> </w:t>
      </w:r>
      <w:r>
        <w:t>patterns, and emotional regulation. Evidence-based</w:t>
      </w:r>
      <w:r w:rsidR="00E71922">
        <w:t xml:space="preserve"> </w:t>
      </w:r>
      <w:r>
        <w:t xml:space="preserve">approaches may include cognitive </w:t>
      </w:r>
      <w:proofErr w:type="spellStart"/>
      <w:r>
        <w:t>behavioural</w:t>
      </w:r>
      <w:proofErr w:type="spellEnd"/>
      <w:r>
        <w:t xml:space="preserve"> therapies and structured psychoeducation designed</w:t>
      </w:r>
      <w:r>
        <w:rPr>
          <w:spacing w:val="-7"/>
        </w:rPr>
        <w:t xml:space="preserve"> </w:t>
      </w:r>
      <w:r>
        <w:t>to</w:t>
      </w:r>
      <w:r>
        <w:rPr>
          <w:spacing w:val="-7"/>
        </w:rPr>
        <w:t xml:space="preserve"> </w:t>
      </w:r>
      <w:r>
        <w:t>support</w:t>
      </w:r>
      <w:r>
        <w:rPr>
          <w:spacing w:val="-7"/>
        </w:rPr>
        <w:t xml:space="preserve"> </w:t>
      </w:r>
      <w:r>
        <w:t>self-management</w:t>
      </w:r>
      <w:r>
        <w:rPr>
          <w:spacing w:val="-7"/>
        </w:rPr>
        <w:t xml:space="preserve"> </w:t>
      </w:r>
      <w:r>
        <w:t>and</w:t>
      </w:r>
      <w:r>
        <w:rPr>
          <w:spacing w:val="-7"/>
        </w:rPr>
        <w:t xml:space="preserve"> </w:t>
      </w:r>
      <w:r>
        <w:t>illness awareness. These interventions help young people develop skills to maintain stability and reduce the likelihood of recurrent episodes.</w:t>
      </w:r>
    </w:p>
    <w:p w14:paraId="0A5B2427" w14:textId="77777777" w:rsidR="00E71922" w:rsidRDefault="00473619" w:rsidP="00E71922">
      <w:pPr>
        <w:spacing w:before="240" w:line="290" w:lineRule="auto"/>
        <w:ind w:left="283" w:right="2157"/>
        <w:rPr>
          <w:b/>
          <w:color w:val="37423D"/>
          <w:sz w:val="24"/>
        </w:rPr>
      </w:pPr>
      <w:r>
        <w:rPr>
          <w:b/>
          <w:color w:val="37423D"/>
          <w:sz w:val="24"/>
        </w:rPr>
        <w:t>Pharmacological treatments</w:t>
      </w:r>
    </w:p>
    <w:p w14:paraId="51F68675" w14:textId="39279C1D" w:rsidR="00A325E2" w:rsidRPr="00E71922" w:rsidRDefault="00473619" w:rsidP="00E71922">
      <w:pPr>
        <w:pStyle w:val="BodyText"/>
        <w:ind w:left="284" w:right="1134"/>
      </w:pPr>
      <w:r w:rsidRPr="00E71922">
        <w:t>For young people experiencing severe or</w:t>
      </w:r>
      <w:r w:rsidRPr="00E71922">
        <w:rPr>
          <w:spacing w:val="-7"/>
        </w:rPr>
        <w:t xml:space="preserve"> </w:t>
      </w:r>
      <w:r w:rsidRPr="00E71922">
        <w:t>persistent</w:t>
      </w:r>
      <w:r w:rsidRPr="00E71922">
        <w:rPr>
          <w:spacing w:val="-7"/>
        </w:rPr>
        <w:t xml:space="preserve"> </w:t>
      </w:r>
      <w:r w:rsidRPr="00E71922">
        <w:t>mood</w:t>
      </w:r>
      <w:r w:rsidRPr="00E71922">
        <w:rPr>
          <w:spacing w:val="-7"/>
        </w:rPr>
        <w:t xml:space="preserve"> </w:t>
      </w:r>
      <w:r w:rsidRPr="00E71922">
        <w:t>or</w:t>
      </w:r>
      <w:r w:rsidRPr="00E71922">
        <w:rPr>
          <w:spacing w:val="-7"/>
        </w:rPr>
        <w:t xml:space="preserve"> </w:t>
      </w:r>
      <w:r w:rsidRPr="00E71922">
        <w:t>anxiety</w:t>
      </w:r>
      <w:r w:rsidRPr="00E71922">
        <w:rPr>
          <w:spacing w:val="-7"/>
        </w:rPr>
        <w:t xml:space="preserve"> </w:t>
      </w:r>
      <w:r w:rsidRPr="00E71922">
        <w:t>disorders,</w:t>
      </w:r>
      <w:r w:rsidR="00E71922" w:rsidRPr="00E71922">
        <w:t xml:space="preserve"> </w:t>
      </w:r>
      <w:r w:rsidRPr="00E71922">
        <w:t>pharmacological</w:t>
      </w:r>
      <w:r w:rsidRPr="00E71922">
        <w:rPr>
          <w:spacing w:val="-4"/>
        </w:rPr>
        <w:t xml:space="preserve"> </w:t>
      </w:r>
      <w:r w:rsidRPr="00E71922">
        <w:t>treatment</w:t>
      </w:r>
      <w:r w:rsidRPr="00E71922">
        <w:rPr>
          <w:spacing w:val="-4"/>
        </w:rPr>
        <w:t xml:space="preserve"> </w:t>
      </w:r>
      <w:r w:rsidRPr="00E71922">
        <w:t>may</w:t>
      </w:r>
      <w:r w:rsidRPr="00E71922">
        <w:rPr>
          <w:spacing w:val="-4"/>
        </w:rPr>
        <w:t xml:space="preserve"> </w:t>
      </w:r>
      <w:r w:rsidRPr="00E71922">
        <w:t>be</w:t>
      </w:r>
      <w:r w:rsidRPr="00E71922">
        <w:rPr>
          <w:spacing w:val="-3"/>
        </w:rPr>
        <w:t xml:space="preserve"> </w:t>
      </w:r>
      <w:r w:rsidRPr="00E71922">
        <w:rPr>
          <w:spacing w:val="-2"/>
        </w:rPr>
        <w:t>indicated</w:t>
      </w:r>
      <w:r w:rsidR="00E71922" w:rsidRPr="00E71922">
        <w:rPr>
          <w:spacing w:val="-2"/>
        </w:rPr>
        <w:t xml:space="preserve"> </w:t>
      </w:r>
      <w:r w:rsidRPr="00E71922">
        <w:t>as part of a comprehensive treatment plan. Antidepressant medication may be considered when depressive or anxiety symptoms are severe</w:t>
      </w:r>
      <w:r w:rsidRPr="00E71922">
        <w:rPr>
          <w:spacing w:val="-6"/>
        </w:rPr>
        <w:t xml:space="preserve"> </w:t>
      </w:r>
      <w:r w:rsidRPr="00E71922">
        <w:t>or</w:t>
      </w:r>
      <w:r w:rsidRPr="00E71922">
        <w:rPr>
          <w:spacing w:val="-6"/>
        </w:rPr>
        <w:t xml:space="preserve"> </w:t>
      </w:r>
      <w:r w:rsidRPr="00E71922">
        <w:t>have</w:t>
      </w:r>
      <w:r w:rsidRPr="00E71922">
        <w:rPr>
          <w:spacing w:val="-6"/>
        </w:rPr>
        <w:t xml:space="preserve"> </w:t>
      </w:r>
      <w:r w:rsidRPr="00E71922">
        <w:t>not</w:t>
      </w:r>
      <w:r w:rsidRPr="00E71922">
        <w:rPr>
          <w:spacing w:val="-6"/>
        </w:rPr>
        <w:t xml:space="preserve"> </w:t>
      </w:r>
      <w:r w:rsidRPr="00E71922">
        <w:t>responded</w:t>
      </w:r>
      <w:r w:rsidRPr="00E71922">
        <w:rPr>
          <w:spacing w:val="-6"/>
        </w:rPr>
        <w:t xml:space="preserve"> </w:t>
      </w:r>
      <w:r w:rsidRPr="00E71922">
        <w:t>to</w:t>
      </w:r>
      <w:r w:rsidRPr="00E71922">
        <w:rPr>
          <w:spacing w:val="-6"/>
        </w:rPr>
        <w:t xml:space="preserve"> </w:t>
      </w:r>
      <w:r w:rsidRPr="00E71922">
        <w:t>psychological</w:t>
      </w:r>
      <w:r w:rsidR="00E71922" w:rsidRPr="00E71922">
        <w:t xml:space="preserve"> </w:t>
      </w:r>
      <w:r w:rsidRPr="00E71922">
        <w:t>intervention alone and are always prescribed by a suitably</w:t>
      </w:r>
      <w:r w:rsidRPr="00E71922">
        <w:rPr>
          <w:spacing w:val="-9"/>
        </w:rPr>
        <w:t xml:space="preserve"> </w:t>
      </w:r>
      <w:r w:rsidRPr="00E71922">
        <w:t>qualified</w:t>
      </w:r>
      <w:r w:rsidRPr="00E71922">
        <w:rPr>
          <w:spacing w:val="-9"/>
        </w:rPr>
        <w:t xml:space="preserve"> </w:t>
      </w:r>
      <w:r w:rsidRPr="00E71922">
        <w:t>practitioner.</w:t>
      </w:r>
      <w:r w:rsidRPr="00E71922">
        <w:rPr>
          <w:spacing w:val="-9"/>
        </w:rPr>
        <w:t xml:space="preserve"> </w:t>
      </w:r>
      <w:r w:rsidRPr="00E71922">
        <w:t>Careful</w:t>
      </w:r>
      <w:r w:rsidRPr="00E71922">
        <w:rPr>
          <w:spacing w:val="-9"/>
        </w:rPr>
        <w:t xml:space="preserve"> </w:t>
      </w:r>
      <w:r w:rsidRPr="00E71922">
        <w:t>monitoring</w:t>
      </w:r>
      <w:r w:rsidRPr="00E71922">
        <w:rPr>
          <w:spacing w:val="-9"/>
        </w:rPr>
        <w:t xml:space="preserve"> </w:t>
      </w:r>
      <w:r w:rsidRPr="00E71922">
        <w:t>is required to balance potential benefits and risks.</w:t>
      </w:r>
    </w:p>
    <w:p w14:paraId="51F68676" w14:textId="77777777" w:rsidR="00A325E2" w:rsidRDefault="00A325E2">
      <w:pPr>
        <w:pStyle w:val="BodyText"/>
        <w:spacing w:line="271" w:lineRule="auto"/>
        <w:jc w:val="both"/>
        <w:sectPr w:rsidR="00A325E2">
          <w:pgSz w:w="11910" w:h="16840"/>
          <w:pgMar w:top="980" w:right="0" w:bottom="780" w:left="850" w:header="0" w:footer="587" w:gutter="0"/>
          <w:cols w:num="2" w:space="720" w:equalWidth="0">
            <w:col w:w="4726" w:space="376"/>
            <w:col w:w="5958"/>
          </w:cols>
        </w:sectPr>
      </w:pPr>
    </w:p>
    <w:p w14:paraId="51F68677" w14:textId="77777777" w:rsidR="00A325E2" w:rsidRDefault="00473619">
      <w:pPr>
        <w:pStyle w:val="BodyText"/>
        <w:spacing w:before="74" w:line="271" w:lineRule="auto"/>
        <w:ind w:left="283" w:right="6339"/>
      </w:pPr>
      <w:r>
        <w:rPr>
          <w:noProof/>
        </w:rPr>
        <w:lastRenderedPageBreak/>
        <w:drawing>
          <wp:anchor distT="0" distB="0" distL="0" distR="0" simplePos="0" relativeHeight="15791616" behindDoc="0" locked="0" layoutInCell="1" allowOverlap="1" wp14:anchorId="51F68EB1" wp14:editId="3207C036">
            <wp:simplePos x="0" y="0"/>
            <wp:positionH relativeFrom="page">
              <wp:posOffset>3959999</wp:posOffset>
            </wp:positionH>
            <wp:positionV relativeFrom="page">
              <wp:posOffset>720001</wp:posOffset>
            </wp:positionV>
            <wp:extent cx="3599992" cy="8963990"/>
            <wp:effectExtent l="0" t="0" r="0" b="2540"/>
            <wp:wrapNone/>
            <wp:docPr id="198" name="Image 19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8" name="Image 198">
                      <a:extLst>
                        <a:ext uri="{C183D7F6-B498-43B3-948B-1728B52AA6E4}">
                          <adec:decorative xmlns:adec="http://schemas.microsoft.com/office/drawing/2017/decorative" val="1"/>
                        </a:ext>
                      </a:extLst>
                    </pic:cNvPr>
                    <pic:cNvPicPr/>
                  </pic:nvPicPr>
                  <pic:blipFill>
                    <a:blip r:embed="rId47" cstate="print"/>
                    <a:stretch>
                      <a:fillRect/>
                    </a:stretch>
                  </pic:blipFill>
                  <pic:spPr>
                    <a:xfrm>
                      <a:off x="0" y="0"/>
                      <a:ext cx="3599992" cy="8963990"/>
                    </a:xfrm>
                    <a:prstGeom prst="rect">
                      <a:avLst/>
                    </a:prstGeom>
                  </pic:spPr>
                </pic:pic>
              </a:graphicData>
            </a:graphic>
          </wp:anchor>
        </w:drawing>
      </w:r>
      <w:r>
        <w:t>For young people with bipolar disorder, treatment typically includes mood-</w:t>
      </w:r>
      <w:proofErr w:type="spellStart"/>
      <w:r>
        <w:t>stabilising</w:t>
      </w:r>
      <w:proofErr w:type="spellEnd"/>
      <w:r>
        <w:t xml:space="preserve"> medications and</w:t>
      </w:r>
      <w:r>
        <w:rPr>
          <w:spacing w:val="-6"/>
        </w:rPr>
        <w:t xml:space="preserve"> </w:t>
      </w:r>
      <w:r>
        <w:t>careful</w:t>
      </w:r>
      <w:r>
        <w:rPr>
          <w:spacing w:val="-6"/>
        </w:rPr>
        <w:t xml:space="preserve"> </w:t>
      </w:r>
      <w:r>
        <w:t>monitoring</w:t>
      </w:r>
      <w:r>
        <w:rPr>
          <w:spacing w:val="-6"/>
        </w:rPr>
        <w:t xml:space="preserve"> </w:t>
      </w:r>
      <w:r>
        <w:t>of</w:t>
      </w:r>
      <w:r>
        <w:rPr>
          <w:spacing w:val="-6"/>
        </w:rPr>
        <w:t xml:space="preserve"> </w:t>
      </w:r>
      <w:r>
        <w:t>mood</w:t>
      </w:r>
      <w:r>
        <w:rPr>
          <w:spacing w:val="-6"/>
        </w:rPr>
        <w:t xml:space="preserve"> </w:t>
      </w:r>
      <w:r>
        <w:t>fluctuations,</w:t>
      </w:r>
      <w:r>
        <w:rPr>
          <w:spacing w:val="-6"/>
        </w:rPr>
        <w:t xml:space="preserve"> </w:t>
      </w:r>
      <w:r>
        <w:t>sleep patterns, and early warning signs of relapse.</w:t>
      </w:r>
    </w:p>
    <w:p w14:paraId="51F68679" w14:textId="6F48DB36" w:rsidR="00A325E2" w:rsidRPr="00E71922" w:rsidRDefault="00473619" w:rsidP="00E71922">
      <w:pPr>
        <w:pStyle w:val="BodyText"/>
        <w:spacing w:before="170" w:line="271" w:lineRule="auto"/>
        <w:ind w:left="283" w:right="6216"/>
      </w:pPr>
      <w:r>
        <w:t>Medication management occurs within a multidisciplinary framework and includes regular review of treatment response, side effects, and functional recovery. Where clinically indicated, pharmacological</w:t>
      </w:r>
      <w:r>
        <w:rPr>
          <w:spacing w:val="-9"/>
        </w:rPr>
        <w:t xml:space="preserve"> </w:t>
      </w:r>
      <w:r>
        <w:t>treatments</w:t>
      </w:r>
      <w:r>
        <w:rPr>
          <w:spacing w:val="-9"/>
        </w:rPr>
        <w:t xml:space="preserve"> </w:t>
      </w:r>
      <w:r>
        <w:t>may</w:t>
      </w:r>
      <w:r>
        <w:rPr>
          <w:spacing w:val="-9"/>
        </w:rPr>
        <w:t xml:space="preserve"> </w:t>
      </w:r>
      <w:r>
        <w:t>be</w:t>
      </w:r>
      <w:r>
        <w:rPr>
          <w:spacing w:val="-9"/>
        </w:rPr>
        <w:t xml:space="preserve"> </w:t>
      </w:r>
      <w:r>
        <w:t>complemented by neurostimulation interventions, including TMS and other brain stimulation therapies. Refer to</w:t>
      </w:r>
      <w:r w:rsidR="00E71922">
        <w:t xml:space="preserve"> </w:t>
      </w:r>
      <w:r w:rsidR="00E71922">
        <w:br/>
      </w:r>
      <w:r>
        <w:t>the</w:t>
      </w:r>
      <w:r>
        <w:rPr>
          <w:spacing w:val="-6"/>
        </w:rPr>
        <w:t xml:space="preserve"> </w:t>
      </w:r>
      <w:r>
        <w:t>NICE</w:t>
      </w:r>
      <w:r>
        <w:rPr>
          <w:spacing w:val="-6"/>
        </w:rPr>
        <w:t xml:space="preserve"> </w:t>
      </w:r>
      <w:r>
        <w:t>Guidelines</w:t>
      </w:r>
      <w:r>
        <w:rPr>
          <w:spacing w:val="-6"/>
        </w:rPr>
        <w:t xml:space="preserve"> </w:t>
      </w:r>
      <w:r>
        <w:t>and</w:t>
      </w:r>
      <w:r>
        <w:rPr>
          <w:spacing w:val="-6"/>
        </w:rPr>
        <w:t xml:space="preserve"> </w:t>
      </w:r>
      <w:r>
        <w:t>RANZCP</w:t>
      </w:r>
      <w:r>
        <w:rPr>
          <w:spacing w:val="-9"/>
        </w:rPr>
        <w:t xml:space="preserve"> </w:t>
      </w:r>
      <w:r>
        <w:t>Guidelines</w:t>
      </w:r>
      <w:r>
        <w:rPr>
          <w:spacing w:val="-6"/>
        </w:rPr>
        <w:t xml:space="preserve"> </w:t>
      </w:r>
      <w:r>
        <w:t>for further treatment details.</w:t>
      </w:r>
      <w:r w:rsidRPr="00E71922">
        <w:rPr>
          <w:vertAlign w:val="superscript"/>
        </w:rPr>
        <w:t>30,32</w:t>
      </w:r>
    </w:p>
    <w:p w14:paraId="51F6867A" w14:textId="656B1562" w:rsidR="00A325E2" w:rsidRDefault="00473619" w:rsidP="00900E69">
      <w:pPr>
        <w:pStyle w:val="Heading5"/>
        <w:ind w:left="284" w:right="1134"/>
      </w:pPr>
      <w:r>
        <w:t>Functional recovery and psychosocial</w:t>
      </w:r>
      <w:r>
        <w:rPr>
          <w:spacing w:val="-17"/>
        </w:rPr>
        <w:t xml:space="preserve"> </w:t>
      </w:r>
      <w:r w:rsidR="00900E69">
        <w:rPr>
          <w:spacing w:val="-17"/>
        </w:rPr>
        <w:br/>
      </w:r>
      <w:r>
        <w:t>interventions</w:t>
      </w:r>
    </w:p>
    <w:p w14:paraId="51F6867B" w14:textId="77777777" w:rsidR="00A325E2" w:rsidRDefault="00473619">
      <w:pPr>
        <w:pStyle w:val="BodyText"/>
        <w:spacing w:before="82" w:line="271" w:lineRule="auto"/>
        <w:ind w:left="283" w:right="6216"/>
      </w:pPr>
      <w:r>
        <w:t>Mood and anxiety disorders during adolescence and young adulthood frequently disrupt education, employment, and social participation. Recovery therefore involves more than symptom reduction and requires active support for functional reintegration. Intentional integration of the interventions</w:t>
      </w:r>
      <w:r>
        <w:rPr>
          <w:spacing w:val="-6"/>
        </w:rPr>
        <w:t xml:space="preserve"> </w:t>
      </w:r>
      <w:r>
        <w:t>within</w:t>
      </w:r>
      <w:r>
        <w:rPr>
          <w:spacing w:val="-7"/>
        </w:rPr>
        <w:t xml:space="preserve"> </w:t>
      </w:r>
      <w:r>
        <w:t>the</w:t>
      </w:r>
      <w:r>
        <w:rPr>
          <w:spacing w:val="-7"/>
        </w:rPr>
        <w:t xml:space="preserve"> </w:t>
      </w:r>
      <w:r>
        <w:t>functional</w:t>
      </w:r>
      <w:r>
        <w:rPr>
          <w:spacing w:val="-7"/>
        </w:rPr>
        <w:t xml:space="preserve"> </w:t>
      </w:r>
      <w:r>
        <w:t>and</w:t>
      </w:r>
      <w:r>
        <w:rPr>
          <w:spacing w:val="-7"/>
        </w:rPr>
        <w:t xml:space="preserve"> </w:t>
      </w:r>
      <w:r>
        <w:t>psychosocial recovery</w:t>
      </w:r>
      <w:r>
        <w:rPr>
          <w:spacing w:val="-2"/>
        </w:rPr>
        <w:t xml:space="preserve"> </w:t>
      </w:r>
      <w:r>
        <w:t>section</w:t>
      </w:r>
      <w:r>
        <w:rPr>
          <w:spacing w:val="-2"/>
        </w:rPr>
        <w:t xml:space="preserve"> </w:t>
      </w:r>
      <w:r>
        <w:t>of</w:t>
      </w:r>
      <w:r>
        <w:rPr>
          <w:spacing w:val="-2"/>
        </w:rPr>
        <w:t xml:space="preserve"> </w:t>
      </w:r>
      <w:r>
        <w:t>this</w:t>
      </w:r>
      <w:r>
        <w:rPr>
          <w:spacing w:val="-2"/>
        </w:rPr>
        <w:t xml:space="preserve"> </w:t>
      </w:r>
      <w:r>
        <w:t>model</w:t>
      </w:r>
      <w:r>
        <w:rPr>
          <w:spacing w:val="-2"/>
        </w:rPr>
        <w:t xml:space="preserve"> </w:t>
      </w:r>
      <w:r>
        <w:t>of</w:t>
      </w:r>
      <w:r>
        <w:rPr>
          <w:spacing w:val="-2"/>
        </w:rPr>
        <w:t xml:space="preserve"> </w:t>
      </w:r>
      <w:r>
        <w:t>care</w:t>
      </w:r>
      <w:r>
        <w:rPr>
          <w:spacing w:val="-2"/>
        </w:rPr>
        <w:t xml:space="preserve"> </w:t>
      </w:r>
      <w:r>
        <w:t>are</w:t>
      </w:r>
      <w:r>
        <w:rPr>
          <w:spacing w:val="-2"/>
        </w:rPr>
        <w:t xml:space="preserve"> </w:t>
      </w:r>
      <w:r>
        <w:t xml:space="preserve">therefore essential. These approaches aim to restore developmental trajectories and reduce the long-term disability associated with recurrent mood </w:t>
      </w:r>
      <w:r>
        <w:rPr>
          <w:spacing w:val="-2"/>
        </w:rPr>
        <w:t>disorders.</w:t>
      </w:r>
    </w:p>
    <w:p w14:paraId="51F6867D" w14:textId="77777777" w:rsidR="00A325E2" w:rsidRDefault="00473619" w:rsidP="00900E69">
      <w:pPr>
        <w:pStyle w:val="Heading5"/>
        <w:ind w:left="283"/>
      </w:pPr>
      <w:r>
        <w:t>Relapse</w:t>
      </w:r>
      <w:r>
        <w:rPr>
          <w:spacing w:val="-16"/>
        </w:rPr>
        <w:t xml:space="preserve"> </w:t>
      </w:r>
      <w:r>
        <w:t>prevention</w:t>
      </w:r>
      <w:r>
        <w:rPr>
          <w:spacing w:val="-16"/>
        </w:rPr>
        <w:t xml:space="preserve"> </w:t>
      </w:r>
      <w:r>
        <w:t>and continuity of care</w:t>
      </w:r>
    </w:p>
    <w:p w14:paraId="51F6867F" w14:textId="092ED5F9" w:rsidR="00A325E2" w:rsidRDefault="00473619" w:rsidP="00900E69">
      <w:pPr>
        <w:pStyle w:val="BodyText"/>
        <w:spacing w:before="82" w:line="271" w:lineRule="auto"/>
        <w:ind w:left="283" w:right="6545"/>
      </w:pPr>
      <w:r>
        <w:t>Many</w:t>
      </w:r>
      <w:r>
        <w:rPr>
          <w:spacing w:val="-6"/>
        </w:rPr>
        <w:t xml:space="preserve"> </w:t>
      </w:r>
      <w:r>
        <w:t>mood</w:t>
      </w:r>
      <w:r>
        <w:rPr>
          <w:spacing w:val="-6"/>
        </w:rPr>
        <w:t xml:space="preserve"> </w:t>
      </w:r>
      <w:r>
        <w:t>disorders</w:t>
      </w:r>
      <w:r>
        <w:rPr>
          <w:spacing w:val="-6"/>
        </w:rPr>
        <w:t xml:space="preserve"> </w:t>
      </w:r>
      <w:r>
        <w:t>follow</w:t>
      </w:r>
      <w:r>
        <w:rPr>
          <w:spacing w:val="-6"/>
        </w:rPr>
        <w:t xml:space="preserve"> </w:t>
      </w:r>
      <w:r>
        <w:t>a</w:t>
      </w:r>
      <w:r>
        <w:rPr>
          <w:spacing w:val="-6"/>
        </w:rPr>
        <w:t xml:space="preserve"> </w:t>
      </w:r>
      <w:r>
        <w:t>recurrent</w:t>
      </w:r>
      <w:r>
        <w:rPr>
          <w:spacing w:val="-6"/>
        </w:rPr>
        <w:t xml:space="preserve"> </w:t>
      </w:r>
      <w:r>
        <w:t>course, with a high likelihood of further episodes after an initial depressive episode. Specialist care</w:t>
      </w:r>
      <w:r w:rsidR="00900E69">
        <w:t xml:space="preserve"> </w:t>
      </w:r>
      <w:r>
        <w:t>therefore</w:t>
      </w:r>
      <w:r>
        <w:rPr>
          <w:spacing w:val="-9"/>
        </w:rPr>
        <w:t xml:space="preserve"> </w:t>
      </w:r>
      <w:proofErr w:type="spellStart"/>
      <w:r>
        <w:t>emphasises</w:t>
      </w:r>
      <w:proofErr w:type="spellEnd"/>
      <w:r>
        <w:rPr>
          <w:spacing w:val="-9"/>
        </w:rPr>
        <w:t xml:space="preserve"> </w:t>
      </w:r>
      <w:r>
        <w:t>relapse</w:t>
      </w:r>
      <w:r>
        <w:rPr>
          <w:spacing w:val="-9"/>
        </w:rPr>
        <w:t xml:space="preserve"> </w:t>
      </w:r>
      <w:r>
        <w:t>prevention,</w:t>
      </w:r>
      <w:r>
        <w:rPr>
          <w:spacing w:val="-9"/>
        </w:rPr>
        <w:t xml:space="preserve"> </w:t>
      </w:r>
      <w:r>
        <w:t>including monitoring early warning signs, maintaining treatment engagement, and supporting long-term self-management strategies. Young people with bipolar disorder or recurrent depression may require</w:t>
      </w:r>
      <w:r>
        <w:rPr>
          <w:spacing w:val="-3"/>
        </w:rPr>
        <w:t xml:space="preserve"> </w:t>
      </w:r>
      <w:r>
        <w:t>extended</w:t>
      </w:r>
      <w:r>
        <w:rPr>
          <w:spacing w:val="-3"/>
        </w:rPr>
        <w:t xml:space="preserve"> </w:t>
      </w:r>
      <w:r>
        <w:t>specialist</w:t>
      </w:r>
      <w:r>
        <w:rPr>
          <w:spacing w:val="-3"/>
        </w:rPr>
        <w:t xml:space="preserve"> </w:t>
      </w:r>
      <w:r>
        <w:t>involvement</w:t>
      </w:r>
      <w:r>
        <w:rPr>
          <w:spacing w:val="-3"/>
        </w:rPr>
        <w:t xml:space="preserve"> </w:t>
      </w:r>
      <w:r>
        <w:t>to</w:t>
      </w:r>
      <w:r>
        <w:rPr>
          <w:spacing w:val="-3"/>
        </w:rPr>
        <w:t xml:space="preserve"> </w:t>
      </w:r>
      <w:proofErr w:type="spellStart"/>
      <w:r>
        <w:t>stabilise</w:t>
      </w:r>
      <w:proofErr w:type="spellEnd"/>
      <w:r>
        <w:t xml:space="preserve"> illness trajectories and consolidate recovery.</w:t>
      </w:r>
    </w:p>
    <w:p w14:paraId="51F68680" w14:textId="77777777" w:rsidR="00A325E2" w:rsidRDefault="00A325E2">
      <w:pPr>
        <w:pStyle w:val="BodyText"/>
        <w:spacing w:line="271" w:lineRule="auto"/>
        <w:sectPr w:rsidR="00A325E2">
          <w:pgSz w:w="11910" w:h="16840"/>
          <w:pgMar w:top="1000" w:right="0" w:bottom="780" w:left="850" w:header="0" w:footer="587" w:gutter="0"/>
          <w:cols w:space="720"/>
        </w:sectPr>
      </w:pPr>
    </w:p>
    <w:p w14:paraId="51F68681" w14:textId="77777777" w:rsidR="00A325E2" w:rsidRDefault="00473619" w:rsidP="00E85DF7">
      <w:pPr>
        <w:pStyle w:val="Heading3"/>
        <w:numPr>
          <w:ilvl w:val="1"/>
          <w:numId w:val="38"/>
        </w:numPr>
      </w:pPr>
      <w:bookmarkStart w:id="51" w:name="4.16_Demand_management_and_episodes_of_c"/>
      <w:bookmarkStart w:id="52" w:name="_bookmark21"/>
      <w:bookmarkEnd w:id="51"/>
      <w:bookmarkEnd w:id="52"/>
      <w:r>
        <w:lastRenderedPageBreak/>
        <w:t>Demand</w:t>
      </w:r>
      <w:r>
        <w:rPr>
          <w:spacing w:val="-24"/>
        </w:rPr>
        <w:t xml:space="preserve"> </w:t>
      </w:r>
      <w:r>
        <w:t>management and episodes of care</w:t>
      </w:r>
    </w:p>
    <w:p w14:paraId="51F68682" w14:textId="77777777" w:rsidR="00A325E2" w:rsidRDefault="00A325E2">
      <w:pPr>
        <w:pStyle w:val="BodyText"/>
        <w:spacing w:before="4"/>
        <w:rPr>
          <w:b/>
          <w:sz w:val="4"/>
        </w:rPr>
      </w:pPr>
    </w:p>
    <w:p w14:paraId="51F68683" w14:textId="77777777" w:rsidR="00A325E2" w:rsidRDefault="00473619">
      <w:pPr>
        <w:spacing w:line="20" w:lineRule="exact"/>
        <w:ind w:left="283" w:right="-116"/>
        <w:rPr>
          <w:sz w:val="2"/>
        </w:rPr>
      </w:pPr>
      <w:r>
        <w:rPr>
          <w:noProof/>
          <w:sz w:val="2"/>
        </w:rPr>
        <mc:AlternateContent>
          <mc:Choice Requires="wpg">
            <w:drawing>
              <wp:inline distT="0" distB="0" distL="0" distR="0" wp14:anchorId="51F68EB3" wp14:editId="51F68EB4">
                <wp:extent cx="2880360" cy="3175"/>
                <wp:effectExtent l="9525" t="0" r="0" b="6350"/>
                <wp:docPr id="199" name="Group 1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80360" cy="3175"/>
                          <a:chOff x="0" y="0"/>
                          <a:chExt cx="2880360" cy="3175"/>
                        </a:xfrm>
                      </wpg:grpSpPr>
                      <wps:wsp>
                        <wps:cNvPr id="200" name="Graphic 200"/>
                        <wps:cNvSpPr/>
                        <wps:spPr>
                          <a:xfrm>
                            <a:off x="0" y="1587"/>
                            <a:ext cx="2880360" cy="1270"/>
                          </a:xfrm>
                          <a:custGeom>
                            <a:avLst/>
                            <a:gdLst/>
                            <a:ahLst/>
                            <a:cxnLst/>
                            <a:rect l="l" t="t" r="r" b="b"/>
                            <a:pathLst>
                              <a:path w="2880360">
                                <a:moveTo>
                                  <a:pt x="0" y="0"/>
                                </a:moveTo>
                                <a:lnTo>
                                  <a:pt x="2880004" y="0"/>
                                </a:lnTo>
                              </a:path>
                            </a:pathLst>
                          </a:custGeom>
                          <a:ln w="3175">
                            <a:solidFill>
                              <a:srgbClr val="B2100B"/>
                            </a:solidFill>
                            <a:prstDash val="solid"/>
                          </a:ln>
                        </wps:spPr>
                        <wps:bodyPr wrap="square" lIns="0" tIns="0" rIns="0" bIns="0" rtlCol="0">
                          <a:prstTxWarp prst="textNoShape">
                            <a:avLst/>
                          </a:prstTxWarp>
                          <a:noAutofit/>
                        </wps:bodyPr>
                      </wps:wsp>
                    </wpg:wgp>
                  </a:graphicData>
                </a:graphic>
              </wp:inline>
            </w:drawing>
          </mc:Choice>
          <mc:Fallback>
            <w:pict>
              <v:group w14:anchorId="14FF3C58" id="Group 199" o:spid="_x0000_s1026" style="width:226.8pt;height:.25pt;mso-position-horizontal-relative:char;mso-position-vertical-relative:line" coordsize="2880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">
                <v:shape id="Graphic 200" o:spid="_x0000_s1027" style="position:absolute;top:15;width:28803;height:13;visibility:visible;mso-wrap-style:square;v-text-anchor:top" coordsize="28803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" path="m,l2880004,e" filled="f" strokecolor="#b2100b" strokeweight=".25pt">
                  <v:path arrowok="t"/>
                </v:shape>
                <w10:anchorlock/>
              </v:group>
            </w:pict>
          </mc:Fallback>
        </mc:AlternateContent>
      </w:r>
    </w:p>
    <w:p w14:paraId="51F68686" w14:textId="4D0223CA" w:rsidR="00A325E2" w:rsidRDefault="00473619" w:rsidP="00F64E58">
      <w:pPr>
        <w:pStyle w:val="BodyText"/>
        <w:spacing w:before="220" w:line="271" w:lineRule="auto"/>
        <w:ind w:left="284" w:right="284"/>
      </w:pPr>
      <w:r>
        <w:t>YSCC support timely access to care</w:t>
      </w:r>
      <w:r>
        <w:rPr>
          <w:spacing w:val="40"/>
        </w:rPr>
        <w:t xml:space="preserve"> </w:t>
      </w:r>
      <w:r>
        <w:t>while</w:t>
      </w:r>
      <w:r>
        <w:rPr>
          <w:spacing w:val="-13"/>
        </w:rPr>
        <w:t xml:space="preserve"> </w:t>
      </w:r>
      <w:r>
        <w:t>maintaining</w:t>
      </w:r>
      <w:r>
        <w:rPr>
          <w:spacing w:val="-13"/>
        </w:rPr>
        <w:t xml:space="preserve"> </w:t>
      </w:r>
      <w:r>
        <w:t>continuity,</w:t>
      </w:r>
      <w:r>
        <w:rPr>
          <w:spacing w:val="-13"/>
        </w:rPr>
        <w:t xml:space="preserve"> </w:t>
      </w:r>
      <w:r>
        <w:t>flexibility</w:t>
      </w:r>
      <w:r>
        <w:rPr>
          <w:spacing w:val="-13"/>
        </w:rPr>
        <w:t xml:space="preserve"> </w:t>
      </w:r>
      <w:r>
        <w:t>and</w:t>
      </w:r>
      <w:r w:rsidR="00F64E58">
        <w:t xml:space="preserve"> </w:t>
      </w:r>
      <w:r>
        <w:t>responsiveness</w:t>
      </w:r>
      <w:r>
        <w:rPr>
          <w:spacing w:val="-8"/>
        </w:rPr>
        <w:t xml:space="preserve"> </w:t>
      </w:r>
      <w:r>
        <w:t>to</w:t>
      </w:r>
      <w:r>
        <w:rPr>
          <w:spacing w:val="-8"/>
        </w:rPr>
        <w:t xml:space="preserve"> </w:t>
      </w:r>
      <w:r>
        <w:t>young</w:t>
      </w:r>
      <w:r>
        <w:rPr>
          <w:spacing w:val="-8"/>
        </w:rPr>
        <w:t xml:space="preserve"> </w:t>
      </w:r>
      <w:r>
        <w:t>people’s</w:t>
      </w:r>
      <w:r>
        <w:rPr>
          <w:spacing w:val="-8"/>
        </w:rPr>
        <w:t xml:space="preserve"> </w:t>
      </w:r>
      <w:r>
        <w:t>evolving</w:t>
      </w:r>
      <w:r>
        <w:rPr>
          <w:spacing w:val="-8"/>
        </w:rPr>
        <w:t xml:space="preserve"> </w:t>
      </w:r>
      <w:r>
        <w:t>needs. Service planning accounts for high demand and complexity</w:t>
      </w:r>
      <w:r>
        <w:rPr>
          <w:spacing w:val="-5"/>
        </w:rPr>
        <w:t xml:space="preserve"> </w:t>
      </w:r>
      <w:r>
        <w:t>of</w:t>
      </w:r>
      <w:r>
        <w:rPr>
          <w:spacing w:val="-5"/>
        </w:rPr>
        <w:t xml:space="preserve"> </w:t>
      </w:r>
      <w:r>
        <w:t>needs,</w:t>
      </w:r>
      <w:r>
        <w:rPr>
          <w:spacing w:val="-5"/>
        </w:rPr>
        <w:t xml:space="preserve"> </w:t>
      </w:r>
      <w:r>
        <w:t>with</w:t>
      </w:r>
      <w:r>
        <w:rPr>
          <w:spacing w:val="-5"/>
        </w:rPr>
        <w:t xml:space="preserve"> </w:t>
      </w:r>
      <w:r>
        <w:t>mechanisms</w:t>
      </w:r>
      <w:r>
        <w:rPr>
          <w:spacing w:val="-5"/>
        </w:rPr>
        <w:t xml:space="preserve"> </w:t>
      </w:r>
      <w:r>
        <w:t>to</w:t>
      </w:r>
      <w:r>
        <w:rPr>
          <w:spacing w:val="-5"/>
        </w:rPr>
        <w:t xml:space="preserve"> </w:t>
      </w:r>
      <w:proofErr w:type="spellStart"/>
      <w:r>
        <w:t>prioritise</w:t>
      </w:r>
      <w:proofErr w:type="spellEnd"/>
      <w:r>
        <w:t xml:space="preserve"> care, manage flow, and maintain service quality.</w:t>
      </w:r>
      <w:r w:rsidR="00F64E58">
        <w:t xml:space="preserve"> </w:t>
      </w:r>
      <w:r>
        <w:t xml:space="preserve">Demand management approaches </w:t>
      </w:r>
      <w:proofErr w:type="gramStart"/>
      <w:r>
        <w:t>balance</w:t>
      </w:r>
      <w:proofErr w:type="gramEnd"/>
      <w:r>
        <w:t xml:space="preserve"> access and quality, ensuring young people</w:t>
      </w:r>
      <w:r>
        <w:rPr>
          <w:spacing w:val="40"/>
        </w:rPr>
        <w:t xml:space="preserve"> </w:t>
      </w:r>
      <w:r>
        <w:t>receive the right level of care at the right time without</w:t>
      </w:r>
      <w:r>
        <w:rPr>
          <w:spacing w:val="-8"/>
        </w:rPr>
        <w:t xml:space="preserve"> </w:t>
      </w:r>
      <w:r>
        <w:t>unnecessary</w:t>
      </w:r>
      <w:r>
        <w:rPr>
          <w:spacing w:val="-8"/>
        </w:rPr>
        <w:t xml:space="preserve"> </w:t>
      </w:r>
      <w:r>
        <w:t>delays</w:t>
      </w:r>
      <w:r>
        <w:rPr>
          <w:spacing w:val="-8"/>
        </w:rPr>
        <w:t xml:space="preserve"> </w:t>
      </w:r>
      <w:r>
        <w:t>or</w:t>
      </w:r>
      <w:r>
        <w:rPr>
          <w:spacing w:val="-8"/>
        </w:rPr>
        <w:t xml:space="preserve"> </w:t>
      </w:r>
      <w:r>
        <w:t>fragmentation.</w:t>
      </w:r>
      <w:r>
        <w:rPr>
          <w:spacing w:val="-11"/>
        </w:rPr>
        <w:t xml:space="preserve"> </w:t>
      </w:r>
      <w:r>
        <w:t>This requires strong clinical and operational leadership to actively manage demand, flow, and length of care. Strategies include structured monitoring of capacity and throughput, regular multidisciplinary review, and active management of entry, review, and transition points to ensure timely access and movement through the service.</w:t>
      </w:r>
    </w:p>
    <w:p w14:paraId="51F68689" w14:textId="7509B387" w:rsidR="00A325E2" w:rsidRDefault="00473619" w:rsidP="00F64E58">
      <w:pPr>
        <w:pStyle w:val="BodyText"/>
        <w:spacing w:before="171" w:line="271" w:lineRule="auto"/>
        <w:ind w:left="283" w:right="381"/>
      </w:pPr>
      <w:r>
        <w:t xml:space="preserve">Care is </w:t>
      </w:r>
      <w:proofErr w:type="spellStart"/>
      <w:r>
        <w:t>organised</w:t>
      </w:r>
      <w:proofErr w:type="spellEnd"/>
      <w:r>
        <w:t xml:space="preserve"> around episodes of care guided</w:t>
      </w:r>
      <w:r>
        <w:rPr>
          <w:spacing w:val="-8"/>
        </w:rPr>
        <w:t xml:space="preserve"> </w:t>
      </w:r>
      <w:r>
        <w:t>by</w:t>
      </w:r>
      <w:r>
        <w:rPr>
          <w:spacing w:val="-8"/>
        </w:rPr>
        <w:t xml:space="preserve"> </w:t>
      </w:r>
      <w:r>
        <w:t>formulation,</w:t>
      </w:r>
      <w:r>
        <w:rPr>
          <w:spacing w:val="-8"/>
        </w:rPr>
        <w:t xml:space="preserve"> </w:t>
      </w:r>
      <w:r>
        <w:t>diagnosis,</w:t>
      </w:r>
      <w:r>
        <w:rPr>
          <w:spacing w:val="-8"/>
        </w:rPr>
        <w:t xml:space="preserve"> </w:t>
      </w:r>
      <w:r>
        <w:t>best</w:t>
      </w:r>
      <w:r>
        <w:rPr>
          <w:spacing w:val="-8"/>
        </w:rPr>
        <w:t xml:space="preserve"> </w:t>
      </w:r>
      <w:r>
        <w:t>practice guidelines, clinical staging and need, and recovery goals rather than fixed time limits.</w:t>
      </w:r>
      <w:r w:rsidR="00F64E58">
        <w:t xml:space="preserve"> </w:t>
      </w:r>
      <w:r>
        <w:t>Tenure within YSCC is therefore determined by</w:t>
      </w:r>
      <w:r>
        <w:rPr>
          <w:spacing w:val="-6"/>
        </w:rPr>
        <w:t xml:space="preserve"> </w:t>
      </w:r>
      <w:r>
        <w:t>clinical</w:t>
      </w:r>
      <w:r>
        <w:rPr>
          <w:spacing w:val="-6"/>
        </w:rPr>
        <w:t xml:space="preserve"> </w:t>
      </w:r>
      <w:r>
        <w:t>need,</w:t>
      </w:r>
      <w:r>
        <w:rPr>
          <w:spacing w:val="-6"/>
        </w:rPr>
        <w:t xml:space="preserve"> </w:t>
      </w:r>
      <w:r>
        <w:t>stage</w:t>
      </w:r>
      <w:r>
        <w:rPr>
          <w:spacing w:val="-6"/>
        </w:rPr>
        <w:t xml:space="preserve"> </w:t>
      </w:r>
      <w:r>
        <w:t>of</w:t>
      </w:r>
      <w:r>
        <w:rPr>
          <w:spacing w:val="-6"/>
        </w:rPr>
        <w:t xml:space="preserve"> </w:t>
      </w:r>
      <w:r>
        <w:t>illness,</w:t>
      </w:r>
      <w:r>
        <w:rPr>
          <w:spacing w:val="-6"/>
        </w:rPr>
        <w:t xml:space="preserve"> </w:t>
      </w:r>
      <w:r>
        <w:t>and</w:t>
      </w:r>
      <w:r>
        <w:rPr>
          <w:spacing w:val="-6"/>
        </w:rPr>
        <w:t xml:space="preserve"> </w:t>
      </w:r>
      <w:r>
        <w:t>recovery goals. For young people experiencing early</w:t>
      </w:r>
      <w:r w:rsidR="00F64E58">
        <w:t xml:space="preserve"> </w:t>
      </w:r>
      <w:r>
        <w:t>psychosis, evidence supports a longer duration of</w:t>
      </w:r>
      <w:r>
        <w:rPr>
          <w:spacing w:val="-6"/>
        </w:rPr>
        <w:t xml:space="preserve"> </w:t>
      </w:r>
      <w:r>
        <w:t>care,</w:t>
      </w:r>
      <w:r>
        <w:rPr>
          <w:spacing w:val="-6"/>
        </w:rPr>
        <w:t xml:space="preserve"> </w:t>
      </w:r>
      <w:r>
        <w:t>typically</w:t>
      </w:r>
      <w:r>
        <w:rPr>
          <w:spacing w:val="-6"/>
        </w:rPr>
        <w:t xml:space="preserve"> </w:t>
      </w:r>
      <w:r>
        <w:t>2-5</w:t>
      </w:r>
      <w:r>
        <w:rPr>
          <w:spacing w:val="-6"/>
        </w:rPr>
        <w:t xml:space="preserve"> </w:t>
      </w:r>
      <w:r>
        <w:t>years</w:t>
      </w:r>
      <w:r>
        <w:rPr>
          <w:spacing w:val="-6"/>
        </w:rPr>
        <w:t xml:space="preserve"> </w:t>
      </w:r>
      <w:r>
        <w:t>following</w:t>
      </w:r>
      <w:r>
        <w:rPr>
          <w:spacing w:val="-6"/>
        </w:rPr>
        <w:t xml:space="preserve"> </w:t>
      </w:r>
      <w:r>
        <w:t>first</w:t>
      </w:r>
      <w:r>
        <w:rPr>
          <w:spacing w:val="-6"/>
        </w:rPr>
        <w:t xml:space="preserve"> </w:t>
      </w:r>
      <w:r>
        <w:t xml:space="preserve">episode, to </w:t>
      </w:r>
      <w:proofErr w:type="spellStart"/>
      <w:r>
        <w:t>optimise</w:t>
      </w:r>
      <w:proofErr w:type="spellEnd"/>
      <w:r>
        <w:t xml:space="preserve"> clinical and functional outcomes.</w:t>
      </w:r>
    </w:p>
    <w:p w14:paraId="51F6868A" w14:textId="77777777" w:rsidR="00A325E2" w:rsidRDefault="00473619">
      <w:pPr>
        <w:pStyle w:val="BodyText"/>
        <w:spacing w:before="94" w:line="271" w:lineRule="auto"/>
        <w:ind w:left="283" w:right="1124"/>
      </w:pPr>
      <w:r>
        <w:br w:type="column"/>
      </w:r>
      <w:r>
        <w:t>The intensity, duration, type, and modality of support</w:t>
      </w:r>
      <w:r>
        <w:rPr>
          <w:spacing w:val="-5"/>
        </w:rPr>
        <w:t xml:space="preserve"> </w:t>
      </w:r>
      <w:r>
        <w:t>may</w:t>
      </w:r>
      <w:r>
        <w:rPr>
          <w:spacing w:val="-5"/>
        </w:rPr>
        <w:t xml:space="preserve"> </w:t>
      </w:r>
      <w:r>
        <w:t>vary</w:t>
      </w:r>
      <w:r>
        <w:rPr>
          <w:spacing w:val="-5"/>
        </w:rPr>
        <w:t xml:space="preserve"> </w:t>
      </w:r>
      <w:r>
        <w:t>over</w:t>
      </w:r>
      <w:r>
        <w:rPr>
          <w:spacing w:val="-5"/>
        </w:rPr>
        <w:t xml:space="preserve"> </w:t>
      </w:r>
      <w:r>
        <w:t>time,</w:t>
      </w:r>
      <w:r>
        <w:rPr>
          <w:spacing w:val="-5"/>
        </w:rPr>
        <w:t xml:space="preserve"> </w:t>
      </w:r>
      <w:proofErr w:type="spellStart"/>
      <w:r>
        <w:t>recognising</w:t>
      </w:r>
      <w:proofErr w:type="spellEnd"/>
      <w:r>
        <w:rPr>
          <w:spacing w:val="-5"/>
        </w:rPr>
        <w:t xml:space="preserve"> </w:t>
      </w:r>
      <w:r>
        <w:t>that</w:t>
      </w:r>
      <w:r>
        <w:rPr>
          <w:spacing w:val="-5"/>
        </w:rPr>
        <w:t xml:space="preserve"> </w:t>
      </w:r>
      <w:r>
        <w:t xml:space="preserve">young people’s needs can fluctuate and that periods of increased or reduced support are a normal part of </w:t>
      </w:r>
      <w:r>
        <w:rPr>
          <w:spacing w:val="-2"/>
        </w:rPr>
        <w:t>recovery.</w:t>
      </w:r>
    </w:p>
    <w:p w14:paraId="51F6868C" w14:textId="6D4B228D" w:rsidR="00A325E2" w:rsidRDefault="00473619" w:rsidP="00F64E58">
      <w:pPr>
        <w:pStyle w:val="BodyText"/>
        <w:spacing w:before="170" w:line="271" w:lineRule="auto"/>
        <w:ind w:left="283" w:right="1247"/>
      </w:pPr>
      <w:r>
        <w:t xml:space="preserve">Demand management within YSCC is </w:t>
      </w:r>
      <w:proofErr w:type="spellStart"/>
      <w:r>
        <w:t>operationalised</w:t>
      </w:r>
      <w:proofErr w:type="spellEnd"/>
      <w:r>
        <w:rPr>
          <w:spacing w:val="-5"/>
        </w:rPr>
        <w:t xml:space="preserve"> </w:t>
      </w:r>
      <w:r>
        <w:t>through</w:t>
      </w:r>
      <w:r>
        <w:rPr>
          <w:spacing w:val="-5"/>
        </w:rPr>
        <w:t xml:space="preserve"> </w:t>
      </w:r>
      <w:r>
        <w:t>the</w:t>
      </w:r>
      <w:r>
        <w:rPr>
          <w:spacing w:val="-5"/>
        </w:rPr>
        <w:t xml:space="preserve"> </w:t>
      </w:r>
      <w:r>
        <w:t>diagnostic</w:t>
      </w:r>
      <w:r>
        <w:rPr>
          <w:spacing w:val="-5"/>
        </w:rPr>
        <w:t xml:space="preserve"> </w:t>
      </w:r>
      <w:r>
        <w:t>and</w:t>
      </w:r>
      <w:r>
        <w:rPr>
          <w:spacing w:val="-5"/>
        </w:rPr>
        <w:t xml:space="preserve"> </w:t>
      </w:r>
      <w:r>
        <w:t>stage-informed</w:t>
      </w:r>
      <w:r>
        <w:rPr>
          <w:spacing w:val="-7"/>
        </w:rPr>
        <w:t xml:space="preserve"> </w:t>
      </w:r>
      <w:r>
        <w:t>streaming</w:t>
      </w:r>
      <w:r>
        <w:rPr>
          <w:spacing w:val="-5"/>
        </w:rPr>
        <w:t xml:space="preserve"> </w:t>
      </w:r>
      <w:r>
        <w:t>framework</w:t>
      </w:r>
      <w:r>
        <w:rPr>
          <w:spacing w:val="-4"/>
        </w:rPr>
        <w:t xml:space="preserve"> </w:t>
      </w:r>
      <w:r>
        <w:t>outlined</w:t>
      </w:r>
      <w:r>
        <w:rPr>
          <w:spacing w:val="-5"/>
        </w:rPr>
        <w:t xml:space="preserve"> </w:t>
      </w:r>
      <w:r>
        <w:t>in</w:t>
      </w:r>
      <w:r>
        <w:rPr>
          <w:spacing w:val="-4"/>
        </w:rPr>
        <w:t xml:space="preserve"> </w:t>
      </w:r>
      <w:r>
        <w:rPr>
          <w:spacing w:val="-2"/>
        </w:rPr>
        <w:t>Section</w:t>
      </w:r>
      <w:r w:rsidR="00F64E58">
        <w:rPr>
          <w:spacing w:val="-2"/>
        </w:rPr>
        <w:t xml:space="preserve"> </w:t>
      </w:r>
      <w:r>
        <w:t>4.2.</w:t>
      </w:r>
      <w:r>
        <w:rPr>
          <w:spacing w:val="-6"/>
        </w:rPr>
        <w:t xml:space="preserve"> </w:t>
      </w:r>
      <w:r>
        <w:t>Capacity</w:t>
      </w:r>
      <w:r>
        <w:rPr>
          <w:spacing w:val="-6"/>
        </w:rPr>
        <w:t xml:space="preserve"> </w:t>
      </w:r>
      <w:r>
        <w:t>is</w:t>
      </w:r>
      <w:r>
        <w:rPr>
          <w:spacing w:val="-6"/>
        </w:rPr>
        <w:t xml:space="preserve"> </w:t>
      </w:r>
      <w:r>
        <w:t>planned</w:t>
      </w:r>
      <w:r>
        <w:rPr>
          <w:spacing w:val="-6"/>
        </w:rPr>
        <w:t xml:space="preserve"> </w:t>
      </w:r>
      <w:r>
        <w:t>commensurate</w:t>
      </w:r>
      <w:r>
        <w:rPr>
          <w:spacing w:val="-6"/>
        </w:rPr>
        <w:t xml:space="preserve"> </w:t>
      </w:r>
      <w:r>
        <w:t>with</w:t>
      </w:r>
      <w:r>
        <w:rPr>
          <w:spacing w:val="-6"/>
        </w:rPr>
        <w:t xml:space="preserve"> </w:t>
      </w:r>
      <w:r>
        <w:t>the funded staffing establishment, with concurrent caseload determined by funded clinician FTE against caseload benchmarks. It considers:</w:t>
      </w:r>
    </w:p>
    <w:p w14:paraId="51F6868D" w14:textId="77777777" w:rsidR="00A325E2" w:rsidRDefault="00473619" w:rsidP="00E85DF7">
      <w:pPr>
        <w:pStyle w:val="ListParagraph"/>
        <w:numPr>
          <w:ilvl w:val="0"/>
          <w:numId w:val="1"/>
        </w:numPr>
        <w:tabs>
          <w:tab w:val="left" w:pos="510"/>
        </w:tabs>
        <w:spacing w:line="271" w:lineRule="auto"/>
        <w:ind w:right="2049"/>
        <w:rPr>
          <w:sz w:val="20"/>
        </w:rPr>
      </w:pPr>
      <w:r>
        <w:rPr>
          <w:sz w:val="20"/>
        </w:rPr>
        <w:t>Proportion</w:t>
      </w:r>
      <w:r>
        <w:rPr>
          <w:spacing w:val="-9"/>
          <w:sz w:val="20"/>
        </w:rPr>
        <w:t xml:space="preserve"> </w:t>
      </w:r>
      <w:r>
        <w:rPr>
          <w:sz w:val="20"/>
        </w:rPr>
        <w:t>of</w:t>
      </w:r>
      <w:r>
        <w:rPr>
          <w:spacing w:val="-9"/>
          <w:sz w:val="20"/>
        </w:rPr>
        <w:t xml:space="preserve"> </w:t>
      </w:r>
      <w:r>
        <w:rPr>
          <w:sz w:val="20"/>
        </w:rPr>
        <w:t>young</w:t>
      </w:r>
      <w:r>
        <w:rPr>
          <w:spacing w:val="-9"/>
          <w:sz w:val="20"/>
        </w:rPr>
        <w:t xml:space="preserve"> </w:t>
      </w:r>
      <w:r>
        <w:rPr>
          <w:sz w:val="20"/>
        </w:rPr>
        <w:t>people</w:t>
      </w:r>
      <w:r>
        <w:rPr>
          <w:spacing w:val="-9"/>
          <w:sz w:val="20"/>
        </w:rPr>
        <w:t xml:space="preserve"> </w:t>
      </w:r>
      <w:r>
        <w:rPr>
          <w:sz w:val="20"/>
        </w:rPr>
        <w:t>presenting with Clinical Stage 1b, Stage 2, and incomplete remission or relapse</w:t>
      </w:r>
    </w:p>
    <w:p w14:paraId="51F6868E" w14:textId="77777777" w:rsidR="00A325E2" w:rsidRDefault="00473619" w:rsidP="00E85DF7">
      <w:pPr>
        <w:pStyle w:val="ListParagraph"/>
        <w:numPr>
          <w:ilvl w:val="0"/>
          <w:numId w:val="1"/>
        </w:numPr>
        <w:tabs>
          <w:tab w:val="left" w:pos="510"/>
        </w:tabs>
        <w:spacing w:before="86" w:line="271" w:lineRule="auto"/>
        <w:ind w:right="2672"/>
        <w:rPr>
          <w:sz w:val="20"/>
        </w:rPr>
      </w:pPr>
      <w:r>
        <w:rPr>
          <w:sz w:val="20"/>
        </w:rPr>
        <w:t>Expected</w:t>
      </w:r>
      <w:r>
        <w:rPr>
          <w:spacing w:val="-9"/>
          <w:sz w:val="20"/>
        </w:rPr>
        <w:t xml:space="preserve"> </w:t>
      </w:r>
      <w:r>
        <w:rPr>
          <w:sz w:val="20"/>
        </w:rPr>
        <w:t>tenure</w:t>
      </w:r>
      <w:r>
        <w:rPr>
          <w:spacing w:val="-9"/>
          <w:sz w:val="20"/>
        </w:rPr>
        <w:t xml:space="preserve"> </w:t>
      </w:r>
      <w:r>
        <w:rPr>
          <w:sz w:val="20"/>
        </w:rPr>
        <w:t>of</w:t>
      </w:r>
      <w:r>
        <w:rPr>
          <w:spacing w:val="-9"/>
          <w:sz w:val="20"/>
        </w:rPr>
        <w:t xml:space="preserve"> </w:t>
      </w:r>
      <w:r>
        <w:rPr>
          <w:sz w:val="20"/>
        </w:rPr>
        <w:t>care</w:t>
      </w:r>
      <w:r>
        <w:rPr>
          <w:spacing w:val="-9"/>
          <w:sz w:val="20"/>
        </w:rPr>
        <w:t xml:space="preserve"> </w:t>
      </w:r>
      <w:r>
        <w:rPr>
          <w:sz w:val="20"/>
        </w:rPr>
        <w:t>across diagnostic groupings</w:t>
      </w:r>
    </w:p>
    <w:p w14:paraId="51F6868F" w14:textId="77777777" w:rsidR="00A325E2" w:rsidRDefault="00473619" w:rsidP="00E85DF7">
      <w:pPr>
        <w:pStyle w:val="ListParagraph"/>
        <w:numPr>
          <w:ilvl w:val="0"/>
          <w:numId w:val="1"/>
        </w:numPr>
        <w:tabs>
          <w:tab w:val="left" w:pos="509"/>
        </w:tabs>
        <w:ind w:left="509" w:hanging="226"/>
        <w:rPr>
          <w:sz w:val="20"/>
        </w:rPr>
      </w:pPr>
      <w:r>
        <w:rPr>
          <w:sz w:val="20"/>
        </w:rPr>
        <w:t>Caseload</w:t>
      </w:r>
      <w:r>
        <w:rPr>
          <w:spacing w:val="-4"/>
          <w:sz w:val="20"/>
        </w:rPr>
        <w:t xml:space="preserve"> </w:t>
      </w:r>
      <w:r>
        <w:rPr>
          <w:sz w:val="20"/>
        </w:rPr>
        <w:t>intensity</w:t>
      </w:r>
      <w:r>
        <w:rPr>
          <w:spacing w:val="-3"/>
          <w:sz w:val="20"/>
        </w:rPr>
        <w:t xml:space="preserve"> </w:t>
      </w:r>
      <w:r>
        <w:rPr>
          <w:spacing w:val="-2"/>
          <w:sz w:val="20"/>
        </w:rPr>
        <w:t>requirements</w:t>
      </w:r>
    </w:p>
    <w:p w14:paraId="51F68690" w14:textId="77777777" w:rsidR="00A325E2" w:rsidRDefault="00473619" w:rsidP="00E85DF7">
      <w:pPr>
        <w:pStyle w:val="ListParagraph"/>
        <w:numPr>
          <w:ilvl w:val="0"/>
          <w:numId w:val="1"/>
        </w:numPr>
        <w:tabs>
          <w:tab w:val="left" w:pos="509"/>
        </w:tabs>
        <w:spacing w:before="115"/>
        <w:ind w:left="509" w:hanging="226"/>
        <w:rPr>
          <w:sz w:val="20"/>
        </w:rPr>
      </w:pPr>
      <w:r>
        <w:rPr>
          <w:sz w:val="20"/>
        </w:rPr>
        <w:t>Workforce</w:t>
      </w:r>
      <w:r>
        <w:rPr>
          <w:spacing w:val="-8"/>
          <w:sz w:val="20"/>
        </w:rPr>
        <w:t xml:space="preserve"> </w:t>
      </w:r>
      <w:r>
        <w:rPr>
          <w:sz w:val="20"/>
        </w:rPr>
        <w:t>skill</w:t>
      </w:r>
      <w:r>
        <w:rPr>
          <w:spacing w:val="-7"/>
          <w:sz w:val="20"/>
        </w:rPr>
        <w:t xml:space="preserve"> </w:t>
      </w:r>
      <w:r>
        <w:rPr>
          <w:spacing w:val="-5"/>
          <w:sz w:val="20"/>
        </w:rPr>
        <w:t>mix</w:t>
      </w:r>
    </w:p>
    <w:p w14:paraId="51F68691" w14:textId="77777777" w:rsidR="00A325E2" w:rsidRDefault="00473619">
      <w:pPr>
        <w:pStyle w:val="BodyText"/>
        <w:spacing w:before="200" w:line="271" w:lineRule="auto"/>
        <w:ind w:left="283" w:right="1124"/>
      </w:pPr>
      <w:r>
        <w:t>YSCC</w:t>
      </w:r>
      <w:r>
        <w:rPr>
          <w:spacing w:val="-7"/>
        </w:rPr>
        <w:t xml:space="preserve"> </w:t>
      </w:r>
      <w:r>
        <w:t>maintains</w:t>
      </w:r>
      <w:r>
        <w:rPr>
          <w:spacing w:val="-7"/>
        </w:rPr>
        <w:t xml:space="preserve"> </w:t>
      </w:r>
      <w:r>
        <w:t>protected</w:t>
      </w:r>
      <w:r>
        <w:rPr>
          <w:spacing w:val="-7"/>
        </w:rPr>
        <w:t xml:space="preserve"> </w:t>
      </w:r>
      <w:r>
        <w:t>capacity</w:t>
      </w:r>
      <w:r>
        <w:rPr>
          <w:spacing w:val="-7"/>
        </w:rPr>
        <w:t xml:space="preserve"> </w:t>
      </w:r>
      <w:r>
        <w:t>for</w:t>
      </w:r>
      <w:r>
        <w:rPr>
          <w:spacing w:val="-7"/>
        </w:rPr>
        <w:t xml:space="preserve"> </w:t>
      </w:r>
      <w:r>
        <w:t>time-critical presentations, including FEP</w:t>
      </w:r>
      <w:r>
        <w:rPr>
          <w:spacing w:val="-4"/>
        </w:rPr>
        <w:t xml:space="preserve"> </w:t>
      </w:r>
      <w:r>
        <w:t>and eating disorders, using a stratified quota across diagnostic streams. This supports timely specialist assessment and intervention, consistent with early intervention principles and the objective of reducing duration of untreated illness.</w:t>
      </w:r>
    </w:p>
    <w:p w14:paraId="51F68692" w14:textId="77777777" w:rsidR="00A325E2" w:rsidRDefault="00473619">
      <w:pPr>
        <w:pStyle w:val="BodyText"/>
        <w:spacing w:before="171" w:line="271" w:lineRule="auto"/>
        <w:ind w:left="283" w:right="1247"/>
      </w:pPr>
      <w:r>
        <w:t>Regular review of case-mix distribution across clinicians</w:t>
      </w:r>
      <w:r>
        <w:rPr>
          <w:spacing w:val="-6"/>
        </w:rPr>
        <w:t xml:space="preserve"> </w:t>
      </w:r>
      <w:r>
        <w:t>supports</w:t>
      </w:r>
      <w:r>
        <w:rPr>
          <w:spacing w:val="-6"/>
        </w:rPr>
        <w:t xml:space="preserve"> </w:t>
      </w:r>
      <w:r>
        <w:t>fidelity</w:t>
      </w:r>
      <w:r>
        <w:rPr>
          <w:spacing w:val="-6"/>
        </w:rPr>
        <w:t xml:space="preserve"> </w:t>
      </w:r>
      <w:r>
        <w:t>to</w:t>
      </w:r>
      <w:r>
        <w:rPr>
          <w:spacing w:val="-6"/>
        </w:rPr>
        <w:t xml:space="preserve"> </w:t>
      </w:r>
      <w:r>
        <w:t>the</w:t>
      </w:r>
      <w:r>
        <w:rPr>
          <w:spacing w:val="-6"/>
        </w:rPr>
        <w:t xml:space="preserve"> </w:t>
      </w:r>
      <w:r>
        <w:t>intended</w:t>
      </w:r>
      <w:r>
        <w:rPr>
          <w:spacing w:val="-6"/>
        </w:rPr>
        <w:t xml:space="preserve"> </w:t>
      </w:r>
      <w:r>
        <w:t xml:space="preserve">service profile and protects capacity for presentations requiring longer tenure and higher intensity </w:t>
      </w:r>
      <w:r>
        <w:rPr>
          <w:spacing w:val="-2"/>
        </w:rPr>
        <w:t>intervention.</w:t>
      </w:r>
    </w:p>
    <w:p w14:paraId="51F68693" w14:textId="77777777" w:rsidR="00A325E2" w:rsidRDefault="00A325E2">
      <w:pPr>
        <w:pStyle w:val="BodyText"/>
        <w:spacing w:line="271" w:lineRule="auto"/>
        <w:sectPr w:rsidR="00A325E2">
          <w:pgSz w:w="11910" w:h="16840"/>
          <w:pgMar w:top="980" w:right="0" w:bottom="780" w:left="850" w:header="0" w:footer="587" w:gutter="0"/>
          <w:cols w:num="2" w:space="720" w:equalWidth="0">
            <w:col w:w="4780" w:space="323"/>
            <w:col w:w="5957"/>
          </w:cols>
        </w:sectPr>
      </w:pPr>
    </w:p>
    <w:p w14:paraId="51F68694" w14:textId="77777777" w:rsidR="00A325E2" w:rsidRDefault="00A325E2">
      <w:pPr>
        <w:pStyle w:val="BodyText"/>
        <w:spacing w:before="115"/>
      </w:pPr>
    </w:p>
    <w:p w14:paraId="51F68695" w14:textId="77777777" w:rsidR="00A325E2" w:rsidRDefault="00473619">
      <w:pPr>
        <w:ind w:left="283"/>
        <w:rPr>
          <w:sz w:val="20"/>
        </w:rPr>
      </w:pPr>
      <w:r>
        <w:rPr>
          <w:noProof/>
          <w:sz w:val="20"/>
        </w:rPr>
        <w:drawing>
          <wp:inline distT="0" distB="0" distL="0" distR="0" wp14:anchorId="51F68EB5" wp14:editId="187C1589">
            <wp:extent cx="6000031" cy="2982372"/>
            <wp:effectExtent l="0" t="0" r="0" b="2540"/>
            <wp:docPr id="201" name="Image 20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 name="Image 201">
                      <a:extLst>
                        <a:ext uri="{C183D7F6-B498-43B3-948B-1728B52AA6E4}">
                          <adec:decorative xmlns:adec="http://schemas.microsoft.com/office/drawing/2017/decorative" val="1"/>
                        </a:ext>
                      </a:extLst>
                    </pic:cNvPr>
                    <pic:cNvPicPr/>
                  </pic:nvPicPr>
                  <pic:blipFill>
                    <a:blip r:embed="rId48" cstate="print"/>
                    <a:stretch>
                      <a:fillRect/>
                    </a:stretch>
                  </pic:blipFill>
                  <pic:spPr>
                    <a:xfrm>
                      <a:off x="0" y="0"/>
                      <a:ext cx="6000031" cy="2982372"/>
                    </a:xfrm>
                    <a:prstGeom prst="rect">
                      <a:avLst/>
                    </a:prstGeom>
                  </pic:spPr>
                </pic:pic>
              </a:graphicData>
            </a:graphic>
          </wp:inline>
        </w:drawing>
      </w:r>
    </w:p>
    <w:p w14:paraId="51F68696" w14:textId="77777777" w:rsidR="00A325E2" w:rsidRDefault="00A325E2">
      <w:pPr>
        <w:rPr>
          <w:sz w:val="20"/>
        </w:rPr>
        <w:sectPr w:rsidR="00A325E2">
          <w:type w:val="continuous"/>
          <w:pgSz w:w="11910" w:h="16840"/>
          <w:pgMar w:top="540" w:right="0" w:bottom="280" w:left="850" w:header="0" w:footer="587" w:gutter="0"/>
          <w:cols w:space="720"/>
        </w:sectPr>
      </w:pPr>
    </w:p>
    <w:p w14:paraId="51F68697" w14:textId="77777777" w:rsidR="00A325E2" w:rsidRDefault="00473619">
      <w:pPr>
        <w:ind w:left="283"/>
        <w:rPr>
          <w:sz w:val="20"/>
        </w:rPr>
      </w:pPr>
      <w:r>
        <w:rPr>
          <w:noProof/>
          <w:sz w:val="20"/>
        </w:rPr>
        <w:lastRenderedPageBreak/>
        <w:drawing>
          <wp:inline distT="0" distB="0" distL="0" distR="0" wp14:anchorId="51F68EB7" wp14:editId="6A4495DD">
            <wp:extent cx="6127829" cy="4076700"/>
            <wp:effectExtent l="0" t="0" r="6350" b="0"/>
            <wp:docPr id="202" name="Image 20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2" name="Image 202">
                      <a:extLst>
                        <a:ext uri="{C183D7F6-B498-43B3-948B-1728B52AA6E4}">
                          <adec:decorative xmlns:adec="http://schemas.microsoft.com/office/drawing/2017/decorative" val="1"/>
                        </a:ext>
                      </a:extLst>
                    </pic:cNvPr>
                    <pic:cNvPicPr/>
                  </pic:nvPicPr>
                  <pic:blipFill>
                    <a:blip r:embed="rId49" cstate="print"/>
                    <a:stretch>
                      <a:fillRect/>
                    </a:stretch>
                  </pic:blipFill>
                  <pic:spPr>
                    <a:xfrm>
                      <a:off x="0" y="0"/>
                      <a:ext cx="6127829" cy="4076700"/>
                    </a:xfrm>
                    <a:prstGeom prst="rect">
                      <a:avLst/>
                    </a:prstGeom>
                  </pic:spPr>
                </pic:pic>
              </a:graphicData>
            </a:graphic>
          </wp:inline>
        </w:drawing>
      </w:r>
    </w:p>
    <w:p w14:paraId="51F68698" w14:textId="77777777" w:rsidR="00A325E2" w:rsidRDefault="00A325E2">
      <w:pPr>
        <w:pStyle w:val="BodyText"/>
      </w:pPr>
    </w:p>
    <w:p w14:paraId="51F68699" w14:textId="77777777" w:rsidR="00A325E2" w:rsidRDefault="00A325E2">
      <w:pPr>
        <w:pStyle w:val="BodyText"/>
        <w:spacing w:before="114"/>
      </w:pPr>
    </w:p>
    <w:p w14:paraId="51F6869A" w14:textId="77777777" w:rsidR="00A325E2" w:rsidRDefault="00A325E2">
      <w:pPr>
        <w:pStyle w:val="BodyText"/>
        <w:sectPr w:rsidR="00A325E2">
          <w:pgSz w:w="11910" w:h="16840"/>
          <w:pgMar w:top="1120" w:right="0" w:bottom="780" w:left="850" w:header="0" w:footer="587" w:gutter="0"/>
          <w:cols w:space="720"/>
        </w:sectPr>
      </w:pPr>
    </w:p>
    <w:p w14:paraId="51F6869C" w14:textId="37BD114C" w:rsidR="00A325E2" w:rsidRDefault="00473619" w:rsidP="003A3656">
      <w:pPr>
        <w:pStyle w:val="BodyText"/>
        <w:spacing w:before="94" w:line="271" w:lineRule="auto"/>
        <w:ind w:left="283" w:right="182"/>
      </w:pPr>
      <w:r>
        <w:t>Flexible care pathways, including step-up and step-down</w:t>
      </w:r>
      <w:r>
        <w:rPr>
          <w:spacing w:val="-7"/>
        </w:rPr>
        <w:t xml:space="preserve"> </w:t>
      </w:r>
      <w:r>
        <w:t>options,</w:t>
      </w:r>
      <w:r>
        <w:rPr>
          <w:spacing w:val="-7"/>
        </w:rPr>
        <w:t xml:space="preserve"> </w:t>
      </w:r>
      <w:r>
        <w:t>enable</w:t>
      </w:r>
      <w:r>
        <w:rPr>
          <w:spacing w:val="-7"/>
        </w:rPr>
        <w:t xml:space="preserve"> </w:t>
      </w:r>
      <w:r>
        <w:t>young</w:t>
      </w:r>
      <w:r>
        <w:rPr>
          <w:spacing w:val="-7"/>
        </w:rPr>
        <w:t xml:space="preserve"> </w:t>
      </w:r>
      <w:r>
        <w:t>people</w:t>
      </w:r>
      <w:r>
        <w:rPr>
          <w:spacing w:val="-7"/>
        </w:rPr>
        <w:t xml:space="preserve"> </w:t>
      </w:r>
      <w:r>
        <w:t>to</w:t>
      </w:r>
      <w:r>
        <w:rPr>
          <w:spacing w:val="-7"/>
        </w:rPr>
        <w:t xml:space="preserve"> </w:t>
      </w:r>
      <w:r>
        <w:t>move</w:t>
      </w:r>
      <w:r w:rsidR="005A6FDF">
        <w:t xml:space="preserve"> </w:t>
      </w:r>
      <w:r>
        <w:t>between</w:t>
      </w:r>
      <w:r>
        <w:rPr>
          <w:spacing w:val="-7"/>
        </w:rPr>
        <w:t xml:space="preserve"> </w:t>
      </w:r>
      <w:r>
        <w:t>levels</w:t>
      </w:r>
      <w:r>
        <w:rPr>
          <w:spacing w:val="-7"/>
        </w:rPr>
        <w:t xml:space="preserve"> </w:t>
      </w:r>
      <w:r>
        <w:t>of</w:t>
      </w:r>
      <w:r>
        <w:rPr>
          <w:spacing w:val="-7"/>
        </w:rPr>
        <w:t xml:space="preserve"> </w:t>
      </w:r>
      <w:r>
        <w:t>intensity</w:t>
      </w:r>
      <w:r>
        <w:rPr>
          <w:spacing w:val="-7"/>
        </w:rPr>
        <w:t xml:space="preserve"> </w:t>
      </w:r>
      <w:r>
        <w:t>without</w:t>
      </w:r>
      <w:r>
        <w:rPr>
          <w:spacing w:val="-7"/>
        </w:rPr>
        <w:t xml:space="preserve"> </w:t>
      </w:r>
      <w:r>
        <w:t>losing</w:t>
      </w:r>
      <w:r>
        <w:rPr>
          <w:spacing w:val="-7"/>
        </w:rPr>
        <w:t xml:space="preserve"> </w:t>
      </w:r>
      <w:r>
        <w:t>continuity of relationship or care coordination. Young people who respond to treatment and achieve recovery may be offered structured step-down options, including targeted psychoeducation, digital support, and facilitated linkages to community, peer and family supports to maintain clinical and psychosocial gains, and enable timely re-entry to care if required.</w:t>
      </w:r>
    </w:p>
    <w:p w14:paraId="51F6869E" w14:textId="4B321B50" w:rsidR="00A325E2" w:rsidRDefault="00473619" w:rsidP="003A3656">
      <w:pPr>
        <w:pStyle w:val="BodyText"/>
        <w:spacing w:before="171" w:line="271" w:lineRule="auto"/>
        <w:ind w:left="283" w:right="139"/>
      </w:pPr>
      <w:r>
        <w:t>When demand exceeds immediate capacity, proactive engagement strategies support young people while waiting for ongoing care such as integrated</w:t>
      </w:r>
      <w:r>
        <w:rPr>
          <w:spacing w:val="-8"/>
        </w:rPr>
        <w:t xml:space="preserve"> </w:t>
      </w:r>
      <w:r>
        <w:t>digital</w:t>
      </w:r>
      <w:r>
        <w:rPr>
          <w:spacing w:val="-8"/>
        </w:rPr>
        <w:t xml:space="preserve"> </w:t>
      </w:r>
      <w:r>
        <w:t>supports</w:t>
      </w:r>
      <w:r>
        <w:rPr>
          <w:spacing w:val="-8"/>
        </w:rPr>
        <w:t xml:space="preserve"> </w:t>
      </w:r>
      <w:r>
        <w:t>that</w:t>
      </w:r>
      <w:r>
        <w:rPr>
          <w:spacing w:val="-8"/>
        </w:rPr>
        <w:t xml:space="preserve"> </w:t>
      </w:r>
      <w:r>
        <w:t>provide</w:t>
      </w:r>
      <w:r>
        <w:rPr>
          <w:spacing w:val="-8"/>
        </w:rPr>
        <w:t xml:space="preserve"> </w:t>
      </w:r>
      <w:r>
        <w:t xml:space="preserve">immediate access to care and facilitate a seamless and effective transition to face to face support as needed. This may include brief interventions, integrated digital </w:t>
      </w:r>
      <w:proofErr w:type="gramStart"/>
      <w:r>
        <w:t>supports</w:t>
      </w:r>
      <w:proofErr w:type="gramEnd"/>
      <w:r>
        <w:t xml:space="preserve"> across all phases of treatment (waiting for care, receiving care, post face to face care), check-ins, group programs</w:t>
      </w:r>
      <w:r w:rsidR="003A3656">
        <w:t xml:space="preserve"> </w:t>
      </w:r>
      <w:r>
        <w:t>or</w:t>
      </w:r>
      <w:r>
        <w:rPr>
          <w:spacing w:val="-1"/>
        </w:rPr>
        <w:t xml:space="preserve"> </w:t>
      </w:r>
      <w:r>
        <w:t>linkage</w:t>
      </w:r>
      <w:r>
        <w:rPr>
          <w:spacing w:val="-1"/>
        </w:rPr>
        <w:t xml:space="preserve"> </w:t>
      </w:r>
      <w:r>
        <w:t>with</w:t>
      </w:r>
      <w:r>
        <w:rPr>
          <w:spacing w:val="-1"/>
        </w:rPr>
        <w:t xml:space="preserve"> </w:t>
      </w:r>
      <w:proofErr w:type="gramStart"/>
      <w:r>
        <w:t>peer</w:t>
      </w:r>
      <w:proofErr w:type="gramEnd"/>
      <w:r>
        <w:rPr>
          <w:spacing w:val="-1"/>
        </w:rPr>
        <w:t xml:space="preserve"> </w:t>
      </w:r>
      <w:r>
        <w:t>and</w:t>
      </w:r>
      <w:r>
        <w:rPr>
          <w:spacing w:val="-1"/>
        </w:rPr>
        <w:t xml:space="preserve"> </w:t>
      </w:r>
      <w:r>
        <w:t>community</w:t>
      </w:r>
      <w:r>
        <w:rPr>
          <w:spacing w:val="-1"/>
        </w:rPr>
        <w:t xml:space="preserve"> </w:t>
      </w:r>
      <w:r>
        <w:t>supports, ensuring</w:t>
      </w:r>
      <w:r>
        <w:rPr>
          <w:spacing w:val="-8"/>
        </w:rPr>
        <w:t xml:space="preserve"> </w:t>
      </w:r>
      <w:r>
        <w:t>young</w:t>
      </w:r>
      <w:r>
        <w:rPr>
          <w:spacing w:val="-8"/>
        </w:rPr>
        <w:t xml:space="preserve"> </w:t>
      </w:r>
      <w:r>
        <w:t>people</w:t>
      </w:r>
      <w:r>
        <w:rPr>
          <w:spacing w:val="-8"/>
        </w:rPr>
        <w:t xml:space="preserve"> </w:t>
      </w:r>
      <w:r>
        <w:t>remain</w:t>
      </w:r>
      <w:r>
        <w:rPr>
          <w:spacing w:val="-8"/>
        </w:rPr>
        <w:t xml:space="preserve"> </w:t>
      </w:r>
      <w:r>
        <w:t>connected</w:t>
      </w:r>
      <w:r>
        <w:rPr>
          <w:spacing w:val="-8"/>
        </w:rPr>
        <w:t xml:space="preserve"> </w:t>
      </w:r>
      <w:r>
        <w:t>and supported during periods of transition.</w:t>
      </w:r>
    </w:p>
    <w:p w14:paraId="51F686A0" w14:textId="144F1A58" w:rsidR="00A325E2" w:rsidRDefault="00473619" w:rsidP="003A3656">
      <w:pPr>
        <w:pStyle w:val="BodyText"/>
        <w:spacing w:before="94" w:line="271" w:lineRule="auto"/>
        <w:ind w:left="283" w:right="1481"/>
      </w:pPr>
      <w:r>
        <w:br w:type="column"/>
      </w:r>
      <w:r>
        <w:t xml:space="preserve">YSCC model </w:t>
      </w:r>
      <w:proofErr w:type="spellStart"/>
      <w:r>
        <w:t>emphasises</w:t>
      </w:r>
      <w:proofErr w:type="spellEnd"/>
      <w:r>
        <w:t xml:space="preserve"> proactive, digitally enabled re-engagement, and outreach when disengagement has occurred. Young people can</w:t>
      </w:r>
      <w:r>
        <w:rPr>
          <w:spacing w:val="-4"/>
        </w:rPr>
        <w:t xml:space="preserve"> </w:t>
      </w:r>
      <w:r>
        <w:t>move</w:t>
      </w:r>
      <w:r>
        <w:rPr>
          <w:spacing w:val="-4"/>
        </w:rPr>
        <w:t xml:space="preserve"> </w:t>
      </w:r>
      <w:r>
        <w:t>in</w:t>
      </w:r>
      <w:r>
        <w:rPr>
          <w:spacing w:val="-4"/>
        </w:rPr>
        <w:t xml:space="preserve"> </w:t>
      </w:r>
      <w:r>
        <w:t>and</w:t>
      </w:r>
      <w:r>
        <w:rPr>
          <w:spacing w:val="-4"/>
        </w:rPr>
        <w:t xml:space="preserve"> </w:t>
      </w:r>
      <w:r>
        <w:t>out</w:t>
      </w:r>
      <w:r>
        <w:rPr>
          <w:spacing w:val="-4"/>
        </w:rPr>
        <w:t xml:space="preserve"> </w:t>
      </w:r>
      <w:r>
        <w:t>of</w:t>
      </w:r>
      <w:r>
        <w:rPr>
          <w:spacing w:val="-4"/>
        </w:rPr>
        <w:t xml:space="preserve"> </w:t>
      </w:r>
      <w:r>
        <w:t>care</w:t>
      </w:r>
      <w:r>
        <w:rPr>
          <w:spacing w:val="-4"/>
        </w:rPr>
        <w:t xml:space="preserve"> </w:t>
      </w:r>
      <w:r>
        <w:t>as</w:t>
      </w:r>
      <w:r>
        <w:rPr>
          <w:spacing w:val="-4"/>
        </w:rPr>
        <w:t xml:space="preserve"> </w:t>
      </w:r>
      <w:r>
        <w:t>needed</w:t>
      </w:r>
      <w:r>
        <w:rPr>
          <w:spacing w:val="-4"/>
        </w:rPr>
        <w:t xml:space="preserve"> </w:t>
      </w:r>
      <w:r>
        <w:t>without</w:t>
      </w:r>
      <w:r w:rsidR="003A3656">
        <w:t xml:space="preserve"> </w:t>
      </w:r>
      <w:r>
        <w:t>unnecessary</w:t>
      </w:r>
      <w:r>
        <w:rPr>
          <w:spacing w:val="-7"/>
        </w:rPr>
        <w:t xml:space="preserve"> </w:t>
      </w:r>
      <w:r>
        <w:t>barriers,</w:t>
      </w:r>
      <w:r>
        <w:rPr>
          <w:spacing w:val="-7"/>
        </w:rPr>
        <w:t xml:space="preserve"> </w:t>
      </w:r>
      <w:r>
        <w:t>and</w:t>
      </w:r>
      <w:r>
        <w:rPr>
          <w:spacing w:val="-7"/>
        </w:rPr>
        <w:t xml:space="preserve"> </w:t>
      </w:r>
      <w:r>
        <w:t>re-entry</w:t>
      </w:r>
      <w:r>
        <w:rPr>
          <w:spacing w:val="-7"/>
        </w:rPr>
        <w:t xml:space="preserve"> </w:t>
      </w:r>
      <w:r>
        <w:t>pathways</w:t>
      </w:r>
      <w:r>
        <w:rPr>
          <w:spacing w:val="-7"/>
        </w:rPr>
        <w:t xml:space="preserve"> </w:t>
      </w:r>
      <w:r>
        <w:t>are designed to be simple, timely and youth friendly.</w:t>
      </w:r>
    </w:p>
    <w:p w14:paraId="51F686A2" w14:textId="3F3871F6" w:rsidR="00A325E2" w:rsidRDefault="00473619" w:rsidP="003A3656">
      <w:pPr>
        <w:pStyle w:val="BodyText"/>
        <w:spacing w:before="170" w:line="271" w:lineRule="auto"/>
        <w:ind w:left="283" w:right="1154"/>
      </w:pPr>
      <w:r>
        <w:t>There</w:t>
      </w:r>
      <w:r>
        <w:rPr>
          <w:spacing w:val="-4"/>
        </w:rPr>
        <w:t xml:space="preserve"> </w:t>
      </w:r>
      <w:r>
        <w:t>is</w:t>
      </w:r>
      <w:r>
        <w:rPr>
          <w:spacing w:val="-4"/>
        </w:rPr>
        <w:t xml:space="preserve"> </w:t>
      </w:r>
      <w:r>
        <w:t>no</w:t>
      </w:r>
      <w:r>
        <w:rPr>
          <w:spacing w:val="-4"/>
        </w:rPr>
        <w:t xml:space="preserve"> </w:t>
      </w:r>
      <w:r>
        <w:t>fixed</w:t>
      </w:r>
      <w:r>
        <w:rPr>
          <w:spacing w:val="-4"/>
        </w:rPr>
        <w:t xml:space="preserve"> </w:t>
      </w:r>
      <w:r>
        <w:t>length</w:t>
      </w:r>
      <w:r>
        <w:rPr>
          <w:spacing w:val="-4"/>
        </w:rPr>
        <w:t xml:space="preserve"> </w:t>
      </w:r>
      <w:r>
        <w:t>of</w:t>
      </w:r>
      <w:r>
        <w:rPr>
          <w:spacing w:val="-4"/>
        </w:rPr>
        <w:t xml:space="preserve"> </w:t>
      </w:r>
      <w:r>
        <w:t>care.</w:t>
      </w:r>
      <w:r>
        <w:rPr>
          <w:spacing w:val="-4"/>
        </w:rPr>
        <w:t xml:space="preserve"> </w:t>
      </w:r>
      <w:r>
        <w:t>Duration</w:t>
      </w:r>
      <w:r>
        <w:rPr>
          <w:spacing w:val="-4"/>
        </w:rPr>
        <w:t xml:space="preserve"> </w:t>
      </w:r>
      <w:r>
        <w:t>is</w:t>
      </w:r>
      <w:r>
        <w:rPr>
          <w:spacing w:val="-4"/>
        </w:rPr>
        <w:t xml:space="preserve"> </w:t>
      </w:r>
      <w:r>
        <w:t>guided by formulation, best practice evidence, clinical need, and functional goals, with regular reviews to ensure care remains appropriate and responsive. Some young people may require brief episodes of care, whilst others may benefit from longer-term involvement or intermittent support over time.</w:t>
      </w:r>
      <w:r w:rsidR="003A3656">
        <w:t xml:space="preserve"> </w:t>
      </w:r>
      <w:r>
        <w:t>Some young people may receive a brief period of</w:t>
      </w:r>
      <w:r>
        <w:rPr>
          <w:spacing w:val="-6"/>
        </w:rPr>
        <w:t xml:space="preserve"> </w:t>
      </w:r>
      <w:r>
        <w:t>face-to-face</w:t>
      </w:r>
      <w:r>
        <w:rPr>
          <w:spacing w:val="-6"/>
        </w:rPr>
        <w:t xml:space="preserve"> </w:t>
      </w:r>
      <w:r>
        <w:t>care</w:t>
      </w:r>
      <w:r>
        <w:rPr>
          <w:spacing w:val="-6"/>
        </w:rPr>
        <w:t xml:space="preserve"> </w:t>
      </w:r>
      <w:r>
        <w:t>followed</w:t>
      </w:r>
      <w:r>
        <w:rPr>
          <w:spacing w:val="-6"/>
        </w:rPr>
        <w:t xml:space="preserve"> </w:t>
      </w:r>
      <w:r>
        <w:t>by</w:t>
      </w:r>
      <w:r>
        <w:rPr>
          <w:spacing w:val="-6"/>
        </w:rPr>
        <w:t xml:space="preserve"> </w:t>
      </w:r>
      <w:r>
        <w:t>ongoing</w:t>
      </w:r>
      <w:r>
        <w:rPr>
          <w:spacing w:val="-6"/>
        </w:rPr>
        <w:t xml:space="preserve"> </w:t>
      </w:r>
      <w:r>
        <w:t xml:space="preserve">digitally enabled support as part of a planned step-down </w:t>
      </w:r>
      <w:r>
        <w:rPr>
          <w:spacing w:val="-2"/>
        </w:rPr>
        <w:t>pathway.</w:t>
      </w:r>
    </w:p>
    <w:p w14:paraId="51F686A3" w14:textId="77777777" w:rsidR="00A325E2" w:rsidRDefault="00473619">
      <w:pPr>
        <w:pStyle w:val="BodyText"/>
        <w:spacing w:before="171" w:line="271" w:lineRule="auto"/>
        <w:ind w:left="283" w:right="1154"/>
      </w:pPr>
      <w:r>
        <w:t>Demand</w:t>
      </w:r>
      <w:r>
        <w:rPr>
          <w:spacing w:val="-9"/>
        </w:rPr>
        <w:t xml:space="preserve"> </w:t>
      </w:r>
      <w:r>
        <w:t>management</w:t>
      </w:r>
      <w:r>
        <w:rPr>
          <w:spacing w:val="-9"/>
        </w:rPr>
        <w:t xml:space="preserve"> </w:t>
      </w:r>
      <w:r>
        <w:t>approaches</w:t>
      </w:r>
      <w:r>
        <w:rPr>
          <w:spacing w:val="-9"/>
        </w:rPr>
        <w:t xml:space="preserve"> </w:t>
      </w:r>
      <w:r>
        <w:t>are</w:t>
      </w:r>
      <w:r>
        <w:rPr>
          <w:spacing w:val="-9"/>
        </w:rPr>
        <w:t xml:space="preserve"> </w:t>
      </w:r>
      <w:r>
        <w:t xml:space="preserve">responsive to local population needs, service availability and community context, including First Nations, rural, and remote communities. Services </w:t>
      </w:r>
      <w:proofErr w:type="gramStart"/>
      <w:r>
        <w:t>adapt</w:t>
      </w:r>
      <w:proofErr w:type="gramEnd"/>
      <w:r>
        <w:t xml:space="preserve"> care pathways to ensure equitable and culturally safe care across diverse settings.</w:t>
      </w:r>
    </w:p>
    <w:p w14:paraId="51F686A4" w14:textId="77777777" w:rsidR="00A325E2" w:rsidRDefault="00A325E2">
      <w:pPr>
        <w:pStyle w:val="BodyText"/>
        <w:spacing w:line="271" w:lineRule="auto"/>
        <w:sectPr w:rsidR="00A325E2">
          <w:type w:val="continuous"/>
          <w:pgSz w:w="11910" w:h="16840"/>
          <w:pgMar w:top="540" w:right="0" w:bottom="280" w:left="850" w:header="0" w:footer="587" w:gutter="0"/>
          <w:cols w:num="2" w:space="720" w:equalWidth="0">
            <w:col w:w="4827" w:space="275"/>
            <w:col w:w="5958"/>
          </w:cols>
        </w:sectPr>
      </w:pPr>
    </w:p>
    <w:p w14:paraId="51F686A5" w14:textId="77777777" w:rsidR="00A325E2" w:rsidRDefault="00473619" w:rsidP="00E85DF7">
      <w:pPr>
        <w:pStyle w:val="Heading3"/>
        <w:numPr>
          <w:ilvl w:val="1"/>
          <w:numId w:val="39"/>
        </w:numPr>
      </w:pPr>
      <w:bookmarkStart w:id="53" w:name="4.17_Transition_of_care"/>
      <w:bookmarkStart w:id="54" w:name="_bookmark22"/>
      <w:bookmarkEnd w:id="53"/>
      <w:bookmarkEnd w:id="54"/>
      <w:r>
        <w:lastRenderedPageBreak/>
        <w:t>Transition</w:t>
      </w:r>
      <w:r>
        <w:rPr>
          <w:spacing w:val="-10"/>
        </w:rPr>
        <w:t xml:space="preserve"> </w:t>
      </w:r>
      <w:r>
        <w:t>of</w:t>
      </w:r>
      <w:r>
        <w:rPr>
          <w:spacing w:val="-9"/>
        </w:rPr>
        <w:t xml:space="preserve"> </w:t>
      </w:r>
      <w:r>
        <w:rPr>
          <w:spacing w:val="-4"/>
        </w:rPr>
        <w:t>care</w:t>
      </w:r>
    </w:p>
    <w:p w14:paraId="51F686A6" w14:textId="77777777" w:rsidR="00A325E2" w:rsidRDefault="00A325E2">
      <w:pPr>
        <w:pStyle w:val="BodyText"/>
        <w:spacing w:before="10"/>
        <w:rPr>
          <w:b/>
          <w:sz w:val="3"/>
        </w:rPr>
      </w:pPr>
    </w:p>
    <w:p w14:paraId="51F686A7" w14:textId="77777777" w:rsidR="00A325E2" w:rsidRDefault="00473619">
      <w:pPr>
        <w:spacing w:line="20" w:lineRule="exact"/>
        <w:ind w:left="283" w:right="-58"/>
        <w:rPr>
          <w:sz w:val="2"/>
        </w:rPr>
      </w:pPr>
      <w:r>
        <w:rPr>
          <w:noProof/>
          <w:sz w:val="2"/>
        </w:rPr>
        <mc:AlternateContent>
          <mc:Choice Requires="wpg">
            <w:drawing>
              <wp:inline distT="0" distB="0" distL="0" distR="0" wp14:anchorId="51F68EB9" wp14:editId="51F68EBA">
                <wp:extent cx="2880360" cy="3175"/>
                <wp:effectExtent l="9525" t="0" r="0" b="6350"/>
                <wp:docPr id="203" name="Group 2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80360" cy="3175"/>
                          <a:chOff x="0" y="0"/>
                          <a:chExt cx="2880360" cy="3175"/>
                        </a:xfrm>
                      </wpg:grpSpPr>
                      <wps:wsp>
                        <wps:cNvPr id="204" name="Graphic 204"/>
                        <wps:cNvSpPr/>
                        <wps:spPr>
                          <a:xfrm>
                            <a:off x="0" y="1587"/>
                            <a:ext cx="2880360" cy="1270"/>
                          </a:xfrm>
                          <a:custGeom>
                            <a:avLst/>
                            <a:gdLst/>
                            <a:ahLst/>
                            <a:cxnLst/>
                            <a:rect l="l" t="t" r="r" b="b"/>
                            <a:pathLst>
                              <a:path w="2880360">
                                <a:moveTo>
                                  <a:pt x="0" y="0"/>
                                </a:moveTo>
                                <a:lnTo>
                                  <a:pt x="2880004" y="0"/>
                                </a:lnTo>
                              </a:path>
                            </a:pathLst>
                          </a:custGeom>
                          <a:ln w="3175">
                            <a:solidFill>
                              <a:srgbClr val="B2100B"/>
                            </a:solidFill>
                            <a:prstDash val="solid"/>
                          </a:ln>
                        </wps:spPr>
                        <wps:bodyPr wrap="square" lIns="0" tIns="0" rIns="0" bIns="0" rtlCol="0">
                          <a:prstTxWarp prst="textNoShape">
                            <a:avLst/>
                          </a:prstTxWarp>
                          <a:noAutofit/>
                        </wps:bodyPr>
                      </wps:wsp>
                    </wpg:wgp>
                  </a:graphicData>
                </a:graphic>
              </wp:inline>
            </w:drawing>
          </mc:Choice>
          <mc:Fallback>
            <w:pict>
              <v:group w14:anchorId="0E1B4A89" id="Group 203" o:spid="_x0000_s1026" style="width:226.8pt;height:.25pt;mso-position-horizontal-relative:char;mso-position-vertical-relative:line" coordsize="2880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">
                <v:shape id="Graphic 204" o:spid="_x0000_s1027" style="position:absolute;top:15;width:28803;height:13;visibility:visible;mso-wrap-style:square;v-text-anchor:top" coordsize="28803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" path="m,l2880004,e" filled="f" strokecolor="#b2100b" strokeweight=".25pt">
                  <v:path arrowok="t"/>
                </v:shape>
                <w10:anchorlock/>
              </v:group>
            </w:pict>
          </mc:Fallback>
        </mc:AlternateContent>
      </w:r>
    </w:p>
    <w:p w14:paraId="51F686A8" w14:textId="77777777" w:rsidR="00A325E2" w:rsidRDefault="00473619">
      <w:pPr>
        <w:pStyle w:val="BodyText"/>
        <w:spacing w:before="220" w:line="271" w:lineRule="auto"/>
        <w:ind w:left="283" w:right="157"/>
      </w:pPr>
      <w:r>
        <w:t>Transition</w:t>
      </w:r>
      <w:r>
        <w:rPr>
          <w:spacing w:val="-7"/>
        </w:rPr>
        <w:t xml:space="preserve"> </w:t>
      </w:r>
      <w:r>
        <w:t>from</w:t>
      </w:r>
      <w:r>
        <w:rPr>
          <w:spacing w:val="-10"/>
        </w:rPr>
        <w:t xml:space="preserve"> </w:t>
      </w:r>
      <w:r>
        <w:t>YSCC</w:t>
      </w:r>
      <w:r>
        <w:rPr>
          <w:spacing w:val="-7"/>
        </w:rPr>
        <w:t xml:space="preserve"> </w:t>
      </w:r>
      <w:r>
        <w:t>is</w:t>
      </w:r>
      <w:r>
        <w:rPr>
          <w:spacing w:val="-7"/>
        </w:rPr>
        <w:t xml:space="preserve"> </w:t>
      </w:r>
      <w:r>
        <w:t>understood</w:t>
      </w:r>
      <w:r>
        <w:rPr>
          <w:spacing w:val="-7"/>
        </w:rPr>
        <w:t xml:space="preserve"> </w:t>
      </w:r>
      <w:r>
        <w:t>as</w:t>
      </w:r>
      <w:r>
        <w:rPr>
          <w:spacing w:val="-7"/>
        </w:rPr>
        <w:t xml:space="preserve"> </w:t>
      </w:r>
      <w:r>
        <w:t>a</w:t>
      </w:r>
      <w:r>
        <w:rPr>
          <w:spacing w:val="-7"/>
        </w:rPr>
        <w:t xml:space="preserve"> </w:t>
      </w:r>
      <w:r>
        <w:t>planned and supported process rather than an endpoint, reflecting progress towards recovery goals and changes in support needs over time. Transitions are guided by shared formulation, diagnosis, clinical judgement, and the young person’s preferences, ensuring care remains continuous, responsive, and coordinated.</w:t>
      </w:r>
    </w:p>
    <w:p w14:paraId="51F686AA" w14:textId="54306B6A" w:rsidR="00A325E2" w:rsidRDefault="00473619" w:rsidP="003A3656">
      <w:pPr>
        <w:pStyle w:val="BodyText"/>
        <w:spacing w:before="171" w:line="271" w:lineRule="auto"/>
        <w:ind w:left="283" w:right="79"/>
      </w:pPr>
      <w:r>
        <w:t>Planning</w:t>
      </w:r>
      <w:r>
        <w:rPr>
          <w:spacing w:val="-4"/>
        </w:rPr>
        <w:t xml:space="preserve"> </w:t>
      </w:r>
      <w:r>
        <w:t>for</w:t>
      </w:r>
      <w:r>
        <w:rPr>
          <w:spacing w:val="-4"/>
        </w:rPr>
        <w:t xml:space="preserve"> </w:t>
      </w:r>
      <w:r>
        <w:t>transition</w:t>
      </w:r>
      <w:r>
        <w:rPr>
          <w:spacing w:val="-4"/>
        </w:rPr>
        <w:t xml:space="preserve"> </w:t>
      </w:r>
      <w:r>
        <w:t>begins</w:t>
      </w:r>
      <w:r>
        <w:rPr>
          <w:spacing w:val="-4"/>
        </w:rPr>
        <w:t xml:space="preserve"> </w:t>
      </w:r>
      <w:r>
        <w:t>early</w:t>
      </w:r>
      <w:r>
        <w:rPr>
          <w:spacing w:val="-4"/>
        </w:rPr>
        <w:t xml:space="preserve"> </w:t>
      </w:r>
      <w:r>
        <w:t>and</w:t>
      </w:r>
      <w:r>
        <w:rPr>
          <w:spacing w:val="-4"/>
        </w:rPr>
        <w:t xml:space="preserve"> </w:t>
      </w:r>
      <w:r>
        <w:t>is</w:t>
      </w:r>
      <w:r>
        <w:rPr>
          <w:spacing w:val="-4"/>
        </w:rPr>
        <w:t xml:space="preserve"> </w:t>
      </w:r>
      <w:r>
        <w:t>revisited throughout. Transition pathways include primary care, enhanced primary mental health services (e.g. headspace and headspace Plus), Medicare Mental</w:t>
      </w:r>
      <w:r>
        <w:rPr>
          <w:spacing w:val="-8"/>
        </w:rPr>
        <w:t xml:space="preserve"> </w:t>
      </w:r>
      <w:r>
        <w:t>Health</w:t>
      </w:r>
      <w:r>
        <w:rPr>
          <w:spacing w:val="-8"/>
        </w:rPr>
        <w:t xml:space="preserve"> </w:t>
      </w:r>
      <w:proofErr w:type="spellStart"/>
      <w:r>
        <w:t>Centres</w:t>
      </w:r>
      <w:proofErr w:type="spellEnd"/>
      <w:r>
        <w:t>,</w:t>
      </w:r>
      <w:r>
        <w:rPr>
          <w:spacing w:val="-8"/>
        </w:rPr>
        <w:t xml:space="preserve"> </w:t>
      </w:r>
      <w:r>
        <w:t>private</w:t>
      </w:r>
      <w:r>
        <w:rPr>
          <w:spacing w:val="-8"/>
        </w:rPr>
        <w:t xml:space="preserve"> </w:t>
      </w:r>
      <w:r>
        <w:t>practices</w:t>
      </w:r>
      <w:r>
        <w:rPr>
          <w:spacing w:val="-8"/>
        </w:rPr>
        <w:t xml:space="preserve"> </w:t>
      </w:r>
      <w:r>
        <w:t>(including MBS-funded providers), community psychosocial services, and state-funded mental health services where indicated. Transitions also include timely step-up to acute and tertiary mental health services (including inpatient and emergency care) when clinical acuity or risk escalates, ensuring rapid access to higher-intensity support without disruption to continuity of care. Transitions may also include planned transfer of care to state-funded adult community mental health services</w:t>
      </w:r>
      <w:r w:rsidR="003A3656">
        <w:t xml:space="preserve"> </w:t>
      </w:r>
      <w:r>
        <w:t>for</w:t>
      </w:r>
      <w:r>
        <w:rPr>
          <w:spacing w:val="-6"/>
        </w:rPr>
        <w:t xml:space="preserve"> </w:t>
      </w:r>
      <w:r>
        <w:t>longer-term</w:t>
      </w:r>
      <w:r>
        <w:rPr>
          <w:spacing w:val="-6"/>
        </w:rPr>
        <w:t xml:space="preserve"> </w:t>
      </w:r>
      <w:r>
        <w:t>treatment,</w:t>
      </w:r>
      <w:r>
        <w:rPr>
          <w:spacing w:val="-6"/>
        </w:rPr>
        <w:t xml:space="preserve"> </w:t>
      </w:r>
      <w:r>
        <w:t>where</w:t>
      </w:r>
      <w:r>
        <w:rPr>
          <w:spacing w:val="-6"/>
        </w:rPr>
        <w:t xml:space="preserve"> </w:t>
      </w:r>
      <w:r>
        <w:t>this</w:t>
      </w:r>
      <w:r>
        <w:rPr>
          <w:spacing w:val="-6"/>
        </w:rPr>
        <w:t xml:space="preserve"> </w:t>
      </w:r>
      <w:r>
        <w:t>is</w:t>
      </w:r>
      <w:r>
        <w:rPr>
          <w:spacing w:val="-6"/>
        </w:rPr>
        <w:t xml:space="preserve"> </w:t>
      </w:r>
      <w:r>
        <w:t xml:space="preserve">clinically </w:t>
      </w:r>
      <w:r>
        <w:rPr>
          <w:spacing w:val="-2"/>
        </w:rPr>
        <w:t>indicated.</w:t>
      </w:r>
    </w:p>
    <w:p w14:paraId="51F686AC" w14:textId="6B1B3EA7" w:rsidR="00A325E2" w:rsidRDefault="00473619" w:rsidP="003A3656">
      <w:pPr>
        <w:pStyle w:val="BodyText"/>
        <w:spacing w:before="170" w:line="271" w:lineRule="auto"/>
        <w:ind w:left="283" w:right="40"/>
      </w:pPr>
      <w:r>
        <w:t>Young people are actively involved in a structured, collaborative, and developmentally informed process</w:t>
      </w:r>
      <w:r>
        <w:rPr>
          <w:spacing w:val="-7"/>
        </w:rPr>
        <w:t xml:space="preserve"> </w:t>
      </w:r>
      <w:r>
        <w:t>that</w:t>
      </w:r>
      <w:r>
        <w:rPr>
          <w:spacing w:val="-7"/>
        </w:rPr>
        <w:t xml:space="preserve"> </w:t>
      </w:r>
      <w:proofErr w:type="spellStart"/>
      <w:r>
        <w:t>prioritises</w:t>
      </w:r>
      <w:proofErr w:type="spellEnd"/>
      <w:r>
        <w:rPr>
          <w:spacing w:val="-7"/>
        </w:rPr>
        <w:t xml:space="preserve"> </w:t>
      </w:r>
      <w:r>
        <w:t>the</w:t>
      </w:r>
      <w:r>
        <w:rPr>
          <w:spacing w:val="-7"/>
        </w:rPr>
        <w:t xml:space="preserve"> </w:t>
      </w:r>
      <w:r>
        <w:t>young</w:t>
      </w:r>
      <w:r>
        <w:rPr>
          <w:spacing w:val="-7"/>
        </w:rPr>
        <w:t xml:space="preserve"> </w:t>
      </w:r>
      <w:r>
        <w:t>person’s</w:t>
      </w:r>
      <w:r>
        <w:rPr>
          <w:spacing w:val="-7"/>
        </w:rPr>
        <w:t xml:space="preserve"> </w:t>
      </w:r>
      <w:r>
        <w:t>ongoing recovery, safety, and autonomy. It focuses on building self-efficacy through the co-development of relapse prevention plans, including early</w:t>
      </w:r>
      <w:r>
        <w:rPr>
          <w:spacing w:val="40"/>
        </w:rPr>
        <w:t xml:space="preserve"> </w:t>
      </w:r>
      <w:r>
        <w:t>warning signs, coping strategies, and clear crisis management plans for both the young person</w:t>
      </w:r>
      <w:r w:rsidR="003A3656">
        <w:t xml:space="preserve"> </w:t>
      </w:r>
      <w:r>
        <w:t>and their family or supporters, with young people supported</w:t>
      </w:r>
      <w:r>
        <w:rPr>
          <w:spacing w:val="-7"/>
        </w:rPr>
        <w:t xml:space="preserve"> </w:t>
      </w:r>
      <w:r>
        <w:t>to</w:t>
      </w:r>
      <w:r>
        <w:rPr>
          <w:spacing w:val="-7"/>
        </w:rPr>
        <w:t xml:space="preserve"> </w:t>
      </w:r>
      <w:r>
        <w:t>step</w:t>
      </w:r>
      <w:r>
        <w:rPr>
          <w:spacing w:val="-7"/>
        </w:rPr>
        <w:t xml:space="preserve"> </w:t>
      </w:r>
      <w:r>
        <w:t>down</w:t>
      </w:r>
      <w:r>
        <w:rPr>
          <w:spacing w:val="-7"/>
        </w:rPr>
        <w:t xml:space="preserve"> </w:t>
      </w:r>
      <w:r>
        <w:t>to</w:t>
      </w:r>
      <w:r>
        <w:rPr>
          <w:spacing w:val="-7"/>
        </w:rPr>
        <w:t xml:space="preserve"> </w:t>
      </w:r>
      <w:r>
        <w:t>appropriate</w:t>
      </w:r>
      <w:r>
        <w:rPr>
          <w:spacing w:val="-7"/>
        </w:rPr>
        <w:t xml:space="preserve"> </w:t>
      </w:r>
      <w:r>
        <w:t xml:space="preserve">community-based services, including headspace </w:t>
      </w:r>
      <w:proofErr w:type="spellStart"/>
      <w:r>
        <w:t>centres</w:t>
      </w:r>
      <w:proofErr w:type="spellEnd"/>
      <w:r>
        <w:t>, evidence-based digital services such as MOST, GPs, or other relevant providers.</w:t>
      </w:r>
    </w:p>
    <w:p w14:paraId="51F686B0" w14:textId="53DB8D26" w:rsidR="00A325E2" w:rsidRDefault="00473619" w:rsidP="00C8210C">
      <w:pPr>
        <w:pStyle w:val="BodyText"/>
        <w:spacing w:before="171" w:line="271" w:lineRule="auto"/>
        <w:ind w:left="283" w:right="214"/>
      </w:pPr>
      <w:r>
        <w:t>Transitions should be experienced by young people and their families as a single, seamless process.</w:t>
      </w:r>
      <w:r>
        <w:rPr>
          <w:spacing w:val="-7"/>
        </w:rPr>
        <w:t xml:space="preserve"> </w:t>
      </w:r>
      <w:r>
        <w:t>To</w:t>
      </w:r>
      <w:r>
        <w:rPr>
          <w:spacing w:val="-3"/>
        </w:rPr>
        <w:t xml:space="preserve"> </w:t>
      </w:r>
      <w:r>
        <w:t>support</w:t>
      </w:r>
      <w:r>
        <w:rPr>
          <w:spacing w:val="-3"/>
        </w:rPr>
        <w:t xml:space="preserve"> </w:t>
      </w:r>
      <w:r>
        <w:t>this,</w:t>
      </w:r>
      <w:r>
        <w:rPr>
          <w:spacing w:val="-7"/>
        </w:rPr>
        <w:t xml:space="preserve"> </w:t>
      </w:r>
      <w:r>
        <w:t>YSCC</w:t>
      </w:r>
      <w:r>
        <w:rPr>
          <w:spacing w:val="-3"/>
        </w:rPr>
        <w:t xml:space="preserve"> </w:t>
      </w:r>
      <w:r>
        <w:t>should</w:t>
      </w:r>
      <w:r>
        <w:rPr>
          <w:spacing w:val="-3"/>
        </w:rPr>
        <w:t xml:space="preserve"> </w:t>
      </w:r>
      <w:r>
        <w:t xml:space="preserve">explicitly aim to </w:t>
      </w:r>
      <w:proofErr w:type="spellStart"/>
      <w:r>
        <w:t>minimise</w:t>
      </w:r>
      <w:proofErr w:type="spellEnd"/>
      <w:r>
        <w:t xml:space="preserve"> the need for young people to repeat their story by ensuring efficient, timely, and</w:t>
      </w:r>
      <w:r>
        <w:rPr>
          <w:spacing w:val="-10"/>
        </w:rPr>
        <w:t xml:space="preserve"> </w:t>
      </w:r>
      <w:r>
        <w:t>consent-based</w:t>
      </w:r>
      <w:r>
        <w:rPr>
          <w:spacing w:val="-10"/>
        </w:rPr>
        <w:t xml:space="preserve"> </w:t>
      </w:r>
      <w:r>
        <w:t>information</w:t>
      </w:r>
      <w:r>
        <w:rPr>
          <w:spacing w:val="-10"/>
        </w:rPr>
        <w:t xml:space="preserve"> </w:t>
      </w:r>
      <w:r>
        <w:t>sharing</w:t>
      </w:r>
      <w:r>
        <w:rPr>
          <w:spacing w:val="-10"/>
        </w:rPr>
        <w:t xml:space="preserve"> </w:t>
      </w:r>
      <w:r>
        <w:t>between</w:t>
      </w:r>
      <w:r w:rsidR="003A3656">
        <w:t xml:space="preserve"> </w:t>
      </w:r>
      <w:r>
        <w:t>services.</w:t>
      </w:r>
      <w:r>
        <w:rPr>
          <w:spacing w:val="-7"/>
        </w:rPr>
        <w:t xml:space="preserve"> </w:t>
      </w:r>
      <w:r>
        <w:t>This</w:t>
      </w:r>
      <w:r>
        <w:rPr>
          <w:spacing w:val="-3"/>
        </w:rPr>
        <w:t xml:space="preserve"> </w:t>
      </w:r>
      <w:r>
        <w:t>continuity</w:t>
      </w:r>
      <w:r>
        <w:rPr>
          <w:spacing w:val="-3"/>
        </w:rPr>
        <w:t xml:space="preserve"> </w:t>
      </w:r>
      <w:r>
        <w:t>of</w:t>
      </w:r>
      <w:r>
        <w:rPr>
          <w:spacing w:val="-3"/>
        </w:rPr>
        <w:t xml:space="preserve"> </w:t>
      </w:r>
      <w:r>
        <w:t>information</w:t>
      </w:r>
      <w:r>
        <w:rPr>
          <w:spacing w:val="-3"/>
        </w:rPr>
        <w:t xml:space="preserve"> </w:t>
      </w:r>
      <w:r>
        <w:t>is</w:t>
      </w:r>
      <w:r>
        <w:rPr>
          <w:spacing w:val="-3"/>
        </w:rPr>
        <w:t xml:space="preserve"> </w:t>
      </w:r>
      <w:r>
        <w:t>critical</w:t>
      </w:r>
      <w:r>
        <w:rPr>
          <w:spacing w:val="-3"/>
        </w:rPr>
        <w:t xml:space="preserve"> </w:t>
      </w:r>
      <w:r>
        <w:t>to reducing</w:t>
      </w:r>
      <w:r>
        <w:rPr>
          <w:spacing w:val="-8"/>
        </w:rPr>
        <w:t xml:space="preserve"> </w:t>
      </w:r>
      <w:r>
        <w:t>distress,</w:t>
      </w:r>
      <w:r>
        <w:rPr>
          <w:spacing w:val="-8"/>
        </w:rPr>
        <w:t xml:space="preserve"> </w:t>
      </w:r>
      <w:r>
        <w:t>disengagement,</w:t>
      </w:r>
      <w:r>
        <w:rPr>
          <w:spacing w:val="-8"/>
        </w:rPr>
        <w:t xml:space="preserve"> </w:t>
      </w:r>
      <w:r>
        <w:t>and</w:t>
      </w:r>
      <w:r>
        <w:rPr>
          <w:spacing w:val="-8"/>
        </w:rPr>
        <w:t xml:space="preserve"> </w:t>
      </w:r>
      <w:r>
        <w:t>the</w:t>
      </w:r>
      <w:r>
        <w:rPr>
          <w:spacing w:val="-8"/>
        </w:rPr>
        <w:t xml:space="preserve"> </w:t>
      </w:r>
      <w:r>
        <w:t>burden on young people and families, and supports</w:t>
      </w:r>
      <w:r w:rsidR="003A3656">
        <w:t xml:space="preserve"> </w:t>
      </w:r>
      <w:r>
        <w:t>more</w:t>
      </w:r>
      <w:r>
        <w:rPr>
          <w:spacing w:val="-6"/>
        </w:rPr>
        <w:t xml:space="preserve"> </w:t>
      </w:r>
      <w:r>
        <w:t>responsive</w:t>
      </w:r>
      <w:r>
        <w:rPr>
          <w:spacing w:val="-5"/>
        </w:rPr>
        <w:t xml:space="preserve"> </w:t>
      </w:r>
      <w:r>
        <w:t>and</w:t>
      </w:r>
      <w:r>
        <w:rPr>
          <w:spacing w:val="-6"/>
        </w:rPr>
        <w:t xml:space="preserve"> </w:t>
      </w:r>
      <w:r>
        <w:t>person-</w:t>
      </w:r>
      <w:proofErr w:type="spellStart"/>
      <w:r>
        <w:t>centred</w:t>
      </w:r>
      <w:proofErr w:type="spellEnd"/>
      <w:r>
        <w:rPr>
          <w:spacing w:val="-5"/>
        </w:rPr>
        <w:t xml:space="preserve"> </w:t>
      </w:r>
      <w:r>
        <w:br w:type="column"/>
      </w:r>
      <w:r w:rsidR="00C8210C">
        <w:t>care.</w:t>
      </w:r>
      <w:r w:rsidR="00C8210C">
        <w:rPr>
          <w:spacing w:val="-9"/>
        </w:rPr>
        <w:t xml:space="preserve"> </w:t>
      </w:r>
      <w:r w:rsidR="00C8210C">
        <w:rPr>
          <w:spacing w:val="-4"/>
        </w:rPr>
        <w:t xml:space="preserve">This </w:t>
      </w:r>
      <w:r>
        <w:t xml:space="preserve">expectation applies equally to step-up </w:t>
      </w:r>
      <w:r w:rsidR="00FB15FA">
        <w:br/>
      </w:r>
      <w:r>
        <w:t xml:space="preserve">transitions, with YSCC maintaining active </w:t>
      </w:r>
      <w:r w:rsidR="00FB15FA">
        <w:br/>
      </w:r>
      <w:r>
        <w:t>coordination and information</w:t>
      </w:r>
      <w:r>
        <w:rPr>
          <w:spacing w:val="-6"/>
        </w:rPr>
        <w:t xml:space="preserve"> </w:t>
      </w:r>
      <w:r>
        <w:t>sharing</w:t>
      </w:r>
      <w:r>
        <w:rPr>
          <w:spacing w:val="-6"/>
        </w:rPr>
        <w:t xml:space="preserve"> </w:t>
      </w:r>
      <w:r>
        <w:t>with</w:t>
      </w:r>
      <w:r>
        <w:rPr>
          <w:spacing w:val="-6"/>
        </w:rPr>
        <w:t xml:space="preserve"> </w:t>
      </w:r>
      <w:r>
        <w:t>tertiary</w:t>
      </w:r>
      <w:r>
        <w:rPr>
          <w:spacing w:val="-6"/>
        </w:rPr>
        <w:t xml:space="preserve"> </w:t>
      </w:r>
      <w:r w:rsidR="00FB15FA">
        <w:rPr>
          <w:spacing w:val="-6"/>
        </w:rPr>
        <w:br/>
      </w:r>
      <w:r>
        <w:t>services</w:t>
      </w:r>
      <w:r>
        <w:rPr>
          <w:spacing w:val="-6"/>
        </w:rPr>
        <w:t xml:space="preserve"> </w:t>
      </w:r>
      <w:r>
        <w:t>to</w:t>
      </w:r>
      <w:r>
        <w:rPr>
          <w:spacing w:val="-6"/>
        </w:rPr>
        <w:t xml:space="preserve"> </w:t>
      </w:r>
      <w:r>
        <w:t xml:space="preserve">support safe admission and continuity of therapeutic </w:t>
      </w:r>
      <w:r>
        <w:rPr>
          <w:spacing w:val="-2"/>
        </w:rPr>
        <w:t>understanding.</w:t>
      </w:r>
    </w:p>
    <w:p w14:paraId="51F686B2" w14:textId="170F45B5" w:rsidR="00A325E2" w:rsidRDefault="00473619" w:rsidP="00FB15FA">
      <w:pPr>
        <w:pStyle w:val="BodyText"/>
        <w:spacing w:before="170" w:line="271" w:lineRule="auto"/>
        <w:ind w:left="283" w:right="1124"/>
      </w:pPr>
      <w:r>
        <w:t xml:space="preserve">The key clinician maintains oversight of transition planning to ensure continuity, engagement and </w:t>
      </w:r>
      <w:proofErr w:type="spellStart"/>
      <w:r>
        <w:t>minimise</w:t>
      </w:r>
      <w:proofErr w:type="spellEnd"/>
      <w:r>
        <w:t xml:space="preserve"> fragmentation. Wherever possible, this transition should include a period of overlapping engagement</w:t>
      </w:r>
      <w:r>
        <w:rPr>
          <w:spacing w:val="-7"/>
        </w:rPr>
        <w:t xml:space="preserve"> </w:t>
      </w:r>
      <w:r>
        <w:t>and</w:t>
      </w:r>
      <w:r>
        <w:rPr>
          <w:spacing w:val="-7"/>
        </w:rPr>
        <w:t xml:space="preserve"> </w:t>
      </w:r>
      <w:r>
        <w:t>a</w:t>
      </w:r>
      <w:r>
        <w:rPr>
          <w:spacing w:val="-7"/>
        </w:rPr>
        <w:t xml:space="preserve"> </w:t>
      </w:r>
      <w:r>
        <w:t>face-to-face</w:t>
      </w:r>
      <w:r>
        <w:rPr>
          <w:spacing w:val="-7"/>
        </w:rPr>
        <w:t xml:space="preserve"> </w:t>
      </w:r>
      <w:r>
        <w:t>handover</w:t>
      </w:r>
      <w:r>
        <w:rPr>
          <w:spacing w:val="-7"/>
        </w:rPr>
        <w:t xml:space="preserve"> </w:t>
      </w:r>
      <w:r>
        <w:t>involving the young person, their family, supporters and community, and the receiving clinician, to promote continuity of care, trust, engagement, and shared understanding of information and ongoing needs. This approach should be consistently applied to all transitions between service providers. For step-up transitions, this includes liaison with tertiary services</w:t>
      </w:r>
      <w:r>
        <w:rPr>
          <w:spacing w:val="-6"/>
        </w:rPr>
        <w:t xml:space="preserve"> </w:t>
      </w:r>
      <w:r>
        <w:t>prior</w:t>
      </w:r>
      <w:r>
        <w:rPr>
          <w:spacing w:val="-6"/>
        </w:rPr>
        <w:t xml:space="preserve"> </w:t>
      </w:r>
      <w:r>
        <w:t>to</w:t>
      </w:r>
      <w:r>
        <w:rPr>
          <w:spacing w:val="-6"/>
        </w:rPr>
        <w:t xml:space="preserve"> </w:t>
      </w:r>
      <w:r>
        <w:t>admission</w:t>
      </w:r>
      <w:r>
        <w:rPr>
          <w:spacing w:val="-6"/>
        </w:rPr>
        <w:t xml:space="preserve"> </w:t>
      </w:r>
      <w:r>
        <w:t>and</w:t>
      </w:r>
      <w:r>
        <w:rPr>
          <w:spacing w:val="-6"/>
        </w:rPr>
        <w:t xml:space="preserve"> </w:t>
      </w:r>
      <w:r>
        <w:t>active</w:t>
      </w:r>
      <w:r>
        <w:rPr>
          <w:spacing w:val="-6"/>
        </w:rPr>
        <w:t xml:space="preserve"> </w:t>
      </w:r>
      <w:r>
        <w:t>involvement in discharge planning to support timely step-down back to YSCC or other appropriate services.</w:t>
      </w:r>
    </w:p>
    <w:p w14:paraId="51F686B5" w14:textId="52A0513B" w:rsidR="00A325E2" w:rsidRDefault="00473619" w:rsidP="00FB15FA">
      <w:pPr>
        <w:pStyle w:val="BodyText"/>
        <w:spacing w:before="170" w:line="271" w:lineRule="auto"/>
        <w:ind w:left="283" w:right="1351"/>
      </w:pPr>
      <w:r>
        <w:t>All handover processes must be accompanied</w:t>
      </w:r>
      <w:r>
        <w:rPr>
          <w:spacing w:val="40"/>
        </w:rPr>
        <w:t xml:space="preserve"> </w:t>
      </w:r>
      <w:r>
        <w:t>by a timely sharing of information including a comprehensive discharge summary, provided to the</w:t>
      </w:r>
      <w:r>
        <w:rPr>
          <w:spacing w:val="-10"/>
        </w:rPr>
        <w:t xml:space="preserve"> </w:t>
      </w:r>
      <w:r>
        <w:t>receiving</w:t>
      </w:r>
      <w:r>
        <w:rPr>
          <w:spacing w:val="-10"/>
        </w:rPr>
        <w:t xml:space="preserve"> </w:t>
      </w:r>
      <w:r>
        <w:t>service</w:t>
      </w:r>
      <w:r>
        <w:rPr>
          <w:spacing w:val="-10"/>
        </w:rPr>
        <w:t xml:space="preserve"> </w:t>
      </w:r>
      <w:r>
        <w:t>and</w:t>
      </w:r>
      <w:r>
        <w:rPr>
          <w:spacing w:val="-10"/>
        </w:rPr>
        <w:t xml:space="preserve"> </w:t>
      </w:r>
      <w:r>
        <w:t>the</w:t>
      </w:r>
      <w:r>
        <w:rPr>
          <w:spacing w:val="-10"/>
        </w:rPr>
        <w:t xml:space="preserve"> </w:t>
      </w:r>
      <w:r>
        <w:t>young</w:t>
      </w:r>
      <w:r>
        <w:rPr>
          <w:spacing w:val="-10"/>
        </w:rPr>
        <w:t xml:space="preserve"> </w:t>
      </w:r>
      <w:r>
        <w:t>person’s</w:t>
      </w:r>
      <w:r>
        <w:rPr>
          <w:spacing w:val="-10"/>
        </w:rPr>
        <w:t xml:space="preserve"> </w:t>
      </w:r>
      <w:r>
        <w:t>GP, with copies also given to the young person and their family, and retained within the YSCC. For</w:t>
      </w:r>
      <w:r w:rsidR="00FB15FA">
        <w:t xml:space="preserve"> </w:t>
      </w:r>
      <w:r>
        <w:t>young</w:t>
      </w:r>
      <w:r>
        <w:rPr>
          <w:spacing w:val="-5"/>
        </w:rPr>
        <w:t xml:space="preserve"> </w:t>
      </w:r>
      <w:r>
        <w:t>people</w:t>
      </w:r>
      <w:r>
        <w:rPr>
          <w:spacing w:val="-5"/>
        </w:rPr>
        <w:t xml:space="preserve"> </w:t>
      </w:r>
      <w:r>
        <w:t>stepping</w:t>
      </w:r>
      <w:r>
        <w:rPr>
          <w:spacing w:val="-5"/>
        </w:rPr>
        <w:t xml:space="preserve"> </w:t>
      </w:r>
      <w:r>
        <w:t>up</w:t>
      </w:r>
      <w:r>
        <w:rPr>
          <w:spacing w:val="-5"/>
        </w:rPr>
        <w:t xml:space="preserve"> </w:t>
      </w:r>
      <w:r>
        <w:t>to</w:t>
      </w:r>
      <w:r>
        <w:rPr>
          <w:spacing w:val="-5"/>
        </w:rPr>
        <w:t xml:space="preserve"> </w:t>
      </w:r>
      <w:r>
        <w:t>tertiary</w:t>
      </w:r>
      <w:r>
        <w:rPr>
          <w:spacing w:val="-5"/>
        </w:rPr>
        <w:t xml:space="preserve"> </w:t>
      </w:r>
      <w:r>
        <w:t>care,</w:t>
      </w:r>
      <w:r>
        <w:rPr>
          <w:spacing w:val="-5"/>
        </w:rPr>
        <w:t xml:space="preserve"> </w:t>
      </w:r>
      <w:r>
        <w:t>relevant clinical information should be shared at the point of</w:t>
      </w:r>
      <w:r>
        <w:rPr>
          <w:spacing w:val="-8"/>
        </w:rPr>
        <w:t xml:space="preserve"> </w:t>
      </w:r>
      <w:r>
        <w:t>transfer,</w:t>
      </w:r>
      <w:r>
        <w:rPr>
          <w:spacing w:val="-8"/>
        </w:rPr>
        <w:t xml:space="preserve"> </w:t>
      </w:r>
      <w:r>
        <w:t>with</w:t>
      </w:r>
      <w:r>
        <w:rPr>
          <w:spacing w:val="-8"/>
        </w:rPr>
        <w:t xml:space="preserve"> </w:t>
      </w:r>
      <w:proofErr w:type="gramStart"/>
      <w:r>
        <w:t>discharge</w:t>
      </w:r>
      <w:proofErr w:type="gramEnd"/>
      <w:r>
        <w:rPr>
          <w:spacing w:val="-8"/>
        </w:rPr>
        <w:t xml:space="preserve"> </w:t>
      </w:r>
      <w:r>
        <w:t>information</w:t>
      </w:r>
      <w:r>
        <w:rPr>
          <w:spacing w:val="-8"/>
        </w:rPr>
        <w:t xml:space="preserve"> </w:t>
      </w:r>
      <w:r>
        <w:t>from</w:t>
      </w:r>
      <w:r>
        <w:rPr>
          <w:spacing w:val="-8"/>
        </w:rPr>
        <w:t xml:space="preserve"> </w:t>
      </w:r>
      <w:r>
        <w:t>tertiary services integrated back into the YSCC record.</w:t>
      </w:r>
      <w:r w:rsidR="00FB15FA">
        <w:t xml:space="preserve"> </w:t>
      </w:r>
      <w:r>
        <w:t>In addition, the YSCC should equip young people and families with psychoeducation, accessible information</w:t>
      </w:r>
      <w:r>
        <w:rPr>
          <w:spacing w:val="-7"/>
        </w:rPr>
        <w:t xml:space="preserve"> </w:t>
      </w:r>
      <w:r>
        <w:t>and</w:t>
      </w:r>
      <w:r>
        <w:rPr>
          <w:spacing w:val="-7"/>
        </w:rPr>
        <w:t xml:space="preserve"> </w:t>
      </w:r>
      <w:r>
        <w:t>resources,</w:t>
      </w:r>
      <w:r>
        <w:rPr>
          <w:spacing w:val="-7"/>
        </w:rPr>
        <w:t xml:space="preserve"> </w:t>
      </w:r>
      <w:r>
        <w:t>and</w:t>
      </w:r>
      <w:r>
        <w:rPr>
          <w:spacing w:val="-7"/>
        </w:rPr>
        <w:t xml:space="preserve"> </w:t>
      </w:r>
      <w:proofErr w:type="gramStart"/>
      <w:r>
        <w:t>supported</w:t>
      </w:r>
      <w:r>
        <w:rPr>
          <w:spacing w:val="-7"/>
        </w:rPr>
        <w:t xml:space="preserve"> </w:t>
      </w:r>
      <w:r>
        <w:t>linkages</w:t>
      </w:r>
      <w:proofErr w:type="gramEnd"/>
      <w:r>
        <w:t xml:space="preserve"> to local community and peer </w:t>
      </w:r>
      <w:proofErr w:type="gramStart"/>
      <w:r>
        <w:t>supports</w:t>
      </w:r>
      <w:proofErr w:type="gramEnd"/>
      <w:r>
        <w:t xml:space="preserve">, alongside digitally enabled step-down models of care with seamless re-engagement pathways as needs </w:t>
      </w:r>
      <w:r>
        <w:rPr>
          <w:spacing w:val="-2"/>
        </w:rPr>
        <w:t>evolve.</w:t>
      </w:r>
    </w:p>
    <w:p w14:paraId="51F686B7" w14:textId="0786DB98" w:rsidR="00A325E2" w:rsidRDefault="00473619" w:rsidP="003F7A4F">
      <w:pPr>
        <w:pStyle w:val="BodyText"/>
        <w:spacing w:before="171" w:line="271" w:lineRule="auto"/>
        <w:ind w:left="283" w:right="1513"/>
      </w:pPr>
      <w:r>
        <w:t xml:space="preserve">Transition planning </w:t>
      </w:r>
      <w:proofErr w:type="spellStart"/>
      <w:r>
        <w:t>recognises</w:t>
      </w:r>
      <w:proofErr w:type="spellEnd"/>
      <w:r>
        <w:t xml:space="preserve"> the transient nature of some young people’s engagement with services, particularly those experiencing homelessness or involvement with the justice system. The key clinician proactively plans for continuity of care where engagement may be brief</w:t>
      </w:r>
      <w:r>
        <w:rPr>
          <w:spacing w:val="-6"/>
        </w:rPr>
        <w:t xml:space="preserve"> </w:t>
      </w:r>
      <w:r>
        <w:t>and</w:t>
      </w:r>
      <w:r>
        <w:rPr>
          <w:spacing w:val="-6"/>
        </w:rPr>
        <w:t xml:space="preserve"> </w:t>
      </w:r>
      <w:r>
        <w:t>movement</w:t>
      </w:r>
      <w:r>
        <w:rPr>
          <w:spacing w:val="-6"/>
        </w:rPr>
        <w:t xml:space="preserve"> </w:t>
      </w:r>
      <w:r>
        <w:t>across</w:t>
      </w:r>
      <w:r>
        <w:rPr>
          <w:spacing w:val="-6"/>
        </w:rPr>
        <w:t xml:space="preserve"> </w:t>
      </w:r>
      <w:r>
        <w:t>catchment</w:t>
      </w:r>
      <w:r>
        <w:rPr>
          <w:spacing w:val="-6"/>
        </w:rPr>
        <w:t xml:space="preserve"> </w:t>
      </w:r>
      <w:r>
        <w:t>areas</w:t>
      </w:r>
      <w:r>
        <w:rPr>
          <w:spacing w:val="-6"/>
        </w:rPr>
        <w:t xml:space="preserve"> </w:t>
      </w:r>
      <w:r>
        <w:t>is</w:t>
      </w:r>
      <w:r w:rsidR="003F7A4F">
        <w:t xml:space="preserve"> </w:t>
      </w:r>
      <w:r>
        <w:t>likely,</w:t>
      </w:r>
      <w:r>
        <w:rPr>
          <w:spacing w:val="-10"/>
        </w:rPr>
        <w:t xml:space="preserve"> </w:t>
      </w:r>
      <w:r>
        <w:t>including</w:t>
      </w:r>
      <w:r>
        <w:rPr>
          <w:spacing w:val="-10"/>
        </w:rPr>
        <w:t xml:space="preserve"> </w:t>
      </w:r>
      <w:r>
        <w:t>timely</w:t>
      </w:r>
      <w:r>
        <w:rPr>
          <w:spacing w:val="-10"/>
        </w:rPr>
        <w:t xml:space="preserve"> </w:t>
      </w:r>
      <w:r>
        <w:t>information</w:t>
      </w:r>
      <w:r>
        <w:rPr>
          <w:spacing w:val="-10"/>
        </w:rPr>
        <w:t xml:space="preserve"> </w:t>
      </w:r>
      <w:r>
        <w:t>sharing,</w:t>
      </w:r>
      <w:r>
        <w:rPr>
          <w:spacing w:val="-10"/>
        </w:rPr>
        <w:t xml:space="preserve"> </w:t>
      </w:r>
      <w:r>
        <w:t>flexible handover arrangements, and coordination across jurisdictions.</w:t>
      </w:r>
      <w:r>
        <w:rPr>
          <w:spacing w:val="-7"/>
        </w:rPr>
        <w:t xml:space="preserve"> </w:t>
      </w:r>
      <w:r>
        <w:t>Transition</w:t>
      </w:r>
      <w:r>
        <w:rPr>
          <w:spacing w:val="-3"/>
        </w:rPr>
        <w:t xml:space="preserve"> </w:t>
      </w:r>
      <w:r>
        <w:t>is</w:t>
      </w:r>
      <w:r>
        <w:rPr>
          <w:spacing w:val="-3"/>
        </w:rPr>
        <w:t xml:space="preserve"> </w:t>
      </w:r>
      <w:proofErr w:type="spellStart"/>
      <w:r>
        <w:t>conceptualised</w:t>
      </w:r>
      <w:proofErr w:type="spellEnd"/>
      <w:r>
        <w:rPr>
          <w:spacing w:val="-3"/>
        </w:rPr>
        <w:t xml:space="preserve"> </w:t>
      </w:r>
      <w:r>
        <w:t>not</w:t>
      </w:r>
      <w:r>
        <w:rPr>
          <w:spacing w:val="-3"/>
        </w:rPr>
        <w:t xml:space="preserve"> </w:t>
      </w:r>
      <w:r>
        <w:t>only as entry to and exit from services, but also as movement</w:t>
      </w:r>
      <w:r>
        <w:rPr>
          <w:spacing w:val="-4"/>
        </w:rPr>
        <w:t xml:space="preserve"> </w:t>
      </w:r>
      <w:r>
        <w:t>between</w:t>
      </w:r>
      <w:r>
        <w:rPr>
          <w:spacing w:val="-4"/>
        </w:rPr>
        <w:t xml:space="preserve"> </w:t>
      </w:r>
      <w:r>
        <w:t>programs</w:t>
      </w:r>
      <w:r>
        <w:rPr>
          <w:spacing w:val="-4"/>
        </w:rPr>
        <w:t xml:space="preserve"> </w:t>
      </w:r>
      <w:r>
        <w:t>and</w:t>
      </w:r>
      <w:r>
        <w:rPr>
          <w:spacing w:val="-4"/>
        </w:rPr>
        <w:t xml:space="preserve"> </w:t>
      </w:r>
      <w:r>
        <w:t>providers,</w:t>
      </w:r>
      <w:r>
        <w:rPr>
          <w:spacing w:val="-4"/>
        </w:rPr>
        <w:t xml:space="preserve"> </w:t>
      </w:r>
      <w:r>
        <w:t xml:space="preserve">with a focus on maintaining continuity and reducing </w:t>
      </w:r>
      <w:r>
        <w:rPr>
          <w:spacing w:val="-2"/>
        </w:rPr>
        <w:t>disruption.</w:t>
      </w:r>
    </w:p>
    <w:p w14:paraId="51F686B8" w14:textId="77777777" w:rsidR="00A325E2" w:rsidRDefault="00A325E2">
      <w:pPr>
        <w:pStyle w:val="BodyText"/>
        <w:spacing w:line="271" w:lineRule="auto"/>
        <w:sectPr w:rsidR="00A325E2">
          <w:pgSz w:w="11910" w:h="16840"/>
          <w:pgMar w:top="980" w:right="0" w:bottom="780" w:left="850" w:header="0" w:footer="587" w:gutter="0"/>
          <w:cols w:num="2" w:space="720" w:equalWidth="0">
            <w:col w:w="4835" w:space="268"/>
            <w:col w:w="5957"/>
          </w:cols>
        </w:sectPr>
      </w:pPr>
    </w:p>
    <w:p w14:paraId="51F686BA" w14:textId="35DC487C" w:rsidR="00A325E2" w:rsidRDefault="00473619" w:rsidP="003F7A4F">
      <w:pPr>
        <w:pStyle w:val="BodyText"/>
        <w:spacing w:before="74" w:line="271" w:lineRule="auto"/>
        <w:ind w:left="283" w:right="298"/>
      </w:pPr>
      <w:r>
        <w:rPr>
          <w:noProof/>
        </w:rPr>
        <w:lastRenderedPageBreak/>
        <mc:AlternateContent>
          <mc:Choice Requires="wps">
            <w:drawing>
              <wp:anchor distT="0" distB="0" distL="0" distR="0" simplePos="0" relativeHeight="15793152" behindDoc="0" locked="0" layoutInCell="1" allowOverlap="1" wp14:anchorId="51F68EBB" wp14:editId="0C2C3E41">
                <wp:simplePos x="0" y="0"/>
                <wp:positionH relativeFrom="page">
                  <wp:posOffset>5005709</wp:posOffset>
                </wp:positionH>
                <wp:positionV relativeFrom="page">
                  <wp:posOffset>5958001</wp:posOffset>
                </wp:positionV>
                <wp:extent cx="2554605" cy="3738879"/>
                <wp:effectExtent l="0" t="0" r="0" b="0"/>
                <wp:wrapNone/>
                <wp:docPr id="205" name="Graphic 20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54605" cy="3738879"/>
                        </a:xfrm>
                        <a:custGeom>
                          <a:avLst/>
                          <a:gdLst/>
                          <a:ahLst/>
                          <a:cxnLst/>
                          <a:rect l="l" t="t" r="r" b="b"/>
                          <a:pathLst>
                            <a:path w="2554605" h="3738879">
                              <a:moveTo>
                                <a:pt x="1914385" y="0"/>
                              </a:moveTo>
                              <a:lnTo>
                                <a:pt x="1327721" y="77533"/>
                              </a:lnTo>
                              <a:lnTo>
                                <a:pt x="1032002" y="196342"/>
                              </a:lnTo>
                              <a:lnTo>
                                <a:pt x="922426" y="255130"/>
                              </a:lnTo>
                              <a:lnTo>
                                <a:pt x="548919" y="596442"/>
                              </a:lnTo>
                              <a:lnTo>
                                <a:pt x="414096" y="749909"/>
                              </a:lnTo>
                              <a:lnTo>
                                <a:pt x="140220" y="1301889"/>
                              </a:lnTo>
                              <a:lnTo>
                                <a:pt x="3594" y="2030450"/>
                              </a:lnTo>
                              <a:lnTo>
                                <a:pt x="0" y="2169464"/>
                              </a:lnTo>
                              <a:lnTo>
                                <a:pt x="54927" y="2495931"/>
                              </a:lnTo>
                              <a:lnTo>
                                <a:pt x="212051" y="2901721"/>
                              </a:lnTo>
                              <a:lnTo>
                                <a:pt x="403593" y="3223348"/>
                              </a:lnTo>
                              <a:lnTo>
                                <a:pt x="481076" y="3306533"/>
                              </a:lnTo>
                              <a:lnTo>
                                <a:pt x="1301419" y="3632479"/>
                              </a:lnTo>
                              <a:lnTo>
                                <a:pt x="1984730" y="3738486"/>
                              </a:lnTo>
                              <a:lnTo>
                                <a:pt x="2554287" y="3597122"/>
                              </a:lnTo>
                              <a:lnTo>
                                <a:pt x="2554287" y="2076792"/>
                              </a:lnTo>
                              <a:lnTo>
                                <a:pt x="1804962" y="2076792"/>
                              </a:lnTo>
                              <a:lnTo>
                                <a:pt x="1697482" y="2052269"/>
                              </a:lnTo>
                              <a:lnTo>
                                <a:pt x="1614919" y="1979650"/>
                              </a:lnTo>
                              <a:lnTo>
                                <a:pt x="1602003" y="1949526"/>
                              </a:lnTo>
                              <a:lnTo>
                                <a:pt x="1638249" y="1720240"/>
                              </a:lnTo>
                              <a:lnTo>
                                <a:pt x="1743608" y="1665211"/>
                              </a:lnTo>
                              <a:lnTo>
                                <a:pt x="1869998" y="1653184"/>
                              </a:lnTo>
                              <a:lnTo>
                                <a:pt x="2554287" y="1653184"/>
                              </a:lnTo>
                              <a:lnTo>
                                <a:pt x="2554287" y="88544"/>
                              </a:lnTo>
                              <a:lnTo>
                                <a:pt x="2489479" y="64731"/>
                              </a:lnTo>
                              <a:lnTo>
                                <a:pt x="1914385" y="0"/>
                              </a:lnTo>
                              <a:close/>
                            </a:path>
                            <a:path w="2554605" h="3738879">
                              <a:moveTo>
                                <a:pt x="2554287" y="1653184"/>
                              </a:moveTo>
                              <a:lnTo>
                                <a:pt x="1869998" y="1653184"/>
                              </a:lnTo>
                              <a:lnTo>
                                <a:pt x="2023935" y="1735048"/>
                              </a:lnTo>
                              <a:lnTo>
                                <a:pt x="2034857" y="1849424"/>
                              </a:lnTo>
                              <a:lnTo>
                                <a:pt x="1993315" y="1976805"/>
                              </a:lnTo>
                              <a:lnTo>
                                <a:pt x="1804962" y="2076792"/>
                              </a:lnTo>
                              <a:lnTo>
                                <a:pt x="2554287" y="2076792"/>
                              </a:lnTo>
                              <a:lnTo>
                                <a:pt x="2554287" y="1653184"/>
                              </a:lnTo>
                              <a:close/>
                            </a:path>
                          </a:pathLst>
                        </a:custGeom>
                        <a:solidFill>
                          <a:srgbClr val="E9EAE7"/>
                        </a:solidFill>
                      </wps:spPr>
                      <wps:bodyPr wrap="square" lIns="0" tIns="0" rIns="0" bIns="0" rtlCol="0">
                        <a:prstTxWarp prst="textNoShape">
                          <a:avLst/>
                        </a:prstTxWarp>
                        <a:noAutofit/>
                      </wps:bodyPr>
                    </wps:wsp>
                  </a:graphicData>
                </a:graphic>
              </wp:anchor>
            </w:drawing>
          </mc:Choice>
          <mc:Fallback>
            <w:pict>
              <v:shape w14:anchorId="6764D3DA" id="Graphic 205" o:spid="_x0000_s1026" alt="&quot;&quot;" style="position:absolute;margin-left:394.15pt;margin-top:469.15pt;width:201.15pt;height:294.4pt;z-index:15793152;visibility:visible;mso-wrap-style:square;mso-wrap-distance-left:0;mso-wrap-distance-top:0;mso-wrap-distance-right:0;mso-wrap-distance-bottom:0;mso-position-horizontal:absolute;mso-position-horizontal-relative:page;mso-position-vertical:absolute;mso-position-vertical-relative:page;v-text-anchor:top" coordsize="2554605,37388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" path="m1914385,l1327721,77533,1032002,196342,922426,255130,548919,596442,414096,749909,140220,1301889,3594,2030450,,2169464r54927,326467l212051,2901721r191542,321627l481076,3306533r820343,325946l1984730,3738486r569557,-141364l2554287,2076792r-749325,l1697482,2052269r-82563,-72619l1602003,1949526r36246,-229286l1743608,1665211r126390,-12027l2554287,1653184r,-1564640l2489479,64731,1914385,xem2554287,1653184r-684289,l2023935,1735048r10922,114376l1993315,1976805r-188353,99987l2554287,2076792r,-423608xe" fillcolor="#e9eae7" stroked="f">
                <v:path arrowok="t"/>
                <w10:wrap anchorx="page" anchory="page"/>
              </v:shape>
            </w:pict>
          </mc:Fallback>
        </mc:AlternateContent>
      </w:r>
      <w:r>
        <w:t>Peer workers play a critical role in supporting young</w:t>
      </w:r>
      <w:r>
        <w:rPr>
          <w:spacing w:val="-6"/>
        </w:rPr>
        <w:t xml:space="preserve"> </w:t>
      </w:r>
      <w:r>
        <w:t>people</w:t>
      </w:r>
      <w:r>
        <w:rPr>
          <w:spacing w:val="-6"/>
        </w:rPr>
        <w:t xml:space="preserve"> </w:t>
      </w:r>
      <w:r>
        <w:t>through</w:t>
      </w:r>
      <w:r>
        <w:rPr>
          <w:spacing w:val="-6"/>
        </w:rPr>
        <w:t xml:space="preserve"> </w:t>
      </w:r>
      <w:r>
        <w:t>transition</w:t>
      </w:r>
      <w:r>
        <w:rPr>
          <w:spacing w:val="-6"/>
        </w:rPr>
        <w:t xml:space="preserve"> </w:t>
      </w:r>
      <w:r>
        <w:t>out</w:t>
      </w:r>
      <w:r>
        <w:rPr>
          <w:spacing w:val="-6"/>
        </w:rPr>
        <w:t xml:space="preserve"> </w:t>
      </w:r>
      <w:r>
        <w:t>of</w:t>
      </w:r>
      <w:r>
        <w:rPr>
          <w:spacing w:val="-6"/>
        </w:rPr>
        <w:t xml:space="preserve"> </w:t>
      </w:r>
      <w:r>
        <w:t>care,</w:t>
      </w:r>
      <w:r>
        <w:rPr>
          <w:spacing w:val="-6"/>
        </w:rPr>
        <w:t xml:space="preserve"> </w:t>
      </w:r>
      <w:r>
        <w:t>with peer-run groups (in person and online), where feasible, offering ongoing connection, shared experience, and support to sustain recovery.</w:t>
      </w:r>
      <w:r w:rsidR="003F7A4F">
        <w:t xml:space="preserve"> </w:t>
      </w:r>
      <w:proofErr w:type="spellStart"/>
      <w:r>
        <w:t>Recognising</w:t>
      </w:r>
      <w:proofErr w:type="spellEnd"/>
      <w:r>
        <w:rPr>
          <w:spacing w:val="-6"/>
        </w:rPr>
        <w:t xml:space="preserve"> </w:t>
      </w:r>
      <w:r>
        <w:t>that</w:t>
      </w:r>
      <w:r>
        <w:rPr>
          <w:spacing w:val="-6"/>
        </w:rPr>
        <w:t xml:space="preserve"> </w:t>
      </w:r>
      <w:r>
        <w:t>recovery</w:t>
      </w:r>
      <w:r>
        <w:rPr>
          <w:spacing w:val="-6"/>
        </w:rPr>
        <w:t xml:space="preserve"> </w:t>
      </w:r>
      <w:r>
        <w:t>is</w:t>
      </w:r>
      <w:r>
        <w:rPr>
          <w:spacing w:val="-6"/>
        </w:rPr>
        <w:t xml:space="preserve"> </w:t>
      </w:r>
      <w:r>
        <w:t>not</w:t>
      </w:r>
      <w:r>
        <w:rPr>
          <w:spacing w:val="-6"/>
        </w:rPr>
        <w:t xml:space="preserve"> </w:t>
      </w:r>
      <w:r>
        <w:t>always</w:t>
      </w:r>
      <w:r>
        <w:rPr>
          <w:spacing w:val="-6"/>
        </w:rPr>
        <w:t xml:space="preserve"> </w:t>
      </w:r>
      <w:r>
        <w:t>linear,</w:t>
      </w:r>
      <w:r>
        <w:rPr>
          <w:spacing w:val="-6"/>
        </w:rPr>
        <w:t xml:space="preserve"> </w:t>
      </w:r>
      <w:r>
        <w:t>the model</w:t>
      </w:r>
      <w:r>
        <w:rPr>
          <w:spacing w:val="-6"/>
        </w:rPr>
        <w:t xml:space="preserve"> </w:t>
      </w:r>
      <w:r>
        <w:t>supports</w:t>
      </w:r>
      <w:r>
        <w:rPr>
          <w:spacing w:val="-6"/>
        </w:rPr>
        <w:t xml:space="preserve"> </w:t>
      </w:r>
      <w:r>
        <w:t>flexible</w:t>
      </w:r>
      <w:r>
        <w:rPr>
          <w:spacing w:val="-6"/>
        </w:rPr>
        <w:t xml:space="preserve"> </w:t>
      </w:r>
      <w:r>
        <w:t>re-entry</w:t>
      </w:r>
      <w:r>
        <w:rPr>
          <w:spacing w:val="-6"/>
        </w:rPr>
        <w:t xml:space="preserve"> </w:t>
      </w:r>
      <w:r>
        <w:t>pathways</w:t>
      </w:r>
      <w:r>
        <w:rPr>
          <w:spacing w:val="-6"/>
        </w:rPr>
        <w:t xml:space="preserve"> </w:t>
      </w:r>
      <w:r>
        <w:t>via</w:t>
      </w:r>
      <w:r>
        <w:rPr>
          <w:spacing w:val="-6"/>
        </w:rPr>
        <w:t xml:space="preserve"> </w:t>
      </w:r>
      <w:r>
        <w:t>both face-to-face and digital means.</w:t>
      </w:r>
      <w:r>
        <w:rPr>
          <w:spacing w:val="-3"/>
        </w:rPr>
        <w:t xml:space="preserve"> </w:t>
      </w:r>
      <w:r>
        <w:t>Young people can re-engage with YSCC if needs change, without unnecessary barriers, ensuring continuity of care across the broader service system.</w:t>
      </w:r>
    </w:p>
    <w:p w14:paraId="51F686BB" w14:textId="77777777" w:rsidR="00A325E2" w:rsidRDefault="00473619">
      <w:pPr>
        <w:pStyle w:val="BodyText"/>
        <w:spacing w:before="171" w:line="271" w:lineRule="auto"/>
        <w:ind w:left="283" w:right="120"/>
      </w:pPr>
      <w:r>
        <w:t>Transitions are approached in a culturally responsive</w:t>
      </w:r>
      <w:r>
        <w:rPr>
          <w:spacing w:val="-2"/>
        </w:rPr>
        <w:t xml:space="preserve"> </w:t>
      </w:r>
      <w:r>
        <w:t>and</w:t>
      </w:r>
      <w:r>
        <w:rPr>
          <w:spacing w:val="-2"/>
        </w:rPr>
        <w:t xml:space="preserve"> </w:t>
      </w:r>
      <w:r>
        <w:t>developmentally</w:t>
      </w:r>
      <w:r>
        <w:rPr>
          <w:spacing w:val="-2"/>
        </w:rPr>
        <w:t xml:space="preserve"> </w:t>
      </w:r>
      <w:r>
        <w:t>appropriate</w:t>
      </w:r>
      <w:r>
        <w:rPr>
          <w:spacing w:val="-2"/>
        </w:rPr>
        <w:t xml:space="preserve"> </w:t>
      </w:r>
      <w:r>
        <w:t xml:space="preserve">way, </w:t>
      </w:r>
      <w:proofErr w:type="spellStart"/>
      <w:r>
        <w:t>recognising</w:t>
      </w:r>
      <w:proofErr w:type="spellEnd"/>
      <w:r>
        <w:t xml:space="preserve"> the importance of family, community, and cultural connections, particularly for First Nations young people and those from diverse backgrounds. This includes early and ongoing involvement of family, kinship networks, and culturally relevant supports as identified by the young person; collaboration with ACCHOs and other culturally specific services; and access to cultural consultants, interpreters, and bicultural workers where required. Transition planning is guided by culturally informed formulations that consider</w:t>
      </w:r>
      <w:r>
        <w:rPr>
          <w:spacing w:val="-9"/>
        </w:rPr>
        <w:t xml:space="preserve"> </w:t>
      </w:r>
      <w:r>
        <w:t>the</w:t>
      </w:r>
      <w:r>
        <w:rPr>
          <w:spacing w:val="-9"/>
        </w:rPr>
        <w:t xml:space="preserve"> </w:t>
      </w:r>
      <w:r>
        <w:t>impact</w:t>
      </w:r>
      <w:r>
        <w:rPr>
          <w:spacing w:val="-9"/>
        </w:rPr>
        <w:t xml:space="preserve"> </w:t>
      </w:r>
      <w:r>
        <w:t>of</w:t>
      </w:r>
      <w:r>
        <w:rPr>
          <w:spacing w:val="-9"/>
        </w:rPr>
        <w:t xml:space="preserve"> </w:t>
      </w:r>
      <w:r>
        <w:t>culture,</w:t>
      </w:r>
      <w:r>
        <w:rPr>
          <w:spacing w:val="-9"/>
        </w:rPr>
        <w:t xml:space="preserve"> </w:t>
      </w:r>
      <w:r>
        <w:t>identity,</w:t>
      </w:r>
      <w:r>
        <w:rPr>
          <w:spacing w:val="-9"/>
        </w:rPr>
        <w:t xml:space="preserve"> </w:t>
      </w:r>
      <w:r>
        <w:t>community connection,</w:t>
      </w:r>
      <w:r>
        <w:rPr>
          <w:spacing w:val="-4"/>
        </w:rPr>
        <w:t xml:space="preserve"> </w:t>
      </w:r>
      <w:r>
        <w:t>and</w:t>
      </w:r>
      <w:r>
        <w:rPr>
          <w:spacing w:val="-4"/>
        </w:rPr>
        <w:t xml:space="preserve"> </w:t>
      </w:r>
      <w:r>
        <w:t>experiences</w:t>
      </w:r>
      <w:r>
        <w:rPr>
          <w:spacing w:val="-4"/>
        </w:rPr>
        <w:t xml:space="preserve"> </w:t>
      </w:r>
      <w:r>
        <w:t>of</w:t>
      </w:r>
      <w:r>
        <w:rPr>
          <w:spacing w:val="-4"/>
        </w:rPr>
        <w:t xml:space="preserve"> </w:t>
      </w:r>
      <w:proofErr w:type="spellStart"/>
      <w:r>
        <w:t>marginalisation</w:t>
      </w:r>
      <w:proofErr w:type="spellEnd"/>
      <w:r>
        <w:rPr>
          <w:spacing w:val="-4"/>
        </w:rPr>
        <w:t xml:space="preserve"> </w:t>
      </w:r>
      <w:r>
        <w:t>or trauma on engagement and care needs.</w:t>
      </w:r>
    </w:p>
    <w:p w14:paraId="51F686BC" w14:textId="77777777" w:rsidR="00A325E2" w:rsidRDefault="00473619">
      <w:pPr>
        <w:pStyle w:val="BodyText"/>
        <w:spacing w:before="172" w:line="271" w:lineRule="auto"/>
        <w:ind w:left="283" w:right="38"/>
      </w:pPr>
      <w:r>
        <w:t>Developmentally, transitions are tailored to the young</w:t>
      </w:r>
      <w:r>
        <w:rPr>
          <w:spacing w:val="-10"/>
        </w:rPr>
        <w:t xml:space="preserve"> </w:t>
      </w:r>
      <w:r>
        <w:t>person’s</w:t>
      </w:r>
      <w:r>
        <w:rPr>
          <w:spacing w:val="-10"/>
        </w:rPr>
        <w:t xml:space="preserve"> </w:t>
      </w:r>
      <w:r>
        <w:t>age,</w:t>
      </w:r>
      <w:r>
        <w:rPr>
          <w:spacing w:val="-10"/>
        </w:rPr>
        <w:t xml:space="preserve"> </w:t>
      </w:r>
      <w:r>
        <w:t>stage,</w:t>
      </w:r>
      <w:r>
        <w:rPr>
          <w:spacing w:val="-10"/>
        </w:rPr>
        <w:t xml:space="preserve"> </w:t>
      </w:r>
      <w:r>
        <w:t>and</w:t>
      </w:r>
      <w:r>
        <w:rPr>
          <w:spacing w:val="-10"/>
        </w:rPr>
        <w:t xml:space="preserve"> </w:t>
      </w:r>
      <w:r>
        <w:t>functional</w:t>
      </w:r>
      <w:r>
        <w:rPr>
          <w:spacing w:val="-10"/>
        </w:rPr>
        <w:t xml:space="preserve"> </w:t>
      </w:r>
      <w:r>
        <w:t xml:space="preserve">capacity, </w:t>
      </w:r>
      <w:proofErr w:type="spellStart"/>
      <w:r>
        <w:t>recognising</w:t>
      </w:r>
      <w:proofErr w:type="spellEnd"/>
      <w:r>
        <w:t xml:space="preserve"> variability in independence, decision-making, and support needs. This includes flexible pacing of transitions, developmentally appropriate communication,</w:t>
      </w:r>
      <w:r>
        <w:rPr>
          <w:spacing w:val="-7"/>
        </w:rPr>
        <w:t xml:space="preserve"> </w:t>
      </w:r>
      <w:r>
        <w:t>and</w:t>
      </w:r>
      <w:r>
        <w:rPr>
          <w:spacing w:val="-7"/>
        </w:rPr>
        <w:t xml:space="preserve"> </w:t>
      </w:r>
      <w:r>
        <w:t>active</w:t>
      </w:r>
      <w:r>
        <w:rPr>
          <w:spacing w:val="-7"/>
        </w:rPr>
        <w:t xml:space="preserve"> </w:t>
      </w:r>
      <w:r>
        <w:t>support</w:t>
      </w:r>
      <w:r>
        <w:rPr>
          <w:spacing w:val="-7"/>
        </w:rPr>
        <w:t xml:space="preserve"> </w:t>
      </w:r>
      <w:r>
        <w:t>for</w:t>
      </w:r>
      <w:r>
        <w:rPr>
          <w:spacing w:val="-7"/>
        </w:rPr>
        <w:t xml:space="preserve"> </w:t>
      </w:r>
      <w:r>
        <w:t>skill-building in areas such as self-management, help-seeking, and system navigation. Where appropriate, this also includes gradual shifts in responsibility from family-supported to more independent care,</w:t>
      </w:r>
      <w:r>
        <w:rPr>
          <w:spacing w:val="40"/>
        </w:rPr>
        <w:t xml:space="preserve"> </w:t>
      </w:r>
      <w:r>
        <w:t>without compromising safety or continuity.</w:t>
      </w:r>
    </w:p>
    <w:p w14:paraId="51F686BF" w14:textId="1F7AFC50" w:rsidR="00A325E2" w:rsidRDefault="00473619" w:rsidP="003F7A4F">
      <w:pPr>
        <w:pStyle w:val="BodyText"/>
        <w:spacing w:before="172" w:line="271" w:lineRule="auto"/>
        <w:ind w:left="283" w:right="188"/>
      </w:pPr>
      <w:r>
        <w:t>Specific safeguards apply for young people approaching age thresholds. Transition planning for young people approaching 25 years commences at least 12 months before the upper age</w:t>
      </w:r>
      <w:r>
        <w:rPr>
          <w:spacing w:val="-7"/>
        </w:rPr>
        <w:t xml:space="preserve"> </w:t>
      </w:r>
      <w:r>
        <w:t>boundary,</w:t>
      </w:r>
      <w:r>
        <w:rPr>
          <w:spacing w:val="-7"/>
        </w:rPr>
        <w:t xml:space="preserve"> </w:t>
      </w:r>
      <w:r>
        <w:t>or</w:t>
      </w:r>
      <w:r>
        <w:rPr>
          <w:spacing w:val="-7"/>
        </w:rPr>
        <w:t xml:space="preserve"> </w:t>
      </w:r>
      <w:r>
        <w:t>as</w:t>
      </w:r>
      <w:r>
        <w:rPr>
          <w:spacing w:val="-7"/>
        </w:rPr>
        <w:t xml:space="preserve"> </w:t>
      </w:r>
      <w:r>
        <w:t>early</w:t>
      </w:r>
      <w:r>
        <w:rPr>
          <w:spacing w:val="-7"/>
        </w:rPr>
        <w:t xml:space="preserve"> </w:t>
      </w:r>
      <w:r>
        <w:t>as</w:t>
      </w:r>
      <w:r>
        <w:rPr>
          <w:spacing w:val="-7"/>
        </w:rPr>
        <w:t xml:space="preserve"> </w:t>
      </w:r>
      <w:r>
        <w:t>practicable</w:t>
      </w:r>
      <w:r>
        <w:rPr>
          <w:spacing w:val="-7"/>
        </w:rPr>
        <w:t xml:space="preserve"> </w:t>
      </w:r>
      <w:r>
        <w:t>for</w:t>
      </w:r>
      <w:r>
        <w:rPr>
          <w:spacing w:val="-7"/>
        </w:rPr>
        <w:t xml:space="preserve"> </w:t>
      </w:r>
      <w:r>
        <w:t>those entering the service after 24 years. Planning identifies the receiving service, established shared care arrangements where possible, and</w:t>
      </w:r>
      <w:r w:rsidR="003F7A4F">
        <w:t xml:space="preserve"> </w:t>
      </w:r>
      <w:r>
        <w:t>includes</w:t>
      </w:r>
      <w:r>
        <w:rPr>
          <w:spacing w:val="-6"/>
        </w:rPr>
        <w:t xml:space="preserve"> </w:t>
      </w:r>
      <w:r>
        <w:t>a</w:t>
      </w:r>
      <w:r>
        <w:rPr>
          <w:spacing w:val="-6"/>
        </w:rPr>
        <w:t xml:space="preserve"> </w:t>
      </w:r>
      <w:r>
        <w:t>period</w:t>
      </w:r>
      <w:r>
        <w:rPr>
          <w:spacing w:val="-6"/>
        </w:rPr>
        <w:t xml:space="preserve"> </w:t>
      </w:r>
      <w:r>
        <w:t>of</w:t>
      </w:r>
      <w:r>
        <w:rPr>
          <w:spacing w:val="-6"/>
        </w:rPr>
        <w:t xml:space="preserve"> </w:t>
      </w:r>
      <w:r>
        <w:t>parallel</w:t>
      </w:r>
      <w:r>
        <w:rPr>
          <w:spacing w:val="-6"/>
        </w:rPr>
        <w:t xml:space="preserve"> </w:t>
      </w:r>
      <w:r>
        <w:t>engagement</w:t>
      </w:r>
      <w:r>
        <w:rPr>
          <w:spacing w:val="-6"/>
        </w:rPr>
        <w:t xml:space="preserve"> </w:t>
      </w:r>
      <w:r>
        <w:t>with</w:t>
      </w:r>
      <w:r>
        <w:rPr>
          <w:spacing w:val="-6"/>
        </w:rPr>
        <w:t xml:space="preserve"> </w:t>
      </w:r>
      <w:r>
        <w:t>both services. The YSCC retains clinical responsibility for</w:t>
      </w:r>
      <w:r>
        <w:rPr>
          <w:spacing w:val="-1"/>
        </w:rPr>
        <w:t xml:space="preserve"> </w:t>
      </w:r>
      <w:r>
        <w:t>the</w:t>
      </w:r>
      <w:r>
        <w:rPr>
          <w:spacing w:val="-1"/>
        </w:rPr>
        <w:t xml:space="preserve"> </w:t>
      </w:r>
      <w:r>
        <w:t>young</w:t>
      </w:r>
      <w:r>
        <w:rPr>
          <w:spacing w:val="-1"/>
        </w:rPr>
        <w:t xml:space="preserve"> </w:t>
      </w:r>
      <w:r>
        <w:t>person</w:t>
      </w:r>
      <w:r>
        <w:rPr>
          <w:spacing w:val="-1"/>
        </w:rPr>
        <w:t xml:space="preserve"> </w:t>
      </w:r>
      <w:r>
        <w:t>until</w:t>
      </w:r>
      <w:r>
        <w:rPr>
          <w:spacing w:val="-1"/>
        </w:rPr>
        <w:t xml:space="preserve"> </w:t>
      </w:r>
      <w:r>
        <w:t>responsibility</w:t>
      </w:r>
      <w:r>
        <w:rPr>
          <w:spacing w:val="-1"/>
        </w:rPr>
        <w:t xml:space="preserve"> </w:t>
      </w:r>
      <w:r>
        <w:t>is</w:t>
      </w:r>
      <w:r>
        <w:rPr>
          <w:spacing w:val="-1"/>
        </w:rPr>
        <w:t xml:space="preserve"> </w:t>
      </w:r>
      <w:r>
        <w:t>formally accepted</w:t>
      </w:r>
      <w:r>
        <w:rPr>
          <w:spacing w:val="-5"/>
        </w:rPr>
        <w:t xml:space="preserve"> </w:t>
      </w:r>
      <w:r>
        <w:t>by</w:t>
      </w:r>
      <w:r>
        <w:rPr>
          <w:spacing w:val="-5"/>
        </w:rPr>
        <w:t xml:space="preserve"> </w:t>
      </w:r>
      <w:r>
        <w:t>the</w:t>
      </w:r>
      <w:r>
        <w:rPr>
          <w:spacing w:val="-5"/>
        </w:rPr>
        <w:t xml:space="preserve"> </w:t>
      </w:r>
      <w:r>
        <w:t>receiving</w:t>
      </w:r>
      <w:r>
        <w:rPr>
          <w:spacing w:val="-5"/>
        </w:rPr>
        <w:t xml:space="preserve"> </w:t>
      </w:r>
      <w:r>
        <w:t>service.</w:t>
      </w:r>
      <w:r>
        <w:rPr>
          <w:spacing w:val="-5"/>
        </w:rPr>
        <w:t xml:space="preserve"> </w:t>
      </w:r>
      <w:r>
        <w:t>Equivalent</w:t>
      </w:r>
      <w:r>
        <w:rPr>
          <w:spacing w:val="-5"/>
        </w:rPr>
        <w:t xml:space="preserve"> </w:t>
      </w:r>
      <w:r>
        <w:t xml:space="preserve">care is undertaken </w:t>
      </w:r>
      <w:r>
        <w:br w:type="column"/>
      </w:r>
      <w:r w:rsidR="003F7A4F">
        <w:t xml:space="preserve">for younger adolescents moving </w:t>
      </w:r>
      <w:r>
        <w:t>between</w:t>
      </w:r>
      <w:r>
        <w:rPr>
          <w:spacing w:val="-6"/>
        </w:rPr>
        <w:t xml:space="preserve"> </w:t>
      </w:r>
      <w:r>
        <w:t>child</w:t>
      </w:r>
      <w:r>
        <w:rPr>
          <w:spacing w:val="-6"/>
        </w:rPr>
        <w:t xml:space="preserve"> </w:t>
      </w:r>
      <w:r w:rsidR="003F7A4F">
        <w:rPr>
          <w:spacing w:val="-6"/>
        </w:rPr>
        <w:br/>
      </w:r>
      <w:r>
        <w:t>and</w:t>
      </w:r>
      <w:r>
        <w:rPr>
          <w:spacing w:val="-6"/>
        </w:rPr>
        <w:t xml:space="preserve"> </w:t>
      </w:r>
      <w:r>
        <w:t>adolescent</w:t>
      </w:r>
      <w:r>
        <w:rPr>
          <w:spacing w:val="-6"/>
        </w:rPr>
        <w:t xml:space="preserve"> </w:t>
      </w:r>
      <w:r>
        <w:t>services</w:t>
      </w:r>
      <w:r>
        <w:rPr>
          <w:spacing w:val="-6"/>
        </w:rPr>
        <w:t xml:space="preserve"> </w:t>
      </w:r>
      <w:r>
        <w:t>and</w:t>
      </w:r>
      <w:r>
        <w:rPr>
          <w:spacing w:val="-9"/>
        </w:rPr>
        <w:t xml:space="preserve"> </w:t>
      </w:r>
      <w:r>
        <w:t xml:space="preserve">YSCC, with joint </w:t>
      </w:r>
      <w:r w:rsidR="003F7A4F">
        <w:br/>
      </w:r>
      <w:r>
        <w:t xml:space="preserve">planning to avoid gaps, duplication of assessment, </w:t>
      </w:r>
      <w:r w:rsidR="003F7A4F">
        <w:br/>
      </w:r>
      <w:r>
        <w:t xml:space="preserve">or abrupt changes in therapeutic relationships. </w:t>
      </w:r>
      <w:r w:rsidR="003F7A4F">
        <w:br/>
      </w:r>
      <w:r>
        <w:t xml:space="preserve">Services monitor and report on transitions at </w:t>
      </w:r>
      <w:r w:rsidR="003F7A4F">
        <w:br/>
      </w:r>
      <w:r>
        <w:t xml:space="preserve">age boundaries, including demand and referral </w:t>
      </w:r>
      <w:r w:rsidR="003F7A4F">
        <w:br/>
      </w:r>
      <w:r>
        <w:t>patterns, to support planning across the network.</w:t>
      </w:r>
    </w:p>
    <w:p w14:paraId="51F686C2" w14:textId="3FCE3095" w:rsidR="00A325E2" w:rsidRDefault="00473619" w:rsidP="003F7A4F">
      <w:pPr>
        <w:pStyle w:val="BodyText"/>
        <w:spacing w:before="171" w:line="271" w:lineRule="auto"/>
        <w:ind w:left="283" w:right="1124"/>
      </w:pPr>
      <w:r>
        <w:t>Services actively adapt transition processes to reduce</w:t>
      </w:r>
      <w:r>
        <w:rPr>
          <w:spacing w:val="-7"/>
        </w:rPr>
        <w:t xml:space="preserve"> </w:t>
      </w:r>
      <w:r>
        <w:t>barriers</w:t>
      </w:r>
      <w:r>
        <w:rPr>
          <w:spacing w:val="-7"/>
        </w:rPr>
        <w:t xml:space="preserve"> </w:t>
      </w:r>
      <w:r>
        <w:t>to</w:t>
      </w:r>
      <w:r>
        <w:rPr>
          <w:spacing w:val="-7"/>
        </w:rPr>
        <w:t xml:space="preserve"> </w:t>
      </w:r>
      <w:r>
        <w:t>engagement,</w:t>
      </w:r>
      <w:r>
        <w:rPr>
          <w:spacing w:val="-7"/>
        </w:rPr>
        <w:t xml:space="preserve"> </w:t>
      </w:r>
      <w:r>
        <w:t>including</w:t>
      </w:r>
      <w:r>
        <w:rPr>
          <w:spacing w:val="-7"/>
        </w:rPr>
        <w:t xml:space="preserve"> </w:t>
      </w:r>
      <w:r>
        <w:t>outreach, flexible service delivery (e.g. in-person, digital,</w:t>
      </w:r>
      <w:r w:rsidR="003F7A4F">
        <w:t xml:space="preserve"> </w:t>
      </w:r>
      <w:r>
        <w:t>or community-based settings), and coordination across youth and adult-oriented systems to avoid</w:t>
      </w:r>
      <w:r>
        <w:rPr>
          <w:spacing w:val="-6"/>
        </w:rPr>
        <w:t xml:space="preserve"> </w:t>
      </w:r>
      <w:r>
        <w:t>abrupt</w:t>
      </w:r>
      <w:r>
        <w:rPr>
          <w:spacing w:val="-6"/>
        </w:rPr>
        <w:t xml:space="preserve"> </w:t>
      </w:r>
      <w:r>
        <w:t>or</w:t>
      </w:r>
      <w:r>
        <w:rPr>
          <w:spacing w:val="-6"/>
        </w:rPr>
        <w:t xml:space="preserve"> </w:t>
      </w:r>
      <w:r>
        <w:t>poorly</w:t>
      </w:r>
      <w:r>
        <w:rPr>
          <w:spacing w:val="-6"/>
        </w:rPr>
        <w:t xml:space="preserve"> </w:t>
      </w:r>
      <w:r>
        <w:t>timed</w:t>
      </w:r>
      <w:r>
        <w:rPr>
          <w:spacing w:val="-6"/>
        </w:rPr>
        <w:t xml:space="preserve"> </w:t>
      </w:r>
      <w:r>
        <w:t>transitions.</w:t>
      </w:r>
      <w:r>
        <w:rPr>
          <w:spacing w:val="-6"/>
        </w:rPr>
        <w:t xml:space="preserve"> </w:t>
      </w:r>
      <w:r>
        <w:t>Cultural safety and developmental appropriateness are continuously reviewed through feedback from</w:t>
      </w:r>
      <w:r w:rsidR="003F7A4F">
        <w:t xml:space="preserve"> </w:t>
      </w:r>
      <w:r>
        <w:t>young</w:t>
      </w:r>
      <w:r>
        <w:rPr>
          <w:spacing w:val="-6"/>
        </w:rPr>
        <w:t xml:space="preserve"> </w:t>
      </w:r>
      <w:r>
        <w:t>people</w:t>
      </w:r>
      <w:r>
        <w:rPr>
          <w:spacing w:val="-6"/>
        </w:rPr>
        <w:t xml:space="preserve"> </w:t>
      </w:r>
      <w:r>
        <w:t>and</w:t>
      </w:r>
      <w:r>
        <w:rPr>
          <w:spacing w:val="-6"/>
        </w:rPr>
        <w:t xml:space="preserve"> </w:t>
      </w:r>
      <w:r>
        <w:t>families,</w:t>
      </w:r>
      <w:r>
        <w:rPr>
          <w:spacing w:val="-6"/>
        </w:rPr>
        <w:t xml:space="preserve"> </w:t>
      </w:r>
      <w:r>
        <w:t>and</w:t>
      </w:r>
      <w:r>
        <w:rPr>
          <w:spacing w:val="-6"/>
        </w:rPr>
        <w:t xml:space="preserve"> </w:t>
      </w:r>
      <w:r>
        <w:t>through</w:t>
      </w:r>
      <w:r>
        <w:rPr>
          <w:spacing w:val="-6"/>
        </w:rPr>
        <w:t xml:space="preserve"> </w:t>
      </w:r>
      <w:r>
        <w:t>reflective practice within the multidisciplinary team.</w:t>
      </w:r>
    </w:p>
    <w:p w14:paraId="51F686C3" w14:textId="77777777" w:rsidR="00A325E2" w:rsidRDefault="00A325E2">
      <w:pPr>
        <w:pStyle w:val="BodyText"/>
        <w:spacing w:line="271" w:lineRule="auto"/>
        <w:sectPr w:rsidR="00A325E2">
          <w:pgSz w:w="11910" w:h="16840"/>
          <w:pgMar w:top="1000" w:right="0" w:bottom="780" w:left="850" w:header="0" w:footer="587" w:gutter="0"/>
          <w:cols w:num="2" w:space="720" w:equalWidth="0">
            <w:col w:w="4854" w:space="249"/>
            <w:col w:w="5957"/>
          </w:cols>
        </w:sectPr>
      </w:pPr>
    </w:p>
    <w:p w14:paraId="51F686C4" w14:textId="1746B804" w:rsidR="00A325E2" w:rsidRDefault="00A325E2">
      <w:pPr>
        <w:pStyle w:val="BodyText"/>
        <w:spacing w:before="348"/>
        <w:rPr>
          <w:sz w:val="50"/>
        </w:rPr>
      </w:pPr>
    </w:p>
    <w:p w14:paraId="51F686C5" w14:textId="24299AC6" w:rsidR="00A325E2" w:rsidRDefault="00473619" w:rsidP="00E85DF7">
      <w:pPr>
        <w:pStyle w:val="Heading1"/>
        <w:numPr>
          <w:ilvl w:val="0"/>
          <w:numId w:val="30"/>
        </w:numPr>
        <w:tabs>
          <w:tab w:val="left" w:pos="1002"/>
        </w:tabs>
        <w:ind w:left="1002" w:hanging="719"/>
        <w:rPr>
          <w:b w:val="0"/>
        </w:rPr>
      </w:pPr>
      <w:bookmarkStart w:id="55" w:name="5._Workforce"/>
      <w:bookmarkStart w:id="56" w:name="5.1_Service_and__team_structure"/>
      <w:bookmarkStart w:id="57" w:name="_bookmark23"/>
      <w:bookmarkEnd w:id="55"/>
      <w:bookmarkEnd w:id="56"/>
      <w:bookmarkEnd w:id="57"/>
      <w:r>
        <w:rPr>
          <w:b w:val="0"/>
          <w:color w:val="B2100B"/>
          <w:spacing w:val="-2"/>
        </w:rPr>
        <w:t>Workforce</w:t>
      </w:r>
    </w:p>
    <w:p w14:paraId="51F686C6" w14:textId="77777777" w:rsidR="00A325E2" w:rsidRDefault="00A325E2">
      <w:pPr>
        <w:pStyle w:val="BodyText"/>
        <w:rPr>
          <w:rFonts w:ascii="Arial Black"/>
        </w:rPr>
      </w:pPr>
    </w:p>
    <w:p w14:paraId="51F686C7" w14:textId="77777777" w:rsidR="00A325E2" w:rsidRDefault="00A325E2">
      <w:pPr>
        <w:pStyle w:val="BodyText"/>
        <w:rPr>
          <w:rFonts w:ascii="Arial Black"/>
        </w:rPr>
      </w:pPr>
    </w:p>
    <w:p w14:paraId="51F686C9" w14:textId="77777777" w:rsidR="00A325E2" w:rsidRDefault="00A325E2" w:rsidP="00921C97">
      <w:pPr>
        <w:pStyle w:val="BodyText"/>
        <w:ind w:left="0"/>
        <w:rPr>
          <w:rFonts w:ascii="Arial Black"/>
        </w:rPr>
      </w:pPr>
    </w:p>
    <w:p w14:paraId="51F686CB" w14:textId="64F89484" w:rsidR="00A325E2" w:rsidRDefault="00473619" w:rsidP="002478B9">
      <w:pPr>
        <w:pStyle w:val="BodyText"/>
        <w:spacing w:before="122"/>
        <w:rPr>
          <w:rFonts w:ascii="Arial Black"/>
        </w:rPr>
      </w:pPr>
      <w:r>
        <w:rPr>
          <w:rFonts w:ascii="Arial Black"/>
          <w:noProof/>
        </w:rPr>
        <mc:AlternateContent>
          <mc:Choice Requires="wps">
            <w:drawing>
              <wp:anchor distT="0" distB="0" distL="0" distR="0" simplePos="0" relativeHeight="487652864" behindDoc="1" locked="0" layoutInCell="1" allowOverlap="1" wp14:anchorId="51F68EBF" wp14:editId="51F68EC0">
                <wp:simplePos x="0" y="0"/>
                <wp:positionH relativeFrom="page">
                  <wp:posOffset>719999</wp:posOffset>
                </wp:positionH>
                <wp:positionV relativeFrom="paragraph">
                  <wp:posOffset>272164</wp:posOffset>
                </wp:positionV>
                <wp:extent cx="6120130" cy="1270"/>
                <wp:effectExtent l="0" t="0" r="0" b="0"/>
                <wp:wrapTopAndBottom/>
                <wp:docPr id="209" name="Graphic 2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3" y="0"/>
                              </a:lnTo>
                            </a:path>
                          </a:pathLst>
                        </a:custGeom>
                        <a:ln w="12700">
                          <a:solidFill>
                            <a:srgbClr val="B2100B"/>
                          </a:solidFill>
                          <a:prstDash val="solid"/>
                        </a:ln>
                      </wps:spPr>
                      <wps:bodyPr wrap="square" lIns="0" tIns="0" rIns="0" bIns="0" rtlCol="0">
                        <a:prstTxWarp prst="textNoShape">
                          <a:avLst/>
                        </a:prstTxWarp>
                        <a:noAutofit/>
                      </wps:bodyPr>
                    </wps:wsp>
                  </a:graphicData>
                </a:graphic>
              </wp:anchor>
            </w:drawing>
          </mc:Choice>
          <mc:Fallback>
            <w:pict>
              <v:shape w14:anchorId="1CFCB136" id="Graphic 209" o:spid="_x0000_s1026" style="position:absolute;margin-left:56.7pt;margin-top:21.45pt;width:481.9pt;height:.1pt;z-index:-15663616;visibility:visible;mso-wrap-style:square;mso-wrap-distance-left:0;mso-wrap-distance-top:0;mso-wrap-distance-right:0;mso-wrap-distance-bottom:0;mso-position-horizontal:absolute;mso-position-horizontal-relative:page;mso-position-vertical:absolute;mso-position-vertical-relative:text;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" path="m,l6120003,e" filled="f" strokecolor="#b2100b" strokeweight="1pt">
                <v:path arrowok="t"/>
                <w10:wrap type="topAndBottom" anchorx="page"/>
              </v:shape>
            </w:pict>
          </mc:Fallback>
        </mc:AlternateContent>
      </w:r>
    </w:p>
    <w:p w14:paraId="51F686CC" w14:textId="77777777" w:rsidR="00A325E2" w:rsidRDefault="00A325E2">
      <w:pPr>
        <w:pStyle w:val="BodyText"/>
        <w:rPr>
          <w:rFonts w:ascii="Arial Black"/>
        </w:rPr>
        <w:sectPr w:rsidR="00A325E2">
          <w:pgSz w:w="11910" w:h="16840"/>
          <w:pgMar w:top="0" w:right="0" w:bottom="780" w:left="850" w:header="0" w:footer="587" w:gutter="0"/>
          <w:cols w:space="720"/>
        </w:sectPr>
      </w:pPr>
    </w:p>
    <w:p w14:paraId="51F686CE" w14:textId="2FD5F9DF" w:rsidR="00A325E2" w:rsidRDefault="00473619" w:rsidP="00921C97">
      <w:pPr>
        <w:pStyle w:val="BodyText"/>
        <w:spacing w:before="94" w:line="271" w:lineRule="auto"/>
        <w:ind w:left="283" w:right="351"/>
      </w:pPr>
      <w:r>
        <w:t>The YSCC workforce is purpose-built to support relational continuity while delivering transdiagnostic,</w:t>
      </w:r>
      <w:r>
        <w:rPr>
          <w:spacing w:val="-13"/>
        </w:rPr>
        <w:t xml:space="preserve"> </w:t>
      </w:r>
      <w:r>
        <w:t>stage-informed</w:t>
      </w:r>
      <w:r>
        <w:rPr>
          <w:spacing w:val="-13"/>
        </w:rPr>
        <w:t xml:space="preserve"> </w:t>
      </w:r>
      <w:r>
        <w:t>care</w:t>
      </w:r>
      <w:r>
        <w:rPr>
          <w:spacing w:val="-13"/>
        </w:rPr>
        <w:t xml:space="preserve"> </w:t>
      </w:r>
      <w:r>
        <w:t>alongside</w:t>
      </w:r>
      <w:r w:rsidR="00921C97">
        <w:t xml:space="preserve"> </w:t>
      </w:r>
      <w:r>
        <w:t>access</w:t>
      </w:r>
      <w:r>
        <w:rPr>
          <w:spacing w:val="-1"/>
        </w:rPr>
        <w:t xml:space="preserve"> </w:t>
      </w:r>
      <w:r>
        <w:t>to</w:t>
      </w:r>
      <w:r>
        <w:rPr>
          <w:spacing w:val="-1"/>
        </w:rPr>
        <w:t xml:space="preserve"> </w:t>
      </w:r>
      <w:r>
        <w:t>specialist</w:t>
      </w:r>
      <w:r>
        <w:rPr>
          <w:spacing w:val="-1"/>
        </w:rPr>
        <w:t xml:space="preserve"> </w:t>
      </w:r>
      <w:r>
        <w:t>evidence-based</w:t>
      </w:r>
      <w:r>
        <w:rPr>
          <w:spacing w:val="-1"/>
        </w:rPr>
        <w:t xml:space="preserve"> </w:t>
      </w:r>
      <w:r>
        <w:t>interventions. This model represents an emerging area of practice</w:t>
      </w:r>
      <w:r>
        <w:rPr>
          <w:spacing w:val="-7"/>
        </w:rPr>
        <w:t xml:space="preserve"> </w:t>
      </w:r>
      <w:r>
        <w:t>in</w:t>
      </w:r>
      <w:r>
        <w:rPr>
          <w:spacing w:val="-7"/>
        </w:rPr>
        <w:t xml:space="preserve"> </w:t>
      </w:r>
      <w:r>
        <w:t>youth</w:t>
      </w:r>
      <w:r>
        <w:rPr>
          <w:spacing w:val="-7"/>
        </w:rPr>
        <w:t xml:space="preserve"> </w:t>
      </w:r>
      <w:r>
        <w:t>mental</w:t>
      </w:r>
      <w:r>
        <w:rPr>
          <w:spacing w:val="-7"/>
        </w:rPr>
        <w:t xml:space="preserve"> </w:t>
      </w:r>
      <w:r>
        <w:t>health,</w:t>
      </w:r>
      <w:r>
        <w:rPr>
          <w:spacing w:val="-7"/>
        </w:rPr>
        <w:t xml:space="preserve"> </w:t>
      </w:r>
      <w:r>
        <w:t>requiring</w:t>
      </w:r>
      <w:r>
        <w:rPr>
          <w:spacing w:val="-7"/>
        </w:rPr>
        <w:t xml:space="preserve"> </w:t>
      </w:r>
      <w:r>
        <w:t>clinicians to</w:t>
      </w:r>
      <w:r>
        <w:rPr>
          <w:spacing w:val="-3"/>
        </w:rPr>
        <w:t xml:space="preserve"> </w:t>
      </w:r>
      <w:r>
        <w:t>work</w:t>
      </w:r>
      <w:r>
        <w:rPr>
          <w:spacing w:val="-3"/>
        </w:rPr>
        <w:t xml:space="preserve"> </w:t>
      </w:r>
      <w:r>
        <w:t>flexibly</w:t>
      </w:r>
      <w:r>
        <w:rPr>
          <w:spacing w:val="-3"/>
        </w:rPr>
        <w:t xml:space="preserve"> </w:t>
      </w:r>
      <w:r>
        <w:t>across</w:t>
      </w:r>
      <w:r>
        <w:rPr>
          <w:spacing w:val="-3"/>
        </w:rPr>
        <w:t xml:space="preserve"> </w:t>
      </w:r>
      <w:r>
        <w:t>diagnostic</w:t>
      </w:r>
      <w:r>
        <w:rPr>
          <w:spacing w:val="-3"/>
        </w:rPr>
        <w:t xml:space="preserve"> </w:t>
      </w:r>
      <w:r>
        <w:t>boundaries,</w:t>
      </w:r>
      <w:r>
        <w:rPr>
          <w:spacing w:val="-3"/>
        </w:rPr>
        <w:t xml:space="preserve"> </w:t>
      </w:r>
      <w:r>
        <w:t>hold complexity over time, and integrate biological, psychological, and social approaches within a developmentally informed framework.</w:t>
      </w:r>
    </w:p>
    <w:p w14:paraId="51F686D0" w14:textId="303E384B" w:rsidR="00A325E2" w:rsidRDefault="00473619" w:rsidP="00921C97">
      <w:pPr>
        <w:pStyle w:val="BodyText"/>
        <w:spacing w:before="171" w:line="271" w:lineRule="auto"/>
        <w:ind w:left="283" w:right="429"/>
      </w:pPr>
      <w:r>
        <w:t>Workforce</w:t>
      </w:r>
      <w:r>
        <w:rPr>
          <w:spacing w:val="-14"/>
        </w:rPr>
        <w:t xml:space="preserve"> </w:t>
      </w:r>
      <w:r>
        <w:t>structures</w:t>
      </w:r>
      <w:r>
        <w:rPr>
          <w:spacing w:val="-14"/>
        </w:rPr>
        <w:t xml:space="preserve"> </w:t>
      </w:r>
      <w:r>
        <w:t>combine</w:t>
      </w:r>
      <w:r>
        <w:rPr>
          <w:spacing w:val="-14"/>
        </w:rPr>
        <w:t xml:space="preserve"> </w:t>
      </w:r>
      <w:r>
        <w:t>transdiagnostic clinicians with access to specialist expertise for specific clinical presentations, enabling</w:t>
      </w:r>
      <w:r w:rsidR="00921C97">
        <w:t xml:space="preserve"> </w:t>
      </w:r>
      <w:r>
        <w:t>coordinated</w:t>
      </w:r>
      <w:r>
        <w:rPr>
          <w:spacing w:val="-10"/>
        </w:rPr>
        <w:t xml:space="preserve"> </w:t>
      </w:r>
      <w:r>
        <w:t>multidisciplinary</w:t>
      </w:r>
      <w:r>
        <w:rPr>
          <w:spacing w:val="-10"/>
        </w:rPr>
        <w:t xml:space="preserve"> </w:t>
      </w:r>
      <w:r>
        <w:t>care</w:t>
      </w:r>
      <w:r>
        <w:rPr>
          <w:spacing w:val="-10"/>
        </w:rPr>
        <w:t xml:space="preserve"> </w:t>
      </w:r>
      <w:r>
        <w:t>while</w:t>
      </w:r>
      <w:r>
        <w:rPr>
          <w:spacing w:val="-10"/>
        </w:rPr>
        <w:t xml:space="preserve"> </w:t>
      </w:r>
      <w:r>
        <w:t>ensuring access to disorder-specific interventions when clinically indicated.</w:t>
      </w:r>
    </w:p>
    <w:p w14:paraId="51F686D1" w14:textId="77777777" w:rsidR="00A325E2" w:rsidRDefault="00473619">
      <w:pPr>
        <w:pStyle w:val="BodyText"/>
        <w:spacing w:before="170" w:line="271" w:lineRule="auto"/>
        <w:ind w:left="283" w:right="351"/>
      </w:pPr>
      <w:r>
        <w:t>The</w:t>
      </w:r>
      <w:r>
        <w:rPr>
          <w:spacing w:val="-13"/>
        </w:rPr>
        <w:t xml:space="preserve"> </w:t>
      </w:r>
      <w:r>
        <w:t>YSCC</w:t>
      </w:r>
      <w:r>
        <w:rPr>
          <w:spacing w:val="-10"/>
        </w:rPr>
        <w:t xml:space="preserve"> </w:t>
      </w:r>
      <w:r>
        <w:t>workforce</w:t>
      </w:r>
      <w:r>
        <w:rPr>
          <w:spacing w:val="-10"/>
        </w:rPr>
        <w:t xml:space="preserve"> </w:t>
      </w:r>
      <w:r>
        <w:t>includes</w:t>
      </w:r>
      <w:r>
        <w:rPr>
          <w:spacing w:val="-10"/>
        </w:rPr>
        <w:t xml:space="preserve"> </w:t>
      </w:r>
      <w:r>
        <w:t>three complementary capability layers:</w:t>
      </w:r>
    </w:p>
    <w:p w14:paraId="51F686D2" w14:textId="77777777" w:rsidR="00A325E2" w:rsidRDefault="00473619" w:rsidP="00E85DF7">
      <w:pPr>
        <w:pStyle w:val="ListParagraph"/>
        <w:numPr>
          <w:ilvl w:val="0"/>
          <w:numId w:val="12"/>
        </w:numPr>
        <w:tabs>
          <w:tab w:val="left" w:pos="510"/>
        </w:tabs>
        <w:spacing w:line="271" w:lineRule="auto"/>
        <w:ind w:right="180"/>
        <w:rPr>
          <w:sz w:val="20"/>
        </w:rPr>
      </w:pPr>
      <w:r>
        <w:rPr>
          <w:sz w:val="20"/>
        </w:rPr>
        <w:t>Clinicians</w:t>
      </w:r>
      <w:r>
        <w:rPr>
          <w:spacing w:val="-13"/>
          <w:sz w:val="20"/>
        </w:rPr>
        <w:t xml:space="preserve"> </w:t>
      </w:r>
      <w:r>
        <w:rPr>
          <w:sz w:val="20"/>
        </w:rPr>
        <w:t>delivering</w:t>
      </w:r>
      <w:r>
        <w:rPr>
          <w:spacing w:val="-13"/>
          <w:sz w:val="20"/>
        </w:rPr>
        <w:t xml:space="preserve"> </w:t>
      </w:r>
      <w:r>
        <w:rPr>
          <w:sz w:val="20"/>
        </w:rPr>
        <w:t>formulation-informed</w:t>
      </w:r>
      <w:r>
        <w:rPr>
          <w:spacing w:val="-13"/>
          <w:sz w:val="20"/>
        </w:rPr>
        <w:t xml:space="preserve"> </w:t>
      </w:r>
      <w:r>
        <w:rPr>
          <w:sz w:val="20"/>
        </w:rPr>
        <w:t>care and transdiagnostic interventions</w:t>
      </w:r>
    </w:p>
    <w:p w14:paraId="51F686D3" w14:textId="77777777" w:rsidR="00A325E2" w:rsidRDefault="00473619" w:rsidP="00E85DF7">
      <w:pPr>
        <w:pStyle w:val="ListParagraph"/>
        <w:numPr>
          <w:ilvl w:val="0"/>
          <w:numId w:val="12"/>
        </w:numPr>
        <w:tabs>
          <w:tab w:val="left" w:pos="510"/>
        </w:tabs>
        <w:spacing w:before="86" w:line="271" w:lineRule="auto"/>
        <w:ind w:right="157"/>
        <w:rPr>
          <w:sz w:val="20"/>
        </w:rPr>
      </w:pPr>
      <w:r>
        <w:rPr>
          <w:sz w:val="20"/>
        </w:rPr>
        <w:t>Clinical</w:t>
      </w:r>
      <w:r>
        <w:rPr>
          <w:spacing w:val="-13"/>
          <w:sz w:val="20"/>
        </w:rPr>
        <w:t xml:space="preserve"> </w:t>
      </w:r>
      <w:r>
        <w:rPr>
          <w:sz w:val="20"/>
        </w:rPr>
        <w:t>specialists</w:t>
      </w:r>
      <w:r>
        <w:rPr>
          <w:spacing w:val="-13"/>
          <w:sz w:val="20"/>
        </w:rPr>
        <w:t xml:space="preserve"> </w:t>
      </w:r>
      <w:r>
        <w:rPr>
          <w:sz w:val="20"/>
        </w:rPr>
        <w:t>providing</w:t>
      </w:r>
      <w:r>
        <w:rPr>
          <w:spacing w:val="-13"/>
          <w:sz w:val="20"/>
        </w:rPr>
        <w:t xml:space="preserve"> </w:t>
      </w:r>
      <w:r>
        <w:rPr>
          <w:sz w:val="20"/>
        </w:rPr>
        <w:t xml:space="preserve">diagnosis-specific </w:t>
      </w:r>
      <w:r>
        <w:rPr>
          <w:spacing w:val="-2"/>
          <w:sz w:val="20"/>
        </w:rPr>
        <w:t>expertise</w:t>
      </w:r>
    </w:p>
    <w:p w14:paraId="51F686D4" w14:textId="77777777" w:rsidR="00A325E2" w:rsidRDefault="00473619" w:rsidP="00E85DF7">
      <w:pPr>
        <w:pStyle w:val="ListParagraph"/>
        <w:numPr>
          <w:ilvl w:val="0"/>
          <w:numId w:val="12"/>
        </w:numPr>
        <w:tabs>
          <w:tab w:val="left" w:pos="510"/>
        </w:tabs>
        <w:spacing w:line="271" w:lineRule="auto"/>
        <w:ind w:right="49"/>
        <w:rPr>
          <w:sz w:val="20"/>
        </w:rPr>
      </w:pPr>
      <w:r>
        <w:rPr>
          <w:sz w:val="20"/>
        </w:rPr>
        <w:t>Care team members supporting engagement, recovery,</w:t>
      </w:r>
      <w:r>
        <w:rPr>
          <w:spacing w:val="-13"/>
          <w:sz w:val="20"/>
        </w:rPr>
        <w:t xml:space="preserve"> </w:t>
      </w:r>
      <w:r>
        <w:rPr>
          <w:sz w:val="20"/>
        </w:rPr>
        <w:t>psychosocial</w:t>
      </w:r>
      <w:r>
        <w:rPr>
          <w:spacing w:val="-13"/>
          <w:sz w:val="20"/>
        </w:rPr>
        <w:t xml:space="preserve"> </w:t>
      </w:r>
      <w:r>
        <w:rPr>
          <w:sz w:val="20"/>
        </w:rPr>
        <w:t>and</w:t>
      </w:r>
      <w:r>
        <w:rPr>
          <w:spacing w:val="-13"/>
          <w:sz w:val="20"/>
        </w:rPr>
        <w:t xml:space="preserve"> </w:t>
      </w:r>
      <w:r>
        <w:rPr>
          <w:sz w:val="20"/>
        </w:rPr>
        <w:t>functional</w:t>
      </w:r>
      <w:r>
        <w:rPr>
          <w:spacing w:val="-13"/>
          <w:sz w:val="20"/>
        </w:rPr>
        <w:t xml:space="preserve"> </w:t>
      </w:r>
      <w:r>
        <w:rPr>
          <w:sz w:val="20"/>
        </w:rPr>
        <w:t>outcomes</w:t>
      </w:r>
    </w:p>
    <w:p w14:paraId="51F686D6" w14:textId="27787EBD" w:rsidR="00A325E2" w:rsidRDefault="00473619" w:rsidP="00921C97">
      <w:pPr>
        <w:pStyle w:val="BodyText"/>
        <w:spacing w:before="170" w:line="271" w:lineRule="auto"/>
        <w:ind w:left="283"/>
      </w:pPr>
      <w:r>
        <w:t>YSCC</w:t>
      </w:r>
      <w:r>
        <w:rPr>
          <w:spacing w:val="-7"/>
        </w:rPr>
        <w:t xml:space="preserve"> </w:t>
      </w:r>
      <w:r>
        <w:t>are</w:t>
      </w:r>
      <w:r>
        <w:rPr>
          <w:spacing w:val="-7"/>
        </w:rPr>
        <w:t xml:space="preserve"> </w:t>
      </w:r>
      <w:r>
        <w:t>expected</w:t>
      </w:r>
      <w:r>
        <w:rPr>
          <w:spacing w:val="-7"/>
        </w:rPr>
        <w:t xml:space="preserve"> </w:t>
      </w:r>
      <w:r>
        <w:t>to</w:t>
      </w:r>
      <w:r>
        <w:rPr>
          <w:spacing w:val="-7"/>
        </w:rPr>
        <w:t xml:space="preserve"> </w:t>
      </w:r>
      <w:r>
        <w:t>maintain</w:t>
      </w:r>
      <w:r>
        <w:rPr>
          <w:spacing w:val="-7"/>
        </w:rPr>
        <w:t xml:space="preserve"> </w:t>
      </w:r>
      <w:r>
        <w:t>a</w:t>
      </w:r>
      <w:r>
        <w:rPr>
          <w:spacing w:val="-7"/>
        </w:rPr>
        <w:t xml:space="preserve"> </w:t>
      </w:r>
      <w:r>
        <w:t>multidisciplinary workforce capable of delivering the full range of clinical, recovery, psychosocial and functional supports and specialist interventions described</w:t>
      </w:r>
      <w:r w:rsidR="00921C97">
        <w:t xml:space="preserve"> </w:t>
      </w:r>
      <w:r>
        <w:t>in this model of care. While core workforce capability</w:t>
      </w:r>
      <w:r>
        <w:rPr>
          <w:spacing w:val="-8"/>
        </w:rPr>
        <w:t xml:space="preserve"> </w:t>
      </w:r>
      <w:r>
        <w:t>is</w:t>
      </w:r>
      <w:r>
        <w:rPr>
          <w:spacing w:val="-8"/>
        </w:rPr>
        <w:t xml:space="preserve"> </w:t>
      </w:r>
      <w:r>
        <w:t>consistent</w:t>
      </w:r>
      <w:r>
        <w:rPr>
          <w:spacing w:val="-8"/>
        </w:rPr>
        <w:t xml:space="preserve"> </w:t>
      </w:r>
      <w:r>
        <w:t>across</w:t>
      </w:r>
      <w:r>
        <w:rPr>
          <w:spacing w:val="-8"/>
        </w:rPr>
        <w:t xml:space="preserve"> </w:t>
      </w:r>
      <w:r>
        <w:t>services,</w:t>
      </w:r>
      <w:r>
        <w:rPr>
          <w:spacing w:val="-8"/>
        </w:rPr>
        <w:t xml:space="preserve"> </w:t>
      </w:r>
      <w:r>
        <w:t>specific role composition may vary depending on local workforce</w:t>
      </w:r>
      <w:r>
        <w:rPr>
          <w:spacing w:val="-7"/>
        </w:rPr>
        <w:t xml:space="preserve"> </w:t>
      </w:r>
      <w:r>
        <w:t>availability,</w:t>
      </w:r>
      <w:r>
        <w:rPr>
          <w:spacing w:val="-7"/>
        </w:rPr>
        <w:t xml:space="preserve"> </w:t>
      </w:r>
      <w:r>
        <w:t>service</w:t>
      </w:r>
      <w:r>
        <w:rPr>
          <w:spacing w:val="-7"/>
        </w:rPr>
        <w:t xml:space="preserve"> </w:t>
      </w:r>
      <w:r>
        <w:t>partnerships,</w:t>
      </w:r>
      <w:r>
        <w:rPr>
          <w:spacing w:val="-7"/>
        </w:rPr>
        <w:t xml:space="preserve"> </w:t>
      </w:r>
      <w:r>
        <w:t>and population needs.</w:t>
      </w:r>
    </w:p>
    <w:p w14:paraId="51F686D7" w14:textId="77777777" w:rsidR="00A325E2" w:rsidRDefault="00473619">
      <w:pPr>
        <w:pStyle w:val="BodyText"/>
        <w:spacing w:before="170" w:line="271" w:lineRule="auto"/>
        <w:ind w:left="283" w:right="38"/>
      </w:pPr>
      <w:r>
        <w:t xml:space="preserve">Workforce capability development is a core component of the YSCC model. Given the </w:t>
      </w:r>
      <w:proofErr w:type="spellStart"/>
      <w:r>
        <w:t>specialised</w:t>
      </w:r>
      <w:proofErr w:type="spellEnd"/>
      <w:r>
        <w:t xml:space="preserve"> capabilities required, services actively support the development of a workforce with the skills,</w:t>
      </w:r>
      <w:r>
        <w:rPr>
          <w:spacing w:val="-7"/>
        </w:rPr>
        <w:t xml:space="preserve"> </w:t>
      </w:r>
      <w:r>
        <w:t>confidence,</w:t>
      </w:r>
      <w:r>
        <w:rPr>
          <w:spacing w:val="-7"/>
        </w:rPr>
        <w:t xml:space="preserve"> </w:t>
      </w:r>
      <w:r>
        <w:t>and</w:t>
      </w:r>
      <w:r>
        <w:rPr>
          <w:spacing w:val="-7"/>
        </w:rPr>
        <w:t xml:space="preserve"> </w:t>
      </w:r>
      <w:r>
        <w:t>clinical</w:t>
      </w:r>
      <w:r>
        <w:rPr>
          <w:spacing w:val="-7"/>
        </w:rPr>
        <w:t xml:space="preserve"> </w:t>
      </w:r>
      <w:r>
        <w:t>judgement</w:t>
      </w:r>
      <w:r>
        <w:rPr>
          <w:spacing w:val="-7"/>
        </w:rPr>
        <w:t xml:space="preserve"> </w:t>
      </w:r>
      <w:r>
        <w:t>to</w:t>
      </w:r>
      <w:r>
        <w:rPr>
          <w:spacing w:val="-7"/>
        </w:rPr>
        <w:t xml:space="preserve"> </w:t>
      </w:r>
      <w:r>
        <w:t>deliver stage-informed, youth-focused care.</w:t>
      </w:r>
      <w:r>
        <w:rPr>
          <w:spacing w:val="-2"/>
        </w:rPr>
        <w:t xml:space="preserve"> </w:t>
      </w:r>
      <w:r>
        <w:t xml:space="preserve">This includes structured supervision, interdisciplinary learning, and access to national capability development </w:t>
      </w:r>
      <w:r>
        <w:rPr>
          <w:spacing w:val="-2"/>
        </w:rPr>
        <w:t>initiatives.</w:t>
      </w:r>
    </w:p>
    <w:p w14:paraId="51F686D8" w14:textId="4C2E5018" w:rsidR="00A325E2" w:rsidRDefault="00BC1FE1">
      <w:pPr>
        <w:pStyle w:val="BodyText"/>
        <w:spacing w:before="94" w:line="271" w:lineRule="auto"/>
        <w:ind w:left="283" w:right="1370"/>
      </w:pPr>
      <w:r>
        <w:rPr>
          <w:b/>
          <w:noProof/>
        </w:rPr>
        <mc:AlternateContent>
          <mc:Choice Requires="wpg">
            <w:drawing>
              <wp:anchor distT="0" distB="0" distL="0" distR="0" simplePos="0" relativeHeight="15794688" behindDoc="0" locked="0" layoutInCell="1" allowOverlap="1" wp14:anchorId="51F68EBD" wp14:editId="437148A7">
                <wp:simplePos x="0" y="0"/>
                <wp:positionH relativeFrom="page">
                  <wp:posOffset>5265420</wp:posOffset>
                </wp:positionH>
                <wp:positionV relativeFrom="paragraph">
                  <wp:posOffset>-10008235</wp:posOffset>
                </wp:positionV>
                <wp:extent cx="2292350" cy="1870710"/>
                <wp:effectExtent l="0" t="0" r="6350" b="0"/>
                <wp:wrapNone/>
                <wp:docPr id="206" name="Group 20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92350" cy="1870710"/>
                          <a:chOff x="0" y="0"/>
                          <a:chExt cx="2292350" cy="1870710"/>
                        </a:xfrm>
                      </wpg:grpSpPr>
                      <wps:wsp>
                        <wps:cNvPr id="207" name="Graphic 207"/>
                        <wps:cNvSpPr/>
                        <wps:spPr>
                          <a:xfrm>
                            <a:off x="817594" y="719751"/>
                            <a:ext cx="1475105" cy="1151255"/>
                          </a:xfrm>
                          <a:custGeom>
                            <a:avLst/>
                            <a:gdLst/>
                            <a:ahLst/>
                            <a:cxnLst/>
                            <a:rect l="l" t="t" r="r" b="b"/>
                            <a:pathLst>
                              <a:path w="1475105" h="1151255">
                                <a:moveTo>
                                  <a:pt x="322084" y="0"/>
                                </a:moveTo>
                                <a:lnTo>
                                  <a:pt x="259930" y="23240"/>
                                </a:lnTo>
                                <a:lnTo>
                                  <a:pt x="169532" y="94106"/>
                                </a:lnTo>
                                <a:lnTo>
                                  <a:pt x="126123" y="156006"/>
                                </a:lnTo>
                                <a:lnTo>
                                  <a:pt x="69189" y="265937"/>
                                </a:lnTo>
                                <a:lnTo>
                                  <a:pt x="11785" y="390563"/>
                                </a:lnTo>
                                <a:lnTo>
                                  <a:pt x="0" y="524370"/>
                                </a:lnTo>
                                <a:lnTo>
                                  <a:pt x="21577" y="671283"/>
                                </a:lnTo>
                                <a:lnTo>
                                  <a:pt x="63042" y="760806"/>
                                </a:lnTo>
                                <a:lnTo>
                                  <a:pt x="138214" y="822769"/>
                                </a:lnTo>
                                <a:lnTo>
                                  <a:pt x="212242" y="836244"/>
                                </a:lnTo>
                                <a:lnTo>
                                  <a:pt x="309676" y="819251"/>
                                </a:lnTo>
                                <a:lnTo>
                                  <a:pt x="392861" y="787120"/>
                                </a:lnTo>
                                <a:lnTo>
                                  <a:pt x="462318" y="751116"/>
                                </a:lnTo>
                                <a:lnTo>
                                  <a:pt x="526852" y="766187"/>
                                </a:lnTo>
                                <a:lnTo>
                                  <a:pt x="567221" y="784866"/>
                                </a:lnTo>
                                <a:lnTo>
                                  <a:pt x="635647" y="859281"/>
                                </a:lnTo>
                                <a:lnTo>
                                  <a:pt x="677872" y="905013"/>
                                </a:lnTo>
                                <a:lnTo>
                                  <a:pt x="708867" y="937790"/>
                                </a:lnTo>
                                <a:lnTo>
                                  <a:pt x="727087" y="955497"/>
                                </a:lnTo>
                                <a:lnTo>
                                  <a:pt x="798321" y="1005243"/>
                                </a:lnTo>
                                <a:lnTo>
                                  <a:pt x="870331" y="999604"/>
                                </a:lnTo>
                                <a:lnTo>
                                  <a:pt x="939761" y="963587"/>
                                </a:lnTo>
                                <a:lnTo>
                                  <a:pt x="999363" y="909993"/>
                                </a:lnTo>
                                <a:lnTo>
                                  <a:pt x="1081049" y="870026"/>
                                </a:lnTo>
                                <a:lnTo>
                                  <a:pt x="1195311" y="898537"/>
                                </a:lnTo>
                                <a:lnTo>
                                  <a:pt x="1305496" y="1033386"/>
                                </a:lnTo>
                                <a:lnTo>
                                  <a:pt x="1394498" y="1125194"/>
                                </a:lnTo>
                                <a:lnTo>
                                  <a:pt x="1474527" y="1150771"/>
                                </a:lnTo>
                                <a:lnTo>
                                  <a:pt x="1474527" y="130064"/>
                                </a:lnTo>
                                <a:lnTo>
                                  <a:pt x="1408391" y="169252"/>
                                </a:lnTo>
                                <a:lnTo>
                                  <a:pt x="1297051" y="274967"/>
                                </a:lnTo>
                                <a:lnTo>
                                  <a:pt x="1227594" y="310959"/>
                                </a:lnTo>
                                <a:lnTo>
                                  <a:pt x="1156042" y="301917"/>
                                </a:lnTo>
                                <a:lnTo>
                                  <a:pt x="1094155" y="258521"/>
                                </a:lnTo>
                                <a:lnTo>
                                  <a:pt x="1011491" y="157378"/>
                                </a:lnTo>
                                <a:lnTo>
                                  <a:pt x="955941" y="104648"/>
                                </a:lnTo>
                                <a:lnTo>
                                  <a:pt x="860793" y="74117"/>
                                </a:lnTo>
                                <a:lnTo>
                                  <a:pt x="768718" y="85191"/>
                                </a:lnTo>
                                <a:lnTo>
                                  <a:pt x="671893" y="139420"/>
                                </a:lnTo>
                                <a:lnTo>
                                  <a:pt x="607377" y="184226"/>
                                </a:lnTo>
                                <a:lnTo>
                                  <a:pt x="543636" y="173672"/>
                                </a:lnTo>
                                <a:lnTo>
                                  <a:pt x="503313" y="132651"/>
                                </a:lnTo>
                                <a:lnTo>
                                  <a:pt x="467321" y="63207"/>
                                </a:lnTo>
                                <a:lnTo>
                                  <a:pt x="381406" y="13030"/>
                                </a:lnTo>
                                <a:lnTo>
                                  <a:pt x="322084" y="0"/>
                                </a:lnTo>
                                <a:close/>
                              </a:path>
                            </a:pathLst>
                          </a:custGeom>
                          <a:solidFill>
                            <a:srgbClr val="FDDAC8"/>
                          </a:solidFill>
                        </wps:spPr>
                        <wps:bodyPr wrap="square" lIns="0" tIns="0" rIns="0" bIns="0" rtlCol="0">
                          <a:prstTxWarp prst="textNoShape">
                            <a:avLst/>
                          </a:prstTxWarp>
                          <a:noAutofit/>
                        </wps:bodyPr>
                      </wps:wsp>
                      <wps:wsp>
                        <wps:cNvPr id="208" name="Graphic 208"/>
                        <wps:cNvSpPr/>
                        <wps:spPr>
                          <a:xfrm>
                            <a:off x="0" y="0"/>
                            <a:ext cx="2292350" cy="1459230"/>
                          </a:xfrm>
                          <a:custGeom>
                            <a:avLst/>
                            <a:gdLst/>
                            <a:ahLst/>
                            <a:cxnLst/>
                            <a:rect l="l" t="t" r="r" b="b"/>
                            <a:pathLst>
                              <a:path w="2292350" h="1459230">
                                <a:moveTo>
                                  <a:pt x="1699299" y="0"/>
                                </a:moveTo>
                                <a:lnTo>
                                  <a:pt x="1176485" y="0"/>
                                </a:lnTo>
                                <a:lnTo>
                                  <a:pt x="1143838" y="25718"/>
                                </a:lnTo>
                                <a:lnTo>
                                  <a:pt x="867943" y="167006"/>
                                </a:lnTo>
                                <a:lnTo>
                                  <a:pt x="659409" y="301575"/>
                                </a:lnTo>
                                <a:lnTo>
                                  <a:pt x="417144" y="483261"/>
                                </a:lnTo>
                                <a:lnTo>
                                  <a:pt x="161455" y="698564"/>
                                </a:lnTo>
                                <a:lnTo>
                                  <a:pt x="6667" y="900443"/>
                                </a:lnTo>
                                <a:lnTo>
                                  <a:pt x="0" y="1183031"/>
                                </a:lnTo>
                                <a:lnTo>
                                  <a:pt x="181673" y="1458913"/>
                                </a:lnTo>
                                <a:lnTo>
                                  <a:pt x="457492" y="1445464"/>
                                </a:lnTo>
                                <a:lnTo>
                                  <a:pt x="861212" y="1263778"/>
                                </a:lnTo>
                                <a:lnTo>
                                  <a:pt x="1012580" y="1162864"/>
                                </a:lnTo>
                                <a:lnTo>
                                  <a:pt x="538264" y="1162864"/>
                                </a:lnTo>
                                <a:lnTo>
                                  <a:pt x="410387" y="1156107"/>
                                </a:lnTo>
                                <a:lnTo>
                                  <a:pt x="309511" y="1028282"/>
                                </a:lnTo>
                                <a:lnTo>
                                  <a:pt x="329653" y="886969"/>
                                </a:lnTo>
                                <a:lnTo>
                                  <a:pt x="376783" y="745681"/>
                                </a:lnTo>
                                <a:lnTo>
                                  <a:pt x="444106" y="671666"/>
                                </a:lnTo>
                                <a:lnTo>
                                  <a:pt x="538264" y="651460"/>
                                </a:lnTo>
                                <a:lnTo>
                                  <a:pt x="1057508" y="651460"/>
                                </a:lnTo>
                                <a:lnTo>
                                  <a:pt x="1029474" y="617818"/>
                                </a:lnTo>
                                <a:lnTo>
                                  <a:pt x="982345" y="503454"/>
                                </a:lnTo>
                                <a:lnTo>
                                  <a:pt x="1056360" y="348692"/>
                                </a:lnTo>
                                <a:lnTo>
                                  <a:pt x="1190917" y="274676"/>
                                </a:lnTo>
                                <a:lnTo>
                                  <a:pt x="1345704" y="261214"/>
                                </a:lnTo>
                                <a:lnTo>
                                  <a:pt x="1830132" y="261214"/>
                                </a:lnTo>
                                <a:lnTo>
                                  <a:pt x="1715744" y="146838"/>
                                </a:lnTo>
                                <a:lnTo>
                                  <a:pt x="1695627" y="5513"/>
                                </a:lnTo>
                                <a:lnTo>
                                  <a:pt x="1699299" y="0"/>
                                </a:lnTo>
                                <a:close/>
                              </a:path>
                              <a:path w="2292350" h="1459230">
                                <a:moveTo>
                                  <a:pt x="1057508" y="651460"/>
                                </a:moveTo>
                                <a:lnTo>
                                  <a:pt x="538264" y="651460"/>
                                </a:lnTo>
                                <a:lnTo>
                                  <a:pt x="652691" y="678397"/>
                                </a:lnTo>
                                <a:lnTo>
                                  <a:pt x="733374" y="786042"/>
                                </a:lnTo>
                                <a:lnTo>
                                  <a:pt x="753592" y="920611"/>
                                </a:lnTo>
                                <a:lnTo>
                                  <a:pt x="672833" y="1068668"/>
                                </a:lnTo>
                                <a:lnTo>
                                  <a:pt x="538264" y="1162864"/>
                                </a:lnTo>
                                <a:lnTo>
                                  <a:pt x="1012580" y="1162864"/>
                                </a:lnTo>
                                <a:lnTo>
                                  <a:pt x="1204391" y="1034987"/>
                                </a:lnTo>
                                <a:lnTo>
                                  <a:pt x="1594637" y="819684"/>
                                </a:lnTo>
                                <a:lnTo>
                                  <a:pt x="1754991" y="712026"/>
                                </a:lnTo>
                                <a:lnTo>
                                  <a:pt x="1217866" y="712026"/>
                                </a:lnTo>
                                <a:lnTo>
                                  <a:pt x="1096759" y="698564"/>
                                </a:lnTo>
                                <a:lnTo>
                                  <a:pt x="1057508" y="651460"/>
                                </a:lnTo>
                                <a:close/>
                              </a:path>
                              <a:path w="2292350" h="1459230">
                                <a:moveTo>
                                  <a:pt x="1830132" y="261214"/>
                                </a:moveTo>
                                <a:lnTo>
                                  <a:pt x="1345704" y="261214"/>
                                </a:lnTo>
                                <a:lnTo>
                                  <a:pt x="1433195" y="321755"/>
                                </a:lnTo>
                                <a:lnTo>
                                  <a:pt x="1493735" y="429426"/>
                                </a:lnTo>
                                <a:lnTo>
                                  <a:pt x="1466824" y="570739"/>
                                </a:lnTo>
                                <a:lnTo>
                                  <a:pt x="1365923" y="658191"/>
                                </a:lnTo>
                                <a:lnTo>
                                  <a:pt x="1217866" y="712026"/>
                                </a:lnTo>
                                <a:lnTo>
                                  <a:pt x="1754991" y="712026"/>
                                </a:lnTo>
                                <a:lnTo>
                                  <a:pt x="2065654" y="503454"/>
                                </a:lnTo>
                                <a:lnTo>
                                  <a:pt x="2292121" y="327744"/>
                                </a:lnTo>
                                <a:lnTo>
                                  <a:pt x="2292121" y="267945"/>
                                </a:lnTo>
                                <a:lnTo>
                                  <a:pt x="1836864" y="267945"/>
                                </a:lnTo>
                                <a:lnTo>
                                  <a:pt x="1830132" y="261214"/>
                                </a:lnTo>
                                <a:close/>
                              </a:path>
                              <a:path w="2292350" h="1459230">
                                <a:moveTo>
                                  <a:pt x="2292121" y="0"/>
                                </a:moveTo>
                                <a:lnTo>
                                  <a:pt x="2221245" y="0"/>
                                </a:lnTo>
                                <a:lnTo>
                                  <a:pt x="2222132" y="8882"/>
                                </a:lnTo>
                                <a:lnTo>
                                  <a:pt x="2220442" y="32437"/>
                                </a:lnTo>
                                <a:lnTo>
                                  <a:pt x="2190999" y="103912"/>
                                </a:lnTo>
                                <a:lnTo>
                                  <a:pt x="2174063" y="143125"/>
                                </a:lnTo>
                                <a:lnTo>
                                  <a:pt x="2025256" y="247752"/>
                                </a:lnTo>
                                <a:lnTo>
                                  <a:pt x="1836864" y="267945"/>
                                </a:lnTo>
                                <a:lnTo>
                                  <a:pt x="2292121" y="267945"/>
                                </a:lnTo>
                                <a:lnTo>
                                  <a:pt x="2292121" y="0"/>
                                </a:lnTo>
                                <a:close/>
                              </a:path>
                            </a:pathLst>
                          </a:custGeom>
                          <a:solidFill>
                            <a:srgbClr val="F0CFCE"/>
                          </a:solidFill>
                        </wps:spPr>
                        <wps:bodyPr wrap="square" lIns="0" tIns="0" rIns="0" bIns="0" rtlCol="0">
                          <a:prstTxWarp prst="textNoShape">
                            <a:avLst/>
                          </a:prstTxWarp>
                          <a:noAutofit/>
                        </wps:bodyPr>
                      </wps:wsp>
                    </wpg:wgp>
                  </a:graphicData>
                </a:graphic>
              </wp:anchor>
            </w:drawing>
          </mc:Choice>
          <mc:Fallback>
            <w:pict>
              <v:group w14:anchorId="76C2D58C" id="Group 206" o:spid="_x0000_s1026" alt="&quot;&quot;" style="position:absolute;margin-left:414.6pt;margin-top:-788.05pt;width:180.5pt;height:147.3pt;z-index:15794688;mso-wrap-distance-left:0;mso-wrap-distance-right:0;mso-position-horizontal-relative:page" coordsize="22923,187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">
                <v:shape id="Graphic 207" o:spid="_x0000_s1027" style="position:absolute;left:8175;top:7197;width:14751;height:11513;visibility:visible;mso-wrap-style:square;v-text-anchor:top" coordsize="1475105,1151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" path="m322084,l259930,23240,169532,94106r-43409,61900l69189,265937,11785,390563,,524370,21577,671283r41465,89523l138214,822769r74028,13475l309676,819251r83185,-32131l462318,751116r64534,15071l567221,784866r68426,74415l677872,905013r30995,32777l727087,955497r71234,49746l870331,999604r69430,-36017l999363,909993r81686,-39967l1195311,898537r110185,134849l1394498,1125194r80029,25577l1474527,130064r-66136,39188l1297051,274967r-69457,35992l1156042,301917r-61887,-43396l1011491,157378,955941,104648,860793,74117,768718,85191r-96825,54229l607377,184226,543636,173672,503313,132651,467321,63207,381406,13030,322084,xe" fillcolor="#fddac8" stroked="f">
                  <v:path arrowok="t"/>
                </v:shape>
                <v:shape id="Graphic 208" o:spid="_x0000_s1028" style="position:absolute;width:22923;height:14592;visibility:visible;mso-wrap-style:square;v-text-anchor:top" coordsize="2292350,145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" path="m1699299,l1176485,r-32647,25718l867943,167006,659409,301575,417144,483261,161455,698564,6667,900443,,1183031r181673,275882l457492,1445464,861212,1263778r151368,-100914l538264,1162864r-127877,-6757l309511,1028282,329653,886969,376783,745681r67323,-74015l538264,651460r519244,l1029474,617818,982345,503454r74015,-154762l1190917,274676r154787,-13462l1830132,261214,1715744,146838,1695627,5513,1699299,xem1057508,651460r-519244,l652691,678397r80683,107645l753592,920611r-80759,148057l538264,1162864r474316,l1204391,1034987,1594637,819684,1754991,712026r-537125,l1096759,698564r-39251,-47104xem1830132,261214r-484428,l1433195,321755r60540,107671l1466824,570739r-100901,87452l1217866,712026r537125,l2065654,503454,2292121,327744r,-59799l1836864,267945r-6732,-6731xem2292121,r-70876,l2222132,8882r-1690,23555l2190999,103912r-16936,39213l2025256,247752r-188392,20193l2292121,267945,2292121,xe" fillcolor="#f0cfce" stroked="f">
                  <v:path arrowok="t"/>
                </v:shape>
                <w10:wrap anchorx="page"/>
              </v:group>
            </w:pict>
          </mc:Fallback>
        </mc:AlternateContent>
      </w:r>
      <w:r w:rsidR="00473619">
        <w:br w:type="column"/>
      </w:r>
      <w:r w:rsidR="00473619">
        <w:t xml:space="preserve">YSCC </w:t>
      </w:r>
      <w:proofErr w:type="gramStart"/>
      <w:r w:rsidR="00473619">
        <w:t>contribute</w:t>
      </w:r>
      <w:proofErr w:type="gramEnd"/>
      <w:r w:rsidR="00473619">
        <w:t xml:space="preserve"> to workforce development through clinical training, supervision, student placements, and participation in national initiatives. Services play a key role in attracting and</w:t>
      </w:r>
      <w:r w:rsidR="00473619">
        <w:rPr>
          <w:spacing w:val="-9"/>
        </w:rPr>
        <w:t xml:space="preserve"> </w:t>
      </w:r>
      <w:r w:rsidR="00473619">
        <w:t>developing</w:t>
      </w:r>
      <w:r w:rsidR="00473619">
        <w:rPr>
          <w:spacing w:val="-9"/>
        </w:rPr>
        <w:t xml:space="preserve"> </w:t>
      </w:r>
      <w:r w:rsidR="00473619">
        <w:t>early-career</w:t>
      </w:r>
      <w:r w:rsidR="00473619">
        <w:rPr>
          <w:spacing w:val="-9"/>
        </w:rPr>
        <w:t xml:space="preserve"> </w:t>
      </w:r>
      <w:r w:rsidR="00473619">
        <w:t>clinicians,</w:t>
      </w:r>
      <w:r w:rsidR="00473619">
        <w:rPr>
          <w:spacing w:val="-9"/>
        </w:rPr>
        <w:t xml:space="preserve"> </w:t>
      </w:r>
      <w:r w:rsidR="00473619">
        <w:t>including through structured early-career pathways, placements, and emerging credentialing approaches that build capability in youth mental health practice.</w:t>
      </w:r>
    </w:p>
    <w:p w14:paraId="51F686D9" w14:textId="77777777" w:rsidR="00A325E2" w:rsidRDefault="00473619">
      <w:pPr>
        <w:pStyle w:val="BodyText"/>
        <w:spacing w:before="171" w:line="271" w:lineRule="auto"/>
        <w:ind w:left="283" w:right="1154"/>
      </w:pPr>
      <w:r>
        <w:t>In addition to site-based multidisciplinary care teams, YSCC have access to national specialist expertise that supports complex case consultation and workforce development across the network. This ensures consistent access to specialist capability</w:t>
      </w:r>
      <w:r>
        <w:rPr>
          <w:spacing w:val="-7"/>
        </w:rPr>
        <w:t xml:space="preserve"> </w:t>
      </w:r>
      <w:r>
        <w:t>while</w:t>
      </w:r>
      <w:r>
        <w:rPr>
          <w:spacing w:val="-7"/>
        </w:rPr>
        <w:t xml:space="preserve"> </w:t>
      </w:r>
      <w:r>
        <w:t>maintaining</w:t>
      </w:r>
      <w:r>
        <w:rPr>
          <w:spacing w:val="-7"/>
        </w:rPr>
        <w:t xml:space="preserve"> </w:t>
      </w:r>
      <w:r>
        <w:t>coordinated</w:t>
      </w:r>
      <w:r>
        <w:rPr>
          <w:spacing w:val="-7"/>
        </w:rPr>
        <w:t xml:space="preserve"> </w:t>
      </w:r>
      <w:r>
        <w:t>local</w:t>
      </w:r>
      <w:r>
        <w:rPr>
          <w:spacing w:val="-7"/>
        </w:rPr>
        <w:t xml:space="preserve"> </w:t>
      </w:r>
      <w:r>
        <w:t>care.</w:t>
      </w:r>
    </w:p>
    <w:p w14:paraId="51F686DB" w14:textId="77777777" w:rsidR="00A325E2" w:rsidRDefault="00A325E2">
      <w:pPr>
        <w:pStyle w:val="BodyText"/>
        <w:spacing w:before="102"/>
      </w:pPr>
    </w:p>
    <w:p w14:paraId="51F686DC" w14:textId="77777777" w:rsidR="00A325E2" w:rsidRDefault="00473619" w:rsidP="00E85DF7">
      <w:pPr>
        <w:pStyle w:val="Heading3"/>
        <w:numPr>
          <w:ilvl w:val="1"/>
          <w:numId w:val="30"/>
        </w:numPr>
      </w:pPr>
      <w:r>
        <w:t>Service</w:t>
      </w:r>
      <w:r>
        <w:rPr>
          <w:spacing w:val="-15"/>
        </w:rPr>
        <w:t xml:space="preserve"> </w:t>
      </w:r>
      <w:r>
        <w:t>and</w:t>
      </w:r>
      <w:r>
        <w:rPr>
          <w:spacing w:val="-15"/>
        </w:rPr>
        <w:t xml:space="preserve"> </w:t>
      </w:r>
      <w:r>
        <w:t>team structure</w:t>
      </w:r>
    </w:p>
    <w:p w14:paraId="51F686DD" w14:textId="77777777" w:rsidR="00A325E2" w:rsidRDefault="00A325E2">
      <w:pPr>
        <w:pStyle w:val="BodyText"/>
        <w:spacing w:before="4"/>
        <w:rPr>
          <w:b/>
          <w:sz w:val="4"/>
        </w:rPr>
      </w:pPr>
    </w:p>
    <w:p w14:paraId="51F686DE" w14:textId="77777777" w:rsidR="00A325E2" w:rsidRDefault="00473619">
      <w:pPr>
        <w:spacing w:line="20" w:lineRule="exact"/>
        <w:ind w:left="283"/>
        <w:rPr>
          <w:sz w:val="2"/>
        </w:rPr>
      </w:pPr>
      <w:r>
        <w:rPr>
          <w:noProof/>
          <w:sz w:val="2"/>
        </w:rPr>
        <mc:AlternateContent>
          <mc:Choice Requires="wpg">
            <w:drawing>
              <wp:inline distT="0" distB="0" distL="0" distR="0" wp14:anchorId="51F68EC1" wp14:editId="51F68EC2">
                <wp:extent cx="2880360" cy="3175"/>
                <wp:effectExtent l="9525" t="0" r="0" b="6350"/>
                <wp:docPr id="210" name="Group 2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80360" cy="3175"/>
                          <a:chOff x="0" y="0"/>
                          <a:chExt cx="2880360" cy="3175"/>
                        </a:xfrm>
                      </wpg:grpSpPr>
                      <wps:wsp>
                        <wps:cNvPr id="211" name="Graphic 211"/>
                        <wps:cNvSpPr/>
                        <wps:spPr>
                          <a:xfrm>
                            <a:off x="0" y="1587"/>
                            <a:ext cx="2880360" cy="1270"/>
                          </a:xfrm>
                          <a:custGeom>
                            <a:avLst/>
                            <a:gdLst/>
                            <a:ahLst/>
                            <a:cxnLst/>
                            <a:rect l="l" t="t" r="r" b="b"/>
                            <a:pathLst>
                              <a:path w="2880360">
                                <a:moveTo>
                                  <a:pt x="0" y="0"/>
                                </a:moveTo>
                                <a:lnTo>
                                  <a:pt x="2880004" y="0"/>
                                </a:lnTo>
                              </a:path>
                            </a:pathLst>
                          </a:custGeom>
                          <a:ln w="3175">
                            <a:solidFill>
                              <a:srgbClr val="B2100B"/>
                            </a:solidFill>
                            <a:prstDash val="solid"/>
                          </a:ln>
                        </wps:spPr>
                        <wps:bodyPr wrap="square" lIns="0" tIns="0" rIns="0" bIns="0" rtlCol="0">
                          <a:prstTxWarp prst="textNoShape">
                            <a:avLst/>
                          </a:prstTxWarp>
                          <a:noAutofit/>
                        </wps:bodyPr>
                      </wps:wsp>
                    </wpg:wgp>
                  </a:graphicData>
                </a:graphic>
              </wp:inline>
            </w:drawing>
          </mc:Choice>
          <mc:Fallback>
            <w:pict>
              <v:group w14:anchorId="6DC1233B" id="Group 210" o:spid="_x0000_s1026" style="width:226.8pt;height:.25pt;mso-position-horizontal-relative:char;mso-position-vertical-relative:line" coordsize="2880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">
                <v:shape id="Graphic 211" o:spid="_x0000_s1027" style="position:absolute;top:15;width:28803;height:13;visibility:visible;mso-wrap-style:square;v-text-anchor:top" coordsize="28803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" path="m,l2880004,e" filled="f" strokecolor="#b2100b" strokeweight=".25pt">
                  <v:path arrowok="t"/>
                </v:shape>
                <w10:anchorlock/>
              </v:group>
            </w:pict>
          </mc:Fallback>
        </mc:AlternateContent>
      </w:r>
    </w:p>
    <w:p w14:paraId="51F686E0" w14:textId="19CC7EFD" w:rsidR="00A325E2" w:rsidRDefault="00473619" w:rsidP="00973A64">
      <w:pPr>
        <w:pStyle w:val="BodyText"/>
        <w:spacing w:before="220" w:line="271" w:lineRule="auto"/>
        <w:ind w:left="283" w:right="1300"/>
      </w:pPr>
      <w:r>
        <w:t xml:space="preserve">Each YSCC is </w:t>
      </w:r>
      <w:proofErr w:type="spellStart"/>
      <w:r>
        <w:t>organised</w:t>
      </w:r>
      <w:proofErr w:type="spellEnd"/>
      <w:r>
        <w:t xml:space="preserve"> into three teams that reflect the young person’s journey through the service. The Engagement Team provides a single, identifiable access point, leading intake, assessment, brief intervention and assertive engagement (Section 4.3). The Continuing Care Team</w:t>
      </w:r>
      <w:r>
        <w:rPr>
          <w:spacing w:val="-7"/>
        </w:rPr>
        <w:t xml:space="preserve"> </w:t>
      </w:r>
      <w:r>
        <w:t>is</w:t>
      </w:r>
      <w:r>
        <w:rPr>
          <w:spacing w:val="-7"/>
        </w:rPr>
        <w:t xml:space="preserve"> </w:t>
      </w:r>
      <w:r>
        <w:t>the</w:t>
      </w:r>
      <w:r>
        <w:rPr>
          <w:spacing w:val="-7"/>
        </w:rPr>
        <w:t xml:space="preserve"> </w:t>
      </w:r>
      <w:r>
        <w:t>largest</w:t>
      </w:r>
      <w:r>
        <w:rPr>
          <w:spacing w:val="-7"/>
        </w:rPr>
        <w:t xml:space="preserve"> </w:t>
      </w:r>
      <w:r>
        <w:t>team</w:t>
      </w:r>
      <w:r>
        <w:rPr>
          <w:spacing w:val="-7"/>
        </w:rPr>
        <w:t xml:space="preserve"> </w:t>
      </w:r>
      <w:r>
        <w:t>in</w:t>
      </w:r>
      <w:r>
        <w:rPr>
          <w:spacing w:val="-7"/>
        </w:rPr>
        <w:t xml:space="preserve"> </w:t>
      </w:r>
      <w:r>
        <w:t>the</w:t>
      </w:r>
      <w:r>
        <w:rPr>
          <w:spacing w:val="-7"/>
        </w:rPr>
        <w:t xml:space="preserve"> </w:t>
      </w:r>
      <w:r>
        <w:t>service,</w:t>
      </w:r>
      <w:r>
        <w:rPr>
          <w:spacing w:val="-7"/>
        </w:rPr>
        <w:t xml:space="preserve"> </w:t>
      </w:r>
      <w:r>
        <w:t>providing sustained,</w:t>
      </w:r>
      <w:r>
        <w:rPr>
          <w:spacing w:val="-14"/>
        </w:rPr>
        <w:t xml:space="preserve"> </w:t>
      </w:r>
      <w:r>
        <w:t>multidisciplinary,</w:t>
      </w:r>
      <w:r>
        <w:rPr>
          <w:spacing w:val="-13"/>
        </w:rPr>
        <w:t xml:space="preserve"> </w:t>
      </w:r>
      <w:r>
        <w:t>formulation-</w:t>
      </w:r>
      <w:r>
        <w:rPr>
          <w:spacing w:val="-2"/>
        </w:rPr>
        <w:t>informed</w:t>
      </w:r>
      <w:r w:rsidR="00973A64">
        <w:rPr>
          <w:spacing w:val="-2"/>
        </w:rPr>
        <w:t xml:space="preserve"> </w:t>
      </w:r>
      <w:r>
        <w:t>care for young people requiring ongoing treatment. The Functional Recovery Team delivers the vocational, educational, psychosocial and group-based programs described in Section 4.12,</w:t>
      </w:r>
      <w:r>
        <w:rPr>
          <w:spacing w:val="40"/>
        </w:rPr>
        <w:t xml:space="preserve"> </w:t>
      </w:r>
      <w:r>
        <w:t>working in parallel with clinical care rather than following</w:t>
      </w:r>
      <w:r>
        <w:rPr>
          <w:spacing w:val="-7"/>
        </w:rPr>
        <w:t xml:space="preserve"> </w:t>
      </w:r>
      <w:r>
        <w:t>it.</w:t>
      </w:r>
      <w:r>
        <w:rPr>
          <w:spacing w:val="-11"/>
        </w:rPr>
        <w:t xml:space="preserve"> </w:t>
      </w:r>
      <w:r>
        <w:t>Transitions</w:t>
      </w:r>
      <w:r>
        <w:rPr>
          <w:spacing w:val="-7"/>
        </w:rPr>
        <w:t xml:space="preserve"> </w:t>
      </w:r>
      <w:r>
        <w:t>between</w:t>
      </w:r>
      <w:r>
        <w:rPr>
          <w:spacing w:val="-7"/>
        </w:rPr>
        <w:t xml:space="preserve"> </w:t>
      </w:r>
      <w:r>
        <w:t>teams</w:t>
      </w:r>
      <w:r>
        <w:rPr>
          <w:spacing w:val="-7"/>
        </w:rPr>
        <w:t xml:space="preserve"> </w:t>
      </w:r>
      <w:r>
        <w:t>are</w:t>
      </w:r>
      <w:r>
        <w:rPr>
          <w:spacing w:val="-7"/>
        </w:rPr>
        <w:t xml:space="preserve"> </w:t>
      </w:r>
      <w:r>
        <w:t xml:space="preserve">planned and clinically governed, and peer support, family work and continuity of </w:t>
      </w:r>
      <w:proofErr w:type="gramStart"/>
      <w:r>
        <w:t>relationship</w:t>
      </w:r>
      <w:proofErr w:type="gramEnd"/>
      <w:r>
        <w:t xml:space="preserve"> operate across all three teams.</w:t>
      </w:r>
    </w:p>
    <w:p w14:paraId="51F686E2" w14:textId="26F84962" w:rsidR="00A325E2" w:rsidRDefault="00473619" w:rsidP="00973A64">
      <w:pPr>
        <w:pStyle w:val="BodyText"/>
        <w:spacing w:before="171" w:line="271" w:lineRule="auto"/>
        <w:ind w:left="283" w:right="1543"/>
        <w:sectPr w:rsidR="00A325E2">
          <w:type w:val="continuous"/>
          <w:pgSz w:w="11910" w:h="16840"/>
          <w:pgMar w:top="540" w:right="0" w:bottom="280" w:left="850" w:header="0" w:footer="587" w:gutter="0"/>
          <w:cols w:num="2" w:space="720" w:equalWidth="0">
            <w:col w:w="4794" w:space="308"/>
            <w:col w:w="5958"/>
          </w:cols>
        </w:sectPr>
      </w:pPr>
      <w:r>
        <w:t>Because</w:t>
      </w:r>
      <w:r>
        <w:rPr>
          <w:spacing w:val="-8"/>
        </w:rPr>
        <w:t xml:space="preserve"> </w:t>
      </w:r>
      <w:r>
        <w:t>of</w:t>
      </w:r>
      <w:r>
        <w:rPr>
          <w:spacing w:val="-8"/>
        </w:rPr>
        <w:t xml:space="preserve"> </w:t>
      </w:r>
      <w:r>
        <w:t>its</w:t>
      </w:r>
      <w:r>
        <w:rPr>
          <w:spacing w:val="-8"/>
        </w:rPr>
        <w:t xml:space="preserve"> </w:t>
      </w:r>
      <w:r>
        <w:t>size,</w:t>
      </w:r>
      <w:r>
        <w:rPr>
          <w:spacing w:val="-8"/>
        </w:rPr>
        <w:t xml:space="preserve"> </w:t>
      </w:r>
      <w:r>
        <w:t>the</w:t>
      </w:r>
      <w:r>
        <w:rPr>
          <w:spacing w:val="-8"/>
        </w:rPr>
        <w:t xml:space="preserve"> </w:t>
      </w:r>
      <w:r>
        <w:t>Continuing</w:t>
      </w:r>
      <w:r>
        <w:rPr>
          <w:spacing w:val="-8"/>
        </w:rPr>
        <w:t xml:space="preserve"> </w:t>
      </w:r>
      <w:r>
        <w:t>Care</w:t>
      </w:r>
      <w:r>
        <w:rPr>
          <w:spacing w:val="-12"/>
        </w:rPr>
        <w:t xml:space="preserve"> </w:t>
      </w:r>
      <w:r>
        <w:t xml:space="preserve">Team is </w:t>
      </w:r>
      <w:proofErr w:type="spellStart"/>
      <w:r>
        <w:t>organised</w:t>
      </w:r>
      <w:proofErr w:type="spellEnd"/>
      <w:r>
        <w:t xml:space="preserve"> into pods: small, consistent, transdiagnostic teams each holding a defined caseload of approximately 140 to 180 young people. Each pod comprises a pod lead, key clinicians, youth peer workers and consistent</w:t>
      </w:r>
      <w:r w:rsidR="00973A64">
        <w:t xml:space="preserve"> </w:t>
      </w:r>
    </w:p>
    <w:p w14:paraId="51F686E4" w14:textId="2809B5DF" w:rsidR="00A325E2" w:rsidRDefault="00473619" w:rsidP="00973A64">
      <w:pPr>
        <w:pStyle w:val="BodyText"/>
        <w:spacing w:before="74" w:line="271" w:lineRule="auto"/>
        <w:ind w:left="283" w:right="30"/>
      </w:pPr>
      <w:bookmarkStart w:id="58" w:name="5.2_Multidisciplinary_care_team"/>
      <w:bookmarkStart w:id="59" w:name="_bookmark24"/>
      <w:bookmarkEnd w:id="58"/>
      <w:bookmarkEnd w:id="59"/>
      <w:r>
        <w:lastRenderedPageBreak/>
        <w:t>psychiatry input, with clinical specialists deployed within</w:t>
      </w:r>
      <w:r>
        <w:rPr>
          <w:spacing w:val="-2"/>
        </w:rPr>
        <w:t xml:space="preserve"> </w:t>
      </w:r>
      <w:r>
        <w:t>and</w:t>
      </w:r>
      <w:r>
        <w:rPr>
          <w:spacing w:val="-2"/>
        </w:rPr>
        <w:t xml:space="preserve"> </w:t>
      </w:r>
      <w:r>
        <w:t>across</w:t>
      </w:r>
      <w:r>
        <w:rPr>
          <w:spacing w:val="-2"/>
        </w:rPr>
        <w:t xml:space="preserve"> </w:t>
      </w:r>
      <w:r>
        <w:t>pods</w:t>
      </w:r>
      <w:r>
        <w:rPr>
          <w:spacing w:val="-2"/>
        </w:rPr>
        <w:t xml:space="preserve"> </w:t>
      </w:r>
      <w:r>
        <w:t>from</w:t>
      </w:r>
      <w:r>
        <w:rPr>
          <w:spacing w:val="-2"/>
        </w:rPr>
        <w:t xml:space="preserve"> </w:t>
      </w:r>
      <w:r>
        <w:t>the</w:t>
      </w:r>
      <w:r>
        <w:rPr>
          <w:spacing w:val="-2"/>
        </w:rPr>
        <w:t xml:space="preserve"> </w:t>
      </w:r>
      <w:r>
        <w:t>specialist</w:t>
      </w:r>
      <w:r>
        <w:rPr>
          <w:spacing w:val="-2"/>
        </w:rPr>
        <w:t xml:space="preserve"> </w:t>
      </w:r>
      <w:r>
        <w:t>clinician pools. Every young person is held by a small, named team rather than a large undifferentiated caseload,</w:t>
      </w:r>
      <w:r>
        <w:rPr>
          <w:spacing w:val="-8"/>
        </w:rPr>
        <w:t xml:space="preserve"> </w:t>
      </w:r>
      <w:r>
        <w:t>preserving</w:t>
      </w:r>
      <w:r>
        <w:rPr>
          <w:spacing w:val="-8"/>
        </w:rPr>
        <w:t xml:space="preserve"> </w:t>
      </w:r>
      <w:r>
        <w:t>relational</w:t>
      </w:r>
      <w:r>
        <w:rPr>
          <w:spacing w:val="-8"/>
        </w:rPr>
        <w:t xml:space="preserve"> </w:t>
      </w:r>
      <w:r>
        <w:t>continuity</w:t>
      </w:r>
      <w:r>
        <w:rPr>
          <w:spacing w:val="-8"/>
        </w:rPr>
        <w:t xml:space="preserve"> </w:t>
      </w:r>
      <w:r>
        <w:t>and</w:t>
      </w:r>
      <w:r>
        <w:rPr>
          <w:spacing w:val="-8"/>
        </w:rPr>
        <w:t xml:space="preserve"> </w:t>
      </w:r>
      <w:r>
        <w:t xml:space="preserve">clear clinical governance as services scale. Pods hold mixed, staged caseloads and are not </w:t>
      </w:r>
      <w:r w:rsidR="00973A64">
        <w:t xml:space="preserve">organized </w:t>
      </w:r>
      <w:r>
        <w:t>by diagnosis, consistent with the transdiagnostic principle. Large services operate three pods, medium</w:t>
      </w:r>
      <w:r>
        <w:rPr>
          <w:spacing w:val="-6"/>
        </w:rPr>
        <w:t xml:space="preserve"> </w:t>
      </w:r>
      <w:r>
        <w:t>services</w:t>
      </w:r>
      <w:r>
        <w:rPr>
          <w:spacing w:val="-6"/>
        </w:rPr>
        <w:t xml:space="preserve"> </w:t>
      </w:r>
      <w:r>
        <w:t>two,</w:t>
      </w:r>
      <w:r>
        <w:rPr>
          <w:spacing w:val="-6"/>
        </w:rPr>
        <w:t xml:space="preserve"> </w:t>
      </w:r>
      <w:r>
        <w:t>and</w:t>
      </w:r>
      <w:r>
        <w:rPr>
          <w:spacing w:val="-6"/>
        </w:rPr>
        <w:t xml:space="preserve"> </w:t>
      </w:r>
      <w:r>
        <w:t>small</w:t>
      </w:r>
      <w:r>
        <w:rPr>
          <w:spacing w:val="-6"/>
        </w:rPr>
        <w:t xml:space="preserve"> </w:t>
      </w:r>
      <w:r>
        <w:t>services</w:t>
      </w:r>
      <w:r>
        <w:rPr>
          <w:spacing w:val="-6"/>
        </w:rPr>
        <w:t xml:space="preserve"> </w:t>
      </w:r>
      <w:r>
        <w:t>a</w:t>
      </w:r>
      <w:r>
        <w:rPr>
          <w:spacing w:val="-6"/>
        </w:rPr>
        <w:t xml:space="preserve"> </w:t>
      </w:r>
      <w:r>
        <w:t>single pod.</w:t>
      </w:r>
      <w:r>
        <w:rPr>
          <w:spacing w:val="-8"/>
        </w:rPr>
        <w:t xml:space="preserve"> </w:t>
      </w:r>
      <w:r>
        <w:t>The</w:t>
      </w:r>
      <w:r>
        <w:rPr>
          <w:spacing w:val="-4"/>
        </w:rPr>
        <w:t xml:space="preserve"> </w:t>
      </w:r>
      <w:r>
        <w:t>service</w:t>
      </w:r>
      <w:r>
        <w:rPr>
          <w:spacing w:val="-4"/>
        </w:rPr>
        <w:t xml:space="preserve"> </w:t>
      </w:r>
      <w:r>
        <w:t>structure,</w:t>
      </w:r>
      <w:r>
        <w:rPr>
          <w:spacing w:val="-4"/>
        </w:rPr>
        <w:t xml:space="preserve"> </w:t>
      </w:r>
      <w:r>
        <w:t>including</w:t>
      </w:r>
      <w:r>
        <w:rPr>
          <w:spacing w:val="-4"/>
        </w:rPr>
        <w:t xml:space="preserve"> </w:t>
      </w:r>
      <w:r>
        <w:t>teams,</w:t>
      </w:r>
      <w:r>
        <w:rPr>
          <w:spacing w:val="-4"/>
        </w:rPr>
        <w:t xml:space="preserve"> </w:t>
      </w:r>
      <w:r>
        <w:t xml:space="preserve">pods and leadership arrangements, is </w:t>
      </w:r>
      <w:proofErr w:type="spellStart"/>
      <w:r>
        <w:t>summarised</w:t>
      </w:r>
      <w:proofErr w:type="spellEnd"/>
      <w:r>
        <w:t xml:space="preserve"> at Appendix A, with indicative staffing profiles at Appendix B.</w:t>
      </w:r>
    </w:p>
    <w:p w14:paraId="51F686E6" w14:textId="77777777" w:rsidR="00A325E2" w:rsidRDefault="00A325E2">
      <w:pPr>
        <w:pStyle w:val="BodyText"/>
        <w:spacing w:before="101"/>
      </w:pPr>
    </w:p>
    <w:p w14:paraId="51F686E7" w14:textId="77777777" w:rsidR="00A325E2" w:rsidRDefault="00473619" w:rsidP="00E85DF7">
      <w:pPr>
        <w:pStyle w:val="Heading3"/>
        <w:numPr>
          <w:ilvl w:val="1"/>
          <w:numId w:val="30"/>
        </w:numPr>
      </w:pPr>
      <w:r>
        <w:t>Multidisciplinary care team</w:t>
      </w:r>
    </w:p>
    <w:p w14:paraId="51F686E8" w14:textId="77777777" w:rsidR="00A325E2" w:rsidRDefault="00A325E2">
      <w:pPr>
        <w:pStyle w:val="BodyText"/>
        <w:spacing w:before="3"/>
        <w:rPr>
          <w:b/>
          <w:sz w:val="4"/>
        </w:rPr>
      </w:pPr>
    </w:p>
    <w:p w14:paraId="51F686E9" w14:textId="77777777" w:rsidR="00A325E2" w:rsidRDefault="00473619">
      <w:pPr>
        <w:spacing w:line="20" w:lineRule="exact"/>
        <w:ind w:left="283" w:right="-29"/>
        <w:rPr>
          <w:sz w:val="2"/>
        </w:rPr>
      </w:pPr>
      <w:r>
        <w:rPr>
          <w:noProof/>
          <w:sz w:val="2"/>
        </w:rPr>
        <mc:AlternateContent>
          <mc:Choice Requires="wpg">
            <w:drawing>
              <wp:inline distT="0" distB="0" distL="0" distR="0" wp14:anchorId="51F68EC3" wp14:editId="51F68EC4">
                <wp:extent cx="2880360" cy="3175"/>
                <wp:effectExtent l="9525" t="0" r="0" b="6350"/>
                <wp:docPr id="212" name="Group 2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80360" cy="3175"/>
                          <a:chOff x="0" y="0"/>
                          <a:chExt cx="2880360" cy="3175"/>
                        </a:xfrm>
                      </wpg:grpSpPr>
                      <wps:wsp>
                        <wps:cNvPr id="213" name="Graphic 213"/>
                        <wps:cNvSpPr/>
                        <wps:spPr>
                          <a:xfrm>
                            <a:off x="0" y="1587"/>
                            <a:ext cx="2880360" cy="1270"/>
                          </a:xfrm>
                          <a:custGeom>
                            <a:avLst/>
                            <a:gdLst/>
                            <a:ahLst/>
                            <a:cxnLst/>
                            <a:rect l="l" t="t" r="r" b="b"/>
                            <a:pathLst>
                              <a:path w="2880360">
                                <a:moveTo>
                                  <a:pt x="0" y="0"/>
                                </a:moveTo>
                                <a:lnTo>
                                  <a:pt x="2880004" y="0"/>
                                </a:lnTo>
                              </a:path>
                            </a:pathLst>
                          </a:custGeom>
                          <a:ln w="3175">
                            <a:solidFill>
                              <a:srgbClr val="B2100B"/>
                            </a:solidFill>
                            <a:prstDash val="solid"/>
                          </a:ln>
                        </wps:spPr>
                        <wps:bodyPr wrap="square" lIns="0" tIns="0" rIns="0" bIns="0" rtlCol="0">
                          <a:prstTxWarp prst="textNoShape">
                            <a:avLst/>
                          </a:prstTxWarp>
                          <a:noAutofit/>
                        </wps:bodyPr>
                      </wps:wsp>
                    </wpg:wgp>
                  </a:graphicData>
                </a:graphic>
              </wp:inline>
            </w:drawing>
          </mc:Choice>
          <mc:Fallback>
            <w:pict>
              <v:group w14:anchorId="3EFF90CB" id="Group 212" o:spid="_x0000_s1026" style="width:226.8pt;height:.25pt;mso-position-horizontal-relative:char;mso-position-vertical-relative:line" coordsize="2880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">
                <v:shape id="Graphic 213" o:spid="_x0000_s1027" style="position:absolute;top:15;width:28803;height:13;visibility:visible;mso-wrap-style:square;v-text-anchor:top" coordsize="28803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" path="m,l2880004,e" filled="f" strokecolor="#b2100b" strokeweight=".25pt">
                  <v:path arrowok="t"/>
                </v:shape>
                <w10:anchorlock/>
              </v:group>
            </w:pict>
          </mc:Fallback>
        </mc:AlternateContent>
      </w:r>
    </w:p>
    <w:p w14:paraId="51F686EA" w14:textId="77777777" w:rsidR="00A325E2" w:rsidRDefault="00473619">
      <w:pPr>
        <w:pStyle w:val="Heading4"/>
        <w:spacing w:before="184"/>
      </w:pPr>
      <w:r>
        <w:rPr>
          <w:color w:val="B2100B"/>
          <w:spacing w:val="-2"/>
        </w:rPr>
        <w:t>Clinicians</w:t>
      </w:r>
    </w:p>
    <w:p w14:paraId="51F686EC" w14:textId="145E762A" w:rsidR="00A325E2" w:rsidRDefault="00473619" w:rsidP="00973A64">
      <w:pPr>
        <w:pStyle w:val="BodyText"/>
        <w:spacing w:before="74" w:line="271" w:lineRule="auto"/>
        <w:ind w:left="283" w:right="30"/>
      </w:pPr>
      <w:r>
        <w:t>Young people accessing</w:t>
      </w:r>
      <w:r>
        <w:rPr>
          <w:spacing w:val="-2"/>
        </w:rPr>
        <w:t xml:space="preserve"> </w:t>
      </w:r>
      <w:r>
        <w:t>YSCC frequently present with complex, evolving, and overlapping mental health needs that do not fit neatly within single diagnostic categories.</w:t>
      </w:r>
      <w:r>
        <w:rPr>
          <w:spacing w:val="-5"/>
        </w:rPr>
        <w:t xml:space="preserve"> </w:t>
      </w:r>
      <w:r>
        <w:t>A</w:t>
      </w:r>
      <w:r>
        <w:rPr>
          <w:spacing w:val="-5"/>
        </w:rPr>
        <w:t xml:space="preserve"> </w:t>
      </w:r>
      <w:r>
        <w:t>transdiagnostic workforce enables clinicians to respond to this complexity through formulation-informed care that integrates mental health, physical health, substance use, functional recovery, and social determinants of wellbeing. This capability allows clinicians to maintain</w:t>
      </w:r>
      <w:r>
        <w:rPr>
          <w:spacing w:val="-1"/>
        </w:rPr>
        <w:t xml:space="preserve"> </w:t>
      </w:r>
      <w:r>
        <w:t>relational</w:t>
      </w:r>
      <w:r>
        <w:rPr>
          <w:spacing w:val="-1"/>
        </w:rPr>
        <w:t xml:space="preserve"> </w:t>
      </w:r>
      <w:r>
        <w:t>continuity</w:t>
      </w:r>
      <w:r>
        <w:rPr>
          <w:spacing w:val="-1"/>
        </w:rPr>
        <w:t xml:space="preserve"> </w:t>
      </w:r>
      <w:r>
        <w:t>and</w:t>
      </w:r>
      <w:r>
        <w:rPr>
          <w:spacing w:val="-1"/>
        </w:rPr>
        <w:t xml:space="preserve"> </w:t>
      </w:r>
      <w:r>
        <w:t>coordinated</w:t>
      </w:r>
      <w:r>
        <w:rPr>
          <w:spacing w:val="-1"/>
        </w:rPr>
        <w:t xml:space="preserve"> </w:t>
      </w:r>
      <w:r>
        <w:t>care while</w:t>
      </w:r>
      <w:r>
        <w:rPr>
          <w:spacing w:val="-7"/>
        </w:rPr>
        <w:t xml:space="preserve"> </w:t>
      </w:r>
      <w:r>
        <w:t>drawing</w:t>
      </w:r>
      <w:r>
        <w:rPr>
          <w:spacing w:val="-7"/>
        </w:rPr>
        <w:t xml:space="preserve"> </w:t>
      </w:r>
      <w:r>
        <w:t>on</w:t>
      </w:r>
      <w:r>
        <w:rPr>
          <w:spacing w:val="-7"/>
        </w:rPr>
        <w:t xml:space="preserve"> </w:t>
      </w:r>
      <w:r>
        <w:t>specialist</w:t>
      </w:r>
      <w:r>
        <w:rPr>
          <w:spacing w:val="-7"/>
        </w:rPr>
        <w:t xml:space="preserve"> </w:t>
      </w:r>
      <w:r>
        <w:t>expertise</w:t>
      </w:r>
      <w:r>
        <w:rPr>
          <w:spacing w:val="-7"/>
        </w:rPr>
        <w:t xml:space="preserve"> </w:t>
      </w:r>
      <w:r>
        <w:t>when</w:t>
      </w:r>
      <w:r>
        <w:rPr>
          <w:spacing w:val="-7"/>
        </w:rPr>
        <w:t xml:space="preserve"> </w:t>
      </w:r>
      <w:r>
        <w:t>specific diagnostic or treatment needs arise. All clinicians within the multidisciplinary team are required to have, or be supported to develop, specialist youth mental health expertise. This includes capability</w:t>
      </w:r>
      <w:r w:rsidR="00973A64">
        <w:t xml:space="preserve"> </w:t>
      </w:r>
      <w:r>
        <w:t>in assessing, engaging, and delivering care to young</w:t>
      </w:r>
      <w:r>
        <w:rPr>
          <w:spacing w:val="-5"/>
        </w:rPr>
        <w:t xml:space="preserve"> </w:t>
      </w:r>
      <w:r>
        <w:t>people</w:t>
      </w:r>
      <w:r>
        <w:rPr>
          <w:spacing w:val="-5"/>
        </w:rPr>
        <w:t xml:space="preserve"> </w:t>
      </w:r>
      <w:r>
        <w:t>aged</w:t>
      </w:r>
      <w:r>
        <w:rPr>
          <w:spacing w:val="-5"/>
        </w:rPr>
        <w:t xml:space="preserve"> </w:t>
      </w:r>
      <w:r>
        <w:t>12–25</w:t>
      </w:r>
      <w:r>
        <w:rPr>
          <w:spacing w:val="-5"/>
        </w:rPr>
        <w:t xml:space="preserve"> </w:t>
      </w:r>
      <w:r>
        <w:t>in</w:t>
      </w:r>
      <w:r>
        <w:rPr>
          <w:spacing w:val="-5"/>
        </w:rPr>
        <w:t xml:space="preserve"> </w:t>
      </w:r>
      <w:r>
        <w:t>a</w:t>
      </w:r>
      <w:r>
        <w:rPr>
          <w:spacing w:val="-5"/>
        </w:rPr>
        <w:t xml:space="preserve"> </w:t>
      </w:r>
      <w:r>
        <w:t>developmentally appropriate,</w:t>
      </w:r>
      <w:r>
        <w:rPr>
          <w:spacing w:val="-14"/>
        </w:rPr>
        <w:t xml:space="preserve"> </w:t>
      </w:r>
      <w:r>
        <w:t>youth-</w:t>
      </w:r>
      <w:proofErr w:type="spellStart"/>
      <w:r>
        <w:t>centred</w:t>
      </w:r>
      <w:proofErr w:type="spellEnd"/>
      <w:r>
        <w:rPr>
          <w:spacing w:val="-14"/>
        </w:rPr>
        <w:t xml:space="preserve"> </w:t>
      </w:r>
      <w:r>
        <w:t>manner,</w:t>
      </w:r>
      <w:r>
        <w:rPr>
          <w:spacing w:val="-14"/>
        </w:rPr>
        <w:t xml:space="preserve"> </w:t>
      </w:r>
      <w:proofErr w:type="spellStart"/>
      <w:r>
        <w:t>recognising</w:t>
      </w:r>
      <w:proofErr w:type="spellEnd"/>
      <w:r>
        <w:t xml:space="preserve"> developmental stage, family context, and transitions to adulthood.</w:t>
      </w:r>
    </w:p>
    <w:p w14:paraId="51F686EE" w14:textId="33080C09" w:rsidR="00A325E2" w:rsidRDefault="00473619" w:rsidP="00973A64">
      <w:pPr>
        <w:pStyle w:val="BodyText"/>
        <w:spacing w:before="171" w:line="271" w:lineRule="auto"/>
        <w:ind w:left="283" w:right="716"/>
      </w:pPr>
      <w:r>
        <w:t>Clinicians provide formulation-informed, stage-informed</w:t>
      </w:r>
      <w:r>
        <w:rPr>
          <w:spacing w:val="-3"/>
        </w:rPr>
        <w:t xml:space="preserve"> </w:t>
      </w:r>
      <w:r>
        <w:t>transdiagnostic</w:t>
      </w:r>
      <w:r>
        <w:rPr>
          <w:spacing w:val="-3"/>
        </w:rPr>
        <w:t xml:space="preserve"> </w:t>
      </w:r>
      <w:r>
        <w:t>care</w:t>
      </w:r>
      <w:r>
        <w:rPr>
          <w:spacing w:val="-3"/>
        </w:rPr>
        <w:t xml:space="preserve"> </w:t>
      </w:r>
      <w:r>
        <w:t>across presentations.</w:t>
      </w:r>
      <w:r>
        <w:rPr>
          <w:spacing w:val="-6"/>
        </w:rPr>
        <w:t xml:space="preserve"> </w:t>
      </w:r>
      <w:r>
        <w:t>They</w:t>
      </w:r>
      <w:r>
        <w:rPr>
          <w:spacing w:val="-2"/>
        </w:rPr>
        <w:t xml:space="preserve"> </w:t>
      </w:r>
      <w:r>
        <w:t>are</w:t>
      </w:r>
      <w:r>
        <w:rPr>
          <w:spacing w:val="-2"/>
        </w:rPr>
        <w:t xml:space="preserve"> </w:t>
      </w:r>
      <w:r>
        <w:t>skilled</w:t>
      </w:r>
      <w:r>
        <w:rPr>
          <w:spacing w:val="-2"/>
        </w:rPr>
        <w:t xml:space="preserve"> </w:t>
      </w:r>
      <w:r>
        <w:t>in</w:t>
      </w:r>
      <w:r>
        <w:rPr>
          <w:spacing w:val="-1"/>
        </w:rPr>
        <w:t xml:space="preserve"> </w:t>
      </w:r>
      <w:r>
        <w:rPr>
          <w:spacing w:val="-2"/>
        </w:rPr>
        <w:t>managing</w:t>
      </w:r>
      <w:r w:rsidR="00973A64">
        <w:rPr>
          <w:spacing w:val="-2"/>
        </w:rPr>
        <w:t xml:space="preserve"> </w:t>
      </w:r>
      <w:r>
        <w:t>complexity,</w:t>
      </w:r>
      <w:r>
        <w:rPr>
          <w:spacing w:val="-13"/>
        </w:rPr>
        <w:t xml:space="preserve"> </w:t>
      </w:r>
      <w:r>
        <w:t>co-occurring</w:t>
      </w:r>
      <w:r>
        <w:rPr>
          <w:spacing w:val="-13"/>
        </w:rPr>
        <w:t xml:space="preserve"> </w:t>
      </w:r>
      <w:r>
        <w:t>conditions</w:t>
      </w:r>
      <w:r>
        <w:rPr>
          <w:spacing w:val="-13"/>
        </w:rPr>
        <w:t xml:space="preserve"> </w:t>
      </w:r>
      <w:r>
        <w:t>and</w:t>
      </w:r>
      <w:r>
        <w:rPr>
          <w:spacing w:val="-13"/>
        </w:rPr>
        <w:t xml:space="preserve"> </w:t>
      </w:r>
      <w:r>
        <w:t>evolving symptom profiles and may deliver:</w:t>
      </w:r>
    </w:p>
    <w:p w14:paraId="51F686EF" w14:textId="77777777" w:rsidR="00A325E2" w:rsidRDefault="00473619" w:rsidP="00E85DF7">
      <w:pPr>
        <w:pStyle w:val="ListParagraph"/>
        <w:numPr>
          <w:ilvl w:val="2"/>
          <w:numId w:val="30"/>
        </w:numPr>
        <w:tabs>
          <w:tab w:val="left" w:pos="509"/>
        </w:tabs>
        <w:spacing w:before="170"/>
        <w:ind w:left="509" w:hanging="226"/>
        <w:rPr>
          <w:sz w:val="20"/>
        </w:rPr>
      </w:pPr>
      <w:r>
        <w:rPr>
          <w:sz w:val="20"/>
        </w:rPr>
        <w:t>Comprehensive</w:t>
      </w:r>
      <w:r>
        <w:rPr>
          <w:spacing w:val="-13"/>
          <w:sz w:val="20"/>
        </w:rPr>
        <w:t xml:space="preserve"> </w:t>
      </w:r>
      <w:r>
        <w:rPr>
          <w:sz w:val="20"/>
        </w:rPr>
        <w:t>biopsychosocial</w:t>
      </w:r>
      <w:r>
        <w:rPr>
          <w:spacing w:val="-13"/>
          <w:sz w:val="20"/>
        </w:rPr>
        <w:t xml:space="preserve"> </w:t>
      </w:r>
      <w:r>
        <w:rPr>
          <w:spacing w:val="-2"/>
          <w:sz w:val="20"/>
        </w:rPr>
        <w:t>assessment</w:t>
      </w:r>
    </w:p>
    <w:p w14:paraId="51F686F0" w14:textId="77777777" w:rsidR="00A325E2" w:rsidRDefault="00473619" w:rsidP="00E85DF7">
      <w:pPr>
        <w:pStyle w:val="ListParagraph"/>
        <w:numPr>
          <w:ilvl w:val="2"/>
          <w:numId w:val="30"/>
        </w:numPr>
        <w:tabs>
          <w:tab w:val="left" w:pos="509"/>
        </w:tabs>
        <w:spacing w:before="116"/>
        <w:ind w:left="509" w:hanging="226"/>
        <w:rPr>
          <w:sz w:val="20"/>
        </w:rPr>
      </w:pPr>
      <w:r>
        <w:rPr>
          <w:sz w:val="20"/>
        </w:rPr>
        <w:t>Competency</w:t>
      </w:r>
      <w:r>
        <w:rPr>
          <w:spacing w:val="-3"/>
          <w:sz w:val="20"/>
        </w:rPr>
        <w:t xml:space="preserve"> </w:t>
      </w:r>
      <w:r>
        <w:rPr>
          <w:sz w:val="20"/>
        </w:rPr>
        <w:t>in</w:t>
      </w:r>
      <w:r>
        <w:rPr>
          <w:spacing w:val="-3"/>
          <w:sz w:val="20"/>
        </w:rPr>
        <w:t xml:space="preserve"> </w:t>
      </w:r>
      <w:r>
        <w:rPr>
          <w:sz w:val="20"/>
        </w:rPr>
        <w:t>clinical</w:t>
      </w:r>
      <w:r>
        <w:rPr>
          <w:spacing w:val="-2"/>
          <w:sz w:val="20"/>
        </w:rPr>
        <w:t xml:space="preserve"> staging</w:t>
      </w:r>
    </w:p>
    <w:p w14:paraId="51F686F1" w14:textId="77777777" w:rsidR="00A325E2" w:rsidRDefault="00473619" w:rsidP="00E85DF7">
      <w:pPr>
        <w:pStyle w:val="ListParagraph"/>
        <w:numPr>
          <w:ilvl w:val="2"/>
          <w:numId w:val="30"/>
        </w:numPr>
        <w:tabs>
          <w:tab w:val="left" w:pos="509"/>
        </w:tabs>
        <w:spacing w:before="115"/>
        <w:ind w:left="509" w:hanging="226"/>
        <w:rPr>
          <w:sz w:val="20"/>
        </w:rPr>
      </w:pPr>
      <w:r>
        <w:rPr>
          <w:sz w:val="20"/>
        </w:rPr>
        <w:t>IAR-DST</w:t>
      </w:r>
      <w:r>
        <w:rPr>
          <w:spacing w:val="-4"/>
          <w:sz w:val="20"/>
        </w:rPr>
        <w:t xml:space="preserve"> </w:t>
      </w:r>
      <w:r>
        <w:rPr>
          <w:spacing w:val="-2"/>
          <w:sz w:val="20"/>
        </w:rPr>
        <w:t>administration</w:t>
      </w:r>
    </w:p>
    <w:p w14:paraId="51F686F2" w14:textId="77777777" w:rsidR="00A325E2" w:rsidRDefault="00473619" w:rsidP="00E85DF7">
      <w:pPr>
        <w:pStyle w:val="ListParagraph"/>
        <w:numPr>
          <w:ilvl w:val="2"/>
          <w:numId w:val="30"/>
        </w:numPr>
        <w:tabs>
          <w:tab w:val="left" w:pos="509"/>
        </w:tabs>
        <w:spacing w:before="115"/>
        <w:ind w:left="509" w:hanging="226"/>
        <w:rPr>
          <w:sz w:val="20"/>
        </w:rPr>
      </w:pPr>
      <w:r>
        <w:rPr>
          <w:sz w:val="20"/>
        </w:rPr>
        <w:t>Shared</w:t>
      </w:r>
      <w:r>
        <w:rPr>
          <w:spacing w:val="-7"/>
          <w:sz w:val="20"/>
        </w:rPr>
        <w:t xml:space="preserve"> </w:t>
      </w:r>
      <w:r>
        <w:rPr>
          <w:sz w:val="20"/>
        </w:rPr>
        <w:t>formulation</w:t>
      </w:r>
      <w:r>
        <w:rPr>
          <w:spacing w:val="-4"/>
          <w:sz w:val="20"/>
        </w:rPr>
        <w:t xml:space="preserve"> </w:t>
      </w:r>
      <w:r>
        <w:rPr>
          <w:sz w:val="20"/>
        </w:rPr>
        <w:t>and</w:t>
      </w:r>
      <w:r>
        <w:rPr>
          <w:spacing w:val="-4"/>
          <w:sz w:val="20"/>
        </w:rPr>
        <w:t xml:space="preserve"> </w:t>
      </w:r>
      <w:r>
        <w:rPr>
          <w:sz w:val="20"/>
        </w:rPr>
        <w:t>diagnosis</w:t>
      </w:r>
      <w:r>
        <w:rPr>
          <w:spacing w:val="-4"/>
          <w:sz w:val="20"/>
        </w:rPr>
        <w:t xml:space="preserve"> </w:t>
      </w:r>
      <w:r>
        <w:rPr>
          <w:spacing w:val="-2"/>
          <w:sz w:val="20"/>
        </w:rPr>
        <w:t>development</w:t>
      </w:r>
    </w:p>
    <w:p w14:paraId="51F686F3" w14:textId="77777777" w:rsidR="00A325E2" w:rsidRDefault="00473619" w:rsidP="00E85DF7">
      <w:pPr>
        <w:pStyle w:val="ListParagraph"/>
        <w:numPr>
          <w:ilvl w:val="2"/>
          <w:numId w:val="30"/>
        </w:numPr>
        <w:tabs>
          <w:tab w:val="left" w:pos="510"/>
        </w:tabs>
        <w:spacing w:before="115" w:line="271" w:lineRule="auto"/>
        <w:ind w:right="38"/>
        <w:rPr>
          <w:sz w:val="20"/>
        </w:rPr>
      </w:pPr>
      <w:r>
        <w:rPr>
          <w:sz w:val="20"/>
        </w:rPr>
        <w:t>Transdiagnostic</w:t>
      </w:r>
      <w:r>
        <w:rPr>
          <w:spacing w:val="-14"/>
          <w:sz w:val="20"/>
        </w:rPr>
        <w:t xml:space="preserve"> </w:t>
      </w:r>
      <w:r>
        <w:rPr>
          <w:sz w:val="20"/>
        </w:rPr>
        <w:t>psychological</w:t>
      </w:r>
      <w:r>
        <w:rPr>
          <w:spacing w:val="-14"/>
          <w:sz w:val="20"/>
        </w:rPr>
        <w:t xml:space="preserve"> </w:t>
      </w:r>
      <w:r>
        <w:rPr>
          <w:sz w:val="20"/>
        </w:rPr>
        <w:t>interventions</w:t>
      </w:r>
      <w:r>
        <w:rPr>
          <w:spacing w:val="-14"/>
          <w:sz w:val="20"/>
        </w:rPr>
        <w:t xml:space="preserve"> </w:t>
      </w:r>
      <w:r>
        <w:rPr>
          <w:sz w:val="20"/>
        </w:rPr>
        <w:t xml:space="preserve">(e.g. CBT, ACT, </w:t>
      </w:r>
      <w:proofErr w:type="spellStart"/>
      <w:r>
        <w:rPr>
          <w:sz w:val="20"/>
        </w:rPr>
        <w:t>behavioural</w:t>
      </w:r>
      <w:proofErr w:type="spellEnd"/>
      <w:r>
        <w:rPr>
          <w:sz w:val="20"/>
        </w:rPr>
        <w:t xml:space="preserve"> activation)</w:t>
      </w:r>
    </w:p>
    <w:p w14:paraId="51F686F4" w14:textId="77777777" w:rsidR="00A325E2" w:rsidRDefault="00473619" w:rsidP="00E85DF7">
      <w:pPr>
        <w:pStyle w:val="ListParagraph"/>
        <w:numPr>
          <w:ilvl w:val="2"/>
          <w:numId w:val="30"/>
        </w:numPr>
        <w:tabs>
          <w:tab w:val="left" w:pos="509"/>
        </w:tabs>
        <w:ind w:left="509" w:hanging="226"/>
        <w:rPr>
          <w:sz w:val="20"/>
        </w:rPr>
      </w:pPr>
      <w:r>
        <w:rPr>
          <w:sz w:val="20"/>
        </w:rPr>
        <w:t>Ongoing</w:t>
      </w:r>
      <w:r>
        <w:rPr>
          <w:spacing w:val="-4"/>
          <w:sz w:val="20"/>
        </w:rPr>
        <w:t xml:space="preserve"> </w:t>
      </w:r>
      <w:r>
        <w:rPr>
          <w:sz w:val="20"/>
        </w:rPr>
        <w:t>risk</w:t>
      </w:r>
      <w:r>
        <w:rPr>
          <w:spacing w:val="-3"/>
          <w:sz w:val="20"/>
        </w:rPr>
        <w:t xml:space="preserve"> </w:t>
      </w:r>
      <w:r>
        <w:rPr>
          <w:sz w:val="20"/>
        </w:rPr>
        <w:t>monitoring</w:t>
      </w:r>
      <w:r>
        <w:rPr>
          <w:spacing w:val="-4"/>
          <w:sz w:val="20"/>
        </w:rPr>
        <w:t xml:space="preserve"> </w:t>
      </w:r>
      <w:r>
        <w:rPr>
          <w:sz w:val="20"/>
        </w:rPr>
        <w:t>and</w:t>
      </w:r>
      <w:r>
        <w:rPr>
          <w:spacing w:val="-3"/>
          <w:sz w:val="20"/>
        </w:rPr>
        <w:t xml:space="preserve"> </w:t>
      </w:r>
      <w:r>
        <w:rPr>
          <w:sz w:val="20"/>
        </w:rPr>
        <w:t>safety</w:t>
      </w:r>
      <w:r>
        <w:rPr>
          <w:spacing w:val="-3"/>
          <w:sz w:val="20"/>
        </w:rPr>
        <w:t xml:space="preserve"> </w:t>
      </w:r>
      <w:r>
        <w:rPr>
          <w:spacing w:val="-2"/>
          <w:sz w:val="20"/>
        </w:rPr>
        <w:t>planning</w:t>
      </w:r>
    </w:p>
    <w:p w14:paraId="51F686F5" w14:textId="77777777" w:rsidR="00A325E2" w:rsidRDefault="00473619" w:rsidP="00E85DF7">
      <w:pPr>
        <w:pStyle w:val="ListParagraph"/>
        <w:numPr>
          <w:ilvl w:val="2"/>
          <w:numId w:val="30"/>
        </w:numPr>
        <w:tabs>
          <w:tab w:val="left" w:pos="510"/>
        </w:tabs>
        <w:spacing w:before="74" w:line="271" w:lineRule="auto"/>
        <w:ind w:right="2106"/>
        <w:rPr>
          <w:sz w:val="20"/>
        </w:rPr>
      </w:pPr>
      <w:r>
        <w:br w:type="column"/>
      </w:r>
      <w:r>
        <w:rPr>
          <w:sz w:val="20"/>
        </w:rPr>
        <w:t>Functional</w:t>
      </w:r>
      <w:r>
        <w:rPr>
          <w:spacing w:val="-12"/>
          <w:sz w:val="20"/>
        </w:rPr>
        <w:t xml:space="preserve"> </w:t>
      </w:r>
      <w:r>
        <w:rPr>
          <w:sz w:val="20"/>
        </w:rPr>
        <w:t>recovery</w:t>
      </w:r>
      <w:r>
        <w:rPr>
          <w:spacing w:val="-12"/>
          <w:sz w:val="20"/>
        </w:rPr>
        <w:t xml:space="preserve"> </w:t>
      </w:r>
      <w:r>
        <w:rPr>
          <w:sz w:val="20"/>
        </w:rPr>
        <w:t>and</w:t>
      </w:r>
      <w:r>
        <w:rPr>
          <w:spacing w:val="-12"/>
          <w:sz w:val="20"/>
        </w:rPr>
        <w:t xml:space="preserve"> </w:t>
      </w:r>
      <w:r>
        <w:rPr>
          <w:sz w:val="20"/>
        </w:rPr>
        <w:t xml:space="preserve">psychosocial </w:t>
      </w:r>
      <w:r>
        <w:rPr>
          <w:spacing w:val="-2"/>
          <w:sz w:val="20"/>
        </w:rPr>
        <w:t>intervention</w:t>
      </w:r>
    </w:p>
    <w:p w14:paraId="51F686F6" w14:textId="77777777" w:rsidR="00A325E2" w:rsidRDefault="00473619" w:rsidP="00E85DF7">
      <w:pPr>
        <w:pStyle w:val="ListParagraph"/>
        <w:numPr>
          <w:ilvl w:val="2"/>
          <w:numId w:val="30"/>
        </w:numPr>
        <w:tabs>
          <w:tab w:val="left" w:pos="510"/>
        </w:tabs>
        <w:spacing w:line="271" w:lineRule="auto"/>
        <w:ind w:right="1916"/>
        <w:rPr>
          <w:sz w:val="20"/>
        </w:rPr>
      </w:pPr>
      <w:r>
        <w:rPr>
          <w:sz w:val="20"/>
        </w:rPr>
        <w:t>Alcohol</w:t>
      </w:r>
      <w:r>
        <w:rPr>
          <w:spacing w:val="-7"/>
          <w:sz w:val="20"/>
        </w:rPr>
        <w:t xml:space="preserve"> </w:t>
      </w:r>
      <w:r>
        <w:rPr>
          <w:sz w:val="20"/>
        </w:rPr>
        <w:t>and</w:t>
      </w:r>
      <w:r>
        <w:rPr>
          <w:spacing w:val="-7"/>
          <w:sz w:val="20"/>
        </w:rPr>
        <w:t xml:space="preserve"> </w:t>
      </w:r>
      <w:r>
        <w:rPr>
          <w:sz w:val="20"/>
        </w:rPr>
        <w:t>other</w:t>
      </w:r>
      <w:r>
        <w:rPr>
          <w:spacing w:val="-7"/>
          <w:sz w:val="20"/>
        </w:rPr>
        <w:t xml:space="preserve"> </w:t>
      </w:r>
      <w:r>
        <w:rPr>
          <w:sz w:val="20"/>
        </w:rPr>
        <w:t>drug</w:t>
      </w:r>
      <w:r>
        <w:rPr>
          <w:spacing w:val="-7"/>
          <w:sz w:val="20"/>
        </w:rPr>
        <w:t xml:space="preserve"> </w:t>
      </w:r>
      <w:proofErr w:type="gramStart"/>
      <w:r>
        <w:rPr>
          <w:sz w:val="20"/>
        </w:rPr>
        <w:t>assessment</w:t>
      </w:r>
      <w:proofErr w:type="gramEnd"/>
      <w:r>
        <w:rPr>
          <w:spacing w:val="-7"/>
          <w:sz w:val="20"/>
        </w:rPr>
        <w:t xml:space="preserve"> </w:t>
      </w:r>
      <w:r>
        <w:rPr>
          <w:sz w:val="20"/>
        </w:rPr>
        <w:t xml:space="preserve">and </w:t>
      </w:r>
      <w:r>
        <w:rPr>
          <w:spacing w:val="-2"/>
          <w:sz w:val="20"/>
        </w:rPr>
        <w:t>intervention</w:t>
      </w:r>
    </w:p>
    <w:p w14:paraId="51F686F7" w14:textId="77777777" w:rsidR="00A325E2" w:rsidRDefault="00473619" w:rsidP="00E85DF7">
      <w:pPr>
        <w:pStyle w:val="ListParagraph"/>
        <w:numPr>
          <w:ilvl w:val="2"/>
          <w:numId w:val="30"/>
        </w:numPr>
        <w:tabs>
          <w:tab w:val="left" w:pos="509"/>
        </w:tabs>
        <w:ind w:left="509" w:hanging="226"/>
        <w:rPr>
          <w:sz w:val="20"/>
        </w:rPr>
      </w:pPr>
      <w:r>
        <w:rPr>
          <w:sz w:val="20"/>
        </w:rPr>
        <w:t>Coordination</w:t>
      </w:r>
      <w:r>
        <w:rPr>
          <w:spacing w:val="-4"/>
          <w:sz w:val="20"/>
        </w:rPr>
        <w:t xml:space="preserve"> </w:t>
      </w:r>
      <w:r>
        <w:rPr>
          <w:sz w:val="20"/>
        </w:rPr>
        <w:t>of</w:t>
      </w:r>
      <w:r>
        <w:rPr>
          <w:spacing w:val="-4"/>
          <w:sz w:val="20"/>
        </w:rPr>
        <w:t xml:space="preserve"> </w:t>
      </w:r>
      <w:r>
        <w:rPr>
          <w:sz w:val="20"/>
        </w:rPr>
        <w:t>multidisciplinary</w:t>
      </w:r>
      <w:r>
        <w:rPr>
          <w:spacing w:val="-3"/>
          <w:sz w:val="20"/>
        </w:rPr>
        <w:t xml:space="preserve"> </w:t>
      </w:r>
      <w:r>
        <w:rPr>
          <w:spacing w:val="-2"/>
          <w:sz w:val="20"/>
        </w:rPr>
        <w:t>input</w:t>
      </w:r>
    </w:p>
    <w:p w14:paraId="51F686F8" w14:textId="77777777" w:rsidR="00A325E2" w:rsidRDefault="00473619">
      <w:pPr>
        <w:pStyle w:val="BodyText"/>
        <w:spacing w:before="200" w:line="271" w:lineRule="auto"/>
        <w:ind w:left="283" w:right="1154"/>
      </w:pPr>
      <w:r>
        <w:t>Clinicians may include accredited (through the Australian</w:t>
      </w:r>
      <w:r>
        <w:rPr>
          <w:spacing w:val="-13"/>
        </w:rPr>
        <w:t xml:space="preserve"> </w:t>
      </w:r>
      <w:r>
        <w:t>Health</w:t>
      </w:r>
      <w:r>
        <w:rPr>
          <w:spacing w:val="-8"/>
        </w:rPr>
        <w:t xml:space="preserve"> </w:t>
      </w:r>
      <w:r>
        <w:t>Practitioner</w:t>
      </w:r>
      <w:r>
        <w:rPr>
          <w:spacing w:val="-9"/>
        </w:rPr>
        <w:t xml:space="preserve"> </w:t>
      </w:r>
      <w:r>
        <w:t>Regulation</w:t>
      </w:r>
      <w:r>
        <w:rPr>
          <w:spacing w:val="-14"/>
        </w:rPr>
        <w:t xml:space="preserve"> </w:t>
      </w:r>
      <w:r>
        <w:t>Agency (AHPRA) or other relevant registration bodies):</w:t>
      </w:r>
    </w:p>
    <w:p w14:paraId="51F686F9" w14:textId="77777777" w:rsidR="00A325E2" w:rsidRDefault="00473619" w:rsidP="00E85DF7">
      <w:pPr>
        <w:pStyle w:val="ListParagraph"/>
        <w:numPr>
          <w:ilvl w:val="2"/>
          <w:numId w:val="30"/>
        </w:numPr>
        <w:tabs>
          <w:tab w:val="left" w:pos="509"/>
        </w:tabs>
        <w:spacing w:before="86"/>
        <w:ind w:left="509" w:hanging="226"/>
        <w:rPr>
          <w:sz w:val="20"/>
        </w:rPr>
      </w:pPr>
      <w:r>
        <w:rPr>
          <w:spacing w:val="-2"/>
          <w:sz w:val="20"/>
        </w:rPr>
        <w:t>Psychiatrists</w:t>
      </w:r>
    </w:p>
    <w:p w14:paraId="51F686FA" w14:textId="77777777" w:rsidR="00A325E2" w:rsidRDefault="00473619" w:rsidP="00E85DF7">
      <w:pPr>
        <w:pStyle w:val="ListParagraph"/>
        <w:numPr>
          <w:ilvl w:val="2"/>
          <w:numId w:val="30"/>
        </w:numPr>
        <w:tabs>
          <w:tab w:val="left" w:pos="509"/>
        </w:tabs>
        <w:spacing w:before="115"/>
        <w:ind w:left="509" w:hanging="226"/>
        <w:rPr>
          <w:sz w:val="20"/>
        </w:rPr>
      </w:pPr>
      <w:r>
        <w:rPr>
          <w:sz w:val="20"/>
        </w:rPr>
        <w:t xml:space="preserve">Psychiatric </w:t>
      </w:r>
      <w:r>
        <w:rPr>
          <w:spacing w:val="-2"/>
          <w:sz w:val="20"/>
        </w:rPr>
        <w:t>registrars</w:t>
      </w:r>
    </w:p>
    <w:p w14:paraId="51F686FB" w14:textId="77777777" w:rsidR="00A325E2" w:rsidRDefault="00473619" w:rsidP="00E85DF7">
      <w:pPr>
        <w:pStyle w:val="ListParagraph"/>
        <w:numPr>
          <w:ilvl w:val="2"/>
          <w:numId w:val="30"/>
        </w:numPr>
        <w:tabs>
          <w:tab w:val="left" w:pos="509"/>
        </w:tabs>
        <w:spacing w:before="115"/>
        <w:ind w:left="509" w:hanging="226"/>
        <w:rPr>
          <w:sz w:val="20"/>
        </w:rPr>
      </w:pPr>
      <w:r>
        <w:rPr>
          <w:sz w:val="20"/>
        </w:rPr>
        <w:t>Clinical</w:t>
      </w:r>
      <w:r>
        <w:rPr>
          <w:spacing w:val="-7"/>
          <w:sz w:val="20"/>
        </w:rPr>
        <w:t xml:space="preserve"> </w:t>
      </w:r>
      <w:r>
        <w:rPr>
          <w:spacing w:val="-2"/>
          <w:sz w:val="20"/>
        </w:rPr>
        <w:t>psychologists</w:t>
      </w:r>
    </w:p>
    <w:p w14:paraId="51F686FC" w14:textId="77777777" w:rsidR="00A325E2" w:rsidRDefault="00473619" w:rsidP="00E85DF7">
      <w:pPr>
        <w:pStyle w:val="ListParagraph"/>
        <w:numPr>
          <w:ilvl w:val="2"/>
          <w:numId w:val="30"/>
        </w:numPr>
        <w:tabs>
          <w:tab w:val="left" w:pos="509"/>
        </w:tabs>
        <w:spacing w:before="115"/>
        <w:ind w:left="509" w:hanging="226"/>
        <w:rPr>
          <w:sz w:val="20"/>
        </w:rPr>
      </w:pPr>
      <w:r>
        <w:rPr>
          <w:sz w:val="20"/>
        </w:rPr>
        <w:t>Mental</w:t>
      </w:r>
      <w:r>
        <w:rPr>
          <w:spacing w:val="-5"/>
          <w:sz w:val="20"/>
        </w:rPr>
        <w:t xml:space="preserve"> </w:t>
      </w:r>
      <w:r>
        <w:rPr>
          <w:sz w:val="20"/>
        </w:rPr>
        <w:t>health</w:t>
      </w:r>
      <w:r>
        <w:rPr>
          <w:spacing w:val="-5"/>
          <w:sz w:val="20"/>
        </w:rPr>
        <w:t xml:space="preserve"> </w:t>
      </w:r>
      <w:r>
        <w:rPr>
          <w:spacing w:val="-2"/>
          <w:sz w:val="20"/>
        </w:rPr>
        <w:t>nurses</w:t>
      </w:r>
    </w:p>
    <w:p w14:paraId="51F686FD" w14:textId="77777777" w:rsidR="00A325E2" w:rsidRDefault="00473619" w:rsidP="00E85DF7">
      <w:pPr>
        <w:pStyle w:val="ListParagraph"/>
        <w:numPr>
          <w:ilvl w:val="2"/>
          <w:numId w:val="30"/>
        </w:numPr>
        <w:tabs>
          <w:tab w:val="left" w:pos="509"/>
        </w:tabs>
        <w:spacing w:before="115"/>
        <w:ind w:left="509" w:hanging="226"/>
        <w:rPr>
          <w:sz w:val="20"/>
        </w:rPr>
      </w:pPr>
      <w:r>
        <w:rPr>
          <w:sz w:val="20"/>
        </w:rPr>
        <w:t>Nurse</w:t>
      </w:r>
      <w:r>
        <w:rPr>
          <w:spacing w:val="-4"/>
          <w:sz w:val="20"/>
        </w:rPr>
        <w:t xml:space="preserve"> </w:t>
      </w:r>
      <w:r>
        <w:rPr>
          <w:spacing w:val="-2"/>
          <w:sz w:val="20"/>
        </w:rPr>
        <w:t>practitioners</w:t>
      </w:r>
    </w:p>
    <w:p w14:paraId="51F686FE" w14:textId="77777777" w:rsidR="00A325E2" w:rsidRDefault="00473619" w:rsidP="00E85DF7">
      <w:pPr>
        <w:pStyle w:val="ListParagraph"/>
        <w:numPr>
          <w:ilvl w:val="2"/>
          <w:numId w:val="30"/>
        </w:numPr>
        <w:tabs>
          <w:tab w:val="left" w:pos="509"/>
        </w:tabs>
        <w:spacing w:before="115"/>
        <w:ind w:left="509" w:hanging="226"/>
        <w:rPr>
          <w:sz w:val="20"/>
        </w:rPr>
      </w:pPr>
      <w:r>
        <w:rPr>
          <w:sz w:val="20"/>
        </w:rPr>
        <w:t>Social</w:t>
      </w:r>
      <w:r>
        <w:rPr>
          <w:spacing w:val="-5"/>
          <w:sz w:val="20"/>
        </w:rPr>
        <w:t xml:space="preserve"> </w:t>
      </w:r>
      <w:r>
        <w:rPr>
          <w:spacing w:val="-2"/>
          <w:sz w:val="20"/>
        </w:rPr>
        <w:t>workers</w:t>
      </w:r>
    </w:p>
    <w:p w14:paraId="51F686FF" w14:textId="77777777" w:rsidR="00A325E2" w:rsidRDefault="00473619" w:rsidP="00E85DF7">
      <w:pPr>
        <w:pStyle w:val="ListParagraph"/>
        <w:numPr>
          <w:ilvl w:val="2"/>
          <w:numId w:val="30"/>
        </w:numPr>
        <w:tabs>
          <w:tab w:val="left" w:pos="509"/>
        </w:tabs>
        <w:spacing w:before="115"/>
        <w:ind w:left="509" w:hanging="226"/>
        <w:rPr>
          <w:sz w:val="20"/>
        </w:rPr>
      </w:pPr>
      <w:r>
        <w:rPr>
          <w:sz w:val="20"/>
        </w:rPr>
        <w:t>Occupational</w:t>
      </w:r>
      <w:r>
        <w:rPr>
          <w:spacing w:val="-11"/>
          <w:sz w:val="20"/>
        </w:rPr>
        <w:t xml:space="preserve"> </w:t>
      </w:r>
      <w:r>
        <w:rPr>
          <w:spacing w:val="-2"/>
          <w:sz w:val="20"/>
        </w:rPr>
        <w:t>therapists</w:t>
      </w:r>
    </w:p>
    <w:p w14:paraId="51F68700" w14:textId="77777777" w:rsidR="00A325E2" w:rsidRDefault="00473619" w:rsidP="00E85DF7">
      <w:pPr>
        <w:pStyle w:val="ListParagraph"/>
        <w:numPr>
          <w:ilvl w:val="2"/>
          <w:numId w:val="30"/>
        </w:numPr>
        <w:tabs>
          <w:tab w:val="left" w:pos="510"/>
        </w:tabs>
        <w:spacing w:before="115" w:line="271" w:lineRule="auto"/>
        <w:ind w:right="1627"/>
        <w:rPr>
          <w:sz w:val="20"/>
        </w:rPr>
      </w:pPr>
      <w:r>
        <w:rPr>
          <w:sz w:val="20"/>
        </w:rPr>
        <w:t>Other</w:t>
      </w:r>
      <w:r>
        <w:rPr>
          <w:spacing w:val="-7"/>
          <w:sz w:val="20"/>
        </w:rPr>
        <w:t xml:space="preserve"> </w:t>
      </w:r>
      <w:r>
        <w:rPr>
          <w:sz w:val="20"/>
        </w:rPr>
        <w:t>allied</w:t>
      </w:r>
      <w:r>
        <w:rPr>
          <w:spacing w:val="-7"/>
          <w:sz w:val="20"/>
        </w:rPr>
        <w:t xml:space="preserve"> </w:t>
      </w:r>
      <w:r>
        <w:rPr>
          <w:sz w:val="20"/>
        </w:rPr>
        <w:t>health</w:t>
      </w:r>
      <w:r>
        <w:rPr>
          <w:spacing w:val="-7"/>
          <w:sz w:val="20"/>
        </w:rPr>
        <w:t xml:space="preserve"> </w:t>
      </w:r>
      <w:r>
        <w:rPr>
          <w:sz w:val="20"/>
        </w:rPr>
        <w:t>professionals</w:t>
      </w:r>
      <w:r>
        <w:rPr>
          <w:spacing w:val="-7"/>
          <w:sz w:val="20"/>
        </w:rPr>
        <w:t xml:space="preserve"> </w:t>
      </w:r>
      <w:r>
        <w:rPr>
          <w:sz w:val="20"/>
        </w:rPr>
        <w:t>with</w:t>
      </w:r>
      <w:r>
        <w:rPr>
          <w:spacing w:val="-7"/>
          <w:sz w:val="20"/>
        </w:rPr>
        <w:t xml:space="preserve"> </w:t>
      </w:r>
      <w:r>
        <w:rPr>
          <w:sz w:val="20"/>
        </w:rPr>
        <w:t>youth mental health capability</w:t>
      </w:r>
    </w:p>
    <w:p w14:paraId="51F68702" w14:textId="77777777" w:rsidR="00A325E2" w:rsidRDefault="00473619">
      <w:pPr>
        <w:pStyle w:val="Heading4"/>
      </w:pPr>
      <w:r>
        <w:rPr>
          <w:color w:val="B2100B"/>
        </w:rPr>
        <w:t>Care</w:t>
      </w:r>
      <w:r>
        <w:rPr>
          <w:color w:val="B2100B"/>
          <w:spacing w:val="-3"/>
        </w:rPr>
        <w:t xml:space="preserve"> </w:t>
      </w:r>
      <w:r>
        <w:rPr>
          <w:color w:val="B2100B"/>
        </w:rPr>
        <w:t>team</w:t>
      </w:r>
      <w:r>
        <w:rPr>
          <w:color w:val="B2100B"/>
          <w:spacing w:val="-3"/>
        </w:rPr>
        <w:t xml:space="preserve"> </w:t>
      </w:r>
      <w:r>
        <w:rPr>
          <w:color w:val="B2100B"/>
          <w:spacing w:val="-2"/>
        </w:rPr>
        <w:t>members</w:t>
      </w:r>
    </w:p>
    <w:p w14:paraId="51F68704" w14:textId="4FA17C8C" w:rsidR="00A325E2" w:rsidRDefault="00473619" w:rsidP="00973A64">
      <w:pPr>
        <w:pStyle w:val="BodyText"/>
        <w:spacing w:before="74" w:line="271" w:lineRule="auto"/>
        <w:ind w:left="283" w:right="1300"/>
      </w:pPr>
      <w:r>
        <w:t>Care</w:t>
      </w:r>
      <w:r>
        <w:rPr>
          <w:spacing w:val="-5"/>
        </w:rPr>
        <w:t xml:space="preserve"> </w:t>
      </w:r>
      <w:r>
        <w:t>team</w:t>
      </w:r>
      <w:r>
        <w:rPr>
          <w:spacing w:val="-5"/>
        </w:rPr>
        <w:t xml:space="preserve"> </w:t>
      </w:r>
      <w:r>
        <w:t>members</w:t>
      </w:r>
      <w:r>
        <w:rPr>
          <w:spacing w:val="-5"/>
        </w:rPr>
        <w:t xml:space="preserve"> </w:t>
      </w:r>
      <w:r>
        <w:t>extend</w:t>
      </w:r>
      <w:r>
        <w:rPr>
          <w:spacing w:val="-5"/>
        </w:rPr>
        <w:t xml:space="preserve"> </w:t>
      </w:r>
      <w:r>
        <w:t>the</w:t>
      </w:r>
      <w:r>
        <w:rPr>
          <w:spacing w:val="-5"/>
        </w:rPr>
        <w:t xml:space="preserve"> </w:t>
      </w:r>
      <w:r>
        <w:t>impact</w:t>
      </w:r>
      <w:r>
        <w:rPr>
          <w:spacing w:val="-5"/>
        </w:rPr>
        <w:t xml:space="preserve"> </w:t>
      </w:r>
      <w:r>
        <w:t>of</w:t>
      </w:r>
      <w:r>
        <w:rPr>
          <w:spacing w:val="-5"/>
        </w:rPr>
        <w:t xml:space="preserve"> </w:t>
      </w:r>
      <w:r>
        <w:t xml:space="preserve">clinical care by delivering lived experience, functional, and community-based </w:t>
      </w:r>
      <w:proofErr w:type="gramStart"/>
      <w:r>
        <w:t>supports</w:t>
      </w:r>
      <w:proofErr w:type="gramEnd"/>
      <w:r>
        <w:t xml:space="preserve"> that address</w:t>
      </w:r>
      <w:r w:rsidR="00973A64">
        <w:t xml:space="preserve"> </w:t>
      </w:r>
      <w:r>
        <w:t>the broader determinants of a young person’s wellbeing. This includes clinical roles delivered within the Functional Recovery Team (physical health nursing, exercise physiologist, and dietetics),</w:t>
      </w:r>
      <w:r>
        <w:rPr>
          <w:spacing w:val="-5"/>
        </w:rPr>
        <w:t xml:space="preserve"> </w:t>
      </w:r>
      <w:r>
        <w:t>which</w:t>
      </w:r>
      <w:r>
        <w:rPr>
          <w:spacing w:val="-5"/>
        </w:rPr>
        <w:t xml:space="preserve"> </w:t>
      </w:r>
      <w:r>
        <w:t>are</w:t>
      </w:r>
      <w:r>
        <w:rPr>
          <w:spacing w:val="-5"/>
        </w:rPr>
        <w:t xml:space="preserve"> </w:t>
      </w:r>
      <w:r>
        <w:t>distinct</w:t>
      </w:r>
      <w:r>
        <w:rPr>
          <w:spacing w:val="-5"/>
        </w:rPr>
        <w:t xml:space="preserve"> </w:t>
      </w:r>
      <w:r>
        <w:t>in</w:t>
      </w:r>
      <w:r>
        <w:rPr>
          <w:spacing w:val="-5"/>
        </w:rPr>
        <w:t xml:space="preserve"> </w:t>
      </w:r>
      <w:r>
        <w:t>scope</w:t>
      </w:r>
      <w:r>
        <w:rPr>
          <w:spacing w:val="-5"/>
        </w:rPr>
        <w:t xml:space="preserve"> </w:t>
      </w:r>
      <w:r>
        <w:t>and</w:t>
      </w:r>
      <w:r>
        <w:rPr>
          <w:spacing w:val="-5"/>
        </w:rPr>
        <w:t xml:space="preserve"> </w:t>
      </w:r>
      <w:r>
        <w:t xml:space="preserve">function from the multidisciplinary clinicians described </w:t>
      </w:r>
      <w:r>
        <w:rPr>
          <w:spacing w:val="-2"/>
        </w:rPr>
        <w:t>above.</w:t>
      </w:r>
    </w:p>
    <w:p w14:paraId="51F68705" w14:textId="77777777" w:rsidR="00A325E2" w:rsidRDefault="00473619">
      <w:pPr>
        <w:pStyle w:val="BodyText"/>
        <w:spacing w:before="171" w:line="271" w:lineRule="auto"/>
        <w:ind w:left="283" w:right="1532"/>
        <w:jc w:val="both"/>
      </w:pPr>
      <w:r>
        <w:t>Delivered</w:t>
      </w:r>
      <w:r>
        <w:rPr>
          <w:spacing w:val="-7"/>
        </w:rPr>
        <w:t xml:space="preserve"> </w:t>
      </w:r>
      <w:r>
        <w:t>through</w:t>
      </w:r>
      <w:r>
        <w:rPr>
          <w:spacing w:val="-7"/>
        </w:rPr>
        <w:t xml:space="preserve"> </w:t>
      </w:r>
      <w:r>
        <w:t>full-time,</w:t>
      </w:r>
      <w:r>
        <w:rPr>
          <w:spacing w:val="-7"/>
        </w:rPr>
        <w:t xml:space="preserve"> </w:t>
      </w:r>
      <w:r>
        <w:t>part-time</w:t>
      </w:r>
      <w:r>
        <w:rPr>
          <w:spacing w:val="-7"/>
        </w:rPr>
        <w:t xml:space="preserve"> </w:t>
      </w:r>
      <w:r>
        <w:t>or</w:t>
      </w:r>
      <w:r>
        <w:rPr>
          <w:spacing w:val="-7"/>
        </w:rPr>
        <w:t xml:space="preserve"> </w:t>
      </w:r>
      <w:r>
        <w:t>shared roles proportionate to service scale, care team members roles may include:</w:t>
      </w:r>
    </w:p>
    <w:p w14:paraId="51F68706" w14:textId="77777777" w:rsidR="00A325E2" w:rsidRDefault="00473619" w:rsidP="00E85DF7">
      <w:pPr>
        <w:pStyle w:val="ListParagraph"/>
        <w:numPr>
          <w:ilvl w:val="2"/>
          <w:numId w:val="30"/>
        </w:numPr>
        <w:tabs>
          <w:tab w:val="left" w:pos="509"/>
        </w:tabs>
        <w:ind w:left="509" w:hanging="226"/>
        <w:rPr>
          <w:sz w:val="20"/>
        </w:rPr>
      </w:pPr>
      <w:r>
        <w:rPr>
          <w:sz w:val="20"/>
        </w:rPr>
        <w:t>Youth</w:t>
      </w:r>
      <w:r>
        <w:rPr>
          <w:spacing w:val="-11"/>
          <w:sz w:val="20"/>
        </w:rPr>
        <w:t xml:space="preserve"> </w:t>
      </w:r>
      <w:r>
        <w:rPr>
          <w:sz w:val="20"/>
        </w:rPr>
        <w:t>peer</w:t>
      </w:r>
      <w:r>
        <w:rPr>
          <w:spacing w:val="-11"/>
          <w:sz w:val="20"/>
        </w:rPr>
        <w:t xml:space="preserve"> </w:t>
      </w:r>
      <w:r>
        <w:rPr>
          <w:spacing w:val="-2"/>
          <w:sz w:val="20"/>
        </w:rPr>
        <w:t>workers</w:t>
      </w:r>
    </w:p>
    <w:p w14:paraId="51F68707" w14:textId="77777777" w:rsidR="00A325E2" w:rsidRDefault="00473619" w:rsidP="00E85DF7">
      <w:pPr>
        <w:pStyle w:val="ListParagraph"/>
        <w:numPr>
          <w:ilvl w:val="2"/>
          <w:numId w:val="30"/>
        </w:numPr>
        <w:tabs>
          <w:tab w:val="left" w:pos="509"/>
        </w:tabs>
        <w:spacing w:before="87"/>
        <w:ind w:left="509" w:hanging="226"/>
        <w:rPr>
          <w:sz w:val="20"/>
        </w:rPr>
      </w:pPr>
      <w:r>
        <w:rPr>
          <w:sz w:val="20"/>
        </w:rPr>
        <w:t xml:space="preserve">Family peer </w:t>
      </w:r>
      <w:r>
        <w:rPr>
          <w:spacing w:val="-2"/>
          <w:sz w:val="20"/>
        </w:rPr>
        <w:t>workers</w:t>
      </w:r>
    </w:p>
    <w:p w14:paraId="51F68708" w14:textId="77777777" w:rsidR="00A325E2" w:rsidRDefault="00473619" w:rsidP="00E85DF7">
      <w:pPr>
        <w:pStyle w:val="ListParagraph"/>
        <w:numPr>
          <w:ilvl w:val="2"/>
          <w:numId w:val="30"/>
        </w:numPr>
        <w:tabs>
          <w:tab w:val="left" w:pos="509"/>
        </w:tabs>
        <w:spacing w:before="87"/>
        <w:ind w:left="509" w:hanging="226"/>
        <w:rPr>
          <w:sz w:val="20"/>
        </w:rPr>
      </w:pPr>
      <w:r>
        <w:rPr>
          <w:sz w:val="20"/>
        </w:rPr>
        <w:t>Physical</w:t>
      </w:r>
      <w:r>
        <w:rPr>
          <w:spacing w:val="-6"/>
          <w:sz w:val="20"/>
        </w:rPr>
        <w:t xml:space="preserve"> </w:t>
      </w:r>
      <w:r>
        <w:rPr>
          <w:sz w:val="20"/>
        </w:rPr>
        <w:t>health</w:t>
      </w:r>
      <w:r>
        <w:rPr>
          <w:spacing w:val="-6"/>
          <w:sz w:val="20"/>
        </w:rPr>
        <w:t xml:space="preserve"> </w:t>
      </w:r>
      <w:r>
        <w:rPr>
          <w:spacing w:val="-2"/>
          <w:sz w:val="20"/>
        </w:rPr>
        <w:t>nurse</w:t>
      </w:r>
    </w:p>
    <w:p w14:paraId="51F68709" w14:textId="77777777" w:rsidR="00A325E2" w:rsidRDefault="00473619" w:rsidP="00E85DF7">
      <w:pPr>
        <w:pStyle w:val="ListParagraph"/>
        <w:numPr>
          <w:ilvl w:val="2"/>
          <w:numId w:val="30"/>
        </w:numPr>
        <w:tabs>
          <w:tab w:val="left" w:pos="509"/>
        </w:tabs>
        <w:spacing w:before="87"/>
        <w:ind w:left="509" w:hanging="226"/>
        <w:rPr>
          <w:sz w:val="20"/>
        </w:rPr>
      </w:pPr>
      <w:r>
        <w:rPr>
          <w:sz w:val="20"/>
        </w:rPr>
        <w:t>Exercise</w:t>
      </w:r>
      <w:r>
        <w:rPr>
          <w:spacing w:val="-7"/>
          <w:sz w:val="20"/>
        </w:rPr>
        <w:t xml:space="preserve"> </w:t>
      </w:r>
      <w:r>
        <w:rPr>
          <w:spacing w:val="-2"/>
          <w:sz w:val="20"/>
        </w:rPr>
        <w:t>physiologist</w:t>
      </w:r>
    </w:p>
    <w:p w14:paraId="51F6870A" w14:textId="77777777" w:rsidR="00A325E2" w:rsidRDefault="00473619" w:rsidP="00E85DF7">
      <w:pPr>
        <w:pStyle w:val="ListParagraph"/>
        <w:numPr>
          <w:ilvl w:val="2"/>
          <w:numId w:val="30"/>
        </w:numPr>
        <w:tabs>
          <w:tab w:val="left" w:pos="509"/>
        </w:tabs>
        <w:spacing w:before="86"/>
        <w:ind w:left="509" w:hanging="226"/>
        <w:rPr>
          <w:sz w:val="20"/>
        </w:rPr>
      </w:pPr>
      <w:r>
        <w:rPr>
          <w:spacing w:val="-2"/>
          <w:sz w:val="20"/>
        </w:rPr>
        <w:t>Dietitian</w:t>
      </w:r>
    </w:p>
    <w:p w14:paraId="51F6870B" w14:textId="77777777" w:rsidR="00A325E2" w:rsidRDefault="00473619" w:rsidP="00E85DF7">
      <w:pPr>
        <w:pStyle w:val="ListParagraph"/>
        <w:numPr>
          <w:ilvl w:val="2"/>
          <w:numId w:val="30"/>
        </w:numPr>
        <w:tabs>
          <w:tab w:val="left" w:pos="509"/>
        </w:tabs>
        <w:spacing w:before="115"/>
        <w:ind w:left="509" w:hanging="226"/>
        <w:rPr>
          <w:sz w:val="20"/>
        </w:rPr>
      </w:pPr>
      <w:r>
        <w:rPr>
          <w:sz w:val="20"/>
        </w:rPr>
        <w:t xml:space="preserve">Family </w:t>
      </w:r>
      <w:r>
        <w:rPr>
          <w:spacing w:val="-2"/>
          <w:sz w:val="20"/>
        </w:rPr>
        <w:t>workers</w:t>
      </w:r>
    </w:p>
    <w:p w14:paraId="51F6870C" w14:textId="77777777" w:rsidR="00A325E2" w:rsidRDefault="00473619" w:rsidP="00E85DF7">
      <w:pPr>
        <w:pStyle w:val="ListParagraph"/>
        <w:numPr>
          <w:ilvl w:val="2"/>
          <w:numId w:val="30"/>
        </w:numPr>
        <w:tabs>
          <w:tab w:val="left" w:pos="509"/>
        </w:tabs>
        <w:spacing w:before="87"/>
        <w:ind w:left="509" w:hanging="226"/>
        <w:rPr>
          <w:sz w:val="20"/>
        </w:rPr>
      </w:pPr>
      <w:r>
        <w:rPr>
          <w:sz w:val="20"/>
        </w:rPr>
        <w:t>Aboriginal</w:t>
      </w:r>
      <w:r>
        <w:rPr>
          <w:spacing w:val="-7"/>
          <w:sz w:val="20"/>
        </w:rPr>
        <w:t xml:space="preserve"> </w:t>
      </w:r>
      <w:r>
        <w:rPr>
          <w:sz w:val="20"/>
        </w:rPr>
        <w:t>Health</w:t>
      </w:r>
      <w:r>
        <w:rPr>
          <w:spacing w:val="-7"/>
          <w:sz w:val="20"/>
        </w:rPr>
        <w:t xml:space="preserve"> </w:t>
      </w:r>
      <w:r>
        <w:rPr>
          <w:spacing w:val="-2"/>
          <w:sz w:val="20"/>
        </w:rPr>
        <w:t>Practitioners</w:t>
      </w:r>
    </w:p>
    <w:p w14:paraId="51F6870D" w14:textId="77777777" w:rsidR="00A325E2" w:rsidRDefault="00473619" w:rsidP="00E85DF7">
      <w:pPr>
        <w:pStyle w:val="ListParagraph"/>
        <w:numPr>
          <w:ilvl w:val="2"/>
          <w:numId w:val="30"/>
        </w:numPr>
        <w:tabs>
          <w:tab w:val="left" w:pos="510"/>
        </w:tabs>
        <w:spacing w:before="87" w:line="271" w:lineRule="auto"/>
        <w:ind w:right="2483"/>
        <w:rPr>
          <w:sz w:val="20"/>
        </w:rPr>
      </w:pPr>
      <w:r>
        <w:rPr>
          <w:sz w:val="20"/>
        </w:rPr>
        <w:t>Vocational, employment, and education</w:t>
      </w:r>
      <w:r>
        <w:rPr>
          <w:spacing w:val="-11"/>
          <w:sz w:val="20"/>
        </w:rPr>
        <w:t xml:space="preserve"> </w:t>
      </w:r>
      <w:r>
        <w:rPr>
          <w:sz w:val="20"/>
        </w:rPr>
        <w:t>specialists</w:t>
      </w:r>
      <w:r>
        <w:rPr>
          <w:spacing w:val="-11"/>
          <w:sz w:val="20"/>
        </w:rPr>
        <w:t xml:space="preserve"> </w:t>
      </w:r>
      <w:r>
        <w:rPr>
          <w:sz w:val="20"/>
        </w:rPr>
        <w:t>(IPS</w:t>
      </w:r>
      <w:r>
        <w:rPr>
          <w:spacing w:val="-11"/>
          <w:sz w:val="20"/>
        </w:rPr>
        <w:t xml:space="preserve"> </w:t>
      </w:r>
      <w:r>
        <w:rPr>
          <w:sz w:val="20"/>
        </w:rPr>
        <w:t>model)</w:t>
      </w:r>
    </w:p>
    <w:p w14:paraId="51F6870E" w14:textId="77777777" w:rsidR="00A325E2" w:rsidRDefault="00473619">
      <w:pPr>
        <w:pStyle w:val="BodyText"/>
        <w:spacing w:before="170" w:line="271" w:lineRule="auto"/>
        <w:ind w:left="283" w:right="2315"/>
      </w:pPr>
      <w:r>
        <w:t>Where</w:t>
      </w:r>
      <w:r>
        <w:rPr>
          <w:spacing w:val="-11"/>
        </w:rPr>
        <w:t xml:space="preserve"> </w:t>
      </w:r>
      <w:r>
        <w:t>funding</w:t>
      </w:r>
      <w:r>
        <w:rPr>
          <w:spacing w:val="-11"/>
        </w:rPr>
        <w:t xml:space="preserve"> </w:t>
      </w:r>
      <w:r>
        <w:t>permits,</w:t>
      </w:r>
      <w:r>
        <w:rPr>
          <w:spacing w:val="-11"/>
        </w:rPr>
        <w:t xml:space="preserve"> </w:t>
      </w:r>
      <w:r>
        <w:t>additional roles may include:</w:t>
      </w:r>
    </w:p>
    <w:p w14:paraId="51F6870F" w14:textId="77777777" w:rsidR="00A325E2" w:rsidRDefault="00473619" w:rsidP="00E85DF7">
      <w:pPr>
        <w:pStyle w:val="ListParagraph"/>
        <w:numPr>
          <w:ilvl w:val="2"/>
          <w:numId w:val="30"/>
        </w:numPr>
        <w:tabs>
          <w:tab w:val="left" w:pos="509"/>
        </w:tabs>
        <w:ind w:left="509" w:hanging="226"/>
        <w:rPr>
          <w:sz w:val="20"/>
        </w:rPr>
      </w:pPr>
      <w:r>
        <w:rPr>
          <w:sz w:val="20"/>
        </w:rPr>
        <w:t>Speech</w:t>
      </w:r>
      <w:r>
        <w:rPr>
          <w:spacing w:val="-5"/>
          <w:sz w:val="20"/>
        </w:rPr>
        <w:t xml:space="preserve"> </w:t>
      </w:r>
      <w:r>
        <w:rPr>
          <w:spacing w:val="-2"/>
          <w:sz w:val="20"/>
        </w:rPr>
        <w:t>pathology</w:t>
      </w:r>
    </w:p>
    <w:p w14:paraId="51F68710" w14:textId="77777777" w:rsidR="00A325E2" w:rsidRDefault="00473619" w:rsidP="00E85DF7">
      <w:pPr>
        <w:pStyle w:val="ListParagraph"/>
        <w:numPr>
          <w:ilvl w:val="2"/>
          <w:numId w:val="30"/>
        </w:numPr>
        <w:tabs>
          <w:tab w:val="left" w:pos="509"/>
        </w:tabs>
        <w:spacing w:before="87"/>
        <w:ind w:left="509" w:hanging="226"/>
        <w:rPr>
          <w:sz w:val="20"/>
        </w:rPr>
      </w:pPr>
      <w:r>
        <w:rPr>
          <w:sz w:val="20"/>
        </w:rPr>
        <w:t>General</w:t>
      </w:r>
      <w:r>
        <w:rPr>
          <w:spacing w:val="-6"/>
          <w:sz w:val="20"/>
        </w:rPr>
        <w:t xml:space="preserve"> </w:t>
      </w:r>
      <w:r>
        <w:rPr>
          <w:spacing w:val="-2"/>
          <w:sz w:val="20"/>
        </w:rPr>
        <w:t>Practitioners</w:t>
      </w:r>
    </w:p>
    <w:p w14:paraId="51F68711" w14:textId="77777777" w:rsidR="00A325E2" w:rsidRDefault="00473619" w:rsidP="00E85DF7">
      <w:pPr>
        <w:pStyle w:val="ListParagraph"/>
        <w:numPr>
          <w:ilvl w:val="2"/>
          <w:numId w:val="30"/>
        </w:numPr>
        <w:tabs>
          <w:tab w:val="left" w:pos="509"/>
        </w:tabs>
        <w:spacing w:before="87"/>
        <w:ind w:left="509" w:hanging="226"/>
        <w:rPr>
          <w:sz w:val="20"/>
        </w:rPr>
      </w:pPr>
      <w:r>
        <w:rPr>
          <w:sz w:val="20"/>
        </w:rPr>
        <w:t>Cultural</w:t>
      </w:r>
      <w:r>
        <w:rPr>
          <w:spacing w:val="-7"/>
          <w:sz w:val="20"/>
        </w:rPr>
        <w:t xml:space="preserve"> </w:t>
      </w:r>
      <w:r>
        <w:rPr>
          <w:spacing w:val="-2"/>
          <w:sz w:val="20"/>
        </w:rPr>
        <w:t>workers</w:t>
      </w:r>
    </w:p>
    <w:p w14:paraId="51F68712" w14:textId="77777777" w:rsidR="00A325E2" w:rsidRDefault="00473619" w:rsidP="00E85DF7">
      <w:pPr>
        <w:pStyle w:val="ListParagraph"/>
        <w:numPr>
          <w:ilvl w:val="2"/>
          <w:numId w:val="30"/>
        </w:numPr>
        <w:tabs>
          <w:tab w:val="left" w:pos="509"/>
        </w:tabs>
        <w:spacing w:before="87"/>
        <w:ind w:left="509" w:hanging="226"/>
        <w:rPr>
          <w:sz w:val="20"/>
        </w:rPr>
      </w:pPr>
      <w:r>
        <w:rPr>
          <w:spacing w:val="-2"/>
          <w:sz w:val="20"/>
        </w:rPr>
        <w:t>Youth</w:t>
      </w:r>
      <w:r>
        <w:rPr>
          <w:sz w:val="20"/>
        </w:rPr>
        <w:t xml:space="preserve"> </w:t>
      </w:r>
      <w:r>
        <w:rPr>
          <w:spacing w:val="-2"/>
          <w:sz w:val="20"/>
        </w:rPr>
        <w:t>psychosocial</w:t>
      </w:r>
      <w:r>
        <w:rPr>
          <w:spacing w:val="1"/>
          <w:sz w:val="20"/>
        </w:rPr>
        <w:t xml:space="preserve"> </w:t>
      </w:r>
      <w:r>
        <w:rPr>
          <w:spacing w:val="-2"/>
          <w:sz w:val="20"/>
        </w:rPr>
        <w:t>workers</w:t>
      </w:r>
    </w:p>
    <w:p w14:paraId="51F68713" w14:textId="77777777" w:rsidR="00A325E2" w:rsidRDefault="00A325E2">
      <w:pPr>
        <w:pStyle w:val="ListParagraph"/>
        <w:rPr>
          <w:sz w:val="20"/>
        </w:rPr>
        <w:sectPr w:rsidR="00A325E2">
          <w:pgSz w:w="11910" w:h="16840"/>
          <w:pgMar w:top="1000" w:right="0" w:bottom="780" w:left="850" w:header="0" w:footer="587" w:gutter="0"/>
          <w:cols w:num="2" w:space="720" w:equalWidth="0">
            <w:col w:w="4857" w:space="245"/>
            <w:col w:w="5958"/>
          </w:cols>
        </w:sectPr>
      </w:pPr>
    </w:p>
    <w:p w14:paraId="51F68714" w14:textId="77777777" w:rsidR="00A325E2" w:rsidRDefault="00473619">
      <w:pPr>
        <w:pStyle w:val="Heading4"/>
        <w:spacing w:before="81"/>
      </w:pPr>
      <w:r>
        <w:rPr>
          <w:color w:val="B2100B"/>
        </w:rPr>
        <w:lastRenderedPageBreak/>
        <w:t xml:space="preserve">Clinical </w:t>
      </w:r>
      <w:r>
        <w:rPr>
          <w:color w:val="B2100B"/>
          <w:spacing w:val="-2"/>
        </w:rPr>
        <w:t>specialists</w:t>
      </w:r>
    </w:p>
    <w:p w14:paraId="51F68717" w14:textId="1B38188A" w:rsidR="00A325E2" w:rsidRDefault="00473619" w:rsidP="00211DBE">
      <w:pPr>
        <w:pStyle w:val="BodyText"/>
        <w:spacing w:before="74" w:line="271" w:lineRule="auto"/>
        <w:ind w:left="283" w:right="93"/>
      </w:pPr>
      <w:r>
        <w:rPr>
          <w:spacing w:val="-4"/>
        </w:rPr>
        <w:t xml:space="preserve">Clinical specialists provide advanced assessment </w:t>
      </w:r>
      <w:r>
        <w:t>and</w:t>
      </w:r>
      <w:r>
        <w:rPr>
          <w:spacing w:val="-1"/>
        </w:rPr>
        <w:t xml:space="preserve"> </w:t>
      </w:r>
      <w:r>
        <w:t>intervention</w:t>
      </w:r>
      <w:r>
        <w:rPr>
          <w:spacing w:val="-1"/>
        </w:rPr>
        <w:t xml:space="preserve"> </w:t>
      </w:r>
      <w:r>
        <w:t>for</w:t>
      </w:r>
      <w:r>
        <w:rPr>
          <w:spacing w:val="-1"/>
        </w:rPr>
        <w:t xml:space="preserve"> </w:t>
      </w:r>
      <w:r>
        <w:t>young</w:t>
      </w:r>
      <w:r>
        <w:rPr>
          <w:spacing w:val="-1"/>
        </w:rPr>
        <w:t xml:space="preserve"> </w:t>
      </w:r>
      <w:r>
        <w:t>people</w:t>
      </w:r>
      <w:r>
        <w:rPr>
          <w:spacing w:val="-1"/>
        </w:rPr>
        <w:t xml:space="preserve"> </w:t>
      </w:r>
      <w:r>
        <w:t>presenting</w:t>
      </w:r>
      <w:r w:rsidR="00211DBE">
        <w:t xml:space="preserve"> </w:t>
      </w:r>
      <w:r>
        <w:t>with</w:t>
      </w:r>
      <w:r>
        <w:rPr>
          <w:spacing w:val="-1"/>
        </w:rPr>
        <w:t xml:space="preserve"> </w:t>
      </w:r>
      <w:r>
        <w:t>severe</w:t>
      </w:r>
      <w:r>
        <w:rPr>
          <w:spacing w:val="-1"/>
        </w:rPr>
        <w:t xml:space="preserve"> </w:t>
      </w:r>
      <w:r>
        <w:t>or</w:t>
      </w:r>
      <w:r>
        <w:rPr>
          <w:spacing w:val="-1"/>
        </w:rPr>
        <w:t xml:space="preserve"> </w:t>
      </w:r>
      <w:r>
        <w:t>emerging</w:t>
      </w:r>
      <w:r>
        <w:rPr>
          <w:spacing w:val="-1"/>
        </w:rPr>
        <w:t xml:space="preserve"> </w:t>
      </w:r>
      <w:r>
        <w:t>mental</w:t>
      </w:r>
      <w:r>
        <w:rPr>
          <w:spacing w:val="-1"/>
        </w:rPr>
        <w:t xml:space="preserve"> </w:t>
      </w:r>
      <w:r>
        <w:t>illness,</w:t>
      </w:r>
      <w:r>
        <w:rPr>
          <w:spacing w:val="-1"/>
        </w:rPr>
        <w:t xml:space="preserve"> </w:t>
      </w:r>
      <w:r>
        <w:t xml:space="preserve">complex </w:t>
      </w:r>
      <w:r>
        <w:rPr>
          <w:spacing w:val="-4"/>
        </w:rPr>
        <w:t xml:space="preserve">presentations, or limited response to initial treatment. </w:t>
      </w:r>
      <w:r>
        <w:t>It</w:t>
      </w:r>
      <w:r>
        <w:rPr>
          <w:spacing w:val="-14"/>
        </w:rPr>
        <w:t xml:space="preserve"> </w:t>
      </w:r>
      <w:r>
        <w:t>is</w:t>
      </w:r>
      <w:r>
        <w:rPr>
          <w:spacing w:val="-14"/>
        </w:rPr>
        <w:t xml:space="preserve"> </w:t>
      </w:r>
      <w:r>
        <w:t>expected</w:t>
      </w:r>
      <w:r>
        <w:rPr>
          <w:spacing w:val="-14"/>
        </w:rPr>
        <w:t xml:space="preserve"> </w:t>
      </w:r>
      <w:r>
        <w:t>that</w:t>
      </w:r>
      <w:r>
        <w:rPr>
          <w:spacing w:val="-14"/>
        </w:rPr>
        <w:t xml:space="preserve"> </w:t>
      </w:r>
      <w:r>
        <w:t>clinical</w:t>
      </w:r>
      <w:r>
        <w:rPr>
          <w:spacing w:val="-13"/>
        </w:rPr>
        <w:t xml:space="preserve"> </w:t>
      </w:r>
      <w:r>
        <w:t>specialists</w:t>
      </w:r>
      <w:r>
        <w:rPr>
          <w:spacing w:val="-14"/>
        </w:rPr>
        <w:t xml:space="preserve"> </w:t>
      </w:r>
      <w:r>
        <w:t>have</w:t>
      </w:r>
      <w:r>
        <w:rPr>
          <w:spacing w:val="-14"/>
        </w:rPr>
        <w:t xml:space="preserve"> </w:t>
      </w:r>
      <w:r>
        <w:t>protected time</w:t>
      </w:r>
      <w:r>
        <w:rPr>
          <w:spacing w:val="-2"/>
        </w:rPr>
        <w:t xml:space="preserve"> </w:t>
      </w:r>
      <w:r>
        <w:t>(expected</w:t>
      </w:r>
      <w:r>
        <w:rPr>
          <w:spacing w:val="-2"/>
        </w:rPr>
        <w:t xml:space="preserve"> </w:t>
      </w:r>
      <w:r>
        <w:t>to</w:t>
      </w:r>
      <w:r>
        <w:rPr>
          <w:spacing w:val="-2"/>
        </w:rPr>
        <w:t xml:space="preserve"> </w:t>
      </w:r>
      <w:r>
        <w:t>be</w:t>
      </w:r>
      <w:r>
        <w:rPr>
          <w:spacing w:val="-2"/>
        </w:rPr>
        <w:t xml:space="preserve"> </w:t>
      </w:r>
      <w:r>
        <w:t>40%</w:t>
      </w:r>
      <w:r>
        <w:rPr>
          <w:spacing w:val="-2"/>
        </w:rPr>
        <w:t xml:space="preserve"> </w:t>
      </w:r>
      <w:r>
        <w:t>of</w:t>
      </w:r>
      <w:r>
        <w:rPr>
          <w:spacing w:val="-2"/>
        </w:rPr>
        <w:t xml:space="preserve"> </w:t>
      </w:r>
      <w:r>
        <w:t>their</w:t>
      </w:r>
      <w:r>
        <w:rPr>
          <w:spacing w:val="-2"/>
        </w:rPr>
        <w:t xml:space="preserve"> </w:t>
      </w:r>
      <w:r>
        <w:t>FTE)</w:t>
      </w:r>
      <w:r>
        <w:rPr>
          <w:spacing w:val="-2"/>
        </w:rPr>
        <w:t xml:space="preserve"> </w:t>
      </w:r>
      <w:r>
        <w:t>allocated</w:t>
      </w:r>
      <w:r w:rsidR="00211DBE">
        <w:t xml:space="preserve"> </w:t>
      </w:r>
      <w:r>
        <w:t>for capability development of all staff, secondary consultations,</w:t>
      </w:r>
      <w:r>
        <w:rPr>
          <w:spacing w:val="-4"/>
        </w:rPr>
        <w:t xml:space="preserve"> </w:t>
      </w:r>
      <w:r>
        <w:t>supervision</w:t>
      </w:r>
      <w:r>
        <w:rPr>
          <w:spacing w:val="-4"/>
        </w:rPr>
        <w:t xml:space="preserve"> </w:t>
      </w:r>
      <w:r>
        <w:t>and</w:t>
      </w:r>
      <w:r>
        <w:rPr>
          <w:spacing w:val="-4"/>
        </w:rPr>
        <w:t xml:space="preserve"> </w:t>
      </w:r>
      <w:r>
        <w:t>for</w:t>
      </w:r>
      <w:r>
        <w:rPr>
          <w:spacing w:val="-4"/>
        </w:rPr>
        <w:t xml:space="preserve"> </w:t>
      </w:r>
      <w:r>
        <w:t>the</w:t>
      </w:r>
      <w:r>
        <w:rPr>
          <w:spacing w:val="-4"/>
        </w:rPr>
        <w:t xml:space="preserve"> </w:t>
      </w:r>
      <w:r>
        <w:t>provision</w:t>
      </w:r>
      <w:r>
        <w:rPr>
          <w:spacing w:val="-4"/>
        </w:rPr>
        <w:t xml:space="preserve"> </w:t>
      </w:r>
      <w:r>
        <w:t xml:space="preserve">of </w:t>
      </w:r>
      <w:r>
        <w:rPr>
          <w:spacing w:val="-4"/>
        </w:rPr>
        <w:t xml:space="preserve">time-limited, focused interventions. These clinicians </w:t>
      </w:r>
      <w:proofErr w:type="spellStart"/>
      <w:r>
        <w:t>specialise</w:t>
      </w:r>
      <w:proofErr w:type="spellEnd"/>
      <w:r>
        <w:rPr>
          <w:spacing w:val="-2"/>
        </w:rPr>
        <w:t xml:space="preserve"> </w:t>
      </w:r>
      <w:r>
        <w:t>in</w:t>
      </w:r>
      <w:r>
        <w:rPr>
          <w:spacing w:val="-2"/>
        </w:rPr>
        <w:t xml:space="preserve"> </w:t>
      </w:r>
      <w:r>
        <w:t>diagnostic-specific</w:t>
      </w:r>
      <w:r>
        <w:rPr>
          <w:spacing w:val="-2"/>
        </w:rPr>
        <w:t xml:space="preserve"> </w:t>
      </w:r>
      <w:r>
        <w:t>interventions</w:t>
      </w:r>
      <w:r>
        <w:rPr>
          <w:spacing w:val="-2"/>
        </w:rPr>
        <w:t xml:space="preserve"> </w:t>
      </w:r>
      <w:r>
        <w:t>and may</w:t>
      </w:r>
      <w:r>
        <w:rPr>
          <w:spacing w:val="-1"/>
        </w:rPr>
        <w:t xml:space="preserve"> </w:t>
      </w:r>
      <w:r>
        <w:t>contribute</w:t>
      </w:r>
      <w:r>
        <w:rPr>
          <w:spacing w:val="-1"/>
        </w:rPr>
        <w:t xml:space="preserve"> </w:t>
      </w:r>
      <w:r>
        <w:t>through</w:t>
      </w:r>
      <w:r>
        <w:rPr>
          <w:spacing w:val="-1"/>
        </w:rPr>
        <w:t xml:space="preserve"> </w:t>
      </w:r>
      <w:r>
        <w:t>shared</w:t>
      </w:r>
      <w:r>
        <w:rPr>
          <w:spacing w:val="-1"/>
        </w:rPr>
        <w:t xml:space="preserve"> </w:t>
      </w:r>
      <w:r>
        <w:t>care,</w:t>
      </w:r>
      <w:r>
        <w:rPr>
          <w:spacing w:val="-1"/>
        </w:rPr>
        <w:t xml:space="preserve"> </w:t>
      </w:r>
      <w:r>
        <w:t>targeted intervention,</w:t>
      </w:r>
      <w:r>
        <w:rPr>
          <w:spacing w:val="-2"/>
        </w:rPr>
        <w:t xml:space="preserve"> </w:t>
      </w:r>
      <w:r>
        <w:t>or</w:t>
      </w:r>
      <w:r>
        <w:rPr>
          <w:spacing w:val="-2"/>
        </w:rPr>
        <w:t xml:space="preserve"> </w:t>
      </w:r>
      <w:r>
        <w:t>structured</w:t>
      </w:r>
      <w:r>
        <w:rPr>
          <w:spacing w:val="-2"/>
        </w:rPr>
        <w:t xml:space="preserve"> </w:t>
      </w:r>
      <w:r>
        <w:t>consultation.</w:t>
      </w:r>
      <w:r>
        <w:rPr>
          <w:spacing w:val="-2"/>
        </w:rPr>
        <w:t xml:space="preserve"> </w:t>
      </w:r>
      <w:r>
        <w:t>Specialist roles may include:</w:t>
      </w:r>
    </w:p>
    <w:p w14:paraId="51F68718" w14:textId="77777777" w:rsidR="00A325E2" w:rsidRDefault="00473619" w:rsidP="00E85DF7">
      <w:pPr>
        <w:pStyle w:val="ListParagraph"/>
        <w:numPr>
          <w:ilvl w:val="2"/>
          <w:numId w:val="30"/>
        </w:numPr>
        <w:tabs>
          <w:tab w:val="left" w:pos="510"/>
        </w:tabs>
        <w:spacing w:before="86" w:line="271" w:lineRule="auto"/>
        <w:ind w:right="1022"/>
        <w:jc w:val="both"/>
        <w:rPr>
          <w:sz w:val="20"/>
        </w:rPr>
      </w:pPr>
      <w:r>
        <w:rPr>
          <w:sz w:val="20"/>
        </w:rPr>
        <w:t>Psychiatry</w:t>
      </w:r>
      <w:r>
        <w:rPr>
          <w:spacing w:val="-13"/>
          <w:sz w:val="20"/>
        </w:rPr>
        <w:t xml:space="preserve"> </w:t>
      </w:r>
      <w:r>
        <w:rPr>
          <w:sz w:val="20"/>
        </w:rPr>
        <w:t>(including</w:t>
      </w:r>
      <w:r>
        <w:rPr>
          <w:spacing w:val="-13"/>
          <w:sz w:val="20"/>
        </w:rPr>
        <w:t xml:space="preserve"> </w:t>
      </w:r>
      <w:r>
        <w:rPr>
          <w:sz w:val="20"/>
        </w:rPr>
        <w:t>early</w:t>
      </w:r>
      <w:r>
        <w:rPr>
          <w:spacing w:val="-13"/>
          <w:sz w:val="20"/>
        </w:rPr>
        <w:t xml:space="preserve"> </w:t>
      </w:r>
      <w:r>
        <w:rPr>
          <w:sz w:val="20"/>
        </w:rPr>
        <w:t>psychosis, mood</w:t>
      </w:r>
      <w:r>
        <w:rPr>
          <w:spacing w:val="-7"/>
          <w:sz w:val="20"/>
        </w:rPr>
        <w:t xml:space="preserve"> </w:t>
      </w:r>
      <w:r>
        <w:rPr>
          <w:sz w:val="20"/>
        </w:rPr>
        <w:t>disorders,</w:t>
      </w:r>
      <w:r>
        <w:rPr>
          <w:spacing w:val="-7"/>
          <w:sz w:val="20"/>
        </w:rPr>
        <w:t xml:space="preserve"> </w:t>
      </w:r>
      <w:r>
        <w:rPr>
          <w:sz w:val="20"/>
        </w:rPr>
        <w:t>eating</w:t>
      </w:r>
      <w:r>
        <w:rPr>
          <w:spacing w:val="-7"/>
          <w:sz w:val="20"/>
        </w:rPr>
        <w:t xml:space="preserve"> </w:t>
      </w:r>
      <w:r>
        <w:rPr>
          <w:sz w:val="20"/>
        </w:rPr>
        <w:t>disorders</w:t>
      </w:r>
      <w:r>
        <w:rPr>
          <w:spacing w:val="-7"/>
          <w:sz w:val="20"/>
        </w:rPr>
        <w:t xml:space="preserve"> </w:t>
      </w:r>
      <w:r>
        <w:rPr>
          <w:sz w:val="20"/>
        </w:rPr>
        <w:t>and personality disorder expertise)</w:t>
      </w:r>
    </w:p>
    <w:p w14:paraId="51F68719" w14:textId="77777777" w:rsidR="00A325E2" w:rsidRDefault="00473619" w:rsidP="00E85DF7">
      <w:pPr>
        <w:pStyle w:val="ListParagraph"/>
        <w:numPr>
          <w:ilvl w:val="2"/>
          <w:numId w:val="30"/>
        </w:numPr>
        <w:tabs>
          <w:tab w:val="left" w:pos="510"/>
        </w:tabs>
        <w:spacing w:line="271" w:lineRule="auto"/>
        <w:ind w:right="1289"/>
        <w:rPr>
          <w:sz w:val="20"/>
        </w:rPr>
      </w:pPr>
      <w:r>
        <w:rPr>
          <w:sz w:val="20"/>
        </w:rPr>
        <w:t>Clinical</w:t>
      </w:r>
      <w:r>
        <w:rPr>
          <w:spacing w:val="-13"/>
          <w:sz w:val="20"/>
        </w:rPr>
        <w:t xml:space="preserve"> </w:t>
      </w:r>
      <w:r>
        <w:rPr>
          <w:sz w:val="20"/>
        </w:rPr>
        <w:t>psychology</w:t>
      </w:r>
      <w:r>
        <w:rPr>
          <w:spacing w:val="-13"/>
          <w:sz w:val="20"/>
        </w:rPr>
        <w:t xml:space="preserve"> </w:t>
      </w:r>
      <w:r>
        <w:rPr>
          <w:sz w:val="20"/>
        </w:rPr>
        <w:t>with</w:t>
      </w:r>
      <w:r>
        <w:rPr>
          <w:spacing w:val="-13"/>
          <w:sz w:val="20"/>
        </w:rPr>
        <w:t xml:space="preserve"> </w:t>
      </w:r>
      <w:r>
        <w:rPr>
          <w:sz w:val="20"/>
        </w:rPr>
        <w:t>symptom-specific and therapeutic expertise</w:t>
      </w:r>
    </w:p>
    <w:p w14:paraId="51F6871A" w14:textId="77777777" w:rsidR="00A325E2" w:rsidRDefault="00473619" w:rsidP="00E85DF7">
      <w:pPr>
        <w:pStyle w:val="ListParagraph"/>
        <w:numPr>
          <w:ilvl w:val="2"/>
          <w:numId w:val="30"/>
        </w:numPr>
        <w:tabs>
          <w:tab w:val="left" w:pos="510"/>
        </w:tabs>
        <w:spacing w:line="271" w:lineRule="auto"/>
        <w:ind w:right="844"/>
        <w:rPr>
          <w:sz w:val="20"/>
        </w:rPr>
      </w:pPr>
      <w:r>
        <w:rPr>
          <w:sz w:val="20"/>
        </w:rPr>
        <w:t>Neuropsychology with expertise in cognitive</w:t>
      </w:r>
      <w:r>
        <w:rPr>
          <w:spacing w:val="-13"/>
          <w:sz w:val="20"/>
        </w:rPr>
        <w:t xml:space="preserve"> </w:t>
      </w:r>
      <w:r>
        <w:rPr>
          <w:sz w:val="20"/>
        </w:rPr>
        <w:t>assessment</w:t>
      </w:r>
      <w:r>
        <w:rPr>
          <w:spacing w:val="-13"/>
          <w:sz w:val="20"/>
        </w:rPr>
        <w:t xml:space="preserve"> </w:t>
      </w:r>
      <w:r>
        <w:rPr>
          <w:sz w:val="20"/>
        </w:rPr>
        <w:t>and</w:t>
      </w:r>
      <w:r>
        <w:rPr>
          <w:spacing w:val="-13"/>
          <w:sz w:val="20"/>
        </w:rPr>
        <w:t xml:space="preserve"> </w:t>
      </w:r>
      <w:r>
        <w:rPr>
          <w:sz w:val="20"/>
        </w:rPr>
        <w:t>rehabilitation</w:t>
      </w:r>
    </w:p>
    <w:p w14:paraId="51F6871C" w14:textId="6B8054D6" w:rsidR="00A325E2" w:rsidRPr="00A73750" w:rsidRDefault="00473619" w:rsidP="00E85DF7">
      <w:pPr>
        <w:pStyle w:val="ListParagraph"/>
        <w:numPr>
          <w:ilvl w:val="2"/>
          <w:numId w:val="30"/>
        </w:numPr>
        <w:tabs>
          <w:tab w:val="left" w:pos="510"/>
        </w:tabs>
        <w:spacing w:before="86" w:after="100" w:line="271" w:lineRule="auto"/>
        <w:ind w:left="511" w:right="17"/>
        <w:rPr>
          <w:sz w:val="20"/>
          <w:szCs w:val="20"/>
        </w:rPr>
      </w:pPr>
      <w:r w:rsidRPr="00A73750">
        <w:rPr>
          <w:sz w:val="20"/>
          <w:szCs w:val="20"/>
        </w:rPr>
        <w:t>Mental</w:t>
      </w:r>
      <w:r w:rsidRPr="00A73750">
        <w:rPr>
          <w:spacing w:val="-8"/>
          <w:sz w:val="20"/>
          <w:szCs w:val="20"/>
        </w:rPr>
        <w:t xml:space="preserve"> </w:t>
      </w:r>
      <w:r w:rsidRPr="00A73750">
        <w:rPr>
          <w:sz w:val="20"/>
          <w:szCs w:val="20"/>
        </w:rPr>
        <w:t>health</w:t>
      </w:r>
      <w:r w:rsidRPr="00A73750">
        <w:rPr>
          <w:spacing w:val="-8"/>
          <w:sz w:val="20"/>
          <w:szCs w:val="20"/>
        </w:rPr>
        <w:t xml:space="preserve"> </w:t>
      </w:r>
      <w:r w:rsidRPr="00A73750">
        <w:rPr>
          <w:sz w:val="20"/>
          <w:szCs w:val="20"/>
        </w:rPr>
        <w:t>nursing</w:t>
      </w:r>
      <w:r w:rsidRPr="00A73750">
        <w:rPr>
          <w:spacing w:val="-8"/>
          <w:sz w:val="20"/>
          <w:szCs w:val="20"/>
        </w:rPr>
        <w:t xml:space="preserve"> </w:t>
      </w:r>
      <w:r w:rsidRPr="00A73750">
        <w:rPr>
          <w:sz w:val="20"/>
          <w:szCs w:val="20"/>
        </w:rPr>
        <w:t>with</w:t>
      </w:r>
      <w:r w:rsidRPr="00A73750">
        <w:rPr>
          <w:spacing w:val="-8"/>
          <w:sz w:val="20"/>
          <w:szCs w:val="20"/>
        </w:rPr>
        <w:t xml:space="preserve"> </w:t>
      </w:r>
      <w:r w:rsidRPr="00A73750">
        <w:rPr>
          <w:sz w:val="20"/>
          <w:szCs w:val="20"/>
        </w:rPr>
        <w:t>advanced</w:t>
      </w:r>
      <w:r w:rsidRPr="00A73750">
        <w:rPr>
          <w:spacing w:val="-8"/>
          <w:sz w:val="20"/>
          <w:szCs w:val="20"/>
        </w:rPr>
        <w:t xml:space="preserve"> </w:t>
      </w:r>
      <w:r w:rsidRPr="00A73750">
        <w:rPr>
          <w:sz w:val="20"/>
          <w:szCs w:val="20"/>
        </w:rPr>
        <w:t>practice capability in complex presentations and/or</w:t>
      </w:r>
      <w:r w:rsidRPr="00A73750">
        <w:rPr>
          <w:spacing w:val="-10"/>
          <w:sz w:val="20"/>
          <w:szCs w:val="20"/>
        </w:rPr>
        <w:t xml:space="preserve"> </w:t>
      </w:r>
      <w:r w:rsidRPr="00A73750">
        <w:rPr>
          <w:sz w:val="20"/>
          <w:szCs w:val="20"/>
        </w:rPr>
        <w:t>therapeutic</w:t>
      </w:r>
      <w:r w:rsidRPr="00A73750">
        <w:rPr>
          <w:spacing w:val="-10"/>
          <w:sz w:val="20"/>
          <w:szCs w:val="20"/>
        </w:rPr>
        <w:t xml:space="preserve"> </w:t>
      </w:r>
      <w:r w:rsidRPr="00A73750">
        <w:rPr>
          <w:sz w:val="20"/>
          <w:szCs w:val="20"/>
        </w:rPr>
        <w:t>expertise</w:t>
      </w:r>
      <w:r w:rsidRPr="00A73750">
        <w:rPr>
          <w:spacing w:val="-10"/>
          <w:sz w:val="20"/>
          <w:szCs w:val="20"/>
        </w:rPr>
        <w:t xml:space="preserve"> </w:t>
      </w:r>
      <w:r w:rsidRPr="00A73750">
        <w:rPr>
          <w:sz w:val="20"/>
          <w:szCs w:val="20"/>
        </w:rPr>
        <w:t>(e.g.</w:t>
      </w:r>
      <w:r w:rsidRPr="00A73750">
        <w:rPr>
          <w:spacing w:val="-10"/>
          <w:sz w:val="20"/>
          <w:szCs w:val="20"/>
        </w:rPr>
        <w:t xml:space="preserve"> </w:t>
      </w:r>
      <w:r w:rsidRPr="00A73750">
        <w:rPr>
          <w:sz w:val="20"/>
          <w:szCs w:val="20"/>
        </w:rPr>
        <w:t>DBT,</w:t>
      </w:r>
      <w:r w:rsidRPr="00A73750">
        <w:rPr>
          <w:spacing w:val="-10"/>
          <w:sz w:val="20"/>
          <w:szCs w:val="20"/>
        </w:rPr>
        <w:t xml:space="preserve"> </w:t>
      </w:r>
      <w:r w:rsidRPr="00A73750">
        <w:rPr>
          <w:sz w:val="20"/>
          <w:szCs w:val="20"/>
        </w:rPr>
        <w:t>CBT</w:t>
      </w:r>
      <w:r w:rsidRPr="00A73750">
        <w:rPr>
          <w:spacing w:val="-14"/>
          <w:sz w:val="20"/>
          <w:szCs w:val="20"/>
        </w:rPr>
        <w:t xml:space="preserve"> </w:t>
      </w:r>
      <w:r w:rsidRPr="00A73750">
        <w:rPr>
          <w:sz w:val="20"/>
          <w:szCs w:val="20"/>
        </w:rPr>
        <w:t>for psychosis, FBT for eating disorders)</w:t>
      </w:r>
    </w:p>
    <w:p w14:paraId="51F6871E" w14:textId="7F362FDB" w:rsidR="00A325E2" w:rsidRPr="00A73750" w:rsidRDefault="00473619" w:rsidP="00E85DF7">
      <w:pPr>
        <w:pStyle w:val="ListParagraph"/>
        <w:numPr>
          <w:ilvl w:val="2"/>
          <w:numId w:val="30"/>
        </w:numPr>
        <w:tabs>
          <w:tab w:val="left" w:pos="510"/>
        </w:tabs>
        <w:spacing w:before="1" w:line="271" w:lineRule="auto"/>
        <w:ind w:right="15"/>
        <w:rPr>
          <w:sz w:val="20"/>
          <w:szCs w:val="20"/>
        </w:rPr>
      </w:pPr>
      <w:r w:rsidRPr="00A73750">
        <w:rPr>
          <w:sz w:val="20"/>
          <w:szCs w:val="20"/>
        </w:rPr>
        <w:t>Occupational therapy and social worker clinicians with advanced practice capability in</w:t>
      </w:r>
      <w:r w:rsidRPr="00A73750">
        <w:rPr>
          <w:spacing w:val="-8"/>
          <w:sz w:val="20"/>
          <w:szCs w:val="20"/>
        </w:rPr>
        <w:t xml:space="preserve"> </w:t>
      </w:r>
      <w:r w:rsidRPr="00A73750">
        <w:rPr>
          <w:sz w:val="20"/>
          <w:szCs w:val="20"/>
        </w:rPr>
        <w:t>complex</w:t>
      </w:r>
      <w:r w:rsidRPr="00A73750">
        <w:rPr>
          <w:spacing w:val="-8"/>
          <w:sz w:val="20"/>
          <w:szCs w:val="20"/>
        </w:rPr>
        <w:t xml:space="preserve"> </w:t>
      </w:r>
      <w:r w:rsidRPr="00A73750">
        <w:rPr>
          <w:sz w:val="20"/>
          <w:szCs w:val="20"/>
        </w:rPr>
        <w:t>presentations</w:t>
      </w:r>
      <w:r w:rsidRPr="00A73750">
        <w:rPr>
          <w:spacing w:val="-8"/>
          <w:sz w:val="20"/>
          <w:szCs w:val="20"/>
        </w:rPr>
        <w:t xml:space="preserve"> </w:t>
      </w:r>
      <w:r w:rsidRPr="00A73750">
        <w:rPr>
          <w:sz w:val="20"/>
          <w:szCs w:val="20"/>
        </w:rPr>
        <w:t>and/</w:t>
      </w:r>
      <w:r w:rsidRPr="00A73750">
        <w:rPr>
          <w:spacing w:val="-8"/>
          <w:sz w:val="20"/>
          <w:szCs w:val="20"/>
        </w:rPr>
        <w:t xml:space="preserve"> </w:t>
      </w:r>
      <w:r w:rsidRPr="00A73750">
        <w:rPr>
          <w:sz w:val="20"/>
          <w:szCs w:val="20"/>
        </w:rPr>
        <w:t>or</w:t>
      </w:r>
      <w:r w:rsidRPr="00A73750">
        <w:rPr>
          <w:spacing w:val="-8"/>
          <w:sz w:val="20"/>
          <w:szCs w:val="20"/>
        </w:rPr>
        <w:t xml:space="preserve"> </w:t>
      </w:r>
      <w:r w:rsidRPr="00A73750">
        <w:rPr>
          <w:sz w:val="20"/>
          <w:szCs w:val="20"/>
        </w:rPr>
        <w:t>therapeutic</w:t>
      </w:r>
      <w:r w:rsidR="00211DBE" w:rsidRPr="00A73750">
        <w:rPr>
          <w:sz w:val="20"/>
          <w:szCs w:val="20"/>
        </w:rPr>
        <w:t xml:space="preserve"> </w:t>
      </w:r>
      <w:r w:rsidRPr="00A73750">
        <w:rPr>
          <w:sz w:val="20"/>
          <w:szCs w:val="20"/>
        </w:rPr>
        <w:t>expertise</w:t>
      </w:r>
      <w:r w:rsidRPr="00A73750">
        <w:rPr>
          <w:spacing w:val="-9"/>
          <w:sz w:val="20"/>
          <w:szCs w:val="20"/>
        </w:rPr>
        <w:t xml:space="preserve"> </w:t>
      </w:r>
      <w:r w:rsidRPr="00A73750">
        <w:rPr>
          <w:sz w:val="20"/>
          <w:szCs w:val="20"/>
        </w:rPr>
        <w:t>(e.g.</w:t>
      </w:r>
      <w:r w:rsidRPr="00A73750">
        <w:rPr>
          <w:spacing w:val="-9"/>
          <w:sz w:val="20"/>
          <w:szCs w:val="20"/>
        </w:rPr>
        <w:t xml:space="preserve"> </w:t>
      </w:r>
      <w:r w:rsidRPr="00A73750">
        <w:rPr>
          <w:sz w:val="20"/>
          <w:szCs w:val="20"/>
        </w:rPr>
        <w:t>DBT,</w:t>
      </w:r>
      <w:r w:rsidRPr="00A73750">
        <w:rPr>
          <w:spacing w:val="-9"/>
          <w:sz w:val="20"/>
          <w:szCs w:val="20"/>
        </w:rPr>
        <w:t xml:space="preserve"> </w:t>
      </w:r>
      <w:r w:rsidRPr="00A73750">
        <w:rPr>
          <w:sz w:val="20"/>
          <w:szCs w:val="20"/>
        </w:rPr>
        <w:t>CBT</w:t>
      </w:r>
      <w:r w:rsidRPr="00A73750">
        <w:rPr>
          <w:spacing w:val="-12"/>
          <w:sz w:val="20"/>
          <w:szCs w:val="20"/>
        </w:rPr>
        <w:t xml:space="preserve"> </w:t>
      </w:r>
      <w:r w:rsidRPr="00A73750">
        <w:rPr>
          <w:sz w:val="20"/>
          <w:szCs w:val="20"/>
        </w:rPr>
        <w:t>for</w:t>
      </w:r>
      <w:r w:rsidRPr="00A73750">
        <w:rPr>
          <w:spacing w:val="-9"/>
          <w:sz w:val="20"/>
          <w:szCs w:val="20"/>
        </w:rPr>
        <w:t xml:space="preserve"> </w:t>
      </w:r>
      <w:r w:rsidRPr="00A73750">
        <w:rPr>
          <w:sz w:val="20"/>
          <w:szCs w:val="20"/>
        </w:rPr>
        <w:t>psychosis,</w:t>
      </w:r>
      <w:r w:rsidRPr="00A73750">
        <w:rPr>
          <w:spacing w:val="-9"/>
          <w:sz w:val="20"/>
          <w:szCs w:val="20"/>
        </w:rPr>
        <w:t xml:space="preserve"> </w:t>
      </w:r>
      <w:r w:rsidRPr="00A73750">
        <w:rPr>
          <w:sz w:val="20"/>
          <w:szCs w:val="20"/>
        </w:rPr>
        <w:t>FBT</w:t>
      </w:r>
      <w:r w:rsidRPr="00A73750">
        <w:rPr>
          <w:spacing w:val="-12"/>
          <w:sz w:val="20"/>
          <w:szCs w:val="20"/>
        </w:rPr>
        <w:t xml:space="preserve"> </w:t>
      </w:r>
      <w:r w:rsidRPr="00A73750">
        <w:rPr>
          <w:sz w:val="20"/>
          <w:szCs w:val="20"/>
        </w:rPr>
        <w:t>for eating disorders)</w:t>
      </w:r>
    </w:p>
    <w:p w14:paraId="51F6871F" w14:textId="77777777" w:rsidR="00A325E2" w:rsidRDefault="00473619" w:rsidP="00E85DF7">
      <w:pPr>
        <w:pStyle w:val="ListParagraph"/>
        <w:numPr>
          <w:ilvl w:val="2"/>
          <w:numId w:val="30"/>
        </w:numPr>
        <w:tabs>
          <w:tab w:val="left" w:pos="510"/>
        </w:tabs>
        <w:spacing w:line="271" w:lineRule="auto"/>
        <w:ind w:right="277"/>
        <w:rPr>
          <w:sz w:val="20"/>
        </w:rPr>
      </w:pPr>
      <w:r>
        <w:rPr>
          <w:sz w:val="20"/>
        </w:rPr>
        <w:t>Other</w:t>
      </w:r>
      <w:r>
        <w:rPr>
          <w:spacing w:val="-8"/>
          <w:sz w:val="20"/>
        </w:rPr>
        <w:t xml:space="preserve"> </w:t>
      </w:r>
      <w:r>
        <w:rPr>
          <w:sz w:val="20"/>
        </w:rPr>
        <w:t>allied</w:t>
      </w:r>
      <w:r>
        <w:rPr>
          <w:spacing w:val="-8"/>
          <w:sz w:val="20"/>
        </w:rPr>
        <w:t xml:space="preserve"> </w:t>
      </w:r>
      <w:r>
        <w:rPr>
          <w:sz w:val="20"/>
        </w:rPr>
        <w:t>health</w:t>
      </w:r>
      <w:r>
        <w:rPr>
          <w:spacing w:val="-8"/>
          <w:sz w:val="20"/>
        </w:rPr>
        <w:t xml:space="preserve"> </w:t>
      </w:r>
      <w:r>
        <w:rPr>
          <w:sz w:val="20"/>
        </w:rPr>
        <w:t>practitioners</w:t>
      </w:r>
      <w:r>
        <w:rPr>
          <w:spacing w:val="-8"/>
          <w:sz w:val="20"/>
        </w:rPr>
        <w:t xml:space="preserve"> </w:t>
      </w:r>
      <w:r>
        <w:rPr>
          <w:sz w:val="20"/>
        </w:rPr>
        <w:t>with</w:t>
      </w:r>
      <w:r>
        <w:rPr>
          <w:spacing w:val="-8"/>
          <w:sz w:val="20"/>
        </w:rPr>
        <w:t xml:space="preserve"> </w:t>
      </w:r>
      <w:r>
        <w:rPr>
          <w:sz w:val="20"/>
        </w:rPr>
        <w:t>specialist therapeutic expertise (as above)</w:t>
      </w:r>
    </w:p>
    <w:p w14:paraId="51F68720" w14:textId="77777777" w:rsidR="00A325E2" w:rsidRDefault="00473619">
      <w:pPr>
        <w:pStyle w:val="BodyText"/>
        <w:spacing w:before="170" w:line="271" w:lineRule="auto"/>
        <w:ind w:left="283" w:right="93"/>
      </w:pPr>
      <w:r>
        <w:t>Specialists deliver high-fidelity, evidence-based interventions, as outlined in Sections 4.7, 4.8 and 4.15, while working within the shared formulation and</w:t>
      </w:r>
      <w:r>
        <w:rPr>
          <w:spacing w:val="-5"/>
        </w:rPr>
        <w:t xml:space="preserve"> </w:t>
      </w:r>
      <w:r>
        <w:t>coordinated</w:t>
      </w:r>
      <w:r>
        <w:rPr>
          <w:spacing w:val="-5"/>
        </w:rPr>
        <w:t xml:space="preserve"> </w:t>
      </w:r>
      <w:r>
        <w:t>care</w:t>
      </w:r>
      <w:r>
        <w:rPr>
          <w:spacing w:val="-5"/>
        </w:rPr>
        <w:t xml:space="preserve"> </w:t>
      </w:r>
      <w:r>
        <w:t>plan</w:t>
      </w:r>
      <w:r>
        <w:rPr>
          <w:spacing w:val="-5"/>
        </w:rPr>
        <w:t xml:space="preserve"> </w:t>
      </w:r>
      <w:r>
        <w:t>led</w:t>
      </w:r>
      <w:r>
        <w:rPr>
          <w:spacing w:val="-5"/>
        </w:rPr>
        <w:t xml:space="preserve"> </w:t>
      </w:r>
      <w:r>
        <w:t>by</w:t>
      </w:r>
      <w:r>
        <w:rPr>
          <w:spacing w:val="-5"/>
        </w:rPr>
        <w:t xml:space="preserve"> </w:t>
      </w:r>
      <w:r>
        <w:t>the</w:t>
      </w:r>
      <w:r>
        <w:rPr>
          <w:spacing w:val="-5"/>
        </w:rPr>
        <w:t xml:space="preserve"> </w:t>
      </w:r>
      <w:r>
        <w:t>key</w:t>
      </w:r>
      <w:r>
        <w:rPr>
          <w:spacing w:val="-5"/>
        </w:rPr>
        <w:t xml:space="preserve"> </w:t>
      </w:r>
      <w:r>
        <w:t>clinician.</w:t>
      </w:r>
    </w:p>
    <w:p w14:paraId="51F68722" w14:textId="77777777" w:rsidR="00A325E2" w:rsidRDefault="00473619" w:rsidP="00A73750">
      <w:pPr>
        <w:pStyle w:val="Heading4"/>
      </w:pPr>
      <w:r>
        <w:t>Leadership,</w:t>
      </w:r>
      <w:r>
        <w:rPr>
          <w:spacing w:val="-18"/>
        </w:rPr>
        <w:t xml:space="preserve"> </w:t>
      </w:r>
      <w:r>
        <w:t>corporate</w:t>
      </w:r>
      <w:r>
        <w:rPr>
          <w:spacing w:val="-18"/>
        </w:rPr>
        <w:t xml:space="preserve"> </w:t>
      </w:r>
      <w:r>
        <w:t>and support functions</w:t>
      </w:r>
    </w:p>
    <w:p w14:paraId="51F68723" w14:textId="77777777" w:rsidR="00A325E2" w:rsidRDefault="00473619">
      <w:pPr>
        <w:pStyle w:val="BodyText"/>
        <w:spacing w:before="76" w:line="271" w:lineRule="auto"/>
        <w:ind w:left="283" w:right="270"/>
      </w:pPr>
      <w:r>
        <w:t>Corporate and support functions are critical to the delivery of the YSCC model, providing the operational leadership, system coordination,</w:t>
      </w:r>
      <w:r>
        <w:rPr>
          <w:spacing w:val="40"/>
        </w:rPr>
        <w:t xml:space="preserve"> </w:t>
      </w:r>
      <w:r>
        <w:t>and</w:t>
      </w:r>
      <w:r>
        <w:rPr>
          <w:spacing w:val="-8"/>
        </w:rPr>
        <w:t xml:space="preserve"> </w:t>
      </w:r>
      <w:r>
        <w:t>partnership</w:t>
      </w:r>
      <w:r>
        <w:rPr>
          <w:spacing w:val="-8"/>
        </w:rPr>
        <w:t xml:space="preserve"> </w:t>
      </w:r>
      <w:r>
        <w:t>development</w:t>
      </w:r>
      <w:r>
        <w:rPr>
          <w:spacing w:val="-8"/>
        </w:rPr>
        <w:t xml:space="preserve"> </w:t>
      </w:r>
      <w:r>
        <w:t>required</w:t>
      </w:r>
      <w:r>
        <w:rPr>
          <w:spacing w:val="-8"/>
        </w:rPr>
        <w:t xml:space="preserve"> </w:t>
      </w:r>
      <w:r>
        <w:t>to</w:t>
      </w:r>
      <w:r>
        <w:rPr>
          <w:spacing w:val="-8"/>
        </w:rPr>
        <w:t xml:space="preserve"> </w:t>
      </w:r>
      <w:r>
        <w:t xml:space="preserve">sustain integrated, high-quality care. Roles may </w:t>
      </w:r>
      <w:r>
        <w:rPr>
          <w:spacing w:val="-2"/>
        </w:rPr>
        <w:t>include:</w:t>
      </w:r>
    </w:p>
    <w:p w14:paraId="51F68724" w14:textId="77777777" w:rsidR="00A325E2" w:rsidRDefault="00473619" w:rsidP="00E85DF7">
      <w:pPr>
        <w:pStyle w:val="ListParagraph"/>
        <w:numPr>
          <w:ilvl w:val="2"/>
          <w:numId w:val="30"/>
        </w:numPr>
        <w:tabs>
          <w:tab w:val="left" w:pos="509"/>
        </w:tabs>
        <w:spacing w:before="86"/>
        <w:ind w:left="509" w:hanging="226"/>
        <w:rPr>
          <w:sz w:val="20"/>
        </w:rPr>
      </w:pPr>
      <w:r>
        <w:rPr>
          <w:sz w:val="20"/>
        </w:rPr>
        <w:t>Clinical</w:t>
      </w:r>
      <w:r>
        <w:rPr>
          <w:spacing w:val="-7"/>
          <w:sz w:val="20"/>
        </w:rPr>
        <w:t xml:space="preserve"> </w:t>
      </w:r>
      <w:r>
        <w:rPr>
          <w:spacing w:val="-2"/>
          <w:sz w:val="20"/>
        </w:rPr>
        <w:t>Director</w:t>
      </w:r>
    </w:p>
    <w:p w14:paraId="51F68725" w14:textId="77777777" w:rsidR="00A325E2" w:rsidRDefault="00473619" w:rsidP="00E85DF7">
      <w:pPr>
        <w:pStyle w:val="ListParagraph"/>
        <w:numPr>
          <w:ilvl w:val="2"/>
          <w:numId w:val="30"/>
        </w:numPr>
        <w:tabs>
          <w:tab w:val="left" w:pos="509"/>
        </w:tabs>
        <w:spacing w:before="115"/>
        <w:ind w:left="509" w:hanging="226"/>
        <w:rPr>
          <w:sz w:val="20"/>
        </w:rPr>
      </w:pPr>
      <w:r>
        <w:rPr>
          <w:sz w:val="20"/>
        </w:rPr>
        <w:t xml:space="preserve">Operations </w:t>
      </w:r>
      <w:r>
        <w:rPr>
          <w:spacing w:val="-2"/>
          <w:sz w:val="20"/>
        </w:rPr>
        <w:t>Manager</w:t>
      </w:r>
    </w:p>
    <w:p w14:paraId="51F68726" w14:textId="77777777" w:rsidR="00A325E2" w:rsidRDefault="00473619" w:rsidP="00E85DF7">
      <w:pPr>
        <w:pStyle w:val="ListParagraph"/>
        <w:numPr>
          <w:ilvl w:val="2"/>
          <w:numId w:val="30"/>
        </w:numPr>
        <w:tabs>
          <w:tab w:val="left" w:pos="509"/>
        </w:tabs>
        <w:spacing w:before="115"/>
        <w:ind w:left="509" w:hanging="226"/>
        <w:rPr>
          <w:sz w:val="20"/>
        </w:rPr>
      </w:pPr>
      <w:r>
        <w:rPr>
          <w:sz w:val="20"/>
        </w:rPr>
        <w:t>Lived</w:t>
      </w:r>
      <w:r>
        <w:rPr>
          <w:spacing w:val="-7"/>
          <w:sz w:val="20"/>
        </w:rPr>
        <w:t xml:space="preserve"> </w:t>
      </w:r>
      <w:r>
        <w:rPr>
          <w:sz w:val="20"/>
        </w:rPr>
        <w:t>Experience</w:t>
      </w:r>
      <w:r>
        <w:rPr>
          <w:spacing w:val="-6"/>
          <w:sz w:val="20"/>
        </w:rPr>
        <w:t xml:space="preserve"> </w:t>
      </w:r>
      <w:r>
        <w:rPr>
          <w:spacing w:val="-2"/>
          <w:sz w:val="20"/>
        </w:rPr>
        <w:t>Leader</w:t>
      </w:r>
    </w:p>
    <w:p w14:paraId="51F68727" w14:textId="77777777" w:rsidR="00A325E2" w:rsidRDefault="00473619" w:rsidP="00E85DF7">
      <w:pPr>
        <w:pStyle w:val="ListParagraph"/>
        <w:numPr>
          <w:ilvl w:val="2"/>
          <w:numId w:val="30"/>
        </w:numPr>
        <w:tabs>
          <w:tab w:val="left" w:pos="510"/>
        </w:tabs>
        <w:spacing w:before="115" w:line="271" w:lineRule="auto"/>
        <w:ind w:right="911"/>
        <w:rPr>
          <w:sz w:val="20"/>
        </w:rPr>
      </w:pPr>
      <w:r>
        <w:rPr>
          <w:sz w:val="20"/>
        </w:rPr>
        <w:t>First</w:t>
      </w:r>
      <w:r>
        <w:rPr>
          <w:spacing w:val="-10"/>
          <w:sz w:val="20"/>
        </w:rPr>
        <w:t xml:space="preserve"> </w:t>
      </w:r>
      <w:r>
        <w:rPr>
          <w:sz w:val="20"/>
        </w:rPr>
        <w:t>Nations</w:t>
      </w:r>
      <w:r>
        <w:rPr>
          <w:spacing w:val="-10"/>
          <w:sz w:val="20"/>
        </w:rPr>
        <w:t xml:space="preserve"> </w:t>
      </w:r>
      <w:r>
        <w:rPr>
          <w:sz w:val="20"/>
        </w:rPr>
        <w:t>and/or</w:t>
      </w:r>
      <w:r>
        <w:rPr>
          <w:spacing w:val="-10"/>
          <w:sz w:val="20"/>
        </w:rPr>
        <w:t xml:space="preserve"> </w:t>
      </w:r>
      <w:r>
        <w:rPr>
          <w:sz w:val="20"/>
        </w:rPr>
        <w:t>cultural</w:t>
      </w:r>
      <w:r>
        <w:rPr>
          <w:spacing w:val="-10"/>
          <w:sz w:val="20"/>
        </w:rPr>
        <w:t xml:space="preserve"> </w:t>
      </w:r>
      <w:r>
        <w:rPr>
          <w:sz w:val="20"/>
        </w:rPr>
        <w:t>leadership (established through local pathways)</w:t>
      </w:r>
    </w:p>
    <w:p w14:paraId="51F68728" w14:textId="77777777" w:rsidR="00A325E2" w:rsidRDefault="00473619" w:rsidP="00E85DF7">
      <w:pPr>
        <w:pStyle w:val="ListParagraph"/>
        <w:numPr>
          <w:ilvl w:val="2"/>
          <w:numId w:val="30"/>
        </w:numPr>
        <w:tabs>
          <w:tab w:val="left" w:pos="510"/>
        </w:tabs>
        <w:spacing w:before="94" w:line="271" w:lineRule="auto"/>
        <w:ind w:right="1627"/>
        <w:rPr>
          <w:sz w:val="20"/>
        </w:rPr>
      </w:pPr>
      <w:r>
        <w:br w:type="column"/>
      </w:r>
      <w:r>
        <w:rPr>
          <w:sz w:val="20"/>
        </w:rPr>
        <w:t>Coordinator</w:t>
      </w:r>
      <w:r>
        <w:rPr>
          <w:spacing w:val="-11"/>
          <w:sz w:val="20"/>
        </w:rPr>
        <w:t xml:space="preserve"> </w:t>
      </w:r>
      <w:r>
        <w:rPr>
          <w:sz w:val="20"/>
        </w:rPr>
        <w:t>of</w:t>
      </w:r>
      <w:r>
        <w:rPr>
          <w:spacing w:val="-11"/>
          <w:sz w:val="20"/>
        </w:rPr>
        <w:t xml:space="preserve"> </w:t>
      </w:r>
      <w:r>
        <w:rPr>
          <w:sz w:val="20"/>
        </w:rPr>
        <w:t>Psychiatry</w:t>
      </w:r>
      <w:r>
        <w:rPr>
          <w:spacing w:val="-14"/>
          <w:sz w:val="20"/>
        </w:rPr>
        <w:t xml:space="preserve"> </w:t>
      </w:r>
      <w:r>
        <w:rPr>
          <w:sz w:val="20"/>
        </w:rPr>
        <w:t>Training</w:t>
      </w:r>
      <w:r>
        <w:rPr>
          <w:spacing w:val="-11"/>
          <w:sz w:val="20"/>
        </w:rPr>
        <w:t xml:space="preserve"> </w:t>
      </w:r>
      <w:r>
        <w:rPr>
          <w:sz w:val="20"/>
        </w:rPr>
        <w:t>(College accreditation requirement)</w:t>
      </w:r>
    </w:p>
    <w:p w14:paraId="51F68729" w14:textId="77777777" w:rsidR="00A325E2" w:rsidRDefault="00473619" w:rsidP="00E85DF7">
      <w:pPr>
        <w:pStyle w:val="ListParagraph"/>
        <w:numPr>
          <w:ilvl w:val="2"/>
          <w:numId w:val="30"/>
        </w:numPr>
        <w:tabs>
          <w:tab w:val="left" w:pos="509"/>
        </w:tabs>
        <w:ind w:left="509" w:hanging="226"/>
        <w:rPr>
          <w:sz w:val="20"/>
        </w:rPr>
      </w:pPr>
      <w:r>
        <w:rPr>
          <w:spacing w:val="-2"/>
          <w:sz w:val="20"/>
        </w:rPr>
        <w:t>Training</w:t>
      </w:r>
      <w:r>
        <w:rPr>
          <w:spacing w:val="2"/>
          <w:sz w:val="20"/>
        </w:rPr>
        <w:t xml:space="preserve"> </w:t>
      </w:r>
      <w:r>
        <w:rPr>
          <w:spacing w:val="-2"/>
          <w:sz w:val="20"/>
        </w:rPr>
        <w:t>Coordinator</w:t>
      </w:r>
    </w:p>
    <w:p w14:paraId="51F6872A" w14:textId="77777777" w:rsidR="00A325E2" w:rsidRDefault="00473619" w:rsidP="00E85DF7">
      <w:pPr>
        <w:pStyle w:val="ListParagraph"/>
        <w:numPr>
          <w:ilvl w:val="2"/>
          <w:numId w:val="30"/>
        </w:numPr>
        <w:tabs>
          <w:tab w:val="left" w:pos="509"/>
        </w:tabs>
        <w:spacing w:before="115"/>
        <w:ind w:left="509" w:hanging="226"/>
        <w:rPr>
          <w:sz w:val="20"/>
        </w:rPr>
      </w:pPr>
      <w:r>
        <w:rPr>
          <w:sz w:val="20"/>
        </w:rPr>
        <w:t>Health</w:t>
      </w:r>
      <w:r>
        <w:rPr>
          <w:spacing w:val="-8"/>
          <w:sz w:val="20"/>
        </w:rPr>
        <w:t xml:space="preserve"> </w:t>
      </w:r>
      <w:r>
        <w:rPr>
          <w:sz w:val="20"/>
        </w:rPr>
        <w:t>Information</w:t>
      </w:r>
      <w:r>
        <w:rPr>
          <w:spacing w:val="-7"/>
          <w:sz w:val="20"/>
        </w:rPr>
        <w:t xml:space="preserve"> </w:t>
      </w:r>
      <w:r>
        <w:rPr>
          <w:spacing w:val="-2"/>
          <w:sz w:val="20"/>
        </w:rPr>
        <w:t>Manager</w:t>
      </w:r>
    </w:p>
    <w:p w14:paraId="51F6872B" w14:textId="77777777" w:rsidR="00A325E2" w:rsidRDefault="00473619" w:rsidP="00E85DF7">
      <w:pPr>
        <w:pStyle w:val="ListParagraph"/>
        <w:numPr>
          <w:ilvl w:val="2"/>
          <w:numId w:val="30"/>
        </w:numPr>
        <w:tabs>
          <w:tab w:val="left" w:pos="510"/>
        </w:tabs>
        <w:spacing w:before="115" w:line="271" w:lineRule="auto"/>
        <w:ind w:right="2216"/>
        <w:rPr>
          <w:sz w:val="20"/>
        </w:rPr>
      </w:pPr>
      <w:r>
        <w:rPr>
          <w:sz w:val="20"/>
        </w:rPr>
        <w:t>Quality</w:t>
      </w:r>
      <w:r>
        <w:rPr>
          <w:spacing w:val="-12"/>
          <w:sz w:val="20"/>
        </w:rPr>
        <w:t xml:space="preserve"> </w:t>
      </w:r>
      <w:r>
        <w:rPr>
          <w:sz w:val="20"/>
        </w:rPr>
        <w:t>Improvement</w:t>
      </w:r>
      <w:r>
        <w:rPr>
          <w:spacing w:val="-12"/>
          <w:sz w:val="20"/>
        </w:rPr>
        <w:t xml:space="preserve"> </w:t>
      </w:r>
      <w:r>
        <w:rPr>
          <w:sz w:val="20"/>
        </w:rPr>
        <w:t>and</w:t>
      </w:r>
      <w:r>
        <w:rPr>
          <w:spacing w:val="-12"/>
          <w:sz w:val="20"/>
        </w:rPr>
        <w:t xml:space="preserve"> </w:t>
      </w:r>
      <w:r>
        <w:rPr>
          <w:sz w:val="20"/>
        </w:rPr>
        <w:t xml:space="preserve">Evaluation </w:t>
      </w:r>
      <w:r>
        <w:rPr>
          <w:spacing w:val="-2"/>
          <w:sz w:val="20"/>
        </w:rPr>
        <w:t>Coordinator</w:t>
      </w:r>
    </w:p>
    <w:p w14:paraId="51F6872C" w14:textId="77777777" w:rsidR="00A325E2" w:rsidRDefault="00473619" w:rsidP="00E85DF7">
      <w:pPr>
        <w:pStyle w:val="ListParagraph"/>
        <w:numPr>
          <w:ilvl w:val="2"/>
          <w:numId w:val="30"/>
        </w:numPr>
        <w:tabs>
          <w:tab w:val="left" w:pos="510"/>
        </w:tabs>
        <w:spacing w:line="271" w:lineRule="auto"/>
        <w:ind w:right="1627"/>
        <w:rPr>
          <w:sz w:val="20"/>
        </w:rPr>
      </w:pPr>
      <w:r>
        <w:rPr>
          <w:sz w:val="20"/>
        </w:rPr>
        <w:t>Community</w:t>
      </w:r>
      <w:r>
        <w:rPr>
          <w:spacing w:val="-12"/>
          <w:sz w:val="20"/>
        </w:rPr>
        <w:t xml:space="preserve"> </w:t>
      </w:r>
      <w:r>
        <w:rPr>
          <w:sz w:val="20"/>
        </w:rPr>
        <w:t>Development</w:t>
      </w:r>
      <w:r>
        <w:rPr>
          <w:spacing w:val="-12"/>
          <w:sz w:val="20"/>
        </w:rPr>
        <w:t xml:space="preserve"> </w:t>
      </w:r>
      <w:r>
        <w:rPr>
          <w:sz w:val="20"/>
        </w:rPr>
        <w:t>and</w:t>
      </w:r>
      <w:r>
        <w:rPr>
          <w:spacing w:val="-12"/>
          <w:sz w:val="20"/>
        </w:rPr>
        <w:t xml:space="preserve"> </w:t>
      </w:r>
      <w:r>
        <w:rPr>
          <w:sz w:val="20"/>
        </w:rPr>
        <w:t xml:space="preserve">Partnerships </w:t>
      </w:r>
      <w:r>
        <w:rPr>
          <w:spacing w:val="-2"/>
          <w:sz w:val="20"/>
        </w:rPr>
        <w:t>Manager</w:t>
      </w:r>
    </w:p>
    <w:p w14:paraId="51F6872D" w14:textId="77777777" w:rsidR="00A325E2" w:rsidRDefault="00473619" w:rsidP="00E85DF7">
      <w:pPr>
        <w:pStyle w:val="ListParagraph"/>
        <w:numPr>
          <w:ilvl w:val="2"/>
          <w:numId w:val="30"/>
        </w:numPr>
        <w:tabs>
          <w:tab w:val="left" w:pos="509"/>
        </w:tabs>
        <w:spacing w:before="86"/>
        <w:ind w:left="509" w:hanging="226"/>
        <w:rPr>
          <w:sz w:val="20"/>
        </w:rPr>
      </w:pPr>
      <w:r>
        <w:rPr>
          <w:sz w:val="20"/>
        </w:rPr>
        <w:t>Administration</w:t>
      </w:r>
      <w:r>
        <w:rPr>
          <w:spacing w:val="-13"/>
          <w:sz w:val="20"/>
        </w:rPr>
        <w:t xml:space="preserve"> </w:t>
      </w:r>
      <w:r>
        <w:rPr>
          <w:spacing w:val="-2"/>
          <w:sz w:val="20"/>
        </w:rPr>
        <w:t>Manager</w:t>
      </w:r>
    </w:p>
    <w:p w14:paraId="51F6872F" w14:textId="77777777" w:rsidR="00A325E2" w:rsidRDefault="00473619">
      <w:pPr>
        <w:pStyle w:val="Heading4"/>
      </w:pPr>
      <w:r>
        <w:rPr>
          <w:color w:val="B2100B"/>
        </w:rPr>
        <w:t xml:space="preserve">National specialist </w:t>
      </w:r>
      <w:r>
        <w:rPr>
          <w:color w:val="B2100B"/>
          <w:spacing w:val="-2"/>
        </w:rPr>
        <w:t>capability</w:t>
      </w:r>
    </w:p>
    <w:p w14:paraId="51F68730" w14:textId="77777777" w:rsidR="00A325E2" w:rsidRDefault="00473619">
      <w:pPr>
        <w:pStyle w:val="BodyText"/>
        <w:spacing w:before="74" w:line="271" w:lineRule="auto"/>
        <w:ind w:left="283" w:right="1247"/>
      </w:pPr>
      <w:r>
        <w:t>The</w:t>
      </w:r>
      <w:r>
        <w:rPr>
          <w:spacing w:val="-1"/>
        </w:rPr>
        <w:t xml:space="preserve"> </w:t>
      </w:r>
      <w:r>
        <w:t>national</w:t>
      </w:r>
      <w:r>
        <w:rPr>
          <w:spacing w:val="-1"/>
        </w:rPr>
        <w:t xml:space="preserve"> </w:t>
      </w:r>
      <w:r>
        <w:t>specialist</w:t>
      </w:r>
      <w:r>
        <w:rPr>
          <w:spacing w:val="-1"/>
        </w:rPr>
        <w:t xml:space="preserve"> </w:t>
      </w:r>
      <w:r>
        <w:t>capability</w:t>
      </w:r>
      <w:r>
        <w:rPr>
          <w:spacing w:val="-1"/>
        </w:rPr>
        <w:t xml:space="preserve"> </w:t>
      </w:r>
      <w:r>
        <w:t>group</w:t>
      </w:r>
      <w:r>
        <w:rPr>
          <w:spacing w:val="-1"/>
        </w:rPr>
        <w:t xml:space="preserve"> </w:t>
      </w:r>
      <w:r>
        <w:t>supports local teams through secondary consultation, workforce</w:t>
      </w:r>
      <w:r>
        <w:rPr>
          <w:spacing w:val="-3"/>
        </w:rPr>
        <w:t xml:space="preserve"> </w:t>
      </w:r>
      <w:r>
        <w:t>training,</w:t>
      </w:r>
      <w:r>
        <w:rPr>
          <w:spacing w:val="-3"/>
        </w:rPr>
        <w:t xml:space="preserve"> </w:t>
      </w:r>
      <w:r>
        <w:t>clinical</w:t>
      </w:r>
      <w:r>
        <w:rPr>
          <w:spacing w:val="-3"/>
        </w:rPr>
        <w:t xml:space="preserve"> </w:t>
      </w:r>
      <w:r>
        <w:t>supervision,</w:t>
      </w:r>
      <w:r>
        <w:rPr>
          <w:spacing w:val="-3"/>
        </w:rPr>
        <w:t xml:space="preserve"> </w:t>
      </w:r>
      <w:r>
        <w:t>and</w:t>
      </w:r>
      <w:r>
        <w:rPr>
          <w:spacing w:val="-3"/>
        </w:rPr>
        <w:t xml:space="preserve"> </w:t>
      </w:r>
      <w:r>
        <w:t>lived experience supervision to strengthen capability and maintain model fidelity across the network. This group operates as a national resource and complements,</w:t>
      </w:r>
      <w:r>
        <w:rPr>
          <w:spacing w:val="-14"/>
        </w:rPr>
        <w:t xml:space="preserve"> </w:t>
      </w:r>
      <w:r>
        <w:t>rather</w:t>
      </w:r>
      <w:r>
        <w:rPr>
          <w:spacing w:val="-14"/>
        </w:rPr>
        <w:t xml:space="preserve"> </w:t>
      </w:r>
      <w:r>
        <w:t>than</w:t>
      </w:r>
      <w:r>
        <w:rPr>
          <w:spacing w:val="-14"/>
        </w:rPr>
        <w:t xml:space="preserve"> </w:t>
      </w:r>
      <w:proofErr w:type="gramStart"/>
      <w:r>
        <w:t>replaces</w:t>
      </w:r>
      <w:proofErr w:type="gramEnd"/>
      <w:r>
        <w:t>,</w:t>
      </w:r>
      <w:r>
        <w:rPr>
          <w:spacing w:val="-14"/>
        </w:rPr>
        <w:t xml:space="preserve"> </w:t>
      </w:r>
      <w:r>
        <w:t>the</w:t>
      </w:r>
      <w:r>
        <w:rPr>
          <w:spacing w:val="-14"/>
        </w:rPr>
        <w:t xml:space="preserve"> </w:t>
      </w:r>
      <w:r>
        <w:t>expertise within local multidisciplinary care teams.</w:t>
      </w:r>
    </w:p>
    <w:p w14:paraId="51F68732" w14:textId="248A0CCA" w:rsidR="00A325E2" w:rsidRDefault="00473619" w:rsidP="00A73750">
      <w:pPr>
        <w:pStyle w:val="BodyText"/>
        <w:spacing w:before="171" w:line="271" w:lineRule="auto"/>
        <w:ind w:left="283" w:right="1420"/>
      </w:pPr>
      <w:r>
        <w:t>The</w:t>
      </w:r>
      <w:r>
        <w:rPr>
          <w:spacing w:val="-7"/>
        </w:rPr>
        <w:t xml:space="preserve"> </w:t>
      </w:r>
      <w:r>
        <w:t>national</w:t>
      </w:r>
      <w:r>
        <w:rPr>
          <w:spacing w:val="-7"/>
        </w:rPr>
        <w:t xml:space="preserve"> </w:t>
      </w:r>
      <w:r>
        <w:t>specialist</w:t>
      </w:r>
      <w:r>
        <w:rPr>
          <w:spacing w:val="-7"/>
        </w:rPr>
        <w:t xml:space="preserve"> </w:t>
      </w:r>
      <w:r>
        <w:t>capability</w:t>
      </w:r>
      <w:r>
        <w:rPr>
          <w:spacing w:val="-7"/>
        </w:rPr>
        <w:t xml:space="preserve"> </w:t>
      </w:r>
      <w:r>
        <w:t>group</w:t>
      </w:r>
      <w:r>
        <w:rPr>
          <w:spacing w:val="-7"/>
        </w:rPr>
        <w:t xml:space="preserve"> </w:t>
      </w:r>
      <w:r>
        <w:t>provides structured</w:t>
      </w:r>
      <w:r>
        <w:rPr>
          <w:spacing w:val="-5"/>
        </w:rPr>
        <w:t xml:space="preserve"> </w:t>
      </w:r>
      <w:r>
        <w:t>secondary</w:t>
      </w:r>
      <w:r>
        <w:rPr>
          <w:spacing w:val="-5"/>
        </w:rPr>
        <w:t xml:space="preserve"> </w:t>
      </w:r>
      <w:r>
        <w:t>consultation</w:t>
      </w:r>
      <w:r>
        <w:rPr>
          <w:spacing w:val="-5"/>
        </w:rPr>
        <w:t xml:space="preserve"> </w:t>
      </w:r>
      <w:r>
        <w:t>and</w:t>
      </w:r>
      <w:r>
        <w:rPr>
          <w:spacing w:val="-5"/>
        </w:rPr>
        <w:t xml:space="preserve"> </w:t>
      </w:r>
      <w:r>
        <w:t>advice</w:t>
      </w:r>
      <w:r>
        <w:rPr>
          <w:spacing w:val="-5"/>
        </w:rPr>
        <w:t xml:space="preserve"> </w:t>
      </w:r>
      <w:r>
        <w:t>to local clinical teams where additional expertise</w:t>
      </w:r>
      <w:r w:rsidR="00A73750">
        <w:t xml:space="preserve"> </w:t>
      </w:r>
      <w:r>
        <w:t xml:space="preserve">is required. This may include consultation on complex clinical presentations, diagnostic clarification, complex prescribing, treatment resistance, and </w:t>
      </w:r>
      <w:proofErr w:type="spellStart"/>
      <w:r>
        <w:t>specialised</w:t>
      </w:r>
      <w:proofErr w:type="spellEnd"/>
      <w:r>
        <w:t xml:space="preserve"> intervention planning across</w:t>
      </w:r>
      <w:r>
        <w:rPr>
          <w:spacing w:val="-6"/>
        </w:rPr>
        <w:t xml:space="preserve"> </w:t>
      </w:r>
      <w:r>
        <w:t>priority</w:t>
      </w:r>
      <w:r>
        <w:rPr>
          <w:spacing w:val="-6"/>
        </w:rPr>
        <w:t xml:space="preserve"> </w:t>
      </w:r>
      <w:r>
        <w:t>streams</w:t>
      </w:r>
      <w:r>
        <w:rPr>
          <w:spacing w:val="-6"/>
        </w:rPr>
        <w:t xml:space="preserve"> </w:t>
      </w:r>
      <w:r>
        <w:t>such</w:t>
      </w:r>
      <w:r>
        <w:rPr>
          <w:spacing w:val="-6"/>
        </w:rPr>
        <w:t xml:space="preserve"> </w:t>
      </w:r>
      <w:r>
        <w:t>as</w:t>
      </w:r>
      <w:r>
        <w:rPr>
          <w:spacing w:val="-6"/>
        </w:rPr>
        <w:t xml:space="preserve"> </w:t>
      </w:r>
      <w:r>
        <w:t>psychosis,</w:t>
      </w:r>
      <w:r>
        <w:rPr>
          <w:spacing w:val="-6"/>
        </w:rPr>
        <w:t xml:space="preserve"> </w:t>
      </w:r>
      <w:r>
        <w:t xml:space="preserve">severe </w:t>
      </w:r>
      <w:bookmarkStart w:id="60" w:name="_Int_QoI78Pjb"/>
      <w:bookmarkEnd w:id="60"/>
      <w:r>
        <w:t xml:space="preserve">mood disorders, eating disorders and personality </w:t>
      </w:r>
      <w:r>
        <w:rPr>
          <w:spacing w:val="-2"/>
        </w:rPr>
        <w:t>disorders.</w:t>
      </w:r>
    </w:p>
    <w:p w14:paraId="51F68735" w14:textId="1EF00B11" w:rsidR="00A325E2" w:rsidRDefault="00473619" w:rsidP="00A73750">
      <w:pPr>
        <w:pStyle w:val="BodyText"/>
        <w:spacing w:before="171" w:line="271" w:lineRule="auto"/>
        <w:ind w:left="283" w:right="1142"/>
      </w:pPr>
      <w:r>
        <w:t>In</w:t>
      </w:r>
      <w:r>
        <w:rPr>
          <w:spacing w:val="-5"/>
        </w:rPr>
        <w:t xml:space="preserve"> </w:t>
      </w:r>
      <w:r>
        <w:t>addition</w:t>
      </w:r>
      <w:r>
        <w:rPr>
          <w:spacing w:val="-5"/>
        </w:rPr>
        <w:t xml:space="preserve"> </w:t>
      </w:r>
      <w:r>
        <w:t>to</w:t>
      </w:r>
      <w:r>
        <w:rPr>
          <w:spacing w:val="-5"/>
        </w:rPr>
        <w:t xml:space="preserve"> </w:t>
      </w:r>
      <w:r>
        <w:t>case</w:t>
      </w:r>
      <w:r>
        <w:rPr>
          <w:spacing w:val="-5"/>
        </w:rPr>
        <w:t xml:space="preserve"> </w:t>
      </w:r>
      <w:r>
        <w:t>consultation,</w:t>
      </w:r>
      <w:r>
        <w:rPr>
          <w:spacing w:val="-5"/>
        </w:rPr>
        <w:t xml:space="preserve"> </w:t>
      </w:r>
      <w:r>
        <w:t>the</w:t>
      </w:r>
      <w:r>
        <w:rPr>
          <w:spacing w:val="-5"/>
        </w:rPr>
        <w:t xml:space="preserve"> </w:t>
      </w:r>
      <w:r>
        <w:t>group</w:t>
      </w:r>
      <w:r>
        <w:rPr>
          <w:spacing w:val="-5"/>
        </w:rPr>
        <w:t xml:space="preserve"> </w:t>
      </w:r>
      <w:r>
        <w:t>supports workforce development through the provision</w:t>
      </w:r>
      <w:r w:rsidR="00A73750">
        <w:t xml:space="preserve"> </w:t>
      </w:r>
      <w:r>
        <w:t>of clinical training, supervision, communities of</w:t>
      </w:r>
      <w:r>
        <w:rPr>
          <w:spacing w:val="-7"/>
        </w:rPr>
        <w:t xml:space="preserve"> </w:t>
      </w:r>
      <w:r>
        <w:t>practice</w:t>
      </w:r>
      <w:r>
        <w:rPr>
          <w:spacing w:val="-7"/>
        </w:rPr>
        <w:t xml:space="preserve"> </w:t>
      </w:r>
      <w:r>
        <w:t>and</w:t>
      </w:r>
      <w:r>
        <w:rPr>
          <w:spacing w:val="-7"/>
        </w:rPr>
        <w:t xml:space="preserve"> </w:t>
      </w:r>
      <w:r>
        <w:t>implementation</w:t>
      </w:r>
      <w:r>
        <w:rPr>
          <w:spacing w:val="-7"/>
        </w:rPr>
        <w:t xml:space="preserve"> </w:t>
      </w:r>
      <w:r>
        <w:t>support.</w:t>
      </w:r>
      <w:r>
        <w:rPr>
          <w:spacing w:val="-11"/>
        </w:rPr>
        <w:t xml:space="preserve"> </w:t>
      </w:r>
      <w:r>
        <w:t>This includes contributing to structured training</w:t>
      </w:r>
      <w:r w:rsidR="00A73750">
        <w:t xml:space="preserve"> </w:t>
      </w:r>
      <w:r>
        <w:t>programs,</w:t>
      </w:r>
      <w:r>
        <w:rPr>
          <w:spacing w:val="-7"/>
        </w:rPr>
        <w:t xml:space="preserve"> </w:t>
      </w:r>
      <w:r>
        <w:t>supporting</w:t>
      </w:r>
      <w:r>
        <w:rPr>
          <w:spacing w:val="-7"/>
        </w:rPr>
        <w:t xml:space="preserve"> </w:t>
      </w:r>
      <w:r>
        <w:t>the</w:t>
      </w:r>
      <w:r>
        <w:rPr>
          <w:spacing w:val="-7"/>
        </w:rPr>
        <w:t xml:space="preserve"> </w:t>
      </w:r>
      <w:r>
        <w:t>development</w:t>
      </w:r>
      <w:r>
        <w:rPr>
          <w:spacing w:val="-7"/>
        </w:rPr>
        <w:t xml:space="preserve"> </w:t>
      </w:r>
      <w:r>
        <w:t>of</w:t>
      </w:r>
      <w:r>
        <w:rPr>
          <w:spacing w:val="-7"/>
        </w:rPr>
        <w:t xml:space="preserve"> </w:t>
      </w:r>
      <w:r>
        <w:t xml:space="preserve">specialist clinical skills, and providing guidance to support consistent, high-quality clinical practice across </w:t>
      </w:r>
      <w:r>
        <w:rPr>
          <w:spacing w:val="-2"/>
        </w:rPr>
        <w:t>services</w:t>
      </w:r>
    </w:p>
    <w:p w14:paraId="51F68736" w14:textId="77777777" w:rsidR="00A325E2" w:rsidRDefault="00473619">
      <w:pPr>
        <w:pStyle w:val="BodyText"/>
        <w:spacing w:before="171" w:line="271" w:lineRule="auto"/>
        <w:ind w:left="283" w:right="1136"/>
      </w:pPr>
      <w:r>
        <w:t>Access</w:t>
      </w:r>
      <w:r>
        <w:rPr>
          <w:spacing w:val="-6"/>
        </w:rPr>
        <w:t xml:space="preserve"> </w:t>
      </w:r>
      <w:r>
        <w:t>to</w:t>
      </w:r>
      <w:r>
        <w:rPr>
          <w:spacing w:val="-6"/>
        </w:rPr>
        <w:t xml:space="preserve"> </w:t>
      </w:r>
      <w:r>
        <w:t>national</w:t>
      </w:r>
      <w:r>
        <w:rPr>
          <w:spacing w:val="-6"/>
        </w:rPr>
        <w:t xml:space="preserve"> </w:t>
      </w:r>
      <w:r>
        <w:t>specialist</w:t>
      </w:r>
      <w:r>
        <w:rPr>
          <w:spacing w:val="-6"/>
        </w:rPr>
        <w:t xml:space="preserve"> </w:t>
      </w:r>
      <w:r>
        <w:t>capability</w:t>
      </w:r>
      <w:r>
        <w:rPr>
          <w:spacing w:val="-6"/>
        </w:rPr>
        <w:t xml:space="preserve"> </w:t>
      </w:r>
      <w:r>
        <w:t>is</w:t>
      </w:r>
      <w:r>
        <w:rPr>
          <w:spacing w:val="-6"/>
        </w:rPr>
        <w:t xml:space="preserve"> </w:t>
      </w:r>
      <w:proofErr w:type="spellStart"/>
      <w:r>
        <w:t>prioritised</w:t>
      </w:r>
      <w:proofErr w:type="spellEnd"/>
      <w:r>
        <w:t xml:space="preserve"> according to clinical complexity, service capability, and local context. Services with more limited access to specialist expertise, including smaller, regional, and remote services, are supported through </w:t>
      </w:r>
      <w:proofErr w:type="spellStart"/>
      <w:r>
        <w:t>prioritised</w:t>
      </w:r>
      <w:proofErr w:type="spellEnd"/>
      <w:r>
        <w:t xml:space="preserve"> access to consultation, supervision, and capability development to ensure equitable delivery of care across the network.</w:t>
      </w:r>
    </w:p>
    <w:p w14:paraId="51F68737" w14:textId="77777777" w:rsidR="00A325E2" w:rsidRDefault="00A325E2">
      <w:pPr>
        <w:pStyle w:val="BodyText"/>
        <w:spacing w:line="271" w:lineRule="auto"/>
        <w:sectPr w:rsidR="00A325E2">
          <w:pgSz w:w="11910" w:h="16840"/>
          <w:pgMar w:top="980" w:right="0" w:bottom="780" w:left="850" w:header="0" w:footer="587" w:gutter="0"/>
          <w:cols w:num="2" w:space="720" w:equalWidth="0">
            <w:col w:w="4848" w:space="255"/>
            <w:col w:w="5957"/>
          </w:cols>
        </w:sectPr>
      </w:pPr>
    </w:p>
    <w:p w14:paraId="51F68738" w14:textId="77777777" w:rsidR="00A325E2" w:rsidRDefault="00473619" w:rsidP="00E85DF7">
      <w:pPr>
        <w:pStyle w:val="Heading3"/>
        <w:numPr>
          <w:ilvl w:val="1"/>
          <w:numId w:val="30"/>
        </w:numPr>
      </w:pPr>
      <w:bookmarkStart w:id="61" w:name="5.3_Workforce_development_and_training"/>
      <w:bookmarkStart w:id="62" w:name="_bookmark25"/>
      <w:bookmarkEnd w:id="61"/>
      <w:bookmarkEnd w:id="62"/>
      <w:r>
        <w:lastRenderedPageBreak/>
        <w:t>Workforce</w:t>
      </w:r>
      <w:r>
        <w:rPr>
          <w:spacing w:val="-20"/>
        </w:rPr>
        <w:t xml:space="preserve"> </w:t>
      </w:r>
      <w:r>
        <w:t>development and training</w:t>
      </w:r>
    </w:p>
    <w:p w14:paraId="51F68739" w14:textId="77777777" w:rsidR="00A325E2" w:rsidRDefault="00A325E2">
      <w:pPr>
        <w:pStyle w:val="BodyText"/>
        <w:spacing w:before="4"/>
        <w:rPr>
          <w:b/>
          <w:sz w:val="4"/>
        </w:rPr>
      </w:pPr>
    </w:p>
    <w:p w14:paraId="51F6873A" w14:textId="77777777" w:rsidR="00A325E2" w:rsidRDefault="00473619">
      <w:pPr>
        <w:spacing w:line="20" w:lineRule="exact"/>
        <w:ind w:left="283" w:right="-44"/>
        <w:rPr>
          <w:sz w:val="2"/>
        </w:rPr>
      </w:pPr>
      <w:r>
        <w:rPr>
          <w:noProof/>
          <w:sz w:val="2"/>
        </w:rPr>
        <mc:AlternateContent>
          <mc:Choice Requires="wpg">
            <w:drawing>
              <wp:inline distT="0" distB="0" distL="0" distR="0" wp14:anchorId="51F68EC5" wp14:editId="51F68EC6">
                <wp:extent cx="2880360" cy="3175"/>
                <wp:effectExtent l="9525" t="0" r="0" b="6350"/>
                <wp:docPr id="214" name="Group 2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80360" cy="3175"/>
                          <a:chOff x="0" y="0"/>
                          <a:chExt cx="2880360" cy="3175"/>
                        </a:xfrm>
                      </wpg:grpSpPr>
                      <wps:wsp>
                        <wps:cNvPr id="215" name="Graphic 215"/>
                        <wps:cNvSpPr/>
                        <wps:spPr>
                          <a:xfrm>
                            <a:off x="0" y="1587"/>
                            <a:ext cx="2880360" cy="1270"/>
                          </a:xfrm>
                          <a:custGeom>
                            <a:avLst/>
                            <a:gdLst/>
                            <a:ahLst/>
                            <a:cxnLst/>
                            <a:rect l="l" t="t" r="r" b="b"/>
                            <a:pathLst>
                              <a:path w="2880360">
                                <a:moveTo>
                                  <a:pt x="0" y="0"/>
                                </a:moveTo>
                                <a:lnTo>
                                  <a:pt x="2880004" y="0"/>
                                </a:lnTo>
                              </a:path>
                            </a:pathLst>
                          </a:custGeom>
                          <a:ln w="3175">
                            <a:solidFill>
                              <a:srgbClr val="B2100B"/>
                            </a:solidFill>
                            <a:prstDash val="solid"/>
                          </a:ln>
                        </wps:spPr>
                        <wps:bodyPr wrap="square" lIns="0" tIns="0" rIns="0" bIns="0" rtlCol="0">
                          <a:prstTxWarp prst="textNoShape">
                            <a:avLst/>
                          </a:prstTxWarp>
                          <a:noAutofit/>
                        </wps:bodyPr>
                      </wps:wsp>
                    </wpg:wgp>
                  </a:graphicData>
                </a:graphic>
              </wp:inline>
            </w:drawing>
          </mc:Choice>
          <mc:Fallback>
            <w:pict>
              <v:group w14:anchorId="5C3AF935" id="Group 214" o:spid="_x0000_s1026" style="width:226.8pt;height:.25pt;mso-position-horizontal-relative:char;mso-position-vertical-relative:line" coordsize="2880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">
                <v:shape id="Graphic 215" o:spid="_x0000_s1027" style="position:absolute;top:15;width:28803;height:13;visibility:visible;mso-wrap-style:square;v-text-anchor:top" coordsize="28803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" path="m,l2880004,e" filled="f" strokecolor="#b2100b" strokeweight=".25pt">
                  <v:path arrowok="t"/>
                </v:shape>
                <w10:anchorlock/>
              </v:group>
            </w:pict>
          </mc:Fallback>
        </mc:AlternateContent>
      </w:r>
    </w:p>
    <w:p w14:paraId="51F6873B" w14:textId="77777777" w:rsidR="00A325E2" w:rsidRDefault="00473619">
      <w:pPr>
        <w:pStyle w:val="BodyText"/>
        <w:spacing w:before="220" w:line="271" w:lineRule="auto"/>
        <w:ind w:left="283" w:right="120"/>
      </w:pPr>
      <w:r>
        <w:t xml:space="preserve">YSCC </w:t>
      </w:r>
      <w:proofErr w:type="gramStart"/>
      <w:r>
        <w:t>demonstrate</w:t>
      </w:r>
      <w:proofErr w:type="gramEnd"/>
      <w:r>
        <w:t xml:space="preserve"> a strong commitment to ongoing workforce development, </w:t>
      </w:r>
      <w:proofErr w:type="spellStart"/>
      <w:r>
        <w:t>recognising</w:t>
      </w:r>
      <w:proofErr w:type="spellEnd"/>
      <w:r>
        <w:t xml:space="preserve"> the need</w:t>
      </w:r>
      <w:r>
        <w:rPr>
          <w:spacing w:val="-6"/>
        </w:rPr>
        <w:t xml:space="preserve"> </w:t>
      </w:r>
      <w:r>
        <w:t>to</w:t>
      </w:r>
      <w:r>
        <w:rPr>
          <w:spacing w:val="-6"/>
        </w:rPr>
        <w:t xml:space="preserve"> </w:t>
      </w:r>
      <w:r>
        <w:t>build</w:t>
      </w:r>
      <w:r>
        <w:rPr>
          <w:spacing w:val="-6"/>
        </w:rPr>
        <w:t xml:space="preserve"> </w:t>
      </w:r>
      <w:r>
        <w:t>and</w:t>
      </w:r>
      <w:r>
        <w:rPr>
          <w:spacing w:val="-6"/>
        </w:rPr>
        <w:t xml:space="preserve"> </w:t>
      </w:r>
      <w:r>
        <w:t>sustain</w:t>
      </w:r>
      <w:r>
        <w:rPr>
          <w:spacing w:val="-6"/>
        </w:rPr>
        <w:t xml:space="preserve"> </w:t>
      </w:r>
      <w:r>
        <w:t>a</w:t>
      </w:r>
      <w:r>
        <w:rPr>
          <w:spacing w:val="-6"/>
        </w:rPr>
        <w:t xml:space="preserve"> </w:t>
      </w:r>
      <w:proofErr w:type="spellStart"/>
      <w:r>
        <w:t>specialised</w:t>
      </w:r>
      <w:proofErr w:type="spellEnd"/>
      <w:r>
        <w:rPr>
          <w:spacing w:val="-6"/>
        </w:rPr>
        <w:t xml:space="preserve"> </w:t>
      </w:r>
      <w:r>
        <w:t>workforce over time. This includes:</w:t>
      </w:r>
    </w:p>
    <w:p w14:paraId="51F6873C" w14:textId="77777777" w:rsidR="00A325E2" w:rsidRDefault="00473619" w:rsidP="00E85DF7">
      <w:pPr>
        <w:pStyle w:val="ListParagraph"/>
        <w:numPr>
          <w:ilvl w:val="2"/>
          <w:numId w:val="30"/>
        </w:numPr>
        <w:tabs>
          <w:tab w:val="left" w:pos="510"/>
        </w:tabs>
        <w:spacing w:line="271" w:lineRule="auto"/>
        <w:ind w:right="203"/>
        <w:rPr>
          <w:sz w:val="20"/>
        </w:rPr>
      </w:pPr>
      <w:r>
        <w:rPr>
          <w:b/>
          <w:sz w:val="20"/>
        </w:rPr>
        <w:t xml:space="preserve">Structured onboarding and induction </w:t>
      </w:r>
      <w:r>
        <w:rPr>
          <w:sz w:val="20"/>
        </w:rPr>
        <w:t>Comprehensive onboarding processes that orient staff to the YSCC model of care, youth-friendly approach, expectations, and ways of working,</w:t>
      </w:r>
      <w:r>
        <w:rPr>
          <w:spacing w:val="-8"/>
          <w:sz w:val="20"/>
        </w:rPr>
        <w:t xml:space="preserve"> </w:t>
      </w:r>
      <w:r>
        <w:rPr>
          <w:sz w:val="20"/>
        </w:rPr>
        <w:t>supporting</w:t>
      </w:r>
      <w:r>
        <w:rPr>
          <w:spacing w:val="-8"/>
          <w:sz w:val="20"/>
        </w:rPr>
        <w:t xml:space="preserve"> </w:t>
      </w:r>
      <w:r>
        <w:rPr>
          <w:sz w:val="20"/>
        </w:rPr>
        <w:t>a</w:t>
      </w:r>
      <w:r>
        <w:rPr>
          <w:spacing w:val="-8"/>
          <w:sz w:val="20"/>
        </w:rPr>
        <w:t xml:space="preserve"> </w:t>
      </w:r>
      <w:r>
        <w:rPr>
          <w:sz w:val="20"/>
        </w:rPr>
        <w:t>consistent</w:t>
      </w:r>
      <w:r>
        <w:rPr>
          <w:spacing w:val="-8"/>
          <w:sz w:val="20"/>
        </w:rPr>
        <w:t xml:space="preserve"> </w:t>
      </w:r>
      <w:r>
        <w:rPr>
          <w:sz w:val="20"/>
        </w:rPr>
        <w:t>approach</w:t>
      </w:r>
      <w:r>
        <w:rPr>
          <w:spacing w:val="-8"/>
          <w:sz w:val="20"/>
        </w:rPr>
        <w:t xml:space="preserve"> </w:t>
      </w:r>
      <w:r>
        <w:rPr>
          <w:sz w:val="20"/>
        </w:rPr>
        <w:t>and avoiding replication of practices that are not aligned with the model’s intent.</w:t>
      </w:r>
    </w:p>
    <w:p w14:paraId="51F6873D" w14:textId="77777777" w:rsidR="00A325E2" w:rsidRDefault="00473619" w:rsidP="00E85DF7">
      <w:pPr>
        <w:pStyle w:val="ListParagraph"/>
        <w:numPr>
          <w:ilvl w:val="2"/>
          <w:numId w:val="30"/>
        </w:numPr>
        <w:tabs>
          <w:tab w:val="left" w:pos="510"/>
        </w:tabs>
        <w:spacing w:before="86" w:line="271" w:lineRule="auto"/>
        <w:ind w:right="282"/>
        <w:rPr>
          <w:sz w:val="20"/>
        </w:rPr>
      </w:pPr>
      <w:r>
        <w:rPr>
          <w:b/>
          <w:sz w:val="20"/>
        </w:rPr>
        <w:t xml:space="preserve">Protected learning and development time </w:t>
      </w:r>
      <w:r>
        <w:rPr>
          <w:sz w:val="20"/>
        </w:rPr>
        <w:t>Dedicated time for ongoing professional learning, skill development, and reflective practice</w:t>
      </w:r>
      <w:r>
        <w:rPr>
          <w:spacing w:val="-10"/>
          <w:sz w:val="20"/>
        </w:rPr>
        <w:t xml:space="preserve"> </w:t>
      </w:r>
      <w:r>
        <w:rPr>
          <w:sz w:val="20"/>
        </w:rPr>
        <w:t>embedded</w:t>
      </w:r>
      <w:r>
        <w:rPr>
          <w:spacing w:val="-10"/>
          <w:sz w:val="20"/>
        </w:rPr>
        <w:t xml:space="preserve"> </w:t>
      </w:r>
      <w:r>
        <w:rPr>
          <w:sz w:val="20"/>
        </w:rPr>
        <w:t>within</w:t>
      </w:r>
      <w:r>
        <w:rPr>
          <w:spacing w:val="-10"/>
          <w:sz w:val="20"/>
        </w:rPr>
        <w:t xml:space="preserve"> </w:t>
      </w:r>
      <w:r>
        <w:rPr>
          <w:sz w:val="20"/>
        </w:rPr>
        <w:t>workforce</w:t>
      </w:r>
      <w:r>
        <w:rPr>
          <w:spacing w:val="-10"/>
          <w:sz w:val="20"/>
        </w:rPr>
        <w:t xml:space="preserve"> </w:t>
      </w:r>
      <w:r>
        <w:rPr>
          <w:sz w:val="20"/>
        </w:rPr>
        <w:t>planning.</w:t>
      </w:r>
    </w:p>
    <w:p w14:paraId="51F6873E" w14:textId="77777777" w:rsidR="00A325E2" w:rsidRDefault="00473619" w:rsidP="00E85DF7">
      <w:pPr>
        <w:pStyle w:val="ListParagraph"/>
        <w:numPr>
          <w:ilvl w:val="2"/>
          <w:numId w:val="30"/>
        </w:numPr>
        <w:tabs>
          <w:tab w:val="left" w:pos="510"/>
        </w:tabs>
        <w:spacing w:before="86" w:line="271" w:lineRule="auto"/>
        <w:ind w:right="38"/>
        <w:rPr>
          <w:sz w:val="20"/>
        </w:rPr>
      </w:pPr>
      <w:r>
        <w:rPr>
          <w:b/>
          <w:sz w:val="20"/>
        </w:rPr>
        <w:t xml:space="preserve">Core and specialist capability development </w:t>
      </w:r>
      <w:r>
        <w:rPr>
          <w:sz w:val="20"/>
        </w:rPr>
        <w:t>Each</w:t>
      </w:r>
      <w:r>
        <w:rPr>
          <w:spacing w:val="-6"/>
          <w:sz w:val="20"/>
        </w:rPr>
        <w:t xml:space="preserve"> </w:t>
      </w:r>
      <w:r>
        <w:rPr>
          <w:sz w:val="20"/>
        </w:rPr>
        <w:t>service</w:t>
      </w:r>
      <w:r>
        <w:rPr>
          <w:spacing w:val="-6"/>
          <w:sz w:val="20"/>
        </w:rPr>
        <w:t xml:space="preserve"> </w:t>
      </w:r>
      <w:r>
        <w:rPr>
          <w:sz w:val="20"/>
        </w:rPr>
        <w:t>maintains</w:t>
      </w:r>
      <w:r>
        <w:rPr>
          <w:spacing w:val="-6"/>
          <w:sz w:val="20"/>
        </w:rPr>
        <w:t xml:space="preserve"> </w:t>
      </w:r>
      <w:r>
        <w:rPr>
          <w:sz w:val="20"/>
        </w:rPr>
        <w:t>a</w:t>
      </w:r>
      <w:r>
        <w:rPr>
          <w:spacing w:val="-6"/>
          <w:sz w:val="20"/>
        </w:rPr>
        <w:t xml:space="preserve"> </w:t>
      </w:r>
      <w:r>
        <w:rPr>
          <w:sz w:val="20"/>
        </w:rPr>
        <w:t>training</w:t>
      </w:r>
      <w:r>
        <w:rPr>
          <w:spacing w:val="-6"/>
          <w:sz w:val="20"/>
        </w:rPr>
        <w:t xml:space="preserve"> </w:t>
      </w:r>
      <w:r>
        <w:rPr>
          <w:sz w:val="20"/>
        </w:rPr>
        <w:t>plan</w:t>
      </w:r>
      <w:r>
        <w:rPr>
          <w:spacing w:val="-6"/>
          <w:sz w:val="20"/>
        </w:rPr>
        <w:t xml:space="preserve"> </w:t>
      </w:r>
      <w:r>
        <w:rPr>
          <w:sz w:val="20"/>
        </w:rPr>
        <w:t>that</w:t>
      </w:r>
      <w:r>
        <w:rPr>
          <w:spacing w:val="-6"/>
          <w:sz w:val="20"/>
        </w:rPr>
        <w:t xml:space="preserve"> </w:t>
      </w:r>
      <w:r>
        <w:rPr>
          <w:sz w:val="20"/>
        </w:rPr>
        <w:t>maps workforce capability against the interventions required by this model of care, with completion and currency monitored through clinical governance structures. Services ensure access to training that supports both foundational competencies and specialist skills, including cultural safety, working with Aboriginal and Torres Strait Islander communities, LGBTIQA+ young people, culturally and linguistically</w:t>
      </w:r>
      <w:r>
        <w:rPr>
          <w:spacing w:val="40"/>
          <w:sz w:val="20"/>
        </w:rPr>
        <w:t xml:space="preserve"> </w:t>
      </w:r>
      <w:r>
        <w:rPr>
          <w:sz w:val="20"/>
        </w:rPr>
        <w:t xml:space="preserve">diverse communities, and neurodevelopmental </w:t>
      </w:r>
      <w:r>
        <w:rPr>
          <w:spacing w:val="-2"/>
          <w:sz w:val="20"/>
        </w:rPr>
        <w:t>conditions.</w:t>
      </w:r>
    </w:p>
    <w:p w14:paraId="51F6873F" w14:textId="77777777" w:rsidR="00A325E2" w:rsidRDefault="00473619" w:rsidP="00E85DF7">
      <w:pPr>
        <w:pStyle w:val="ListParagraph"/>
        <w:numPr>
          <w:ilvl w:val="2"/>
          <w:numId w:val="30"/>
        </w:numPr>
        <w:tabs>
          <w:tab w:val="left" w:pos="510"/>
        </w:tabs>
        <w:spacing w:before="86" w:line="271" w:lineRule="auto"/>
        <w:ind w:right="94"/>
        <w:rPr>
          <w:sz w:val="20"/>
        </w:rPr>
      </w:pPr>
      <w:r>
        <w:rPr>
          <w:b/>
          <w:sz w:val="20"/>
        </w:rPr>
        <w:t>Alignment</w:t>
      </w:r>
      <w:r>
        <w:rPr>
          <w:b/>
          <w:spacing w:val="-10"/>
          <w:sz w:val="20"/>
        </w:rPr>
        <w:t xml:space="preserve"> </w:t>
      </w:r>
      <w:r>
        <w:rPr>
          <w:b/>
          <w:sz w:val="20"/>
        </w:rPr>
        <w:t>with</w:t>
      </w:r>
      <w:r>
        <w:rPr>
          <w:b/>
          <w:spacing w:val="-10"/>
          <w:sz w:val="20"/>
        </w:rPr>
        <w:t xml:space="preserve"> </w:t>
      </w:r>
      <w:r>
        <w:rPr>
          <w:b/>
          <w:sz w:val="20"/>
        </w:rPr>
        <w:t>standards</w:t>
      </w:r>
      <w:r>
        <w:rPr>
          <w:b/>
          <w:spacing w:val="-10"/>
          <w:sz w:val="20"/>
        </w:rPr>
        <w:t xml:space="preserve"> </w:t>
      </w:r>
      <w:r>
        <w:rPr>
          <w:b/>
          <w:sz w:val="20"/>
        </w:rPr>
        <w:t>and</w:t>
      </w:r>
      <w:r>
        <w:rPr>
          <w:b/>
          <w:spacing w:val="-10"/>
          <w:sz w:val="20"/>
        </w:rPr>
        <w:t xml:space="preserve"> </w:t>
      </w:r>
      <w:r>
        <w:rPr>
          <w:b/>
          <w:sz w:val="20"/>
        </w:rPr>
        <w:t xml:space="preserve">competencies </w:t>
      </w:r>
      <w:r>
        <w:rPr>
          <w:sz w:val="20"/>
        </w:rPr>
        <w:t>Training and development aligned with relevant national frameworks, professional standards, and competency requirements, ensuring consistency and quality across the workforce.</w:t>
      </w:r>
    </w:p>
    <w:p w14:paraId="51F68740" w14:textId="725A2827" w:rsidR="00A325E2" w:rsidRDefault="00473619" w:rsidP="00E85DF7">
      <w:pPr>
        <w:pStyle w:val="ListParagraph"/>
        <w:numPr>
          <w:ilvl w:val="2"/>
          <w:numId w:val="30"/>
        </w:numPr>
        <w:tabs>
          <w:tab w:val="left" w:pos="510"/>
        </w:tabs>
        <w:spacing w:before="86" w:line="271" w:lineRule="auto"/>
        <w:ind w:right="159"/>
        <w:rPr>
          <w:sz w:val="20"/>
        </w:rPr>
      </w:pPr>
      <w:r>
        <w:rPr>
          <w:b/>
          <w:sz w:val="20"/>
        </w:rPr>
        <w:t xml:space="preserve">Workforce needs assessment and planning </w:t>
      </w:r>
      <w:r>
        <w:rPr>
          <w:sz w:val="20"/>
        </w:rPr>
        <w:t>Regular assessment of workforce capability and gaps to inform targeted investment in training, supervision, and recruitment. This includes structured support for staff moving</w:t>
      </w:r>
      <w:r>
        <w:rPr>
          <w:spacing w:val="40"/>
          <w:sz w:val="20"/>
        </w:rPr>
        <w:t xml:space="preserve"> </w:t>
      </w:r>
      <w:r>
        <w:rPr>
          <w:sz w:val="20"/>
        </w:rPr>
        <w:t>into senior clinician, team leader, and other leadership</w:t>
      </w:r>
      <w:r>
        <w:rPr>
          <w:spacing w:val="-10"/>
          <w:sz w:val="20"/>
        </w:rPr>
        <w:t xml:space="preserve"> </w:t>
      </w:r>
      <w:r>
        <w:rPr>
          <w:sz w:val="20"/>
        </w:rPr>
        <w:t>roles,</w:t>
      </w:r>
      <w:r>
        <w:rPr>
          <w:spacing w:val="-10"/>
          <w:sz w:val="20"/>
        </w:rPr>
        <w:t xml:space="preserve"> </w:t>
      </w:r>
      <w:r>
        <w:rPr>
          <w:sz w:val="20"/>
        </w:rPr>
        <w:t>including</w:t>
      </w:r>
      <w:r>
        <w:rPr>
          <w:spacing w:val="-10"/>
          <w:sz w:val="20"/>
        </w:rPr>
        <w:t xml:space="preserve"> </w:t>
      </w:r>
      <w:r>
        <w:rPr>
          <w:sz w:val="20"/>
        </w:rPr>
        <w:t>planning,</w:t>
      </w:r>
      <w:r>
        <w:rPr>
          <w:spacing w:val="-10"/>
          <w:sz w:val="20"/>
        </w:rPr>
        <w:t xml:space="preserve"> </w:t>
      </w:r>
      <w:r>
        <w:rPr>
          <w:sz w:val="20"/>
        </w:rPr>
        <w:t>mentoring, and development of leadership and quality improvement</w:t>
      </w:r>
      <w:r>
        <w:rPr>
          <w:spacing w:val="-1"/>
          <w:sz w:val="20"/>
        </w:rPr>
        <w:t xml:space="preserve"> </w:t>
      </w:r>
      <w:r>
        <w:rPr>
          <w:sz w:val="20"/>
        </w:rPr>
        <w:t>skills,</w:t>
      </w:r>
      <w:r>
        <w:rPr>
          <w:spacing w:val="-1"/>
          <w:sz w:val="20"/>
        </w:rPr>
        <w:t xml:space="preserve"> </w:t>
      </w:r>
      <w:r>
        <w:rPr>
          <w:sz w:val="20"/>
        </w:rPr>
        <w:t>to</w:t>
      </w:r>
      <w:r>
        <w:rPr>
          <w:spacing w:val="-1"/>
          <w:sz w:val="20"/>
        </w:rPr>
        <w:t xml:space="preserve"> </w:t>
      </w:r>
      <w:r>
        <w:rPr>
          <w:sz w:val="20"/>
        </w:rPr>
        <w:t>strengthen</w:t>
      </w:r>
      <w:r>
        <w:rPr>
          <w:spacing w:val="-1"/>
          <w:sz w:val="20"/>
        </w:rPr>
        <w:t xml:space="preserve"> </w:t>
      </w:r>
      <w:r>
        <w:rPr>
          <w:sz w:val="20"/>
        </w:rPr>
        <w:t>retention</w:t>
      </w:r>
      <w:r>
        <w:rPr>
          <w:spacing w:val="-1"/>
          <w:sz w:val="20"/>
        </w:rPr>
        <w:t xml:space="preserve"> </w:t>
      </w:r>
      <w:r>
        <w:rPr>
          <w:sz w:val="20"/>
        </w:rPr>
        <w:t>and service culture.</w:t>
      </w:r>
      <w:r w:rsidR="00895B4A" w:rsidRPr="00895B4A">
        <w:t xml:space="preserve"> </w:t>
      </w:r>
      <w:r w:rsidR="00895B4A">
        <w:br w:type="column"/>
      </w:r>
    </w:p>
    <w:p w14:paraId="51F68741" w14:textId="77777777" w:rsidR="00A325E2" w:rsidRDefault="00473619" w:rsidP="00E85DF7">
      <w:pPr>
        <w:pStyle w:val="ListParagraph"/>
        <w:numPr>
          <w:ilvl w:val="2"/>
          <w:numId w:val="30"/>
        </w:numPr>
        <w:tabs>
          <w:tab w:val="left" w:pos="509"/>
        </w:tabs>
        <w:spacing w:before="86"/>
        <w:ind w:left="509" w:hanging="226"/>
        <w:rPr>
          <w:b/>
          <w:sz w:val="20"/>
        </w:rPr>
      </w:pPr>
      <w:r>
        <w:rPr>
          <w:b/>
          <w:sz w:val="20"/>
        </w:rPr>
        <w:t>Supervision</w:t>
      </w:r>
      <w:r>
        <w:rPr>
          <w:b/>
          <w:spacing w:val="-3"/>
          <w:sz w:val="20"/>
        </w:rPr>
        <w:t xml:space="preserve"> </w:t>
      </w:r>
      <w:r>
        <w:rPr>
          <w:b/>
          <w:sz w:val="20"/>
        </w:rPr>
        <w:t>and</w:t>
      </w:r>
      <w:r>
        <w:rPr>
          <w:b/>
          <w:spacing w:val="-3"/>
          <w:sz w:val="20"/>
        </w:rPr>
        <w:t xml:space="preserve"> </w:t>
      </w:r>
      <w:r>
        <w:rPr>
          <w:b/>
          <w:sz w:val="20"/>
        </w:rPr>
        <w:t>reflective</w:t>
      </w:r>
      <w:r>
        <w:rPr>
          <w:b/>
          <w:spacing w:val="-3"/>
          <w:sz w:val="20"/>
        </w:rPr>
        <w:t xml:space="preserve"> </w:t>
      </w:r>
      <w:r>
        <w:rPr>
          <w:b/>
          <w:spacing w:val="-2"/>
          <w:sz w:val="20"/>
        </w:rPr>
        <w:t>practice</w:t>
      </w:r>
    </w:p>
    <w:p w14:paraId="51F68743" w14:textId="07C35BE1" w:rsidR="00A325E2" w:rsidRDefault="00473619" w:rsidP="00895B4A">
      <w:pPr>
        <w:pStyle w:val="BodyText"/>
        <w:spacing w:before="30" w:line="271" w:lineRule="auto"/>
        <w:ind w:left="510" w:right="1134"/>
      </w:pPr>
      <w:r>
        <w:t>All staff regularly receive individual clinical supervision,</w:t>
      </w:r>
      <w:r>
        <w:rPr>
          <w:spacing w:val="-9"/>
        </w:rPr>
        <w:t xml:space="preserve"> </w:t>
      </w:r>
      <w:r>
        <w:t>at</w:t>
      </w:r>
      <w:r>
        <w:rPr>
          <w:spacing w:val="-9"/>
        </w:rPr>
        <w:t xml:space="preserve"> </w:t>
      </w:r>
      <w:r>
        <w:t>least</w:t>
      </w:r>
      <w:r>
        <w:rPr>
          <w:spacing w:val="-9"/>
        </w:rPr>
        <w:t xml:space="preserve"> </w:t>
      </w:r>
      <w:r>
        <w:t>monthly,</w:t>
      </w:r>
      <w:r>
        <w:rPr>
          <w:spacing w:val="-9"/>
        </w:rPr>
        <w:t xml:space="preserve"> </w:t>
      </w:r>
      <w:r>
        <w:t>with</w:t>
      </w:r>
      <w:r>
        <w:rPr>
          <w:spacing w:val="-9"/>
        </w:rPr>
        <w:t xml:space="preserve"> </w:t>
      </w:r>
      <w:r>
        <w:t>more</w:t>
      </w:r>
      <w:r>
        <w:rPr>
          <w:spacing w:val="-9"/>
        </w:rPr>
        <w:t xml:space="preserve"> </w:t>
      </w:r>
      <w:r>
        <w:t>frequent</w:t>
      </w:r>
      <w:r w:rsidR="00C21E0F">
        <w:t xml:space="preserve"> </w:t>
      </w:r>
      <w:r>
        <w:t>supervision for early-career clinicians and for staff holding high-acuity caseloads. Supervision includes discipline-specific, case-based and reflective components, with group supervision and multidisciplinary reflective practice complementing</w:t>
      </w:r>
      <w:r>
        <w:rPr>
          <w:spacing w:val="-11"/>
        </w:rPr>
        <w:t xml:space="preserve"> </w:t>
      </w:r>
      <w:r>
        <w:t>individual</w:t>
      </w:r>
      <w:r>
        <w:rPr>
          <w:spacing w:val="-11"/>
        </w:rPr>
        <w:t xml:space="preserve"> </w:t>
      </w:r>
      <w:r>
        <w:t>arrangements.</w:t>
      </w:r>
      <w:r>
        <w:rPr>
          <w:spacing w:val="-11"/>
        </w:rPr>
        <w:t xml:space="preserve"> </w:t>
      </w:r>
      <w:r>
        <w:t>Clinical specialists use their protected time in part to provide supervision and secondary consultation that builds clinicians’ capability in high-intensity, evidence-informed care.</w:t>
      </w:r>
    </w:p>
    <w:p w14:paraId="51F68744" w14:textId="77777777" w:rsidR="00A325E2" w:rsidRDefault="00473619" w:rsidP="00E85DF7">
      <w:pPr>
        <w:pStyle w:val="ListParagraph"/>
        <w:numPr>
          <w:ilvl w:val="2"/>
          <w:numId w:val="30"/>
        </w:numPr>
        <w:tabs>
          <w:tab w:val="left" w:pos="510"/>
        </w:tabs>
        <w:spacing w:before="86" w:line="271" w:lineRule="auto"/>
        <w:ind w:right="1148"/>
        <w:rPr>
          <w:sz w:val="20"/>
        </w:rPr>
      </w:pPr>
      <w:r>
        <w:rPr>
          <w:b/>
          <w:sz w:val="20"/>
        </w:rPr>
        <w:t xml:space="preserve">Investment in early-career workforce </w:t>
      </w:r>
      <w:r>
        <w:rPr>
          <w:sz w:val="20"/>
        </w:rPr>
        <w:t>Targeted investment in upskilling early-career clinicians to build capability within the emerging specialist workforce, including structured support,</w:t>
      </w:r>
      <w:r>
        <w:rPr>
          <w:spacing w:val="-8"/>
          <w:sz w:val="20"/>
        </w:rPr>
        <w:t xml:space="preserve"> </w:t>
      </w:r>
      <w:r>
        <w:rPr>
          <w:sz w:val="20"/>
        </w:rPr>
        <w:t>supervision,</w:t>
      </w:r>
      <w:r>
        <w:rPr>
          <w:spacing w:val="-8"/>
          <w:sz w:val="20"/>
        </w:rPr>
        <w:t xml:space="preserve"> </w:t>
      </w:r>
      <w:r>
        <w:rPr>
          <w:sz w:val="20"/>
        </w:rPr>
        <w:t>and</w:t>
      </w:r>
      <w:r>
        <w:rPr>
          <w:spacing w:val="-8"/>
          <w:sz w:val="20"/>
        </w:rPr>
        <w:t xml:space="preserve"> </w:t>
      </w:r>
      <w:r>
        <w:rPr>
          <w:sz w:val="20"/>
        </w:rPr>
        <w:t>progression</w:t>
      </w:r>
      <w:r>
        <w:rPr>
          <w:spacing w:val="-8"/>
          <w:sz w:val="20"/>
        </w:rPr>
        <w:t xml:space="preserve"> </w:t>
      </w:r>
      <w:r>
        <w:rPr>
          <w:sz w:val="20"/>
        </w:rPr>
        <w:t>pathways.</w:t>
      </w:r>
    </w:p>
    <w:p w14:paraId="51F68746" w14:textId="48CD6F26" w:rsidR="00A325E2" w:rsidRDefault="00473619" w:rsidP="00E85DF7">
      <w:pPr>
        <w:pStyle w:val="ListParagraph"/>
        <w:numPr>
          <w:ilvl w:val="2"/>
          <w:numId w:val="30"/>
        </w:numPr>
        <w:tabs>
          <w:tab w:val="left" w:pos="510"/>
        </w:tabs>
        <w:spacing w:before="86" w:line="271" w:lineRule="auto"/>
        <w:ind w:right="1154"/>
      </w:pPr>
      <w:r w:rsidRPr="00C21E0F">
        <w:rPr>
          <w:b/>
          <w:sz w:val="20"/>
        </w:rPr>
        <w:t>Graduate</w:t>
      </w:r>
      <w:r w:rsidRPr="00C21E0F">
        <w:rPr>
          <w:b/>
          <w:spacing w:val="-9"/>
          <w:sz w:val="20"/>
        </w:rPr>
        <w:t xml:space="preserve"> </w:t>
      </w:r>
      <w:r w:rsidRPr="00C21E0F">
        <w:rPr>
          <w:b/>
          <w:sz w:val="20"/>
        </w:rPr>
        <w:t>and</w:t>
      </w:r>
      <w:r w:rsidRPr="00C21E0F">
        <w:rPr>
          <w:b/>
          <w:spacing w:val="-9"/>
          <w:sz w:val="20"/>
        </w:rPr>
        <w:t xml:space="preserve"> </w:t>
      </w:r>
      <w:r w:rsidRPr="00C21E0F">
        <w:rPr>
          <w:b/>
          <w:sz w:val="20"/>
        </w:rPr>
        <w:t>workforce</w:t>
      </w:r>
      <w:r w:rsidRPr="00C21E0F">
        <w:rPr>
          <w:b/>
          <w:spacing w:val="-9"/>
          <w:sz w:val="20"/>
        </w:rPr>
        <w:t xml:space="preserve"> </w:t>
      </w:r>
      <w:r w:rsidRPr="00C21E0F">
        <w:rPr>
          <w:b/>
          <w:sz w:val="20"/>
        </w:rPr>
        <w:t>pipeline</w:t>
      </w:r>
      <w:r w:rsidRPr="00C21E0F">
        <w:rPr>
          <w:b/>
          <w:spacing w:val="-9"/>
          <w:sz w:val="20"/>
        </w:rPr>
        <w:t xml:space="preserve"> </w:t>
      </w:r>
      <w:r w:rsidRPr="00C21E0F">
        <w:rPr>
          <w:b/>
          <w:sz w:val="20"/>
        </w:rPr>
        <w:t xml:space="preserve">programs </w:t>
      </w:r>
      <w:r w:rsidRPr="00C21E0F">
        <w:rPr>
          <w:sz w:val="20"/>
          <w:szCs w:val="20"/>
        </w:rPr>
        <w:t>Establishing links with state and territory graduate programs and training pathways</w:t>
      </w:r>
      <w:r w:rsidR="00C21E0F" w:rsidRPr="00C21E0F">
        <w:rPr>
          <w:sz w:val="20"/>
          <w:szCs w:val="20"/>
        </w:rPr>
        <w:t xml:space="preserve"> </w:t>
      </w:r>
      <w:r w:rsidRPr="00C21E0F">
        <w:rPr>
          <w:sz w:val="20"/>
          <w:szCs w:val="20"/>
        </w:rPr>
        <w:t>to</w:t>
      </w:r>
      <w:r w:rsidRPr="00C21E0F">
        <w:rPr>
          <w:spacing w:val="-6"/>
          <w:sz w:val="20"/>
          <w:szCs w:val="20"/>
        </w:rPr>
        <w:t xml:space="preserve"> </w:t>
      </w:r>
      <w:r w:rsidRPr="00C21E0F">
        <w:rPr>
          <w:sz w:val="20"/>
          <w:szCs w:val="20"/>
        </w:rPr>
        <w:t>build</w:t>
      </w:r>
      <w:r w:rsidRPr="00C21E0F">
        <w:rPr>
          <w:spacing w:val="-6"/>
          <w:sz w:val="20"/>
          <w:szCs w:val="20"/>
        </w:rPr>
        <w:t xml:space="preserve"> </w:t>
      </w:r>
      <w:r w:rsidRPr="00C21E0F">
        <w:rPr>
          <w:sz w:val="20"/>
          <w:szCs w:val="20"/>
        </w:rPr>
        <w:t>a</w:t>
      </w:r>
      <w:r w:rsidRPr="00C21E0F">
        <w:rPr>
          <w:spacing w:val="-6"/>
          <w:sz w:val="20"/>
          <w:szCs w:val="20"/>
        </w:rPr>
        <w:t xml:space="preserve"> </w:t>
      </w:r>
      <w:r w:rsidRPr="00C21E0F">
        <w:rPr>
          <w:sz w:val="20"/>
          <w:szCs w:val="20"/>
        </w:rPr>
        <w:t>sustainable</w:t>
      </w:r>
      <w:r w:rsidRPr="00C21E0F">
        <w:rPr>
          <w:spacing w:val="-6"/>
          <w:sz w:val="20"/>
          <w:szCs w:val="20"/>
        </w:rPr>
        <w:t xml:space="preserve"> </w:t>
      </w:r>
      <w:r w:rsidRPr="00C21E0F">
        <w:rPr>
          <w:sz w:val="20"/>
          <w:szCs w:val="20"/>
        </w:rPr>
        <w:t>pipeline</w:t>
      </w:r>
      <w:r w:rsidRPr="00C21E0F">
        <w:rPr>
          <w:spacing w:val="-6"/>
          <w:sz w:val="20"/>
          <w:szCs w:val="20"/>
        </w:rPr>
        <w:t xml:space="preserve"> </w:t>
      </w:r>
      <w:r w:rsidRPr="00C21E0F">
        <w:rPr>
          <w:sz w:val="20"/>
          <w:szCs w:val="20"/>
        </w:rPr>
        <w:t>of</w:t>
      </w:r>
      <w:r w:rsidRPr="00C21E0F">
        <w:rPr>
          <w:spacing w:val="-6"/>
          <w:sz w:val="20"/>
          <w:szCs w:val="20"/>
        </w:rPr>
        <w:t xml:space="preserve"> </w:t>
      </w:r>
      <w:r w:rsidRPr="00C21E0F">
        <w:rPr>
          <w:sz w:val="20"/>
          <w:szCs w:val="20"/>
        </w:rPr>
        <w:t xml:space="preserve">skilled </w:t>
      </w:r>
      <w:r w:rsidRPr="00C21E0F">
        <w:rPr>
          <w:spacing w:val="-2"/>
          <w:sz w:val="20"/>
          <w:szCs w:val="20"/>
        </w:rPr>
        <w:t>practitioners.</w:t>
      </w:r>
    </w:p>
    <w:p w14:paraId="51F68747" w14:textId="77777777" w:rsidR="00A325E2" w:rsidRDefault="00473619" w:rsidP="00E85DF7">
      <w:pPr>
        <w:pStyle w:val="ListParagraph"/>
        <w:numPr>
          <w:ilvl w:val="2"/>
          <w:numId w:val="30"/>
        </w:numPr>
        <w:tabs>
          <w:tab w:val="left" w:pos="510"/>
        </w:tabs>
        <w:spacing w:line="271" w:lineRule="auto"/>
        <w:ind w:right="1150"/>
        <w:rPr>
          <w:sz w:val="20"/>
        </w:rPr>
      </w:pPr>
      <w:r>
        <w:rPr>
          <w:b/>
          <w:sz w:val="20"/>
        </w:rPr>
        <w:t xml:space="preserve">Placement and supervision opportunities </w:t>
      </w:r>
      <w:r>
        <w:rPr>
          <w:sz w:val="20"/>
        </w:rPr>
        <w:t>Supporting student placements and providing supervision</w:t>
      </w:r>
      <w:r>
        <w:rPr>
          <w:spacing w:val="-7"/>
          <w:sz w:val="20"/>
        </w:rPr>
        <w:t xml:space="preserve"> </w:t>
      </w:r>
      <w:r>
        <w:rPr>
          <w:sz w:val="20"/>
        </w:rPr>
        <w:t>to</w:t>
      </w:r>
      <w:r>
        <w:rPr>
          <w:spacing w:val="-7"/>
          <w:sz w:val="20"/>
        </w:rPr>
        <w:t xml:space="preserve"> </w:t>
      </w:r>
      <w:r>
        <w:rPr>
          <w:sz w:val="20"/>
        </w:rPr>
        <w:t>trainees,</w:t>
      </w:r>
      <w:r>
        <w:rPr>
          <w:spacing w:val="-7"/>
          <w:sz w:val="20"/>
        </w:rPr>
        <w:t xml:space="preserve"> </w:t>
      </w:r>
      <w:r>
        <w:rPr>
          <w:sz w:val="20"/>
        </w:rPr>
        <w:t>contributing</w:t>
      </w:r>
      <w:r>
        <w:rPr>
          <w:spacing w:val="-7"/>
          <w:sz w:val="20"/>
        </w:rPr>
        <w:t xml:space="preserve"> </w:t>
      </w:r>
      <w:r>
        <w:rPr>
          <w:sz w:val="20"/>
        </w:rPr>
        <w:t>to</w:t>
      </w:r>
      <w:r>
        <w:rPr>
          <w:spacing w:val="-7"/>
          <w:sz w:val="20"/>
        </w:rPr>
        <w:t xml:space="preserve"> </w:t>
      </w:r>
      <w:r>
        <w:rPr>
          <w:sz w:val="20"/>
        </w:rPr>
        <w:t>workforce development across the broader system.</w:t>
      </w:r>
    </w:p>
    <w:p w14:paraId="51F68748" w14:textId="77777777" w:rsidR="00A325E2" w:rsidRDefault="00A325E2">
      <w:pPr>
        <w:pStyle w:val="ListParagraph"/>
        <w:spacing w:line="271" w:lineRule="auto"/>
        <w:rPr>
          <w:sz w:val="20"/>
        </w:rPr>
        <w:sectPr w:rsidR="00A325E2">
          <w:pgSz w:w="11910" w:h="16840"/>
          <w:pgMar w:top="980" w:right="0" w:bottom="780" w:left="850" w:header="0" w:footer="587" w:gutter="0"/>
          <w:cols w:num="2" w:space="720" w:equalWidth="0">
            <w:col w:w="4853" w:space="249"/>
            <w:col w:w="5958"/>
          </w:cols>
        </w:sectPr>
      </w:pPr>
    </w:p>
    <w:p w14:paraId="51F68749" w14:textId="77777777" w:rsidR="00A325E2" w:rsidRDefault="00473619" w:rsidP="00E85DF7">
      <w:pPr>
        <w:pStyle w:val="Heading3"/>
        <w:numPr>
          <w:ilvl w:val="1"/>
          <w:numId w:val="30"/>
        </w:numPr>
      </w:pPr>
      <w:bookmarkStart w:id="63" w:name="5.4_Flexible_and_distributed_workforce_m"/>
      <w:bookmarkStart w:id="64" w:name="5.5_Staff_wellbeing__and_sustainability"/>
      <w:bookmarkStart w:id="65" w:name="_bookmark26"/>
      <w:bookmarkEnd w:id="63"/>
      <w:bookmarkEnd w:id="64"/>
      <w:bookmarkEnd w:id="65"/>
      <w:r>
        <w:lastRenderedPageBreak/>
        <w:t>Flexible</w:t>
      </w:r>
      <w:r>
        <w:rPr>
          <w:spacing w:val="-17"/>
        </w:rPr>
        <w:t xml:space="preserve"> </w:t>
      </w:r>
      <w:r>
        <w:t>and</w:t>
      </w:r>
      <w:r>
        <w:rPr>
          <w:spacing w:val="-17"/>
        </w:rPr>
        <w:t xml:space="preserve"> </w:t>
      </w:r>
      <w:r>
        <w:t>distributed workforce models</w:t>
      </w:r>
    </w:p>
    <w:p w14:paraId="51F6874A" w14:textId="77777777" w:rsidR="00A325E2" w:rsidRDefault="00A325E2">
      <w:pPr>
        <w:pStyle w:val="BodyText"/>
        <w:spacing w:before="4"/>
        <w:rPr>
          <w:b/>
          <w:sz w:val="4"/>
        </w:rPr>
      </w:pPr>
    </w:p>
    <w:p w14:paraId="51F6874B" w14:textId="77777777" w:rsidR="00A325E2" w:rsidRDefault="00473619">
      <w:pPr>
        <w:spacing w:line="20" w:lineRule="exact"/>
        <w:ind w:left="283" w:right="-44"/>
        <w:rPr>
          <w:sz w:val="2"/>
        </w:rPr>
      </w:pPr>
      <w:r>
        <w:rPr>
          <w:noProof/>
          <w:sz w:val="2"/>
        </w:rPr>
        <mc:AlternateContent>
          <mc:Choice Requires="wpg">
            <w:drawing>
              <wp:inline distT="0" distB="0" distL="0" distR="0" wp14:anchorId="51F68EC7" wp14:editId="51F68EC8">
                <wp:extent cx="2880360" cy="3175"/>
                <wp:effectExtent l="9525" t="0" r="0" b="6350"/>
                <wp:docPr id="216" name="Group 2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80360" cy="3175"/>
                          <a:chOff x="0" y="0"/>
                          <a:chExt cx="2880360" cy="3175"/>
                        </a:xfrm>
                      </wpg:grpSpPr>
                      <wps:wsp>
                        <wps:cNvPr id="217" name="Graphic 217"/>
                        <wps:cNvSpPr/>
                        <wps:spPr>
                          <a:xfrm>
                            <a:off x="0" y="1587"/>
                            <a:ext cx="2880360" cy="1270"/>
                          </a:xfrm>
                          <a:custGeom>
                            <a:avLst/>
                            <a:gdLst/>
                            <a:ahLst/>
                            <a:cxnLst/>
                            <a:rect l="l" t="t" r="r" b="b"/>
                            <a:pathLst>
                              <a:path w="2880360">
                                <a:moveTo>
                                  <a:pt x="0" y="0"/>
                                </a:moveTo>
                                <a:lnTo>
                                  <a:pt x="2880004" y="0"/>
                                </a:lnTo>
                              </a:path>
                            </a:pathLst>
                          </a:custGeom>
                          <a:ln w="3175">
                            <a:solidFill>
                              <a:srgbClr val="B2100B"/>
                            </a:solidFill>
                            <a:prstDash val="solid"/>
                          </a:ln>
                        </wps:spPr>
                        <wps:bodyPr wrap="square" lIns="0" tIns="0" rIns="0" bIns="0" rtlCol="0">
                          <a:prstTxWarp prst="textNoShape">
                            <a:avLst/>
                          </a:prstTxWarp>
                          <a:noAutofit/>
                        </wps:bodyPr>
                      </wps:wsp>
                    </wpg:wgp>
                  </a:graphicData>
                </a:graphic>
              </wp:inline>
            </w:drawing>
          </mc:Choice>
          <mc:Fallback>
            <w:pict>
              <v:group w14:anchorId="677A12F3" id="Group 216" o:spid="_x0000_s1026" style="width:226.8pt;height:.25pt;mso-position-horizontal-relative:char;mso-position-vertical-relative:line" coordsize="2880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">
                <v:shape id="Graphic 217" o:spid="_x0000_s1027" style="position:absolute;top:15;width:28803;height:13;visibility:visible;mso-wrap-style:square;v-text-anchor:top" coordsize="28803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" path="m,l2880004,e" filled="f" strokecolor="#b2100b" strokeweight=".25pt">
                  <v:path arrowok="t"/>
                </v:shape>
                <w10:anchorlock/>
              </v:group>
            </w:pict>
          </mc:Fallback>
        </mc:AlternateContent>
      </w:r>
    </w:p>
    <w:p w14:paraId="51F6874C" w14:textId="77777777" w:rsidR="00A325E2" w:rsidRDefault="00473619">
      <w:pPr>
        <w:pStyle w:val="BodyText"/>
        <w:spacing w:before="220" w:line="271" w:lineRule="auto"/>
        <w:ind w:left="283" w:right="1093"/>
      </w:pPr>
      <w:r>
        <w:t>To support service delivery across diverse contexts, including regional</w:t>
      </w:r>
      <w:r>
        <w:rPr>
          <w:spacing w:val="40"/>
        </w:rPr>
        <w:t xml:space="preserve"> </w:t>
      </w:r>
      <w:r>
        <w:t>and</w:t>
      </w:r>
      <w:r>
        <w:rPr>
          <w:spacing w:val="-8"/>
        </w:rPr>
        <w:t xml:space="preserve"> </w:t>
      </w:r>
      <w:r>
        <w:t>remote</w:t>
      </w:r>
      <w:r>
        <w:rPr>
          <w:spacing w:val="-8"/>
        </w:rPr>
        <w:t xml:space="preserve"> </w:t>
      </w:r>
      <w:r>
        <w:t>areas,</w:t>
      </w:r>
      <w:r>
        <w:rPr>
          <w:spacing w:val="-11"/>
        </w:rPr>
        <w:t xml:space="preserve"> </w:t>
      </w:r>
      <w:r>
        <w:t>YSCC</w:t>
      </w:r>
      <w:r>
        <w:rPr>
          <w:spacing w:val="-8"/>
        </w:rPr>
        <w:t xml:space="preserve"> </w:t>
      </w:r>
      <w:proofErr w:type="gramStart"/>
      <w:r>
        <w:t>adopt</w:t>
      </w:r>
      <w:proofErr w:type="gramEnd"/>
      <w:r>
        <w:rPr>
          <w:spacing w:val="-8"/>
        </w:rPr>
        <w:t xml:space="preserve"> </w:t>
      </w:r>
      <w:r>
        <w:t>flexible workforce approaches, including:</w:t>
      </w:r>
    </w:p>
    <w:p w14:paraId="51F6874D" w14:textId="77777777" w:rsidR="00A325E2" w:rsidRDefault="00473619" w:rsidP="00E85DF7">
      <w:pPr>
        <w:pStyle w:val="ListParagraph"/>
        <w:numPr>
          <w:ilvl w:val="2"/>
          <w:numId w:val="30"/>
        </w:numPr>
        <w:tabs>
          <w:tab w:val="left" w:pos="510"/>
        </w:tabs>
        <w:spacing w:line="271" w:lineRule="auto"/>
        <w:ind w:right="259"/>
        <w:rPr>
          <w:sz w:val="20"/>
        </w:rPr>
      </w:pPr>
      <w:r>
        <w:rPr>
          <w:b/>
          <w:sz w:val="20"/>
        </w:rPr>
        <w:t>Shared workforce arrangements</w:t>
      </w:r>
      <w:r>
        <w:rPr>
          <w:b/>
          <w:spacing w:val="40"/>
          <w:sz w:val="20"/>
        </w:rPr>
        <w:t xml:space="preserve"> </w:t>
      </w:r>
      <w:r>
        <w:rPr>
          <w:sz w:val="20"/>
        </w:rPr>
        <w:t>Leveraging shared roles, supervision, and specialist</w:t>
      </w:r>
      <w:r>
        <w:rPr>
          <w:spacing w:val="-6"/>
          <w:sz w:val="20"/>
        </w:rPr>
        <w:t xml:space="preserve"> </w:t>
      </w:r>
      <w:r>
        <w:rPr>
          <w:sz w:val="20"/>
        </w:rPr>
        <w:t>input</w:t>
      </w:r>
      <w:r>
        <w:rPr>
          <w:spacing w:val="-6"/>
          <w:sz w:val="20"/>
        </w:rPr>
        <w:t xml:space="preserve"> </w:t>
      </w:r>
      <w:r>
        <w:rPr>
          <w:sz w:val="20"/>
        </w:rPr>
        <w:t>across</w:t>
      </w:r>
      <w:r>
        <w:rPr>
          <w:spacing w:val="-6"/>
          <w:sz w:val="20"/>
        </w:rPr>
        <w:t xml:space="preserve"> </w:t>
      </w:r>
      <w:r>
        <w:rPr>
          <w:sz w:val="20"/>
        </w:rPr>
        <w:t>services</w:t>
      </w:r>
      <w:r>
        <w:rPr>
          <w:spacing w:val="-6"/>
          <w:sz w:val="20"/>
        </w:rPr>
        <w:t xml:space="preserve"> </w:t>
      </w:r>
      <w:r>
        <w:rPr>
          <w:sz w:val="20"/>
        </w:rPr>
        <w:t>and</w:t>
      </w:r>
      <w:r>
        <w:rPr>
          <w:spacing w:val="-6"/>
          <w:sz w:val="20"/>
        </w:rPr>
        <w:t xml:space="preserve"> </w:t>
      </w:r>
      <w:r>
        <w:rPr>
          <w:sz w:val="20"/>
        </w:rPr>
        <w:t>regions</w:t>
      </w:r>
      <w:r>
        <w:rPr>
          <w:spacing w:val="-6"/>
          <w:sz w:val="20"/>
        </w:rPr>
        <w:t xml:space="preserve"> </w:t>
      </w:r>
      <w:r>
        <w:rPr>
          <w:sz w:val="20"/>
        </w:rPr>
        <w:t>to address</w:t>
      </w:r>
      <w:r>
        <w:rPr>
          <w:spacing w:val="-5"/>
          <w:sz w:val="20"/>
        </w:rPr>
        <w:t xml:space="preserve"> </w:t>
      </w:r>
      <w:r>
        <w:rPr>
          <w:sz w:val="20"/>
        </w:rPr>
        <w:t>workforce</w:t>
      </w:r>
      <w:r>
        <w:rPr>
          <w:spacing w:val="-5"/>
          <w:sz w:val="20"/>
        </w:rPr>
        <w:t xml:space="preserve"> </w:t>
      </w:r>
      <w:r>
        <w:rPr>
          <w:sz w:val="20"/>
        </w:rPr>
        <w:t>shortages</w:t>
      </w:r>
      <w:r>
        <w:rPr>
          <w:spacing w:val="-5"/>
          <w:sz w:val="20"/>
        </w:rPr>
        <w:t xml:space="preserve"> </w:t>
      </w:r>
      <w:r>
        <w:rPr>
          <w:sz w:val="20"/>
        </w:rPr>
        <w:t>and</w:t>
      </w:r>
      <w:r>
        <w:rPr>
          <w:spacing w:val="-5"/>
          <w:sz w:val="20"/>
        </w:rPr>
        <w:t xml:space="preserve"> </w:t>
      </w:r>
      <w:r>
        <w:rPr>
          <w:sz w:val="20"/>
        </w:rPr>
        <w:t>variability</w:t>
      </w:r>
      <w:r>
        <w:rPr>
          <w:spacing w:val="-5"/>
          <w:sz w:val="20"/>
        </w:rPr>
        <w:t xml:space="preserve"> </w:t>
      </w:r>
      <w:r>
        <w:rPr>
          <w:sz w:val="20"/>
        </w:rPr>
        <w:t xml:space="preserve">in </w:t>
      </w:r>
      <w:r>
        <w:rPr>
          <w:spacing w:val="-2"/>
          <w:sz w:val="20"/>
        </w:rPr>
        <w:t>availability.</w:t>
      </w:r>
    </w:p>
    <w:p w14:paraId="51F6874E" w14:textId="77777777" w:rsidR="00A325E2" w:rsidRDefault="00473619" w:rsidP="00E85DF7">
      <w:pPr>
        <w:pStyle w:val="ListParagraph"/>
        <w:numPr>
          <w:ilvl w:val="2"/>
          <w:numId w:val="30"/>
        </w:numPr>
        <w:tabs>
          <w:tab w:val="left" w:pos="509"/>
        </w:tabs>
        <w:spacing w:before="86"/>
        <w:ind w:left="509" w:hanging="226"/>
        <w:rPr>
          <w:b/>
          <w:sz w:val="20"/>
        </w:rPr>
      </w:pPr>
      <w:r>
        <w:rPr>
          <w:b/>
          <w:sz w:val="20"/>
        </w:rPr>
        <w:t>Regional</w:t>
      </w:r>
      <w:r>
        <w:rPr>
          <w:b/>
          <w:spacing w:val="-4"/>
          <w:sz w:val="20"/>
        </w:rPr>
        <w:t xml:space="preserve"> </w:t>
      </w:r>
      <w:r>
        <w:rPr>
          <w:b/>
          <w:sz w:val="20"/>
        </w:rPr>
        <w:t>workforce</w:t>
      </w:r>
      <w:r>
        <w:rPr>
          <w:b/>
          <w:spacing w:val="-4"/>
          <w:sz w:val="20"/>
        </w:rPr>
        <w:t xml:space="preserve"> </w:t>
      </w:r>
      <w:r>
        <w:rPr>
          <w:b/>
          <w:spacing w:val="-2"/>
          <w:sz w:val="20"/>
        </w:rPr>
        <w:t>support</w:t>
      </w:r>
    </w:p>
    <w:p w14:paraId="51F6874F" w14:textId="77777777" w:rsidR="00A325E2" w:rsidRDefault="00473619">
      <w:pPr>
        <w:pStyle w:val="BodyText"/>
        <w:spacing w:before="30" w:line="271" w:lineRule="auto"/>
        <w:ind w:left="510" w:right="138"/>
      </w:pPr>
      <w:r>
        <w:t>Targeted strategies to recruit, develop, and retain</w:t>
      </w:r>
      <w:r>
        <w:rPr>
          <w:spacing w:val="-6"/>
        </w:rPr>
        <w:t xml:space="preserve"> </w:t>
      </w:r>
      <w:r>
        <w:t>staff</w:t>
      </w:r>
      <w:r>
        <w:rPr>
          <w:spacing w:val="-6"/>
        </w:rPr>
        <w:t xml:space="preserve"> </w:t>
      </w:r>
      <w:r>
        <w:t>in</w:t>
      </w:r>
      <w:r>
        <w:rPr>
          <w:spacing w:val="-6"/>
        </w:rPr>
        <w:t xml:space="preserve"> </w:t>
      </w:r>
      <w:r>
        <w:t>regional</w:t>
      </w:r>
      <w:r>
        <w:rPr>
          <w:spacing w:val="-6"/>
        </w:rPr>
        <w:t xml:space="preserve"> </w:t>
      </w:r>
      <w:r>
        <w:t>and</w:t>
      </w:r>
      <w:r>
        <w:rPr>
          <w:spacing w:val="-6"/>
        </w:rPr>
        <w:t xml:space="preserve"> </w:t>
      </w:r>
      <w:r>
        <w:t>remote</w:t>
      </w:r>
      <w:r>
        <w:rPr>
          <w:spacing w:val="-6"/>
        </w:rPr>
        <w:t xml:space="preserve"> </w:t>
      </w:r>
      <w:r>
        <w:t>areas,</w:t>
      </w:r>
      <w:r>
        <w:rPr>
          <w:spacing w:val="-6"/>
        </w:rPr>
        <w:t xml:space="preserve"> </w:t>
      </w:r>
      <w:r>
        <w:t>where demand and turnover may be higher.</w:t>
      </w:r>
    </w:p>
    <w:p w14:paraId="51F68750" w14:textId="77777777" w:rsidR="00A325E2" w:rsidRDefault="00473619" w:rsidP="00E85DF7">
      <w:pPr>
        <w:pStyle w:val="ListParagraph"/>
        <w:numPr>
          <w:ilvl w:val="2"/>
          <w:numId w:val="30"/>
        </w:numPr>
        <w:tabs>
          <w:tab w:val="left" w:pos="510"/>
        </w:tabs>
        <w:spacing w:line="271" w:lineRule="auto"/>
        <w:ind w:right="38"/>
        <w:rPr>
          <w:b/>
          <w:sz w:val="20"/>
        </w:rPr>
      </w:pPr>
      <w:r>
        <w:rPr>
          <w:b/>
          <w:sz w:val="20"/>
        </w:rPr>
        <w:t>Access</w:t>
      </w:r>
      <w:r>
        <w:rPr>
          <w:b/>
          <w:spacing w:val="-8"/>
          <w:sz w:val="20"/>
        </w:rPr>
        <w:t xml:space="preserve"> </w:t>
      </w:r>
      <w:r>
        <w:rPr>
          <w:b/>
          <w:sz w:val="20"/>
        </w:rPr>
        <w:t>to</w:t>
      </w:r>
      <w:r>
        <w:rPr>
          <w:b/>
          <w:spacing w:val="-8"/>
          <w:sz w:val="20"/>
        </w:rPr>
        <w:t xml:space="preserve"> </w:t>
      </w:r>
      <w:r>
        <w:rPr>
          <w:b/>
          <w:sz w:val="20"/>
        </w:rPr>
        <w:t>supervision</w:t>
      </w:r>
      <w:r>
        <w:rPr>
          <w:b/>
          <w:spacing w:val="-8"/>
          <w:sz w:val="20"/>
        </w:rPr>
        <w:t xml:space="preserve"> </w:t>
      </w:r>
      <w:r>
        <w:rPr>
          <w:b/>
          <w:sz w:val="20"/>
        </w:rPr>
        <w:t>and</w:t>
      </w:r>
      <w:r>
        <w:rPr>
          <w:b/>
          <w:spacing w:val="-8"/>
          <w:sz w:val="20"/>
        </w:rPr>
        <w:t xml:space="preserve"> </w:t>
      </w:r>
      <w:r>
        <w:rPr>
          <w:b/>
          <w:sz w:val="20"/>
        </w:rPr>
        <w:t>reflective</w:t>
      </w:r>
      <w:r>
        <w:rPr>
          <w:b/>
          <w:spacing w:val="-8"/>
          <w:sz w:val="20"/>
        </w:rPr>
        <w:t xml:space="preserve"> </w:t>
      </w:r>
      <w:r>
        <w:rPr>
          <w:b/>
          <w:sz w:val="20"/>
        </w:rPr>
        <w:t>practice in remote settings</w:t>
      </w:r>
    </w:p>
    <w:p w14:paraId="51F68751" w14:textId="77777777" w:rsidR="00A325E2" w:rsidRDefault="00473619">
      <w:pPr>
        <w:pStyle w:val="BodyText"/>
        <w:spacing w:before="1" w:line="271" w:lineRule="auto"/>
        <w:ind w:left="510" w:right="138"/>
      </w:pPr>
      <w:r>
        <w:t>Using virtual platforms and cross-site arrangements to ensure equitable access to supervision,</w:t>
      </w:r>
      <w:r>
        <w:rPr>
          <w:spacing w:val="-9"/>
        </w:rPr>
        <w:t xml:space="preserve"> </w:t>
      </w:r>
      <w:r>
        <w:t>mentoring,</w:t>
      </w:r>
      <w:r>
        <w:rPr>
          <w:spacing w:val="-9"/>
        </w:rPr>
        <w:t xml:space="preserve"> </w:t>
      </w:r>
      <w:r>
        <w:t>and</w:t>
      </w:r>
      <w:r>
        <w:rPr>
          <w:spacing w:val="-9"/>
        </w:rPr>
        <w:t xml:space="preserve"> </w:t>
      </w:r>
      <w:r>
        <w:t>reflective</w:t>
      </w:r>
      <w:r>
        <w:rPr>
          <w:spacing w:val="-9"/>
        </w:rPr>
        <w:t xml:space="preserve"> </w:t>
      </w:r>
      <w:r>
        <w:t>practice.</w:t>
      </w:r>
    </w:p>
    <w:p w14:paraId="51F68753" w14:textId="77777777" w:rsidR="00A325E2" w:rsidRDefault="00A325E2">
      <w:pPr>
        <w:pStyle w:val="BodyText"/>
        <w:spacing w:before="101"/>
      </w:pPr>
    </w:p>
    <w:p w14:paraId="51F68754" w14:textId="77777777" w:rsidR="00A325E2" w:rsidRDefault="00473619" w:rsidP="00E85DF7">
      <w:pPr>
        <w:pStyle w:val="Heading3"/>
        <w:numPr>
          <w:ilvl w:val="1"/>
          <w:numId w:val="30"/>
        </w:numPr>
      </w:pPr>
      <w:r>
        <w:t>Staff</w:t>
      </w:r>
      <w:r>
        <w:rPr>
          <w:spacing w:val="-17"/>
        </w:rPr>
        <w:t xml:space="preserve"> </w:t>
      </w:r>
      <w:r>
        <w:t>wellbeing</w:t>
      </w:r>
      <w:r>
        <w:rPr>
          <w:spacing w:val="-17"/>
        </w:rPr>
        <w:t xml:space="preserve"> </w:t>
      </w:r>
      <w:r>
        <w:t>and sustainability</w:t>
      </w:r>
    </w:p>
    <w:p w14:paraId="51F68755" w14:textId="77777777" w:rsidR="00A325E2" w:rsidRDefault="00A325E2">
      <w:pPr>
        <w:pStyle w:val="BodyText"/>
        <w:spacing w:before="4"/>
        <w:rPr>
          <w:b/>
          <w:sz w:val="4"/>
        </w:rPr>
      </w:pPr>
    </w:p>
    <w:p w14:paraId="51F68756" w14:textId="77777777" w:rsidR="00A325E2" w:rsidRDefault="00473619">
      <w:pPr>
        <w:spacing w:line="20" w:lineRule="exact"/>
        <w:ind w:left="283" w:right="-44"/>
        <w:rPr>
          <w:sz w:val="2"/>
        </w:rPr>
      </w:pPr>
      <w:r>
        <w:rPr>
          <w:noProof/>
          <w:sz w:val="2"/>
        </w:rPr>
        <mc:AlternateContent>
          <mc:Choice Requires="wpg">
            <w:drawing>
              <wp:inline distT="0" distB="0" distL="0" distR="0" wp14:anchorId="51F68EC9" wp14:editId="51F68ECA">
                <wp:extent cx="2880360" cy="3175"/>
                <wp:effectExtent l="9525" t="0" r="0" b="6350"/>
                <wp:docPr id="218" name="Group 2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80360" cy="3175"/>
                          <a:chOff x="0" y="0"/>
                          <a:chExt cx="2880360" cy="3175"/>
                        </a:xfrm>
                      </wpg:grpSpPr>
                      <wps:wsp>
                        <wps:cNvPr id="219" name="Graphic 219"/>
                        <wps:cNvSpPr/>
                        <wps:spPr>
                          <a:xfrm>
                            <a:off x="0" y="1587"/>
                            <a:ext cx="2880360" cy="1270"/>
                          </a:xfrm>
                          <a:custGeom>
                            <a:avLst/>
                            <a:gdLst/>
                            <a:ahLst/>
                            <a:cxnLst/>
                            <a:rect l="l" t="t" r="r" b="b"/>
                            <a:pathLst>
                              <a:path w="2880360">
                                <a:moveTo>
                                  <a:pt x="0" y="0"/>
                                </a:moveTo>
                                <a:lnTo>
                                  <a:pt x="2880004" y="0"/>
                                </a:lnTo>
                              </a:path>
                            </a:pathLst>
                          </a:custGeom>
                          <a:ln w="3175">
                            <a:solidFill>
                              <a:srgbClr val="B2100B"/>
                            </a:solidFill>
                            <a:prstDash val="solid"/>
                          </a:ln>
                        </wps:spPr>
                        <wps:bodyPr wrap="square" lIns="0" tIns="0" rIns="0" bIns="0" rtlCol="0">
                          <a:prstTxWarp prst="textNoShape">
                            <a:avLst/>
                          </a:prstTxWarp>
                          <a:noAutofit/>
                        </wps:bodyPr>
                      </wps:wsp>
                    </wpg:wgp>
                  </a:graphicData>
                </a:graphic>
              </wp:inline>
            </w:drawing>
          </mc:Choice>
          <mc:Fallback>
            <w:pict>
              <v:group w14:anchorId="7333B0FB" id="Group 218" o:spid="_x0000_s1026" style="width:226.8pt;height:.25pt;mso-position-horizontal-relative:char;mso-position-vertical-relative:line" coordsize="2880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">
                <v:shape id="Graphic 219" o:spid="_x0000_s1027" style="position:absolute;top:15;width:28803;height:13;visibility:visible;mso-wrap-style:square;v-text-anchor:top" coordsize="28803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" path="m,l2880004,e" filled="f" strokecolor="#b2100b" strokeweight=".25pt">
                  <v:path arrowok="t"/>
                </v:shape>
                <w10:anchorlock/>
              </v:group>
            </w:pict>
          </mc:Fallback>
        </mc:AlternateContent>
      </w:r>
    </w:p>
    <w:p w14:paraId="51F68758" w14:textId="1ED3EB3B" w:rsidR="00A325E2" w:rsidRDefault="00473619" w:rsidP="00913616">
      <w:pPr>
        <w:pStyle w:val="BodyText"/>
        <w:spacing w:after="160" w:line="271" w:lineRule="auto"/>
        <w:ind w:left="284" w:right="340"/>
      </w:pPr>
      <w:r>
        <w:t xml:space="preserve">YSCC </w:t>
      </w:r>
      <w:proofErr w:type="spellStart"/>
      <w:r>
        <w:t>prioritise</w:t>
      </w:r>
      <w:proofErr w:type="spellEnd"/>
      <w:r>
        <w:t xml:space="preserve"> staff wellbeing as a core enabler of safe, high-quality, and sustainable care.</w:t>
      </w:r>
      <w:r>
        <w:rPr>
          <w:spacing w:val="-8"/>
        </w:rPr>
        <w:t xml:space="preserve"> </w:t>
      </w:r>
      <w:proofErr w:type="spellStart"/>
      <w:r>
        <w:t>Recognising</w:t>
      </w:r>
      <w:proofErr w:type="spellEnd"/>
      <w:r>
        <w:rPr>
          <w:spacing w:val="-8"/>
        </w:rPr>
        <w:t xml:space="preserve"> </w:t>
      </w:r>
      <w:r>
        <w:t>the</w:t>
      </w:r>
      <w:r>
        <w:rPr>
          <w:spacing w:val="-8"/>
        </w:rPr>
        <w:t xml:space="preserve"> </w:t>
      </w:r>
      <w:r>
        <w:t>complexity</w:t>
      </w:r>
      <w:r>
        <w:rPr>
          <w:spacing w:val="-8"/>
        </w:rPr>
        <w:t xml:space="preserve"> </w:t>
      </w:r>
      <w:r>
        <w:t>and</w:t>
      </w:r>
      <w:r>
        <w:rPr>
          <w:spacing w:val="-8"/>
        </w:rPr>
        <w:t xml:space="preserve"> </w:t>
      </w:r>
      <w:r>
        <w:t>intensity of the work, services implement proactive and structured approaches to support workforce</w:t>
      </w:r>
      <w:r w:rsidR="00EA5054">
        <w:t xml:space="preserve"> </w:t>
      </w:r>
      <w:r>
        <w:t>wellbeing,</w:t>
      </w:r>
      <w:r>
        <w:rPr>
          <w:spacing w:val="-8"/>
        </w:rPr>
        <w:t xml:space="preserve"> </w:t>
      </w:r>
      <w:r>
        <w:t>reduce</w:t>
      </w:r>
      <w:r>
        <w:rPr>
          <w:spacing w:val="-8"/>
        </w:rPr>
        <w:t xml:space="preserve"> </w:t>
      </w:r>
      <w:r>
        <w:t>burnout,</w:t>
      </w:r>
      <w:r>
        <w:rPr>
          <w:spacing w:val="-8"/>
        </w:rPr>
        <w:t xml:space="preserve"> </w:t>
      </w:r>
      <w:r>
        <w:t>and</w:t>
      </w:r>
      <w:r>
        <w:rPr>
          <w:spacing w:val="-8"/>
        </w:rPr>
        <w:t xml:space="preserve"> </w:t>
      </w:r>
      <w:r>
        <w:t>improve</w:t>
      </w:r>
      <w:r>
        <w:rPr>
          <w:spacing w:val="-8"/>
        </w:rPr>
        <w:t xml:space="preserve"> </w:t>
      </w:r>
      <w:r>
        <w:t>retention. This includes:</w:t>
      </w:r>
    </w:p>
    <w:p w14:paraId="51F68759" w14:textId="77777777" w:rsidR="00A325E2" w:rsidRDefault="00473619" w:rsidP="00E85DF7">
      <w:pPr>
        <w:pStyle w:val="ListParagraph"/>
        <w:numPr>
          <w:ilvl w:val="2"/>
          <w:numId w:val="30"/>
        </w:numPr>
        <w:tabs>
          <w:tab w:val="left" w:pos="510"/>
        </w:tabs>
        <w:spacing w:before="0" w:line="271" w:lineRule="auto"/>
        <w:ind w:right="827"/>
        <w:rPr>
          <w:b/>
          <w:sz w:val="20"/>
        </w:rPr>
      </w:pPr>
      <w:r>
        <w:rPr>
          <w:b/>
          <w:sz w:val="20"/>
        </w:rPr>
        <w:t>Clear</w:t>
      </w:r>
      <w:r>
        <w:rPr>
          <w:b/>
          <w:spacing w:val="-9"/>
          <w:sz w:val="20"/>
        </w:rPr>
        <w:t xml:space="preserve"> </w:t>
      </w:r>
      <w:r>
        <w:rPr>
          <w:b/>
          <w:sz w:val="20"/>
        </w:rPr>
        <w:t>role</w:t>
      </w:r>
      <w:r>
        <w:rPr>
          <w:b/>
          <w:spacing w:val="-9"/>
          <w:sz w:val="20"/>
        </w:rPr>
        <w:t xml:space="preserve"> </w:t>
      </w:r>
      <w:r>
        <w:rPr>
          <w:b/>
          <w:sz w:val="20"/>
        </w:rPr>
        <w:t>definition</w:t>
      </w:r>
      <w:r>
        <w:rPr>
          <w:b/>
          <w:spacing w:val="-9"/>
          <w:sz w:val="20"/>
        </w:rPr>
        <w:t xml:space="preserve"> </w:t>
      </w:r>
      <w:r>
        <w:rPr>
          <w:b/>
          <w:sz w:val="20"/>
        </w:rPr>
        <w:t>and</w:t>
      </w:r>
      <w:r>
        <w:rPr>
          <w:b/>
          <w:spacing w:val="-9"/>
          <w:sz w:val="20"/>
        </w:rPr>
        <w:t xml:space="preserve"> </w:t>
      </w:r>
      <w:r>
        <w:rPr>
          <w:b/>
          <w:sz w:val="20"/>
        </w:rPr>
        <w:t xml:space="preserve">manageable </w:t>
      </w:r>
      <w:r>
        <w:rPr>
          <w:b/>
          <w:spacing w:val="-2"/>
          <w:sz w:val="20"/>
        </w:rPr>
        <w:t>workloads</w:t>
      </w:r>
    </w:p>
    <w:p w14:paraId="51F6875A" w14:textId="77777777" w:rsidR="00A325E2" w:rsidRDefault="00473619">
      <w:pPr>
        <w:pStyle w:val="BodyText"/>
        <w:spacing w:line="271" w:lineRule="auto"/>
        <w:ind w:left="510" w:right="164"/>
      </w:pPr>
      <w:r>
        <w:t>Establishing clear scopes of practice, role clarity,</w:t>
      </w:r>
      <w:r>
        <w:rPr>
          <w:spacing w:val="-12"/>
        </w:rPr>
        <w:t xml:space="preserve"> </w:t>
      </w:r>
      <w:r>
        <w:t>and</w:t>
      </w:r>
      <w:r>
        <w:rPr>
          <w:spacing w:val="-12"/>
        </w:rPr>
        <w:t xml:space="preserve"> </w:t>
      </w:r>
      <w:r>
        <w:t>appropriate</w:t>
      </w:r>
      <w:r>
        <w:rPr>
          <w:spacing w:val="-12"/>
        </w:rPr>
        <w:t xml:space="preserve"> </w:t>
      </w:r>
      <w:r>
        <w:t>caseload</w:t>
      </w:r>
      <w:r>
        <w:rPr>
          <w:spacing w:val="-12"/>
        </w:rPr>
        <w:t xml:space="preserve"> </w:t>
      </w:r>
      <w:r>
        <w:t>expectations to support safe and sustainable service delivery. Services actively monitor workload and</w:t>
      </w:r>
      <w:r>
        <w:rPr>
          <w:spacing w:val="-5"/>
        </w:rPr>
        <w:t xml:space="preserve"> </w:t>
      </w:r>
      <w:r>
        <w:t>capacity</w:t>
      </w:r>
      <w:r>
        <w:rPr>
          <w:spacing w:val="-5"/>
        </w:rPr>
        <w:t xml:space="preserve"> </w:t>
      </w:r>
      <w:r>
        <w:t>to</w:t>
      </w:r>
      <w:r>
        <w:rPr>
          <w:spacing w:val="-5"/>
        </w:rPr>
        <w:t xml:space="preserve"> </w:t>
      </w:r>
      <w:r>
        <w:t>reduce</w:t>
      </w:r>
      <w:r>
        <w:rPr>
          <w:spacing w:val="-5"/>
        </w:rPr>
        <w:t xml:space="preserve"> </w:t>
      </w:r>
      <w:r>
        <w:t>the</w:t>
      </w:r>
      <w:r>
        <w:rPr>
          <w:spacing w:val="-5"/>
        </w:rPr>
        <w:t xml:space="preserve"> </w:t>
      </w:r>
      <w:r>
        <w:t>risk</w:t>
      </w:r>
      <w:r>
        <w:rPr>
          <w:spacing w:val="-5"/>
        </w:rPr>
        <w:t xml:space="preserve"> </w:t>
      </w:r>
      <w:r>
        <w:t>of</w:t>
      </w:r>
      <w:r>
        <w:rPr>
          <w:spacing w:val="-5"/>
        </w:rPr>
        <w:t xml:space="preserve"> </w:t>
      </w:r>
      <w:r>
        <w:t>burnout</w:t>
      </w:r>
      <w:r>
        <w:rPr>
          <w:spacing w:val="-5"/>
        </w:rPr>
        <w:t xml:space="preserve"> </w:t>
      </w:r>
      <w:r>
        <w:t>and ensure staff can provide high-quality care.</w:t>
      </w:r>
    </w:p>
    <w:p w14:paraId="51F6875B" w14:textId="77777777" w:rsidR="00A325E2" w:rsidRDefault="00473619" w:rsidP="00E85DF7">
      <w:pPr>
        <w:pStyle w:val="ListParagraph"/>
        <w:numPr>
          <w:ilvl w:val="2"/>
          <w:numId w:val="30"/>
        </w:numPr>
        <w:tabs>
          <w:tab w:val="left" w:pos="510"/>
        </w:tabs>
        <w:spacing w:before="86" w:line="271" w:lineRule="auto"/>
        <w:ind w:right="108"/>
        <w:rPr>
          <w:sz w:val="20"/>
        </w:rPr>
      </w:pPr>
      <w:r>
        <w:rPr>
          <w:b/>
          <w:sz w:val="20"/>
        </w:rPr>
        <w:t xml:space="preserve">Structured onboarding and early support </w:t>
      </w:r>
      <w:r>
        <w:rPr>
          <w:sz w:val="20"/>
        </w:rPr>
        <w:t>Providing consistent and comprehensive onboarding</w:t>
      </w:r>
      <w:r>
        <w:rPr>
          <w:spacing w:val="-6"/>
          <w:sz w:val="20"/>
        </w:rPr>
        <w:t xml:space="preserve"> </w:t>
      </w:r>
      <w:r>
        <w:rPr>
          <w:sz w:val="20"/>
        </w:rPr>
        <w:t>processes</w:t>
      </w:r>
      <w:r>
        <w:rPr>
          <w:spacing w:val="-6"/>
          <w:sz w:val="20"/>
        </w:rPr>
        <w:t xml:space="preserve"> </w:t>
      </w:r>
      <w:r>
        <w:rPr>
          <w:sz w:val="20"/>
        </w:rPr>
        <w:t>to</w:t>
      </w:r>
      <w:r>
        <w:rPr>
          <w:spacing w:val="-6"/>
          <w:sz w:val="20"/>
        </w:rPr>
        <w:t xml:space="preserve"> </w:t>
      </w:r>
      <w:r>
        <w:rPr>
          <w:sz w:val="20"/>
        </w:rPr>
        <w:t>support</w:t>
      </w:r>
      <w:r>
        <w:rPr>
          <w:spacing w:val="-6"/>
          <w:sz w:val="20"/>
        </w:rPr>
        <w:t xml:space="preserve"> </w:t>
      </w:r>
      <w:r>
        <w:rPr>
          <w:sz w:val="20"/>
        </w:rPr>
        <w:t>staff</w:t>
      </w:r>
      <w:r>
        <w:rPr>
          <w:spacing w:val="-6"/>
          <w:sz w:val="20"/>
        </w:rPr>
        <w:t xml:space="preserve"> </w:t>
      </w:r>
      <w:r>
        <w:rPr>
          <w:sz w:val="20"/>
        </w:rPr>
        <w:t>transition into the YSCC model, build confidence, and reduce</w:t>
      </w:r>
      <w:r>
        <w:rPr>
          <w:spacing w:val="-11"/>
          <w:sz w:val="20"/>
        </w:rPr>
        <w:t xml:space="preserve"> </w:t>
      </w:r>
      <w:r>
        <w:rPr>
          <w:sz w:val="20"/>
        </w:rPr>
        <w:t>early</w:t>
      </w:r>
      <w:r>
        <w:rPr>
          <w:spacing w:val="-11"/>
          <w:sz w:val="20"/>
        </w:rPr>
        <w:t xml:space="preserve"> </w:t>
      </w:r>
      <w:r>
        <w:rPr>
          <w:sz w:val="20"/>
        </w:rPr>
        <w:t>role-related</w:t>
      </w:r>
      <w:r>
        <w:rPr>
          <w:spacing w:val="-11"/>
          <w:sz w:val="20"/>
        </w:rPr>
        <w:t xml:space="preserve"> </w:t>
      </w:r>
      <w:r>
        <w:rPr>
          <w:sz w:val="20"/>
        </w:rPr>
        <w:t>stress</w:t>
      </w:r>
      <w:r>
        <w:rPr>
          <w:spacing w:val="-11"/>
          <w:sz w:val="20"/>
        </w:rPr>
        <w:t xml:space="preserve"> </w:t>
      </w:r>
      <w:r>
        <w:rPr>
          <w:sz w:val="20"/>
        </w:rPr>
        <w:t>and</w:t>
      </w:r>
      <w:r>
        <w:rPr>
          <w:spacing w:val="-11"/>
          <w:sz w:val="20"/>
        </w:rPr>
        <w:t xml:space="preserve"> </w:t>
      </w:r>
      <w:r>
        <w:rPr>
          <w:sz w:val="20"/>
        </w:rPr>
        <w:t>uncertainty.</w:t>
      </w:r>
    </w:p>
    <w:p w14:paraId="51F6875C" w14:textId="77777777" w:rsidR="00A325E2" w:rsidRDefault="00473619" w:rsidP="00E85DF7">
      <w:pPr>
        <w:pStyle w:val="ListParagraph"/>
        <w:numPr>
          <w:ilvl w:val="2"/>
          <w:numId w:val="30"/>
        </w:numPr>
        <w:tabs>
          <w:tab w:val="left" w:pos="510"/>
        </w:tabs>
        <w:spacing w:line="271" w:lineRule="auto"/>
        <w:ind w:right="1817"/>
        <w:rPr>
          <w:b/>
          <w:sz w:val="20"/>
        </w:rPr>
      </w:pPr>
      <w:r>
        <w:rPr>
          <w:b/>
          <w:sz w:val="20"/>
        </w:rPr>
        <w:t>Support</w:t>
      </w:r>
      <w:r>
        <w:rPr>
          <w:b/>
          <w:spacing w:val="-13"/>
          <w:sz w:val="20"/>
        </w:rPr>
        <w:t xml:space="preserve"> </w:t>
      </w:r>
      <w:r>
        <w:rPr>
          <w:b/>
          <w:sz w:val="20"/>
        </w:rPr>
        <w:t>for</w:t>
      </w:r>
      <w:r>
        <w:rPr>
          <w:b/>
          <w:spacing w:val="-13"/>
          <w:sz w:val="20"/>
        </w:rPr>
        <w:t xml:space="preserve"> </w:t>
      </w:r>
      <w:r>
        <w:rPr>
          <w:b/>
          <w:sz w:val="20"/>
        </w:rPr>
        <w:t>moral</w:t>
      </w:r>
      <w:r>
        <w:rPr>
          <w:b/>
          <w:spacing w:val="-13"/>
          <w:sz w:val="20"/>
        </w:rPr>
        <w:t xml:space="preserve"> </w:t>
      </w:r>
      <w:r>
        <w:rPr>
          <w:b/>
          <w:sz w:val="20"/>
        </w:rPr>
        <w:t>distress and vicarious trauma</w:t>
      </w:r>
    </w:p>
    <w:p w14:paraId="51F6875D" w14:textId="77777777" w:rsidR="00A325E2" w:rsidRDefault="00473619">
      <w:pPr>
        <w:pStyle w:val="BodyText"/>
        <w:spacing w:before="1" w:line="271" w:lineRule="auto"/>
        <w:ind w:left="510" w:right="138"/>
      </w:pPr>
      <w:r>
        <w:t>Embedding mechanisms to identify and respond</w:t>
      </w:r>
      <w:r>
        <w:rPr>
          <w:spacing w:val="-8"/>
        </w:rPr>
        <w:t xml:space="preserve"> </w:t>
      </w:r>
      <w:r>
        <w:t>to</w:t>
      </w:r>
      <w:r>
        <w:rPr>
          <w:spacing w:val="-8"/>
        </w:rPr>
        <w:t xml:space="preserve"> </w:t>
      </w:r>
      <w:r>
        <w:t>moral</w:t>
      </w:r>
      <w:r>
        <w:rPr>
          <w:spacing w:val="-8"/>
        </w:rPr>
        <w:t xml:space="preserve"> </w:t>
      </w:r>
      <w:r>
        <w:t>distress,</w:t>
      </w:r>
      <w:r>
        <w:rPr>
          <w:spacing w:val="-8"/>
        </w:rPr>
        <w:t xml:space="preserve"> </w:t>
      </w:r>
      <w:r>
        <w:t>vicarious</w:t>
      </w:r>
      <w:r>
        <w:rPr>
          <w:spacing w:val="-8"/>
        </w:rPr>
        <w:t xml:space="preserve"> </w:t>
      </w:r>
      <w:r>
        <w:t>trauma,</w:t>
      </w:r>
    </w:p>
    <w:p w14:paraId="51F6875E" w14:textId="77777777" w:rsidR="00A325E2" w:rsidRDefault="00473619" w:rsidP="00913616">
      <w:pPr>
        <w:pStyle w:val="BodyText"/>
        <w:spacing w:before="94" w:after="100" w:line="271" w:lineRule="auto"/>
        <w:ind w:left="510" w:right="1247"/>
      </w:pPr>
      <w:r>
        <w:br w:type="column"/>
      </w:r>
      <w:r>
        <w:t>and cumulative stress, including access to supervision,</w:t>
      </w:r>
      <w:r>
        <w:rPr>
          <w:spacing w:val="-9"/>
        </w:rPr>
        <w:t xml:space="preserve"> </w:t>
      </w:r>
      <w:r>
        <w:t>reflective</w:t>
      </w:r>
      <w:r>
        <w:rPr>
          <w:spacing w:val="-9"/>
        </w:rPr>
        <w:t xml:space="preserve"> </w:t>
      </w:r>
      <w:r>
        <w:t>practice,</w:t>
      </w:r>
      <w:r>
        <w:rPr>
          <w:spacing w:val="-9"/>
        </w:rPr>
        <w:t xml:space="preserve"> </w:t>
      </w:r>
      <w:r>
        <w:t>and</w:t>
      </w:r>
      <w:r>
        <w:rPr>
          <w:spacing w:val="-9"/>
        </w:rPr>
        <w:t xml:space="preserve"> </w:t>
      </w:r>
      <w:r>
        <w:t>debriefing following complex or critical incidents.</w:t>
      </w:r>
    </w:p>
    <w:p w14:paraId="51F68760" w14:textId="58A89108" w:rsidR="00A325E2" w:rsidRDefault="00473619" w:rsidP="00E85DF7">
      <w:pPr>
        <w:pStyle w:val="ListParagraph"/>
        <w:numPr>
          <w:ilvl w:val="2"/>
          <w:numId w:val="30"/>
        </w:numPr>
        <w:tabs>
          <w:tab w:val="left" w:pos="510"/>
        </w:tabs>
        <w:spacing w:before="1" w:line="271" w:lineRule="auto"/>
        <w:ind w:left="511" w:right="1134"/>
      </w:pPr>
      <w:r w:rsidRPr="00913616">
        <w:rPr>
          <w:b/>
          <w:sz w:val="20"/>
        </w:rPr>
        <w:t>Access</w:t>
      </w:r>
      <w:r w:rsidRPr="00913616">
        <w:rPr>
          <w:b/>
          <w:spacing w:val="-3"/>
          <w:sz w:val="20"/>
        </w:rPr>
        <w:t xml:space="preserve"> </w:t>
      </w:r>
      <w:r w:rsidRPr="00913616">
        <w:rPr>
          <w:b/>
          <w:sz w:val="20"/>
        </w:rPr>
        <w:t>to</w:t>
      </w:r>
      <w:r w:rsidRPr="00913616">
        <w:rPr>
          <w:b/>
          <w:spacing w:val="-3"/>
          <w:sz w:val="20"/>
        </w:rPr>
        <w:t xml:space="preserve"> </w:t>
      </w:r>
      <w:r w:rsidRPr="00913616">
        <w:rPr>
          <w:b/>
          <w:sz w:val="20"/>
        </w:rPr>
        <w:t>supervision</w:t>
      </w:r>
      <w:r w:rsidRPr="00913616">
        <w:rPr>
          <w:b/>
          <w:spacing w:val="-3"/>
          <w:sz w:val="20"/>
        </w:rPr>
        <w:t xml:space="preserve"> </w:t>
      </w:r>
      <w:r w:rsidRPr="00913616">
        <w:rPr>
          <w:b/>
          <w:sz w:val="20"/>
        </w:rPr>
        <w:t>and</w:t>
      </w:r>
      <w:r w:rsidRPr="00913616">
        <w:rPr>
          <w:b/>
          <w:spacing w:val="-3"/>
          <w:sz w:val="20"/>
        </w:rPr>
        <w:t xml:space="preserve"> </w:t>
      </w:r>
      <w:r w:rsidRPr="00913616">
        <w:rPr>
          <w:b/>
          <w:sz w:val="20"/>
        </w:rPr>
        <w:t>reflective</w:t>
      </w:r>
      <w:r w:rsidRPr="00913616">
        <w:rPr>
          <w:b/>
          <w:spacing w:val="-3"/>
          <w:sz w:val="20"/>
        </w:rPr>
        <w:t xml:space="preserve"> </w:t>
      </w:r>
      <w:r w:rsidRPr="00913616">
        <w:rPr>
          <w:b/>
          <w:sz w:val="20"/>
        </w:rPr>
        <w:t xml:space="preserve">practice </w:t>
      </w:r>
      <w:r w:rsidR="00913616">
        <w:rPr>
          <w:b/>
          <w:sz w:val="20"/>
        </w:rPr>
        <w:br/>
      </w:r>
      <w:r>
        <w:rPr>
          <w:sz w:val="20"/>
        </w:rPr>
        <w:t>Ensuring</w:t>
      </w:r>
      <w:r w:rsidRPr="00913616">
        <w:rPr>
          <w:spacing w:val="-13"/>
          <w:sz w:val="20"/>
        </w:rPr>
        <w:t xml:space="preserve"> </w:t>
      </w:r>
      <w:r>
        <w:rPr>
          <w:sz w:val="20"/>
        </w:rPr>
        <w:t>regular,</w:t>
      </w:r>
      <w:r w:rsidRPr="00913616">
        <w:rPr>
          <w:spacing w:val="-13"/>
          <w:sz w:val="20"/>
        </w:rPr>
        <w:t xml:space="preserve"> </w:t>
      </w:r>
      <w:r>
        <w:rPr>
          <w:sz w:val="20"/>
        </w:rPr>
        <w:t>high-quality</w:t>
      </w:r>
      <w:r w:rsidRPr="00913616">
        <w:rPr>
          <w:spacing w:val="-12"/>
          <w:sz w:val="20"/>
        </w:rPr>
        <w:t xml:space="preserve"> </w:t>
      </w:r>
      <w:r>
        <w:rPr>
          <w:sz w:val="20"/>
        </w:rPr>
        <w:t>clinical</w:t>
      </w:r>
      <w:r w:rsidRPr="00913616">
        <w:rPr>
          <w:spacing w:val="-13"/>
          <w:sz w:val="20"/>
        </w:rPr>
        <w:t xml:space="preserve"> </w:t>
      </w:r>
      <w:r>
        <w:rPr>
          <w:sz w:val="20"/>
        </w:rPr>
        <w:t>supervision and opportunities for reflective practice</w:t>
      </w:r>
      <w:r w:rsidR="00913616">
        <w:rPr>
          <w:sz w:val="20"/>
        </w:rPr>
        <w:t xml:space="preserve"> </w:t>
      </w:r>
      <w:r>
        <w:t>that</w:t>
      </w:r>
      <w:r w:rsidRPr="00913616">
        <w:rPr>
          <w:spacing w:val="-3"/>
        </w:rPr>
        <w:t xml:space="preserve"> </w:t>
      </w:r>
      <w:r>
        <w:t>support</w:t>
      </w:r>
      <w:r w:rsidRPr="00913616">
        <w:rPr>
          <w:spacing w:val="-3"/>
        </w:rPr>
        <w:t xml:space="preserve"> </w:t>
      </w:r>
      <w:r>
        <w:t>emotional</w:t>
      </w:r>
      <w:r w:rsidRPr="00913616">
        <w:rPr>
          <w:spacing w:val="-3"/>
        </w:rPr>
        <w:t xml:space="preserve"> </w:t>
      </w:r>
      <w:r>
        <w:t>processing,</w:t>
      </w:r>
      <w:r w:rsidRPr="00913616">
        <w:rPr>
          <w:spacing w:val="-3"/>
        </w:rPr>
        <w:t xml:space="preserve"> </w:t>
      </w:r>
      <w:r>
        <w:t>clinical decision-making,</w:t>
      </w:r>
      <w:r w:rsidRPr="00913616">
        <w:rPr>
          <w:spacing w:val="-5"/>
        </w:rPr>
        <w:t xml:space="preserve"> </w:t>
      </w:r>
      <w:r>
        <w:t>and</w:t>
      </w:r>
      <w:r w:rsidRPr="00913616">
        <w:rPr>
          <w:spacing w:val="-4"/>
        </w:rPr>
        <w:t xml:space="preserve"> </w:t>
      </w:r>
      <w:r>
        <w:t>professional</w:t>
      </w:r>
      <w:r w:rsidRPr="00913616">
        <w:rPr>
          <w:spacing w:val="-4"/>
        </w:rPr>
        <w:t xml:space="preserve"> </w:t>
      </w:r>
      <w:r w:rsidRPr="00913616">
        <w:rPr>
          <w:spacing w:val="-2"/>
        </w:rPr>
        <w:t>growth.</w:t>
      </w:r>
    </w:p>
    <w:p w14:paraId="51F68762" w14:textId="52E4CE88" w:rsidR="00A325E2" w:rsidRDefault="00473619" w:rsidP="00E85DF7">
      <w:pPr>
        <w:pStyle w:val="ListParagraph"/>
        <w:numPr>
          <w:ilvl w:val="2"/>
          <w:numId w:val="30"/>
        </w:numPr>
        <w:tabs>
          <w:tab w:val="left" w:pos="510"/>
        </w:tabs>
        <w:spacing w:after="100" w:line="271" w:lineRule="auto"/>
        <w:ind w:left="511" w:right="1247"/>
      </w:pPr>
      <w:r w:rsidRPr="007A5329">
        <w:rPr>
          <w:b/>
          <w:sz w:val="20"/>
        </w:rPr>
        <w:t xml:space="preserve">Team-based support and culture </w:t>
      </w:r>
      <w:r w:rsidR="007A5329">
        <w:rPr>
          <w:b/>
          <w:sz w:val="20"/>
        </w:rPr>
        <w:br/>
      </w:r>
      <w:r>
        <w:rPr>
          <w:sz w:val="20"/>
        </w:rPr>
        <w:t>Fostering a psychologically safe team environment</w:t>
      </w:r>
      <w:r w:rsidRPr="007A5329">
        <w:rPr>
          <w:spacing w:val="-10"/>
          <w:sz w:val="20"/>
        </w:rPr>
        <w:t xml:space="preserve"> </w:t>
      </w:r>
      <w:r>
        <w:rPr>
          <w:sz w:val="20"/>
        </w:rPr>
        <w:t>where</w:t>
      </w:r>
      <w:r w:rsidRPr="007A5329">
        <w:rPr>
          <w:spacing w:val="-10"/>
          <w:sz w:val="20"/>
        </w:rPr>
        <w:t xml:space="preserve"> </w:t>
      </w:r>
      <w:r>
        <w:rPr>
          <w:sz w:val="20"/>
        </w:rPr>
        <w:t>staff</w:t>
      </w:r>
      <w:r w:rsidRPr="007A5329">
        <w:rPr>
          <w:spacing w:val="-10"/>
          <w:sz w:val="20"/>
        </w:rPr>
        <w:t xml:space="preserve"> </w:t>
      </w:r>
      <w:r>
        <w:rPr>
          <w:sz w:val="20"/>
        </w:rPr>
        <w:t>feel</w:t>
      </w:r>
      <w:r w:rsidRPr="007A5329">
        <w:rPr>
          <w:spacing w:val="-10"/>
          <w:sz w:val="20"/>
        </w:rPr>
        <w:t xml:space="preserve"> </w:t>
      </w:r>
      <w:r>
        <w:rPr>
          <w:sz w:val="20"/>
        </w:rPr>
        <w:t>supported,</w:t>
      </w:r>
      <w:r w:rsidR="007A5329">
        <w:rPr>
          <w:sz w:val="20"/>
        </w:rPr>
        <w:t xml:space="preserve"> </w:t>
      </w:r>
      <w:r>
        <w:t>valued,</w:t>
      </w:r>
      <w:r w:rsidRPr="007A5329">
        <w:rPr>
          <w:spacing w:val="-5"/>
        </w:rPr>
        <w:t xml:space="preserve"> </w:t>
      </w:r>
      <w:r>
        <w:t>and</w:t>
      </w:r>
      <w:r w:rsidRPr="007A5329">
        <w:rPr>
          <w:spacing w:val="-5"/>
        </w:rPr>
        <w:t xml:space="preserve"> </w:t>
      </w:r>
      <w:r>
        <w:t>able</w:t>
      </w:r>
      <w:r w:rsidRPr="007A5329">
        <w:rPr>
          <w:spacing w:val="-5"/>
        </w:rPr>
        <w:t xml:space="preserve"> </w:t>
      </w:r>
      <w:r>
        <w:t>to</w:t>
      </w:r>
      <w:r w:rsidRPr="007A5329">
        <w:rPr>
          <w:spacing w:val="-5"/>
        </w:rPr>
        <w:t xml:space="preserve"> </w:t>
      </w:r>
      <w:r>
        <w:t>seek</w:t>
      </w:r>
      <w:r w:rsidRPr="007A5329">
        <w:rPr>
          <w:spacing w:val="-5"/>
        </w:rPr>
        <w:t xml:space="preserve"> </w:t>
      </w:r>
      <w:r>
        <w:t>guidance</w:t>
      </w:r>
      <w:r w:rsidRPr="007A5329">
        <w:rPr>
          <w:spacing w:val="-5"/>
        </w:rPr>
        <w:t xml:space="preserve"> </w:t>
      </w:r>
      <w:r>
        <w:t>and</w:t>
      </w:r>
      <w:r w:rsidRPr="007A5329">
        <w:rPr>
          <w:spacing w:val="-5"/>
        </w:rPr>
        <w:t xml:space="preserve"> </w:t>
      </w:r>
      <w:r>
        <w:t>share responsibility for complex care.</w:t>
      </w:r>
    </w:p>
    <w:p w14:paraId="51F68764" w14:textId="2FCA57C5" w:rsidR="00A325E2" w:rsidRPr="007A5329" w:rsidRDefault="00473619" w:rsidP="00E85DF7">
      <w:pPr>
        <w:pStyle w:val="ListParagraph"/>
        <w:numPr>
          <w:ilvl w:val="2"/>
          <w:numId w:val="30"/>
        </w:numPr>
        <w:tabs>
          <w:tab w:val="left" w:pos="510"/>
        </w:tabs>
        <w:spacing w:before="1" w:line="271" w:lineRule="auto"/>
        <w:ind w:right="1247"/>
        <w:rPr>
          <w:sz w:val="20"/>
          <w:szCs w:val="20"/>
        </w:rPr>
      </w:pPr>
      <w:r w:rsidRPr="007A5329">
        <w:rPr>
          <w:b/>
          <w:sz w:val="20"/>
          <w:szCs w:val="20"/>
        </w:rPr>
        <w:t>Flexible</w:t>
      </w:r>
      <w:r w:rsidRPr="007A5329">
        <w:rPr>
          <w:b/>
          <w:spacing w:val="-9"/>
          <w:sz w:val="20"/>
          <w:szCs w:val="20"/>
        </w:rPr>
        <w:t xml:space="preserve"> </w:t>
      </w:r>
      <w:r w:rsidRPr="007A5329">
        <w:rPr>
          <w:b/>
          <w:sz w:val="20"/>
          <w:szCs w:val="20"/>
        </w:rPr>
        <w:t>and</w:t>
      </w:r>
      <w:r w:rsidRPr="007A5329">
        <w:rPr>
          <w:b/>
          <w:spacing w:val="-9"/>
          <w:sz w:val="20"/>
          <w:szCs w:val="20"/>
        </w:rPr>
        <w:t xml:space="preserve"> </w:t>
      </w:r>
      <w:r w:rsidRPr="007A5329">
        <w:rPr>
          <w:b/>
          <w:sz w:val="20"/>
          <w:szCs w:val="20"/>
        </w:rPr>
        <w:t>responsive</w:t>
      </w:r>
      <w:r w:rsidRPr="007A5329">
        <w:rPr>
          <w:b/>
          <w:spacing w:val="-9"/>
          <w:sz w:val="20"/>
          <w:szCs w:val="20"/>
        </w:rPr>
        <w:t xml:space="preserve"> </w:t>
      </w:r>
      <w:r w:rsidRPr="007A5329">
        <w:rPr>
          <w:b/>
          <w:sz w:val="20"/>
          <w:szCs w:val="20"/>
        </w:rPr>
        <w:t>workforce</w:t>
      </w:r>
      <w:r w:rsidRPr="007A5329">
        <w:rPr>
          <w:b/>
          <w:spacing w:val="-9"/>
          <w:sz w:val="20"/>
          <w:szCs w:val="20"/>
        </w:rPr>
        <w:t xml:space="preserve"> </w:t>
      </w:r>
      <w:r w:rsidRPr="007A5329">
        <w:rPr>
          <w:b/>
          <w:sz w:val="20"/>
          <w:szCs w:val="20"/>
        </w:rPr>
        <w:t xml:space="preserve">practices </w:t>
      </w:r>
      <w:r w:rsidRPr="007A5329">
        <w:rPr>
          <w:sz w:val="20"/>
          <w:szCs w:val="20"/>
        </w:rPr>
        <w:t>Implementing flexible work practices where possible, and adapting workforce models</w:t>
      </w:r>
      <w:r w:rsidR="007A5329" w:rsidRPr="007A5329">
        <w:rPr>
          <w:sz w:val="20"/>
          <w:szCs w:val="20"/>
        </w:rPr>
        <w:t xml:space="preserve"> </w:t>
      </w:r>
      <w:r w:rsidRPr="007A5329">
        <w:rPr>
          <w:sz w:val="20"/>
          <w:szCs w:val="20"/>
        </w:rPr>
        <w:t>to</w:t>
      </w:r>
      <w:r w:rsidRPr="007A5329">
        <w:rPr>
          <w:spacing w:val="-6"/>
          <w:sz w:val="20"/>
          <w:szCs w:val="20"/>
        </w:rPr>
        <w:t xml:space="preserve"> </w:t>
      </w:r>
      <w:r w:rsidRPr="007A5329">
        <w:rPr>
          <w:sz w:val="20"/>
          <w:szCs w:val="20"/>
        </w:rPr>
        <w:t>respond</w:t>
      </w:r>
      <w:r w:rsidRPr="007A5329">
        <w:rPr>
          <w:spacing w:val="-6"/>
          <w:sz w:val="20"/>
          <w:szCs w:val="20"/>
        </w:rPr>
        <w:t xml:space="preserve"> </w:t>
      </w:r>
      <w:r w:rsidRPr="007A5329">
        <w:rPr>
          <w:sz w:val="20"/>
          <w:szCs w:val="20"/>
        </w:rPr>
        <w:t>to</w:t>
      </w:r>
      <w:r w:rsidRPr="007A5329">
        <w:rPr>
          <w:spacing w:val="-6"/>
          <w:sz w:val="20"/>
          <w:szCs w:val="20"/>
        </w:rPr>
        <w:t xml:space="preserve"> </w:t>
      </w:r>
      <w:r w:rsidRPr="007A5329">
        <w:rPr>
          <w:sz w:val="20"/>
          <w:szCs w:val="20"/>
        </w:rPr>
        <w:t>demand,</w:t>
      </w:r>
      <w:r w:rsidRPr="007A5329">
        <w:rPr>
          <w:spacing w:val="-6"/>
          <w:sz w:val="20"/>
          <w:szCs w:val="20"/>
        </w:rPr>
        <w:t xml:space="preserve"> </w:t>
      </w:r>
      <w:r w:rsidRPr="007A5329">
        <w:rPr>
          <w:sz w:val="20"/>
          <w:szCs w:val="20"/>
        </w:rPr>
        <w:t>reduce</w:t>
      </w:r>
      <w:r w:rsidRPr="007A5329">
        <w:rPr>
          <w:spacing w:val="-6"/>
          <w:sz w:val="20"/>
          <w:szCs w:val="20"/>
        </w:rPr>
        <w:t xml:space="preserve"> </w:t>
      </w:r>
      <w:r w:rsidRPr="007A5329">
        <w:rPr>
          <w:sz w:val="20"/>
          <w:szCs w:val="20"/>
        </w:rPr>
        <w:t>pressure</w:t>
      </w:r>
      <w:r w:rsidRPr="007A5329">
        <w:rPr>
          <w:spacing w:val="-6"/>
          <w:sz w:val="20"/>
          <w:szCs w:val="20"/>
        </w:rPr>
        <w:t xml:space="preserve"> </w:t>
      </w:r>
      <w:r w:rsidRPr="007A5329">
        <w:rPr>
          <w:sz w:val="20"/>
          <w:szCs w:val="20"/>
        </w:rPr>
        <w:t>on individuals,</w:t>
      </w:r>
      <w:r w:rsidRPr="007A5329">
        <w:rPr>
          <w:spacing w:val="-1"/>
          <w:sz w:val="20"/>
          <w:szCs w:val="20"/>
        </w:rPr>
        <w:t xml:space="preserve"> </w:t>
      </w:r>
      <w:r w:rsidRPr="007A5329">
        <w:rPr>
          <w:sz w:val="20"/>
          <w:szCs w:val="20"/>
        </w:rPr>
        <w:t>and support</w:t>
      </w:r>
      <w:r w:rsidRPr="007A5329">
        <w:rPr>
          <w:spacing w:val="-1"/>
          <w:sz w:val="20"/>
          <w:szCs w:val="20"/>
        </w:rPr>
        <w:t xml:space="preserve"> </w:t>
      </w:r>
      <w:r w:rsidRPr="007A5329">
        <w:rPr>
          <w:sz w:val="20"/>
          <w:szCs w:val="20"/>
        </w:rPr>
        <w:t xml:space="preserve">continuity of </w:t>
      </w:r>
      <w:r w:rsidRPr="007A5329">
        <w:rPr>
          <w:spacing w:val="-2"/>
          <w:sz w:val="20"/>
          <w:szCs w:val="20"/>
        </w:rPr>
        <w:t>care.</w:t>
      </w:r>
    </w:p>
    <w:p w14:paraId="51F68765" w14:textId="77777777" w:rsidR="00A325E2" w:rsidRDefault="00473619" w:rsidP="00E85DF7">
      <w:pPr>
        <w:pStyle w:val="ListParagraph"/>
        <w:numPr>
          <w:ilvl w:val="2"/>
          <w:numId w:val="30"/>
        </w:numPr>
        <w:tabs>
          <w:tab w:val="left" w:pos="510"/>
        </w:tabs>
        <w:spacing w:line="271" w:lineRule="auto"/>
        <w:ind w:right="1550"/>
        <w:rPr>
          <w:sz w:val="20"/>
        </w:rPr>
      </w:pPr>
      <w:r>
        <w:rPr>
          <w:b/>
          <w:sz w:val="20"/>
        </w:rPr>
        <w:t xml:space="preserve">Wellbeing resources and supports </w:t>
      </w:r>
      <w:r>
        <w:rPr>
          <w:sz w:val="20"/>
        </w:rPr>
        <w:t>Providing</w:t>
      </w:r>
      <w:r>
        <w:rPr>
          <w:spacing w:val="-7"/>
          <w:sz w:val="20"/>
        </w:rPr>
        <w:t xml:space="preserve"> </w:t>
      </w:r>
      <w:r>
        <w:rPr>
          <w:sz w:val="20"/>
        </w:rPr>
        <w:t>access</w:t>
      </w:r>
      <w:r>
        <w:rPr>
          <w:spacing w:val="-7"/>
          <w:sz w:val="20"/>
        </w:rPr>
        <w:t xml:space="preserve"> </w:t>
      </w:r>
      <w:r>
        <w:rPr>
          <w:sz w:val="20"/>
        </w:rPr>
        <w:t>to</w:t>
      </w:r>
      <w:r>
        <w:rPr>
          <w:spacing w:val="-7"/>
          <w:sz w:val="20"/>
        </w:rPr>
        <w:t xml:space="preserve"> </w:t>
      </w:r>
      <w:r>
        <w:rPr>
          <w:sz w:val="20"/>
        </w:rPr>
        <w:t>wellbeing</w:t>
      </w:r>
      <w:r>
        <w:rPr>
          <w:spacing w:val="-7"/>
          <w:sz w:val="20"/>
        </w:rPr>
        <w:t xml:space="preserve"> </w:t>
      </w:r>
      <w:r>
        <w:rPr>
          <w:sz w:val="20"/>
        </w:rPr>
        <w:t>initiatives</w:t>
      </w:r>
      <w:r>
        <w:rPr>
          <w:spacing w:val="-7"/>
          <w:sz w:val="20"/>
        </w:rPr>
        <w:t xml:space="preserve"> </w:t>
      </w:r>
      <w:r>
        <w:rPr>
          <w:sz w:val="20"/>
        </w:rPr>
        <w:t>and supports, including employee assistance programs</w:t>
      </w:r>
      <w:r>
        <w:rPr>
          <w:spacing w:val="-1"/>
          <w:sz w:val="20"/>
        </w:rPr>
        <w:t xml:space="preserve"> </w:t>
      </w:r>
      <w:r>
        <w:rPr>
          <w:sz w:val="20"/>
        </w:rPr>
        <w:t>and</w:t>
      </w:r>
      <w:r>
        <w:rPr>
          <w:spacing w:val="-1"/>
          <w:sz w:val="20"/>
        </w:rPr>
        <w:t xml:space="preserve"> </w:t>
      </w:r>
      <w:r>
        <w:rPr>
          <w:sz w:val="20"/>
        </w:rPr>
        <w:t>other</w:t>
      </w:r>
      <w:r>
        <w:rPr>
          <w:spacing w:val="-1"/>
          <w:sz w:val="20"/>
        </w:rPr>
        <w:t xml:space="preserve"> </w:t>
      </w:r>
      <w:r>
        <w:rPr>
          <w:sz w:val="20"/>
        </w:rPr>
        <w:t>resources</w:t>
      </w:r>
      <w:r>
        <w:rPr>
          <w:spacing w:val="-1"/>
          <w:sz w:val="20"/>
        </w:rPr>
        <w:t xml:space="preserve"> </w:t>
      </w:r>
      <w:r>
        <w:rPr>
          <w:sz w:val="20"/>
        </w:rPr>
        <w:t>that</w:t>
      </w:r>
      <w:r>
        <w:rPr>
          <w:spacing w:val="-1"/>
          <w:sz w:val="20"/>
        </w:rPr>
        <w:t xml:space="preserve"> </w:t>
      </w:r>
      <w:r>
        <w:rPr>
          <w:sz w:val="20"/>
        </w:rPr>
        <w:t>promote mental health and resilience.</w:t>
      </w:r>
    </w:p>
    <w:p w14:paraId="51F68766" w14:textId="77777777" w:rsidR="00A325E2" w:rsidRDefault="00A325E2">
      <w:pPr>
        <w:pStyle w:val="BodyText"/>
      </w:pPr>
    </w:p>
    <w:p w14:paraId="51F68767" w14:textId="77777777" w:rsidR="00A325E2" w:rsidRDefault="00A325E2">
      <w:pPr>
        <w:pStyle w:val="BodyText"/>
      </w:pPr>
    </w:p>
    <w:p w14:paraId="51F68768" w14:textId="77777777" w:rsidR="00A325E2" w:rsidRDefault="00A325E2">
      <w:pPr>
        <w:pStyle w:val="BodyText"/>
      </w:pPr>
    </w:p>
    <w:p w14:paraId="51F68769" w14:textId="77777777" w:rsidR="00A325E2" w:rsidRDefault="00473619">
      <w:pPr>
        <w:pStyle w:val="BodyText"/>
        <w:spacing w:before="41"/>
      </w:pPr>
      <w:r>
        <w:rPr>
          <w:noProof/>
        </w:rPr>
        <w:drawing>
          <wp:anchor distT="0" distB="0" distL="0" distR="0" simplePos="0" relativeHeight="487656448" behindDoc="1" locked="0" layoutInCell="1" allowOverlap="1" wp14:anchorId="51F68ECB" wp14:editId="678F3A20">
            <wp:simplePos x="0" y="0"/>
            <wp:positionH relativeFrom="page">
              <wp:posOffset>3959999</wp:posOffset>
            </wp:positionH>
            <wp:positionV relativeFrom="paragraph">
              <wp:posOffset>187418</wp:posOffset>
            </wp:positionV>
            <wp:extent cx="2849063" cy="3854767"/>
            <wp:effectExtent l="0" t="0" r="0" b="0"/>
            <wp:wrapTopAndBottom/>
            <wp:docPr id="220" name="Image 2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0" name="Image 220">
                      <a:extLst>
                        <a:ext uri="{C183D7F6-B498-43B3-948B-1728B52AA6E4}">
                          <adec:decorative xmlns:adec="http://schemas.microsoft.com/office/drawing/2017/decorative" val="1"/>
                        </a:ext>
                      </a:extLst>
                    </pic:cNvPr>
                    <pic:cNvPicPr/>
                  </pic:nvPicPr>
                  <pic:blipFill>
                    <a:blip r:embed="rId50" cstate="print"/>
                    <a:stretch>
                      <a:fillRect/>
                    </a:stretch>
                  </pic:blipFill>
                  <pic:spPr>
                    <a:xfrm>
                      <a:off x="0" y="0"/>
                      <a:ext cx="2849063" cy="3854767"/>
                    </a:xfrm>
                    <a:prstGeom prst="rect">
                      <a:avLst/>
                    </a:prstGeom>
                  </pic:spPr>
                </pic:pic>
              </a:graphicData>
            </a:graphic>
          </wp:anchor>
        </w:drawing>
      </w:r>
    </w:p>
    <w:p w14:paraId="51F6876A" w14:textId="77777777" w:rsidR="00A325E2" w:rsidRDefault="00A325E2">
      <w:pPr>
        <w:pStyle w:val="BodyText"/>
        <w:sectPr w:rsidR="00A325E2">
          <w:pgSz w:w="11910" w:h="16840"/>
          <w:pgMar w:top="980" w:right="0" w:bottom="780" w:left="850" w:header="0" w:footer="587" w:gutter="0"/>
          <w:cols w:num="2" w:space="720" w:equalWidth="0">
            <w:col w:w="4842" w:space="261"/>
            <w:col w:w="5957"/>
          </w:cols>
        </w:sectPr>
      </w:pPr>
    </w:p>
    <w:p w14:paraId="51F6876B" w14:textId="4A019E2B" w:rsidR="00A325E2" w:rsidRDefault="00BC1FE1">
      <w:pPr>
        <w:pStyle w:val="BodyText"/>
        <w:spacing w:before="348"/>
        <w:rPr>
          <w:sz w:val="50"/>
        </w:rPr>
      </w:pPr>
      <w:r>
        <w:rPr>
          <w:b/>
          <w:noProof/>
        </w:rPr>
        <w:lastRenderedPageBreak/>
        <mc:AlternateContent>
          <mc:Choice Requires="wpg">
            <w:drawing>
              <wp:anchor distT="0" distB="0" distL="0" distR="0" simplePos="0" relativeHeight="15798784" behindDoc="0" locked="0" layoutInCell="1" allowOverlap="1" wp14:anchorId="51F68ECD" wp14:editId="70A45D57">
                <wp:simplePos x="0" y="0"/>
                <wp:positionH relativeFrom="page">
                  <wp:posOffset>5267325</wp:posOffset>
                </wp:positionH>
                <wp:positionV relativeFrom="paragraph">
                  <wp:posOffset>13447</wp:posOffset>
                </wp:positionV>
                <wp:extent cx="2292350" cy="1870710"/>
                <wp:effectExtent l="0" t="0" r="6350" b="0"/>
                <wp:wrapNone/>
                <wp:docPr id="221" name="Group 2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92350" cy="1870710"/>
                          <a:chOff x="0" y="0"/>
                          <a:chExt cx="2292350" cy="1870710"/>
                        </a:xfrm>
                      </wpg:grpSpPr>
                      <wps:wsp>
                        <wps:cNvPr id="222" name="Graphic 222"/>
                        <wps:cNvSpPr/>
                        <wps:spPr>
                          <a:xfrm>
                            <a:off x="817594" y="719751"/>
                            <a:ext cx="1475105" cy="1151255"/>
                          </a:xfrm>
                          <a:custGeom>
                            <a:avLst/>
                            <a:gdLst/>
                            <a:ahLst/>
                            <a:cxnLst/>
                            <a:rect l="l" t="t" r="r" b="b"/>
                            <a:pathLst>
                              <a:path w="1475105" h="1151255">
                                <a:moveTo>
                                  <a:pt x="322084" y="0"/>
                                </a:moveTo>
                                <a:lnTo>
                                  <a:pt x="259930" y="23240"/>
                                </a:lnTo>
                                <a:lnTo>
                                  <a:pt x="169532" y="94106"/>
                                </a:lnTo>
                                <a:lnTo>
                                  <a:pt x="126123" y="156006"/>
                                </a:lnTo>
                                <a:lnTo>
                                  <a:pt x="69189" y="265937"/>
                                </a:lnTo>
                                <a:lnTo>
                                  <a:pt x="11785" y="390563"/>
                                </a:lnTo>
                                <a:lnTo>
                                  <a:pt x="0" y="524370"/>
                                </a:lnTo>
                                <a:lnTo>
                                  <a:pt x="21577" y="671283"/>
                                </a:lnTo>
                                <a:lnTo>
                                  <a:pt x="63042" y="760806"/>
                                </a:lnTo>
                                <a:lnTo>
                                  <a:pt x="138214" y="822769"/>
                                </a:lnTo>
                                <a:lnTo>
                                  <a:pt x="212242" y="836244"/>
                                </a:lnTo>
                                <a:lnTo>
                                  <a:pt x="309676" y="819251"/>
                                </a:lnTo>
                                <a:lnTo>
                                  <a:pt x="392861" y="787120"/>
                                </a:lnTo>
                                <a:lnTo>
                                  <a:pt x="462318" y="751116"/>
                                </a:lnTo>
                                <a:lnTo>
                                  <a:pt x="526852" y="766187"/>
                                </a:lnTo>
                                <a:lnTo>
                                  <a:pt x="567221" y="784866"/>
                                </a:lnTo>
                                <a:lnTo>
                                  <a:pt x="635647" y="859281"/>
                                </a:lnTo>
                                <a:lnTo>
                                  <a:pt x="677872" y="905013"/>
                                </a:lnTo>
                                <a:lnTo>
                                  <a:pt x="708867" y="937790"/>
                                </a:lnTo>
                                <a:lnTo>
                                  <a:pt x="727087" y="955497"/>
                                </a:lnTo>
                                <a:lnTo>
                                  <a:pt x="798321" y="1005243"/>
                                </a:lnTo>
                                <a:lnTo>
                                  <a:pt x="870331" y="999604"/>
                                </a:lnTo>
                                <a:lnTo>
                                  <a:pt x="939761" y="963587"/>
                                </a:lnTo>
                                <a:lnTo>
                                  <a:pt x="999363" y="909993"/>
                                </a:lnTo>
                                <a:lnTo>
                                  <a:pt x="1081049" y="870026"/>
                                </a:lnTo>
                                <a:lnTo>
                                  <a:pt x="1195311" y="898537"/>
                                </a:lnTo>
                                <a:lnTo>
                                  <a:pt x="1305496" y="1033386"/>
                                </a:lnTo>
                                <a:lnTo>
                                  <a:pt x="1394498" y="1125194"/>
                                </a:lnTo>
                                <a:lnTo>
                                  <a:pt x="1474527" y="1150771"/>
                                </a:lnTo>
                                <a:lnTo>
                                  <a:pt x="1474527" y="130064"/>
                                </a:lnTo>
                                <a:lnTo>
                                  <a:pt x="1408391" y="169252"/>
                                </a:lnTo>
                                <a:lnTo>
                                  <a:pt x="1297051" y="274967"/>
                                </a:lnTo>
                                <a:lnTo>
                                  <a:pt x="1227594" y="310959"/>
                                </a:lnTo>
                                <a:lnTo>
                                  <a:pt x="1156042" y="301917"/>
                                </a:lnTo>
                                <a:lnTo>
                                  <a:pt x="1094155" y="258521"/>
                                </a:lnTo>
                                <a:lnTo>
                                  <a:pt x="1011491" y="157378"/>
                                </a:lnTo>
                                <a:lnTo>
                                  <a:pt x="955941" y="104648"/>
                                </a:lnTo>
                                <a:lnTo>
                                  <a:pt x="860793" y="74117"/>
                                </a:lnTo>
                                <a:lnTo>
                                  <a:pt x="768718" y="85191"/>
                                </a:lnTo>
                                <a:lnTo>
                                  <a:pt x="671893" y="139420"/>
                                </a:lnTo>
                                <a:lnTo>
                                  <a:pt x="607377" y="184226"/>
                                </a:lnTo>
                                <a:lnTo>
                                  <a:pt x="543636" y="173672"/>
                                </a:lnTo>
                                <a:lnTo>
                                  <a:pt x="503313" y="132651"/>
                                </a:lnTo>
                                <a:lnTo>
                                  <a:pt x="467321" y="63207"/>
                                </a:lnTo>
                                <a:lnTo>
                                  <a:pt x="381406" y="13030"/>
                                </a:lnTo>
                                <a:lnTo>
                                  <a:pt x="322084" y="0"/>
                                </a:lnTo>
                                <a:close/>
                              </a:path>
                            </a:pathLst>
                          </a:custGeom>
                          <a:solidFill>
                            <a:srgbClr val="FDDAC8"/>
                          </a:solidFill>
                        </wps:spPr>
                        <wps:bodyPr wrap="square" lIns="0" tIns="0" rIns="0" bIns="0" rtlCol="0">
                          <a:prstTxWarp prst="textNoShape">
                            <a:avLst/>
                          </a:prstTxWarp>
                          <a:noAutofit/>
                        </wps:bodyPr>
                      </wps:wsp>
                      <wps:wsp>
                        <wps:cNvPr id="223" name="Graphic 223"/>
                        <wps:cNvSpPr/>
                        <wps:spPr>
                          <a:xfrm>
                            <a:off x="0" y="0"/>
                            <a:ext cx="2292350" cy="1459230"/>
                          </a:xfrm>
                          <a:custGeom>
                            <a:avLst/>
                            <a:gdLst/>
                            <a:ahLst/>
                            <a:cxnLst/>
                            <a:rect l="l" t="t" r="r" b="b"/>
                            <a:pathLst>
                              <a:path w="2292350" h="1459230">
                                <a:moveTo>
                                  <a:pt x="1699299" y="0"/>
                                </a:moveTo>
                                <a:lnTo>
                                  <a:pt x="1176485" y="0"/>
                                </a:lnTo>
                                <a:lnTo>
                                  <a:pt x="1143838" y="25718"/>
                                </a:lnTo>
                                <a:lnTo>
                                  <a:pt x="867943" y="167006"/>
                                </a:lnTo>
                                <a:lnTo>
                                  <a:pt x="659409" y="301575"/>
                                </a:lnTo>
                                <a:lnTo>
                                  <a:pt x="417144" y="483261"/>
                                </a:lnTo>
                                <a:lnTo>
                                  <a:pt x="161455" y="698564"/>
                                </a:lnTo>
                                <a:lnTo>
                                  <a:pt x="6667" y="900443"/>
                                </a:lnTo>
                                <a:lnTo>
                                  <a:pt x="0" y="1183031"/>
                                </a:lnTo>
                                <a:lnTo>
                                  <a:pt x="181673" y="1458913"/>
                                </a:lnTo>
                                <a:lnTo>
                                  <a:pt x="457492" y="1445464"/>
                                </a:lnTo>
                                <a:lnTo>
                                  <a:pt x="861212" y="1263778"/>
                                </a:lnTo>
                                <a:lnTo>
                                  <a:pt x="1012580" y="1162864"/>
                                </a:lnTo>
                                <a:lnTo>
                                  <a:pt x="538264" y="1162864"/>
                                </a:lnTo>
                                <a:lnTo>
                                  <a:pt x="410387" y="1156107"/>
                                </a:lnTo>
                                <a:lnTo>
                                  <a:pt x="309511" y="1028282"/>
                                </a:lnTo>
                                <a:lnTo>
                                  <a:pt x="329653" y="886969"/>
                                </a:lnTo>
                                <a:lnTo>
                                  <a:pt x="376783" y="745681"/>
                                </a:lnTo>
                                <a:lnTo>
                                  <a:pt x="444106" y="671666"/>
                                </a:lnTo>
                                <a:lnTo>
                                  <a:pt x="538264" y="651460"/>
                                </a:lnTo>
                                <a:lnTo>
                                  <a:pt x="1057508" y="651460"/>
                                </a:lnTo>
                                <a:lnTo>
                                  <a:pt x="1029474" y="617818"/>
                                </a:lnTo>
                                <a:lnTo>
                                  <a:pt x="982345" y="503454"/>
                                </a:lnTo>
                                <a:lnTo>
                                  <a:pt x="1056360" y="348692"/>
                                </a:lnTo>
                                <a:lnTo>
                                  <a:pt x="1190917" y="274676"/>
                                </a:lnTo>
                                <a:lnTo>
                                  <a:pt x="1345704" y="261214"/>
                                </a:lnTo>
                                <a:lnTo>
                                  <a:pt x="1830132" y="261214"/>
                                </a:lnTo>
                                <a:lnTo>
                                  <a:pt x="1715744" y="146838"/>
                                </a:lnTo>
                                <a:lnTo>
                                  <a:pt x="1695627" y="5513"/>
                                </a:lnTo>
                                <a:lnTo>
                                  <a:pt x="1699299" y="0"/>
                                </a:lnTo>
                                <a:close/>
                              </a:path>
                              <a:path w="2292350" h="1459230">
                                <a:moveTo>
                                  <a:pt x="1057508" y="651460"/>
                                </a:moveTo>
                                <a:lnTo>
                                  <a:pt x="538264" y="651460"/>
                                </a:lnTo>
                                <a:lnTo>
                                  <a:pt x="652691" y="678397"/>
                                </a:lnTo>
                                <a:lnTo>
                                  <a:pt x="733374" y="786042"/>
                                </a:lnTo>
                                <a:lnTo>
                                  <a:pt x="753592" y="920611"/>
                                </a:lnTo>
                                <a:lnTo>
                                  <a:pt x="672833" y="1068668"/>
                                </a:lnTo>
                                <a:lnTo>
                                  <a:pt x="538264" y="1162864"/>
                                </a:lnTo>
                                <a:lnTo>
                                  <a:pt x="1012580" y="1162864"/>
                                </a:lnTo>
                                <a:lnTo>
                                  <a:pt x="1204391" y="1034987"/>
                                </a:lnTo>
                                <a:lnTo>
                                  <a:pt x="1594637" y="819684"/>
                                </a:lnTo>
                                <a:lnTo>
                                  <a:pt x="1754991" y="712026"/>
                                </a:lnTo>
                                <a:lnTo>
                                  <a:pt x="1217866" y="712026"/>
                                </a:lnTo>
                                <a:lnTo>
                                  <a:pt x="1096759" y="698564"/>
                                </a:lnTo>
                                <a:lnTo>
                                  <a:pt x="1057508" y="651460"/>
                                </a:lnTo>
                                <a:close/>
                              </a:path>
                              <a:path w="2292350" h="1459230">
                                <a:moveTo>
                                  <a:pt x="1830132" y="261214"/>
                                </a:moveTo>
                                <a:lnTo>
                                  <a:pt x="1345704" y="261214"/>
                                </a:lnTo>
                                <a:lnTo>
                                  <a:pt x="1433195" y="321755"/>
                                </a:lnTo>
                                <a:lnTo>
                                  <a:pt x="1493735" y="429426"/>
                                </a:lnTo>
                                <a:lnTo>
                                  <a:pt x="1466824" y="570739"/>
                                </a:lnTo>
                                <a:lnTo>
                                  <a:pt x="1365923" y="658191"/>
                                </a:lnTo>
                                <a:lnTo>
                                  <a:pt x="1217866" y="712026"/>
                                </a:lnTo>
                                <a:lnTo>
                                  <a:pt x="1754991" y="712026"/>
                                </a:lnTo>
                                <a:lnTo>
                                  <a:pt x="2065654" y="503454"/>
                                </a:lnTo>
                                <a:lnTo>
                                  <a:pt x="2292121" y="327744"/>
                                </a:lnTo>
                                <a:lnTo>
                                  <a:pt x="2292121" y="267945"/>
                                </a:lnTo>
                                <a:lnTo>
                                  <a:pt x="1836864" y="267945"/>
                                </a:lnTo>
                                <a:lnTo>
                                  <a:pt x="1830132" y="261214"/>
                                </a:lnTo>
                                <a:close/>
                              </a:path>
                              <a:path w="2292350" h="1459230">
                                <a:moveTo>
                                  <a:pt x="2292121" y="0"/>
                                </a:moveTo>
                                <a:lnTo>
                                  <a:pt x="2221245" y="0"/>
                                </a:lnTo>
                                <a:lnTo>
                                  <a:pt x="2222132" y="8882"/>
                                </a:lnTo>
                                <a:lnTo>
                                  <a:pt x="2220442" y="32437"/>
                                </a:lnTo>
                                <a:lnTo>
                                  <a:pt x="2190999" y="103912"/>
                                </a:lnTo>
                                <a:lnTo>
                                  <a:pt x="2174063" y="143125"/>
                                </a:lnTo>
                                <a:lnTo>
                                  <a:pt x="2025256" y="247752"/>
                                </a:lnTo>
                                <a:lnTo>
                                  <a:pt x="1836864" y="267945"/>
                                </a:lnTo>
                                <a:lnTo>
                                  <a:pt x="2292121" y="267945"/>
                                </a:lnTo>
                                <a:lnTo>
                                  <a:pt x="2292121" y="0"/>
                                </a:lnTo>
                                <a:close/>
                              </a:path>
                            </a:pathLst>
                          </a:custGeom>
                          <a:solidFill>
                            <a:srgbClr val="F0CFCE"/>
                          </a:solidFill>
                        </wps:spPr>
                        <wps:bodyPr wrap="square" lIns="0" tIns="0" rIns="0" bIns="0" rtlCol="0">
                          <a:prstTxWarp prst="textNoShape">
                            <a:avLst/>
                          </a:prstTxWarp>
                          <a:noAutofit/>
                        </wps:bodyPr>
                      </wps:wsp>
                    </wpg:wgp>
                  </a:graphicData>
                </a:graphic>
              </wp:anchor>
            </w:drawing>
          </mc:Choice>
          <mc:Fallback>
            <w:pict>
              <v:group w14:anchorId="6C339A3F" id="Group 221" o:spid="_x0000_s1026" style="position:absolute;margin-left:414.75pt;margin-top:1.05pt;width:180.5pt;height:147.3pt;z-index:15798784;mso-wrap-distance-left:0;mso-wrap-distance-right:0;mso-position-horizontal-relative:page" coordsize="22923,187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">
                <v:shape id="Graphic 222" o:spid="_x0000_s1027" style="position:absolute;left:8175;top:7197;width:14751;height:11513;visibility:visible;mso-wrap-style:square;v-text-anchor:top" coordsize="1475105,1151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" path="m322084,l259930,23240,169532,94106r-43409,61900l69189,265937,11785,390563,,524370,21577,671283r41465,89523l138214,822769r74028,13475l309676,819251r83185,-32131l462318,751116r64534,15071l567221,784866r68426,74415l677872,905013r30995,32777l727087,955497r71234,49746l870331,999604r69430,-36017l999363,909993r81686,-39967l1195311,898537r110185,134849l1394498,1125194r80029,25577l1474527,130064r-66136,39188l1297051,274967r-69457,35992l1156042,301917r-61887,-43396l1011491,157378,955941,104648,860793,74117,768718,85191r-96825,54229l607377,184226,543636,173672,503313,132651,467321,63207,381406,13030,322084,xe" fillcolor="#fddac8" stroked="f">
                  <v:path arrowok="t"/>
                </v:shape>
                <v:shape id="Graphic 223" o:spid="_x0000_s1028" style="position:absolute;width:22923;height:14592;visibility:visible;mso-wrap-style:square;v-text-anchor:top" coordsize="2292350,145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" path="m1699299,l1176485,r-32647,25718l867943,167006,659409,301575,417144,483261,161455,698564,6667,900443,,1183031r181673,275882l457492,1445464,861212,1263778r151368,-100914l538264,1162864r-127877,-6757l309511,1028282,329653,886969,376783,745681r67323,-74015l538264,651460r519244,l1029474,617818,982345,503454r74015,-154762l1190917,274676r154787,-13462l1830132,261214,1715744,146838,1695627,5513,1699299,xem1057508,651460r-519244,l652691,678397r80683,107645l753592,920611r-80759,148057l538264,1162864r474316,l1204391,1034987,1594637,819684,1754991,712026r-537125,l1096759,698564r-39251,-47104xem1830132,261214r-484428,l1433195,321755r60540,107671l1466824,570739r-100901,87452l1217866,712026r537125,l2065654,503454,2292121,327744r,-59799l1836864,267945r-6732,-6731xem2292121,r-70876,l2222132,8882r-1690,23555l2190999,103912r-16936,39213l2025256,247752r-188392,20193l2292121,267945,2292121,xe" fillcolor="#f0cfce" stroked="f">
                  <v:path arrowok="t"/>
                </v:shape>
                <w10:wrap anchorx="page"/>
              </v:group>
            </w:pict>
          </mc:Fallback>
        </mc:AlternateContent>
      </w:r>
    </w:p>
    <w:p w14:paraId="51F6876C" w14:textId="469129E9" w:rsidR="00A325E2" w:rsidRDefault="00473619" w:rsidP="00E85DF7">
      <w:pPr>
        <w:pStyle w:val="Heading1"/>
        <w:numPr>
          <w:ilvl w:val="0"/>
          <w:numId w:val="30"/>
        </w:numPr>
        <w:tabs>
          <w:tab w:val="left" w:pos="1002"/>
        </w:tabs>
        <w:ind w:left="1002" w:hanging="719"/>
        <w:rPr>
          <w:b w:val="0"/>
        </w:rPr>
      </w:pPr>
      <w:bookmarkStart w:id="66" w:name="6._Integration"/>
      <w:bookmarkStart w:id="67" w:name="6.1_Conceptual_foundations_for_integrate"/>
      <w:bookmarkStart w:id="68" w:name="_bookmark27"/>
      <w:bookmarkEnd w:id="66"/>
      <w:bookmarkEnd w:id="67"/>
      <w:bookmarkEnd w:id="68"/>
      <w:r>
        <w:rPr>
          <w:b w:val="0"/>
          <w:color w:val="B2100B"/>
          <w:spacing w:val="-2"/>
        </w:rPr>
        <w:t>Integration</w:t>
      </w:r>
    </w:p>
    <w:p w14:paraId="51F6876D" w14:textId="77777777" w:rsidR="00A325E2" w:rsidRDefault="00A325E2">
      <w:pPr>
        <w:pStyle w:val="BodyText"/>
        <w:rPr>
          <w:rFonts w:ascii="Arial Black"/>
        </w:rPr>
      </w:pPr>
    </w:p>
    <w:p w14:paraId="51F6876E" w14:textId="77777777" w:rsidR="00A325E2" w:rsidRDefault="00A325E2">
      <w:pPr>
        <w:pStyle w:val="BodyText"/>
        <w:rPr>
          <w:rFonts w:ascii="Arial Black"/>
        </w:rPr>
      </w:pPr>
    </w:p>
    <w:p w14:paraId="51F6876F" w14:textId="77777777" w:rsidR="00A325E2" w:rsidRDefault="00A325E2">
      <w:pPr>
        <w:pStyle w:val="BodyText"/>
        <w:rPr>
          <w:rFonts w:ascii="Arial Black"/>
        </w:rPr>
      </w:pPr>
    </w:p>
    <w:p w14:paraId="51F68770" w14:textId="77777777" w:rsidR="00A325E2" w:rsidRDefault="00A325E2">
      <w:pPr>
        <w:pStyle w:val="BodyText"/>
        <w:rPr>
          <w:rFonts w:ascii="Arial Black"/>
        </w:rPr>
      </w:pPr>
    </w:p>
    <w:p w14:paraId="51F68771" w14:textId="77777777" w:rsidR="00A325E2" w:rsidRDefault="00473619">
      <w:pPr>
        <w:pStyle w:val="BodyText"/>
        <w:spacing w:before="122"/>
        <w:rPr>
          <w:rFonts w:ascii="Arial Black"/>
        </w:rPr>
      </w:pPr>
      <w:r>
        <w:rPr>
          <w:rFonts w:ascii="Arial Black"/>
          <w:noProof/>
        </w:rPr>
        <mc:AlternateContent>
          <mc:Choice Requires="wps">
            <w:drawing>
              <wp:anchor distT="0" distB="0" distL="0" distR="0" simplePos="0" relativeHeight="487656960" behindDoc="1" locked="0" layoutInCell="1" allowOverlap="1" wp14:anchorId="51F68ECF" wp14:editId="51F68ED0">
                <wp:simplePos x="0" y="0"/>
                <wp:positionH relativeFrom="page">
                  <wp:posOffset>719999</wp:posOffset>
                </wp:positionH>
                <wp:positionV relativeFrom="paragraph">
                  <wp:posOffset>272164</wp:posOffset>
                </wp:positionV>
                <wp:extent cx="6120130" cy="1270"/>
                <wp:effectExtent l="0" t="0" r="0" b="0"/>
                <wp:wrapTopAndBottom/>
                <wp:docPr id="224" name="Graphic 2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3" y="0"/>
                              </a:lnTo>
                            </a:path>
                          </a:pathLst>
                        </a:custGeom>
                        <a:ln w="12700">
                          <a:solidFill>
                            <a:srgbClr val="B2100B"/>
                          </a:solidFill>
                          <a:prstDash val="solid"/>
                        </a:ln>
                      </wps:spPr>
                      <wps:bodyPr wrap="square" lIns="0" tIns="0" rIns="0" bIns="0" rtlCol="0">
                        <a:prstTxWarp prst="textNoShape">
                          <a:avLst/>
                        </a:prstTxWarp>
                        <a:noAutofit/>
                      </wps:bodyPr>
                    </wps:wsp>
                  </a:graphicData>
                </a:graphic>
              </wp:anchor>
            </w:drawing>
          </mc:Choice>
          <mc:Fallback>
            <w:pict>
              <v:shape w14:anchorId="0F027C5F" id="Graphic 224" o:spid="_x0000_s1026" style="position:absolute;margin-left:56.7pt;margin-top:21.45pt;width:481.9pt;height:.1pt;z-index:-15659520;visibility:visible;mso-wrap-style:square;mso-wrap-distance-left:0;mso-wrap-distance-top:0;mso-wrap-distance-right:0;mso-wrap-distance-bottom:0;mso-position-horizontal:absolute;mso-position-horizontal-relative:page;mso-position-vertical:absolute;mso-position-vertical-relative:text;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" path="m,l6120003,e" filled="f" strokecolor="#b2100b" strokeweight="1pt">
                <v:path arrowok="t"/>
                <w10:wrap type="topAndBottom" anchorx="page"/>
              </v:shape>
            </w:pict>
          </mc:Fallback>
        </mc:AlternateContent>
      </w:r>
    </w:p>
    <w:p w14:paraId="51F68772" w14:textId="77777777" w:rsidR="00A325E2" w:rsidRDefault="00A325E2">
      <w:pPr>
        <w:pStyle w:val="BodyText"/>
        <w:spacing w:before="217"/>
        <w:rPr>
          <w:rFonts w:ascii="Arial Black"/>
        </w:rPr>
      </w:pPr>
    </w:p>
    <w:p w14:paraId="51F68773" w14:textId="77777777" w:rsidR="00A325E2" w:rsidRDefault="00A325E2">
      <w:pPr>
        <w:pStyle w:val="BodyText"/>
        <w:rPr>
          <w:rFonts w:ascii="Arial Black"/>
        </w:rPr>
        <w:sectPr w:rsidR="00A325E2">
          <w:pgSz w:w="11910" w:h="16840"/>
          <w:pgMar w:top="0" w:right="0" w:bottom="780" w:left="850" w:header="0" w:footer="587" w:gutter="0"/>
          <w:cols w:space="720"/>
        </w:sectPr>
      </w:pPr>
    </w:p>
    <w:p w14:paraId="51F68774" w14:textId="77777777" w:rsidR="00A325E2" w:rsidRDefault="00473619">
      <w:pPr>
        <w:pStyle w:val="BodyText"/>
        <w:spacing w:before="120" w:line="271" w:lineRule="auto"/>
        <w:ind w:left="283" w:right="87"/>
      </w:pPr>
      <w:r>
        <w:t>YSCC are designed to operate as a core component of Australia’s youth mental health service continuum, strengthening connectivity between</w:t>
      </w:r>
      <w:r>
        <w:rPr>
          <w:spacing w:val="-10"/>
        </w:rPr>
        <w:t xml:space="preserve"> </w:t>
      </w:r>
      <w:r>
        <w:t>primary</w:t>
      </w:r>
      <w:r>
        <w:rPr>
          <w:spacing w:val="-10"/>
        </w:rPr>
        <w:t xml:space="preserve"> </w:t>
      </w:r>
      <w:r>
        <w:t>care,</w:t>
      </w:r>
      <w:r>
        <w:rPr>
          <w:spacing w:val="-10"/>
        </w:rPr>
        <w:t xml:space="preserve"> </w:t>
      </w:r>
      <w:r>
        <w:t>community-based</w:t>
      </w:r>
      <w:r>
        <w:rPr>
          <w:spacing w:val="-10"/>
        </w:rPr>
        <w:t xml:space="preserve"> </w:t>
      </w:r>
      <w:r>
        <w:t xml:space="preserve">services, and state-funded mental health systems. The youth mental health landscape comprises a range of services operating across levels of care, from self-management and low intensity </w:t>
      </w:r>
      <w:proofErr w:type="gramStart"/>
      <w:r>
        <w:t>supports</w:t>
      </w:r>
      <w:proofErr w:type="gramEnd"/>
      <w:r>
        <w:t xml:space="preserve"> through to acute and state-funded mental health </w:t>
      </w:r>
      <w:r>
        <w:rPr>
          <w:spacing w:val="-2"/>
        </w:rPr>
        <w:t>services.</w:t>
      </w:r>
    </w:p>
    <w:p w14:paraId="51F68775" w14:textId="77777777" w:rsidR="00A325E2" w:rsidRDefault="00473619">
      <w:pPr>
        <w:pStyle w:val="BodyText"/>
        <w:spacing w:before="171" w:line="271" w:lineRule="auto"/>
        <w:ind w:left="283" w:right="39"/>
      </w:pPr>
      <w:r>
        <w:t>Young</w:t>
      </w:r>
      <w:r>
        <w:rPr>
          <w:spacing w:val="-10"/>
        </w:rPr>
        <w:t xml:space="preserve"> </w:t>
      </w:r>
      <w:r>
        <w:t>people</w:t>
      </w:r>
      <w:r>
        <w:rPr>
          <w:spacing w:val="-10"/>
        </w:rPr>
        <w:t xml:space="preserve"> </w:t>
      </w:r>
      <w:r>
        <w:t>access</w:t>
      </w:r>
      <w:r>
        <w:rPr>
          <w:spacing w:val="-10"/>
        </w:rPr>
        <w:t xml:space="preserve"> </w:t>
      </w:r>
      <w:r>
        <w:t>support</w:t>
      </w:r>
      <w:r>
        <w:rPr>
          <w:spacing w:val="-10"/>
        </w:rPr>
        <w:t xml:space="preserve"> </w:t>
      </w:r>
      <w:r>
        <w:t>across</w:t>
      </w:r>
      <w:r>
        <w:rPr>
          <w:spacing w:val="-10"/>
        </w:rPr>
        <w:t xml:space="preserve"> </w:t>
      </w:r>
      <w:r>
        <w:t>multiple</w:t>
      </w:r>
      <w:r>
        <w:rPr>
          <w:spacing w:val="-10"/>
        </w:rPr>
        <w:t xml:space="preserve"> </w:t>
      </w:r>
      <w:r>
        <w:t xml:space="preserve">entry points including digital mental health programs, primary care, headspace </w:t>
      </w:r>
      <w:proofErr w:type="spellStart"/>
      <w:r>
        <w:t>centres</w:t>
      </w:r>
      <w:proofErr w:type="spellEnd"/>
      <w:r>
        <w:t>, suicide prevention services, school-based supports, private practitioners, and specialist services. While this diversity provides choice and flexibility, it risks the creation of complexity and fragmentation, particularly for young people with enhanced care needs whose presentations do not align neatly within existing service thresholds.</w:t>
      </w:r>
    </w:p>
    <w:p w14:paraId="51F68776" w14:textId="77777777" w:rsidR="00A325E2" w:rsidRDefault="00473619">
      <w:pPr>
        <w:pStyle w:val="BodyText"/>
        <w:spacing w:before="172" w:line="271" w:lineRule="auto"/>
        <w:ind w:left="283" w:right="65"/>
      </w:pPr>
      <w:r>
        <w:t>YSCC are positioned within the higher intensity levels of care to address this gap, providing a specialist multidisciplinary response for young people whose needs exceed the capacity of primary care, but who may not require or are unable to access state-funded mental health services.</w:t>
      </w:r>
      <w:r>
        <w:rPr>
          <w:spacing w:val="-10"/>
        </w:rPr>
        <w:t xml:space="preserve"> </w:t>
      </w:r>
      <w:r>
        <w:t>These</w:t>
      </w:r>
      <w:r>
        <w:rPr>
          <w:spacing w:val="-6"/>
        </w:rPr>
        <w:t xml:space="preserve"> </w:t>
      </w:r>
      <w:r>
        <w:t>services</w:t>
      </w:r>
      <w:r>
        <w:rPr>
          <w:spacing w:val="-6"/>
        </w:rPr>
        <w:t xml:space="preserve"> </w:t>
      </w:r>
      <w:r>
        <w:t>operate</w:t>
      </w:r>
      <w:r>
        <w:rPr>
          <w:spacing w:val="-6"/>
        </w:rPr>
        <w:t xml:space="preserve"> </w:t>
      </w:r>
      <w:r>
        <w:t>within</w:t>
      </w:r>
      <w:r>
        <w:rPr>
          <w:spacing w:val="-6"/>
        </w:rPr>
        <w:t xml:space="preserve"> </w:t>
      </w:r>
      <w:r>
        <w:t>a</w:t>
      </w:r>
      <w:r>
        <w:rPr>
          <w:spacing w:val="-6"/>
        </w:rPr>
        <w:t xml:space="preserve"> </w:t>
      </w:r>
      <w:r>
        <w:t>broader system context that includes state-funded specialist services, which are often structured across child and adult streams and may not align fully with the 12–25 youth cohort.</w:t>
      </w:r>
    </w:p>
    <w:p w14:paraId="51F68777" w14:textId="045ECA94" w:rsidR="00A325E2" w:rsidRDefault="00473619" w:rsidP="00E85DF7">
      <w:pPr>
        <w:pStyle w:val="Heading3"/>
        <w:numPr>
          <w:ilvl w:val="1"/>
          <w:numId w:val="30"/>
        </w:numPr>
      </w:pPr>
      <w:r>
        <w:br w:type="column"/>
      </w:r>
      <w:r>
        <w:t>Conceptual foundations</w:t>
      </w:r>
      <w:r>
        <w:rPr>
          <w:spacing w:val="-24"/>
        </w:rPr>
        <w:t xml:space="preserve"> </w:t>
      </w:r>
      <w:r w:rsidR="003A3330">
        <w:rPr>
          <w:spacing w:val="-24"/>
        </w:rPr>
        <w:br/>
      </w:r>
      <w:r>
        <w:t>for integrated care</w:t>
      </w:r>
    </w:p>
    <w:p w14:paraId="51F68778" w14:textId="77777777" w:rsidR="00A325E2" w:rsidRDefault="00A325E2">
      <w:pPr>
        <w:pStyle w:val="BodyText"/>
        <w:spacing w:before="4"/>
        <w:rPr>
          <w:b/>
          <w:sz w:val="4"/>
        </w:rPr>
      </w:pPr>
    </w:p>
    <w:p w14:paraId="51F68779" w14:textId="77777777" w:rsidR="00A325E2" w:rsidRDefault="00473619">
      <w:pPr>
        <w:spacing w:line="20" w:lineRule="exact"/>
        <w:ind w:left="283"/>
        <w:rPr>
          <w:sz w:val="2"/>
        </w:rPr>
      </w:pPr>
      <w:r>
        <w:rPr>
          <w:noProof/>
          <w:sz w:val="2"/>
        </w:rPr>
        <mc:AlternateContent>
          <mc:Choice Requires="wpg">
            <w:drawing>
              <wp:inline distT="0" distB="0" distL="0" distR="0" wp14:anchorId="51F68ED1" wp14:editId="51F68ED2">
                <wp:extent cx="2880360" cy="3175"/>
                <wp:effectExtent l="9525" t="0" r="0" b="6350"/>
                <wp:docPr id="225" name="Group 2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80360" cy="3175"/>
                          <a:chOff x="0" y="0"/>
                          <a:chExt cx="2880360" cy="3175"/>
                        </a:xfrm>
                      </wpg:grpSpPr>
                      <wps:wsp>
                        <wps:cNvPr id="226" name="Graphic 226"/>
                        <wps:cNvSpPr/>
                        <wps:spPr>
                          <a:xfrm>
                            <a:off x="0" y="1587"/>
                            <a:ext cx="2880360" cy="1270"/>
                          </a:xfrm>
                          <a:custGeom>
                            <a:avLst/>
                            <a:gdLst/>
                            <a:ahLst/>
                            <a:cxnLst/>
                            <a:rect l="l" t="t" r="r" b="b"/>
                            <a:pathLst>
                              <a:path w="2880360">
                                <a:moveTo>
                                  <a:pt x="0" y="0"/>
                                </a:moveTo>
                                <a:lnTo>
                                  <a:pt x="2880004" y="0"/>
                                </a:lnTo>
                              </a:path>
                            </a:pathLst>
                          </a:custGeom>
                          <a:ln w="3175">
                            <a:solidFill>
                              <a:srgbClr val="B2100B"/>
                            </a:solidFill>
                            <a:prstDash val="solid"/>
                          </a:ln>
                        </wps:spPr>
                        <wps:bodyPr wrap="square" lIns="0" tIns="0" rIns="0" bIns="0" rtlCol="0">
                          <a:prstTxWarp prst="textNoShape">
                            <a:avLst/>
                          </a:prstTxWarp>
                          <a:noAutofit/>
                        </wps:bodyPr>
                      </wps:wsp>
                    </wpg:wgp>
                  </a:graphicData>
                </a:graphic>
              </wp:inline>
            </w:drawing>
          </mc:Choice>
          <mc:Fallback>
            <w:pict>
              <v:group w14:anchorId="43518DE1" id="Group 225" o:spid="_x0000_s1026" style="width:226.8pt;height:.25pt;mso-position-horizontal-relative:char;mso-position-vertical-relative:line" coordsize="2880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">
                <v:shape id="Graphic 226" o:spid="_x0000_s1027" style="position:absolute;top:15;width:28803;height:13;visibility:visible;mso-wrap-style:square;v-text-anchor:top" coordsize="28803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" path="m,l2880004,e" filled="f" strokecolor="#b2100b" strokeweight=".25pt">
                  <v:path arrowok="t"/>
                </v:shape>
                <w10:anchorlock/>
              </v:group>
            </w:pict>
          </mc:Fallback>
        </mc:AlternateContent>
      </w:r>
    </w:p>
    <w:p w14:paraId="51F6877D" w14:textId="188ADB10" w:rsidR="00A325E2" w:rsidRDefault="00473619" w:rsidP="003A3330">
      <w:pPr>
        <w:pStyle w:val="BodyText"/>
        <w:spacing w:before="220" w:line="271" w:lineRule="auto"/>
        <w:ind w:left="283" w:right="1513"/>
      </w:pPr>
      <w:r>
        <w:t>YSCC</w:t>
      </w:r>
      <w:r>
        <w:rPr>
          <w:spacing w:val="-7"/>
        </w:rPr>
        <w:t xml:space="preserve"> </w:t>
      </w:r>
      <w:r>
        <w:t>are</w:t>
      </w:r>
      <w:r>
        <w:rPr>
          <w:spacing w:val="-7"/>
        </w:rPr>
        <w:t xml:space="preserve"> </w:t>
      </w:r>
      <w:r>
        <w:t>grounded</w:t>
      </w:r>
      <w:r>
        <w:rPr>
          <w:spacing w:val="-7"/>
        </w:rPr>
        <w:t xml:space="preserve"> </w:t>
      </w:r>
      <w:r>
        <w:t>in</w:t>
      </w:r>
      <w:r>
        <w:rPr>
          <w:spacing w:val="-7"/>
        </w:rPr>
        <w:t xml:space="preserve"> </w:t>
      </w:r>
      <w:r>
        <w:t>contemporary</w:t>
      </w:r>
      <w:r>
        <w:rPr>
          <w:spacing w:val="-7"/>
        </w:rPr>
        <w:t xml:space="preserve"> </w:t>
      </w:r>
      <w:r>
        <w:t xml:space="preserve">evidence and international best practice in integrated youth mental health care. Integrated care is widely </w:t>
      </w:r>
      <w:proofErr w:type="spellStart"/>
      <w:r>
        <w:t>recognised</w:t>
      </w:r>
      <w:proofErr w:type="spellEnd"/>
      <w:r>
        <w:t xml:space="preserve"> as the preferred approach for improving outcomes for young people with complex needs, as it reduces fragmentation,</w:t>
      </w:r>
      <w:r w:rsidR="003A3330">
        <w:t xml:space="preserve"> </w:t>
      </w:r>
      <w:r>
        <w:t>improves</w:t>
      </w:r>
      <w:r>
        <w:rPr>
          <w:spacing w:val="-7"/>
        </w:rPr>
        <w:t xml:space="preserve"> </w:t>
      </w:r>
      <w:r>
        <w:t>coordination,</w:t>
      </w:r>
      <w:r>
        <w:rPr>
          <w:spacing w:val="-7"/>
        </w:rPr>
        <w:t xml:space="preserve"> </w:t>
      </w:r>
      <w:r>
        <w:t>and</w:t>
      </w:r>
      <w:r>
        <w:rPr>
          <w:spacing w:val="-7"/>
        </w:rPr>
        <w:t xml:space="preserve"> </w:t>
      </w:r>
      <w:r>
        <w:t>supports</w:t>
      </w:r>
      <w:r>
        <w:rPr>
          <w:spacing w:val="-7"/>
        </w:rPr>
        <w:t xml:space="preserve"> </w:t>
      </w:r>
      <w:r>
        <w:t>more</w:t>
      </w:r>
      <w:r>
        <w:rPr>
          <w:spacing w:val="-7"/>
        </w:rPr>
        <w:t xml:space="preserve"> </w:t>
      </w:r>
      <w:r>
        <w:t>person-</w:t>
      </w:r>
      <w:proofErr w:type="spellStart"/>
      <w:r>
        <w:t>centred</w:t>
      </w:r>
      <w:proofErr w:type="spellEnd"/>
      <w:r>
        <w:t xml:space="preserve"> and developmentally appropriate care.</w:t>
      </w:r>
      <w:r>
        <w:rPr>
          <w:position w:val="7"/>
          <w:sz w:val="11"/>
        </w:rPr>
        <w:t>4,33</w:t>
      </w:r>
      <w:r>
        <w:rPr>
          <w:spacing w:val="40"/>
          <w:position w:val="7"/>
          <w:sz w:val="11"/>
        </w:rPr>
        <w:t xml:space="preserve"> </w:t>
      </w:r>
      <w:r>
        <w:t>Evidence and sector consultation consistently show</w:t>
      </w:r>
      <w:r>
        <w:rPr>
          <w:spacing w:val="-2"/>
        </w:rPr>
        <w:t xml:space="preserve"> </w:t>
      </w:r>
      <w:r>
        <w:t>that</w:t>
      </w:r>
      <w:r>
        <w:rPr>
          <w:spacing w:val="-2"/>
        </w:rPr>
        <w:t xml:space="preserve"> </w:t>
      </w:r>
      <w:r>
        <w:t>young</w:t>
      </w:r>
      <w:r>
        <w:rPr>
          <w:spacing w:val="-2"/>
        </w:rPr>
        <w:t xml:space="preserve"> </w:t>
      </w:r>
      <w:r>
        <w:t>people</w:t>
      </w:r>
      <w:r>
        <w:rPr>
          <w:spacing w:val="-2"/>
        </w:rPr>
        <w:t xml:space="preserve"> </w:t>
      </w:r>
      <w:r>
        <w:t>benefit</w:t>
      </w:r>
      <w:r>
        <w:rPr>
          <w:spacing w:val="-2"/>
        </w:rPr>
        <w:t xml:space="preserve"> </w:t>
      </w:r>
      <w:r>
        <w:t>most</w:t>
      </w:r>
      <w:r>
        <w:rPr>
          <w:spacing w:val="-2"/>
        </w:rPr>
        <w:t xml:space="preserve"> </w:t>
      </w:r>
      <w:r>
        <w:t>when</w:t>
      </w:r>
      <w:r>
        <w:rPr>
          <w:spacing w:val="-2"/>
        </w:rPr>
        <w:t xml:space="preserve"> </w:t>
      </w:r>
      <w:r>
        <w:t>mental health care is not delivered in silos, but through</w:t>
      </w:r>
      <w:r w:rsidR="003A3330">
        <w:t xml:space="preserve"> </w:t>
      </w:r>
      <w:r>
        <w:t>an</w:t>
      </w:r>
      <w:r>
        <w:rPr>
          <w:spacing w:val="-11"/>
        </w:rPr>
        <w:t xml:space="preserve"> </w:t>
      </w:r>
      <w:r>
        <w:t>integrated,</w:t>
      </w:r>
      <w:r>
        <w:rPr>
          <w:spacing w:val="-11"/>
        </w:rPr>
        <w:t xml:space="preserve"> </w:t>
      </w:r>
      <w:r>
        <w:t>single-service</w:t>
      </w:r>
      <w:r>
        <w:rPr>
          <w:spacing w:val="-11"/>
        </w:rPr>
        <w:t xml:space="preserve"> </w:t>
      </w:r>
      <w:r>
        <w:t>model.</w:t>
      </w:r>
      <w:r>
        <w:rPr>
          <w:spacing w:val="-14"/>
        </w:rPr>
        <w:t xml:space="preserve"> </w:t>
      </w:r>
      <w:r>
        <w:t>Young</w:t>
      </w:r>
      <w:r>
        <w:rPr>
          <w:spacing w:val="-11"/>
        </w:rPr>
        <w:t xml:space="preserve"> </w:t>
      </w:r>
      <w:r>
        <w:t>people also experience better outcomes when care extends beyond crisis response. Effective care includes wrap-around support that addresses wellbeing, functional recovery, and psychosocial needs. This approach maintains a clear focus</w:t>
      </w:r>
      <w:r w:rsidR="003A3330">
        <w:t xml:space="preserve"> </w:t>
      </w:r>
      <w:r>
        <w:t>on</w:t>
      </w:r>
      <w:r>
        <w:rPr>
          <w:spacing w:val="-7"/>
        </w:rPr>
        <w:t xml:space="preserve"> </w:t>
      </w:r>
      <w:r>
        <w:t>supporting</w:t>
      </w:r>
      <w:r>
        <w:rPr>
          <w:spacing w:val="-7"/>
        </w:rPr>
        <w:t xml:space="preserve"> </w:t>
      </w:r>
      <w:r>
        <w:t>young</w:t>
      </w:r>
      <w:r>
        <w:rPr>
          <w:spacing w:val="-7"/>
        </w:rPr>
        <w:t xml:space="preserve"> </w:t>
      </w:r>
      <w:r>
        <w:t>people</w:t>
      </w:r>
      <w:r>
        <w:rPr>
          <w:spacing w:val="-7"/>
        </w:rPr>
        <w:t xml:space="preserve"> </w:t>
      </w:r>
      <w:r>
        <w:t>to</w:t>
      </w:r>
      <w:r>
        <w:rPr>
          <w:spacing w:val="-7"/>
        </w:rPr>
        <w:t xml:space="preserve"> </w:t>
      </w:r>
      <w:r>
        <w:t>participate meaningfully in everyday life.</w:t>
      </w:r>
    </w:p>
    <w:p w14:paraId="51F6877F" w14:textId="78C5C515" w:rsidR="00A325E2" w:rsidRDefault="00473619" w:rsidP="00CE42F2">
      <w:pPr>
        <w:pStyle w:val="BodyText"/>
        <w:spacing w:before="171" w:line="271" w:lineRule="auto"/>
        <w:ind w:left="283" w:right="1124"/>
      </w:pPr>
      <w:r>
        <w:t>Integrated care is understood within the YSCC model as the deliberate alignment of person-</w:t>
      </w:r>
      <w:proofErr w:type="spellStart"/>
      <w:r>
        <w:t>centred</w:t>
      </w:r>
      <w:proofErr w:type="spellEnd"/>
      <w:r>
        <w:t xml:space="preserve"> clinical practice, service delivery, governance,</w:t>
      </w:r>
      <w:r>
        <w:rPr>
          <w:spacing w:val="-5"/>
        </w:rPr>
        <w:t xml:space="preserve"> </w:t>
      </w:r>
      <w:r>
        <w:t>workforce,</w:t>
      </w:r>
      <w:r>
        <w:rPr>
          <w:spacing w:val="-5"/>
        </w:rPr>
        <w:t xml:space="preserve"> </w:t>
      </w:r>
      <w:r>
        <w:t>and</w:t>
      </w:r>
      <w:r>
        <w:rPr>
          <w:spacing w:val="-5"/>
        </w:rPr>
        <w:t xml:space="preserve"> </w:t>
      </w:r>
      <w:r>
        <w:t>information</w:t>
      </w:r>
      <w:r>
        <w:rPr>
          <w:spacing w:val="-5"/>
        </w:rPr>
        <w:t xml:space="preserve"> </w:t>
      </w:r>
      <w:r>
        <w:t>systems</w:t>
      </w:r>
      <w:r>
        <w:rPr>
          <w:spacing w:val="-5"/>
        </w:rPr>
        <w:t xml:space="preserve"> </w:t>
      </w:r>
      <w:r>
        <w:t>to provide seamless and coordinated care for a wide range</w:t>
      </w:r>
      <w:r>
        <w:rPr>
          <w:spacing w:val="-5"/>
        </w:rPr>
        <w:t xml:space="preserve"> </w:t>
      </w:r>
      <w:r>
        <w:t>of</w:t>
      </w:r>
      <w:r>
        <w:rPr>
          <w:spacing w:val="-5"/>
        </w:rPr>
        <w:t xml:space="preserve"> </w:t>
      </w:r>
      <w:r>
        <w:t>needs</w:t>
      </w:r>
      <w:r>
        <w:rPr>
          <w:spacing w:val="-5"/>
        </w:rPr>
        <w:t xml:space="preserve"> </w:t>
      </w:r>
      <w:r>
        <w:t>across</w:t>
      </w:r>
      <w:r>
        <w:rPr>
          <w:spacing w:val="-5"/>
        </w:rPr>
        <w:t xml:space="preserve"> </w:t>
      </w:r>
      <w:r>
        <w:t>settings</w:t>
      </w:r>
      <w:r>
        <w:rPr>
          <w:spacing w:val="-5"/>
        </w:rPr>
        <w:t xml:space="preserve"> </w:t>
      </w:r>
      <w:r>
        <w:t>and</w:t>
      </w:r>
      <w:r>
        <w:rPr>
          <w:spacing w:val="-5"/>
        </w:rPr>
        <w:t xml:space="preserve"> </w:t>
      </w:r>
      <w:r>
        <w:t>stages</w:t>
      </w:r>
      <w:r>
        <w:rPr>
          <w:spacing w:val="-5"/>
        </w:rPr>
        <w:t xml:space="preserve"> </w:t>
      </w:r>
      <w:r>
        <w:t>of</w:t>
      </w:r>
      <w:r>
        <w:rPr>
          <w:spacing w:val="-5"/>
        </w:rPr>
        <w:t xml:space="preserve"> </w:t>
      </w:r>
      <w:r>
        <w:t>need. This</w:t>
      </w:r>
      <w:r>
        <w:rPr>
          <w:spacing w:val="-7"/>
        </w:rPr>
        <w:t xml:space="preserve"> </w:t>
      </w:r>
      <w:r>
        <w:t>includes</w:t>
      </w:r>
      <w:r>
        <w:rPr>
          <w:spacing w:val="-7"/>
        </w:rPr>
        <w:t xml:space="preserve"> </w:t>
      </w:r>
      <w:r>
        <w:t>health</w:t>
      </w:r>
      <w:r>
        <w:rPr>
          <w:spacing w:val="-7"/>
        </w:rPr>
        <w:t xml:space="preserve"> </w:t>
      </w:r>
      <w:r>
        <w:t>professionals</w:t>
      </w:r>
      <w:r>
        <w:rPr>
          <w:spacing w:val="-7"/>
        </w:rPr>
        <w:t xml:space="preserve"> </w:t>
      </w:r>
      <w:r>
        <w:t>working</w:t>
      </w:r>
      <w:r>
        <w:rPr>
          <w:spacing w:val="-7"/>
        </w:rPr>
        <w:t xml:space="preserve"> </w:t>
      </w:r>
      <w:r>
        <w:t>together across mental health, physical health, alcohol</w:t>
      </w:r>
      <w:r w:rsidR="00CE42F2">
        <w:t xml:space="preserve"> </w:t>
      </w:r>
      <w:r>
        <w:t>and</w:t>
      </w:r>
      <w:r>
        <w:rPr>
          <w:spacing w:val="-5"/>
        </w:rPr>
        <w:t xml:space="preserve"> </w:t>
      </w:r>
      <w:r>
        <w:t>other</w:t>
      </w:r>
      <w:r>
        <w:rPr>
          <w:spacing w:val="-5"/>
        </w:rPr>
        <w:t xml:space="preserve"> </w:t>
      </w:r>
      <w:r>
        <w:t>drug</w:t>
      </w:r>
      <w:r>
        <w:rPr>
          <w:spacing w:val="-5"/>
        </w:rPr>
        <w:t xml:space="preserve"> </w:t>
      </w:r>
      <w:r>
        <w:t>services,</w:t>
      </w:r>
      <w:r>
        <w:rPr>
          <w:spacing w:val="-5"/>
        </w:rPr>
        <w:t xml:space="preserve"> </w:t>
      </w:r>
      <w:r>
        <w:t>and</w:t>
      </w:r>
      <w:r>
        <w:rPr>
          <w:spacing w:val="-5"/>
        </w:rPr>
        <w:t xml:space="preserve"> </w:t>
      </w:r>
      <w:r>
        <w:t>social</w:t>
      </w:r>
      <w:r>
        <w:rPr>
          <w:spacing w:val="-5"/>
        </w:rPr>
        <w:t xml:space="preserve"> </w:t>
      </w:r>
      <w:r>
        <w:t>and</w:t>
      </w:r>
      <w:r>
        <w:rPr>
          <w:spacing w:val="-5"/>
        </w:rPr>
        <w:t xml:space="preserve"> </w:t>
      </w:r>
      <w:r>
        <w:t xml:space="preserve">functional </w:t>
      </w:r>
      <w:proofErr w:type="gramStart"/>
      <w:r>
        <w:rPr>
          <w:spacing w:val="-2"/>
        </w:rPr>
        <w:t>supports</w:t>
      </w:r>
      <w:proofErr w:type="gramEnd"/>
      <w:r>
        <w:rPr>
          <w:spacing w:val="-2"/>
        </w:rPr>
        <w:t>.</w:t>
      </w:r>
    </w:p>
    <w:p w14:paraId="51F68780" w14:textId="77777777" w:rsidR="00A325E2" w:rsidRDefault="00473619">
      <w:pPr>
        <w:pStyle w:val="BodyText"/>
        <w:spacing w:before="170"/>
        <w:ind w:left="283"/>
      </w:pPr>
      <w:r>
        <w:t>Integration</w:t>
      </w:r>
      <w:r>
        <w:rPr>
          <w:spacing w:val="-5"/>
        </w:rPr>
        <w:t xml:space="preserve"> </w:t>
      </w:r>
      <w:r>
        <w:t>occurs</w:t>
      </w:r>
      <w:r>
        <w:rPr>
          <w:spacing w:val="-4"/>
        </w:rPr>
        <w:t xml:space="preserve"> </w:t>
      </w:r>
      <w:r>
        <w:t>across</w:t>
      </w:r>
      <w:r>
        <w:rPr>
          <w:spacing w:val="-4"/>
        </w:rPr>
        <w:t xml:space="preserve"> </w:t>
      </w:r>
      <w:r>
        <w:t>multiple</w:t>
      </w:r>
      <w:r>
        <w:rPr>
          <w:spacing w:val="-4"/>
        </w:rPr>
        <w:t xml:space="preserve"> </w:t>
      </w:r>
      <w:r>
        <w:rPr>
          <w:spacing w:val="-2"/>
        </w:rPr>
        <w:t>domains:</w:t>
      </w:r>
    </w:p>
    <w:p w14:paraId="51F68781" w14:textId="77777777" w:rsidR="00A325E2" w:rsidRDefault="00473619" w:rsidP="00E85DF7">
      <w:pPr>
        <w:pStyle w:val="ListParagraph"/>
        <w:numPr>
          <w:ilvl w:val="0"/>
          <w:numId w:val="11"/>
        </w:numPr>
        <w:tabs>
          <w:tab w:val="left" w:pos="510"/>
        </w:tabs>
        <w:spacing w:before="115" w:line="271" w:lineRule="auto"/>
        <w:ind w:right="1171"/>
        <w:rPr>
          <w:sz w:val="20"/>
        </w:rPr>
      </w:pPr>
      <w:r>
        <w:rPr>
          <w:sz w:val="20"/>
        </w:rPr>
        <w:t>Clinical</w:t>
      </w:r>
      <w:r>
        <w:rPr>
          <w:spacing w:val="-9"/>
          <w:sz w:val="20"/>
        </w:rPr>
        <w:t xml:space="preserve"> </w:t>
      </w:r>
      <w:r>
        <w:rPr>
          <w:sz w:val="20"/>
        </w:rPr>
        <w:t>integration,</w:t>
      </w:r>
      <w:r>
        <w:rPr>
          <w:spacing w:val="-9"/>
          <w:sz w:val="20"/>
        </w:rPr>
        <w:t xml:space="preserve"> </w:t>
      </w:r>
      <w:r>
        <w:rPr>
          <w:sz w:val="20"/>
        </w:rPr>
        <w:t>through</w:t>
      </w:r>
      <w:r>
        <w:rPr>
          <w:spacing w:val="-9"/>
          <w:sz w:val="20"/>
        </w:rPr>
        <w:t xml:space="preserve"> </w:t>
      </w:r>
      <w:r>
        <w:rPr>
          <w:sz w:val="20"/>
        </w:rPr>
        <w:t>shared</w:t>
      </w:r>
      <w:r>
        <w:rPr>
          <w:spacing w:val="-9"/>
          <w:sz w:val="20"/>
        </w:rPr>
        <w:t xml:space="preserve"> </w:t>
      </w:r>
      <w:r>
        <w:rPr>
          <w:sz w:val="20"/>
        </w:rPr>
        <w:t>assessment, formulation, diagnosis, and care planning</w:t>
      </w:r>
    </w:p>
    <w:p w14:paraId="51F68782" w14:textId="77777777" w:rsidR="00A325E2" w:rsidRDefault="00A325E2">
      <w:pPr>
        <w:pStyle w:val="ListParagraph"/>
        <w:spacing w:line="271" w:lineRule="auto"/>
        <w:rPr>
          <w:sz w:val="20"/>
        </w:rPr>
        <w:sectPr w:rsidR="00A325E2">
          <w:type w:val="continuous"/>
          <w:pgSz w:w="11910" w:h="16840"/>
          <w:pgMar w:top="540" w:right="0" w:bottom="280" w:left="850" w:header="0" w:footer="587" w:gutter="0"/>
          <w:cols w:num="2" w:space="720" w:equalWidth="0">
            <w:col w:w="4831" w:space="272"/>
            <w:col w:w="5957"/>
          </w:cols>
        </w:sectPr>
      </w:pPr>
    </w:p>
    <w:p w14:paraId="51F68783" w14:textId="77777777" w:rsidR="00A325E2" w:rsidRDefault="00473619" w:rsidP="00E85DF7">
      <w:pPr>
        <w:pStyle w:val="ListParagraph"/>
        <w:numPr>
          <w:ilvl w:val="0"/>
          <w:numId w:val="11"/>
        </w:numPr>
        <w:tabs>
          <w:tab w:val="left" w:pos="510"/>
        </w:tabs>
        <w:spacing w:before="94" w:line="271" w:lineRule="auto"/>
        <w:ind w:right="1378"/>
        <w:rPr>
          <w:sz w:val="20"/>
        </w:rPr>
      </w:pPr>
      <w:bookmarkStart w:id="69" w:name="6.2_How_YSCC_operationalise_integration"/>
      <w:bookmarkStart w:id="70" w:name="_bookmark28"/>
      <w:bookmarkEnd w:id="69"/>
      <w:bookmarkEnd w:id="70"/>
      <w:r>
        <w:rPr>
          <w:sz w:val="20"/>
        </w:rPr>
        <w:lastRenderedPageBreak/>
        <w:t>Service integration, through multidisciplinary</w:t>
      </w:r>
      <w:r>
        <w:rPr>
          <w:spacing w:val="-5"/>
          <w:sz w:val="20"/>
        </w:rPr>
        <w:t xml:space="preserve"> </w:t>
      </w:r>
      <w:r>
        <w:rPr>
          <w:sz w:val="20"/>
        </w:rPr>
        <w:t>team-based</w:t>
      </w:r>
      <w:r>
        <w:rPr>
          <w:spacing w:val="-4"/>
          <w:sz w:val="20"/>
        </w:rPr>
        <w:t xml:space="preserve"> care</w:t>
      </w:r>
    </w:p>
    <w:p w14:paraId="51F68784" w14:textId="77777777" w:rsidR="00A325E2" w:rsidRDefault="00473619" w:rsidP="00E85DF7">
      <w:pPr>
        <w:pStyle w:val="ListParagraph"/>
        <w:numPr>
          <w:ilvl w:val="0"/>
          <w:numId w:val="11"/>
        </w:numPr>
        <w:tabs>
          <w:tab w:val="left" w:pos="510"/>
        </w:tabs>
        <w:spacing w:line="271" w:lineRule="auto"/>
        <w:ind w:right="65"/>
        <w:rPr>
          <w:sz w:val="20"/>
        </w:rPr>
      </w:pPr>
      <w:proofErr w:type="spellStart"/>
      <w:r>
        <w:rPr>
          <w:sz w:val="20"/>
        </w:rPr>
        <w:t>Organisational</w:t>
      </w:r>
      <w:proofErr w:type="spellEnd"/>
      <w:r>
        <w:rPr>
          <w:spacing w:val="-13"/>
          <w:sz w:val="20"/>
        </w:rPr>
        <w:t xml:space="preserve"> </w:t>
      </w:r>
      <w:r>
        <w:rPr>
          <w:sz w:val="20"/>
        </w:rPr>
        <w:t>integration,</w:t>
      </w:r>
      <w:r>
        <w:rPr>
          <w:spacing w:val="-13"/>
          <w:sz w:val="20"/>
        </w:rPr>
        <w:t xml:space="preserve"> </w:t>
      </w:r>
      <w:r>
        <w:rPr>
          <w:sz w:val="20"/>
        </w:rPr>
        <w:t>through</w:t>
      </w:r>
      <w:r>
        <w:rPr>
          <w:spacing w:val="-13"/>
          <w:sz w:val="20"/>
        </w:rPr>
        <w:t xml:space="preserve"> </w:t>
      </w:r>
      <w:r>
        <w:rPr>
          <w:sz w:val="20"/>
        </w:rPr>
        <w:t xml:space="preserve">partnerships, </w:t>
      </w:r>
      <w:proofErr w:type="spellStart"/>
      <w:r>
        <w:rPr>
          <w:sz w:val="20"/>
        </w:rPr>
        <w:t>formalised</w:t>
      </w:r>
      <w:proofErr w:type="spellEnd"/>
      <w:r>
        <w:rPr>
          <w:sz w:val="20"/>
        </w:rPr>
        <w:t xml:space="preserve"> service level agreements that outline shared governance, roles, responsibilities and accountabilities, and coordinated pathways</w:t>
      </w:r>
    </w:p>
    <w:p w14:paraId="51F68785" w14:textId="3F4C3713" w:rsidR="00A325E2" w:rsidRDefault="00473619" w:rsidP="00E85DF7">
      <w:pPr>
        <w:pStyle w:val="ListParagraph"/>
        <w:numPr>
          <w:ilvl w:val="0"/>
          <w:numId w:val="11"/>
        </w:numPr>
        <w:tabs>
          <w:tab w:val="left" w:pos="510"/>
        </w:tabs>
        <w:spacing w:before="86" w:line="271" w:lineRule="auto"/>
        <w:ind w:right="132"/>
        <w:rPr>
          <w:sz w:val="20"/>
        </w:rPr>
      </w:pPr>
      <w:r>
        <w:rPr>
          <w:sz w:val="20"/>
        </w:rPr>
        <w:t>Functional</w:t>
      </w:r>
      <w:r>
        <w:rPr>
          <w:spacing w:val="-10"/>
          <w:sz w:val="20"/>
        </w:rPr>
        <w:t xml:space="preserve"> </w:t>
      </w:r>
      <w:r>
        <w:rPr>
          <w:sz w:val="20"/>
        </w:rPr>
        <w:t>integration,</w:t>
      </w:r>
      <w:r>
        <w:rPr>
          <w:spacing w:val="-10"/>
          <w:sz w:val="20"/>
        </w:rPr>
        <w:t xml:space="preserve"> </w:t>
      </w:r>
      <w:r>
        <w:rPr>
          <w:sz w:val="20"/>
        </w:rPr>
        <w:t>through</w:t>
      </w:r>
      <w:r>
        <w:rPr>
          <w:spacing w:val="-10"/>
          <w:sz w:val="20"/>
        </w:rPr>
        <w:t xml:space="preserve"> </w:t>
      </w:r>
      <w:r>
        <w:rPr>
          <w:sz w:val="20"/>
        </w:rPr>
        <w:t>shared</w:t>
      </w:r>
      <w:r>
        <w:rPr>
          <w:spacing w:val="-10"/>
          <w:sz w:val="20"/>
        </w:rPr>
        <w:t xml:space="preserve"> </w:t>
      </w:r>
      <w:r>
        <w:rPr>
          <w:sz w:val="20"/>
        </w:rPr>
        <w:t>systems, data, and infrastructure</w:t>
      </w:r>
    </w:p>
    <w:p w14:paraId="51F68787" w14:textId="35397AB8" w:rsidR="00A325E2" w:rsidRDefault="00473619" w:rsidP="00CE42F2">
      <w:pPr>
        <w:pStyle w:val="BodyText"/>
        <w:spacing w:before="170" w:line="271" w:lineRule="auto"/>
        <w:ind w:left="283" w:right="359"/>
      </w:pPr>
      <w:r>
        <w:t>Integration also occurs across the broader system through horizontal integration across sectors</w:t>
      </w:r>
      <w:r>
        <w:rPr>
          <w:spacing w:val="-7"/>
        </w:rPr>
        <w:t xml:space="preserve"> </w:t>
      </w:r>
      <w:r>
        <w:t>such</w:t>
      </w:r>
      <w:r>
        <w:rPr>
          <w:spacing w:val="-7"/>
        </w:rPr>
        <w:t xml:space="preserve"> </w:t>
      </w:r>
      <w:r>
        <w:t>as</w:t>
      </w:r>
      <w:r>
        <w:rPr>
          <w:spacing w:val="-7"/>
        </w:rPr>
        <w:t xml:space="preserve"> </w:t>
      </w:r>
      <w:r>
        <w:t>health,</w:t>
      </w:r>
      <w:r>
        <w:rPr>
          <w:spacing w:val="-7"/>
        </w:rPr>
        <w:t xml:space="preserve"> </w:t>
      </w:r>
      <w:r>
        <w:t>education,</w:t>
      </w:r>
      <w:r>
        <w:rPr>
          <w:spacing w:val="-7"/>
        </w:rPr>
        <w:t xml:space="preserve"> </w:t>
      </w:r>
      <w:r>
        <w:t>and</w:t>
      </w:r>
      <w:r>
        <w:rPr>
          <w:spacing w:val="-7"/>
        </w:rPr>
        <w:t xml:space="preserve"> </w:t>
      </w:r>
      <w:r>
        <w:t>social services; vertical integration across primary, secondary, tertiary and specialist care; and</w:t>
      </w:r>
      <w:r w:rsidR="00CE42F2">
        <w:t xml:space="preserve"> </w:t>
      </w:r>
      <w:r>
        <w:t>longitudinal</w:t>
      </w:r>
      <w:r>
        <w:rPr>
          <w:spacing w:val="-9"/>
        </w:rPr>
        <w:t xml:space="preserve"> </w:t>
      </w:r>
      <w:r>
        <w:t>integration</w:t>
      </w:r>
      <w:r>
        <w:rPr>
          <w:spacing w:val="-10"/>
        </w:rPr>
        <w:t xml:space="preserve"> </w:t>
      </w:r>
      <w:r>
        <w:t>supporting</w:t>
      </w:r>
      <w:r>
        <w:rPr>
          <w:spacing w:val="-10"/>
        </w:rPr>
        <w:t xml:space="preserve"> </w:t>
      </w:r>
      <w:r>
        <w:t>continuity</w:t>
      </w:r>
      <w:r>
        <w:rPr>
          <w:spacing w:val="-10"/>
        </w:rPr>
        <w:t xml:space="preserve"> </w:t>
      </w:r>
      <w:r>
        <w:t>across developmental stages and service transitions.</w:t>
      </w:r>
    </w:p>
    <w:p w14:paraId="51F68788" w14:textId="1B6846B3" w:rsidR="00A325E2" w:rsidRDefault="00473619">
      <w:pPr>
        <w:pStyle w:val="BodyText"/>
        <w:spacing w:before="170" w:line="271" w:lineRule="auto"/>
        <w:ind w:left="283"/>
      </w:pPr>
      <w:r>
        <w:t xml:space="preserve">YSCC </w:t>
      </w:r>
      <w:proofErr w:type="gramStart"/>
      <w:r>
        <w:t>adopt</w:t>
      </w:r>
      <w:proofErr w:type="gramEnd"/>
      <w:r>
        <w:t xml:space="preserve"> a continuum view of integration, </w:t>
      </w:r>
      <w:proofErr w:type="spellStart"/>
      <w:r>
        <w:t>recognising</w:t>
      </w:r>
      <w:proofErr w:type="spellEnd"/>
      <w:r>
        <w:rPr>
          <w:spacing w:val="-7"/>
        </w:rPr>
        <w:t xml:space="preserve"> </w:t>
      </w:r>
      <w:r>
        <w:t>that</w:t>
      </w:r>
      <w:r>
        <w:rPr>
          <w:spacing w:val="-7"/>
        </w:rPr>
        <w:t xml:space="preserve"> </w:t>
      </w:r>
      <w:r>
        <w:t>services</w:t>
      </w:r>
      <w:r>
        <w:rPr>
          <w:spacing w:val="-7"/>
        </w:rPr>
        <w:t xml:space="preserve"> </w:t>
      </w:r>
      <w:r>
        <w:t>may</w:t>
      </w:r>
      <w:r>
        <w:rPr>
          <w:spacing w:val="-7"/>
        </w:rPr>
        <w:t xml:space="preserve"> </w:t>
      </w:r>
      <w:r>
        <w:t>operate</w:t>
      </w:r>
      <w:r>
        <w:rPr>
          <w:spacing w:val="-7"/>
        </w:rPr>
        <w:t xml:space="preserve"> </w:t>
      </w:r>
      <w:r>
        <w:t>at</w:t>
      </w:r>
      <w:r>
        <w:rPr>
          <w:spacing w:val="-7"/>
        </w:rPr>
        <w:t xml:space="preserve"> </w:t>
      </w:r>
      <w:r>
        <w:t xml:space="preserve">various levels of integration while working towards fully integrated practice </w:t>
      </w:r>
      <w:proofErr w:type="spellStart"/>
      <w:r>
        <w:t>characterised</w:t>
      </w:r>
      <w:proofErr w:type="spellEnd"/>
      <w:r>
        <w:t xml:space="preserve"> by shared accountability,</w:t>
      </w:r>
      <w:r>
        <w:rPr>
          <w:spacing w:val="-13"/>
        </w:rPr>
        <w:t xml:space="preserve"> </w:t>
      </w:r>
      <w:r>
        <w:t>coordinated</w:t>
      </w:r>
      <w:r>
        <w:rPr>
          <w:spacing w:val="-13"/>
        </w:rPr>
        <w:t xml:space="preserve"> </w:t>
      </w:r>
      <w:r>
        <w:t>pathways</w:t>
      </w:r>
      <w:r>
        <w:rPr>
          <w:spacing w:val="-13"/>
        </w:rPr>
        <w:t xml:space="preserve"> </w:t>
      </w:r>
      <w:r>
        <w:t>and</w:t>
      </w:r>
      <w:r>
        <w:rPr>
          <w:spacing w:val="-13"/>
        </w:rPr>
        <w:t xml:space="preserve"> </w:t>
      </w:r>
      <w:r>
        <w:t>unified care planning.</w:t>
      </w:r>
    </w:p>
    <w:p w14:paraId="51F68789" w14:textId="393BB3F2" w:rsidR="00A325E2" w:rsidRDefault="004434B8">
      <w:pPr>
        <w:pStyle w:val="BodyText"/>
        <w:spacing w:before="171" w:line="271" w:lineRule="auto"/>
        <w:ind w:left="283" w:right="138"/>
      </w:pPr>
      <w:r>
        <w:rPr>
          <w:noProof/>
        </w:rPr>
        <w:drawing>
          <wp:anchor distT="0" distB="0" distL="0" distR="0" simplePos="0" relativeHeight="15799808" behindDoc="0" locked="0" layoutInCell="1" allowOverlap="1" wp14:anchorId="51F68ED5" wp14:editId="63E91E1A">
            <wp:simplePos x="0" y="0"/>
            <wp:positionH relativeFrom="page">
              <wp:posOffset>719455</wp:posOffset>
            </wp:positionH>
            <wp:positionV relativeFrom="paragraph">
              <wp:posOffset>1221495</wp:posOffset>
            </wp:positionV>
            <wp:extent cx="2718003" cy="3702710"/>
            <wp:effectExtent l="0" t="0" r="0" b="5715"/>
            <wp:wrapNone/>
            <wp:docPr id="229" name="Image 2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9" name="Image 229">
                      <a:extLst>
                        <a:ext uri="{C183D7F6-B498-43B3-948B-1728B52AA6E4}">
                          <adec:decorative xmlns:adec="http://schemas.microsoft.com/office/drawing/2017/decorative" val="1"/>
                        </a:ext>
                      </a:extLst>
                    </pic:cNvPr>
                    <pic:cNvPicPr/>
                  </pic:nvPicPr>
                  <pic:blipFill>
                    <a:blip r:embed="rId51" cstate="print"/>
                    <a:stretch>
                      <a:fillRect/>
                    </a:stretch>
                  </pic:blipFill>
                  <pic:spPr>
                    <a:xfrm>
                      <a:off x="0" y="0"/>
                      <a:ext cx="2718003" cy="3702710"/>
                    </a:xfrm>
                    <a:prstGeom prst="rect">
                      <a:avLst/>
                    </a:prstGeom>
                  </pic:spPr>
                </pic:pic>
              </a:graphicData>
            </a:graphic>
          </wp:anchor>
        </w:drawing>
      </w:r>
      <w:r w:rsidR="00473619">
        <w:t xml:space="preserve">Some young people may prefer discrete </w:t>
      </w:r>
      <w:proofErr w:type="gramStart"/>
      <w:r w:rsidR="00473619">
        <w:t>supports</w:t>
      </w:r>
      <w:proofErr w:type="gramEnd"/>
      <w:r w:rsidR="00473619">
        <w:t xml:space="preserve"> or</w:t>
      </w:r>
      <w:r w:rsidR="00473619">
        <w:rPr>
          <w:spacing w:val="-6"/>
        </w:rPr>
        <w:t xml:space="preserve"> </w:t>
      </w:r>
      <w:r w:rsidR="00473619">
        <w:t>wish</w:t>
      </w:r>
      <w:r w:rsidR="00473619">
        <w:rPr>
          <w:spacing w:val="-6"/>
        </w:rPr>
        <w:t xml:space="preserve"> </w:t>
      </w:r>
      <w:r w:rsidR="00473619">
        <w:t>to</w:t>
      </w:r>
      <w:r w:rsidR="00473619">
        <w:rPr>
          <w:spacing w:val="-6"/>
        </w:rPr>
        <w:t xml:space="preserve"> </w:t>
      </w:r>
      <w:r w:rsidR="00473619">
        <w:t>separate</w:t>
      </w:r>
      <w:r w:rsidR="00473619">
        <w:rPr>
          <w:spacing w:val="-6"/>
        </w:rPr>
        <w:t xml:space="preserve"> </w:t>
      </w:r>
      <w:r w:rsidR="00473619">
        <w:t>clinical</w:t>
      </w:r>
      <w:r w:rsidR="00473619">
        <w:rPr>
          <w:spacing w:val="-6"/>
        </w:rPr>
        <w:t xml:space="preserve"> </w:t>
      </w:r>
      <w:r w:rsidR="00473619">
        <w:t>and</w:t>
      </w:r>
      <w:r w:rsidR="00473619">
        <w:rPr>
          <w:spacing w:val="-6"/>
        </w:rPr>
        <w:t xml:space="preserve"> </w:t>
      </w:r>
      <w:r w:rsidR="00473619">
        <w:t>psychosocial</w:t>
      </w:r>
      <w:r w:rsidR="00473619">
        <w:rPr>
          <w:spacing w:val="-6"/>
        </w:rPr>
        <w:t xml:space="preserve"> </w:t>
      </w:r>
      <w:r w:rsidR="00473619">
        <w:t xml:space="preserve">care. The model remains flexible, responsive, and led by the young person’s preferences, choices, and </w:t>
      </w:r>
      <w:r w:rsidR="00473619">
        <w:rPr>
          <w:spacing w:val="-2"/>
        </w:rPr>
        <w:t>goals.</w:t>
      </w:r>
      <w:r w:rsidRPr="004434B8">
        <w:t xml:space="preserve"> </w:t>
      </w:r>
      <w:r>
        <w:br w:type="column"/>
      </w:r>
    </w:p>
    <w:p w14:paraId="51F6878B" w14:textId="4C1ABFC5" w:rsidR="00A325E2" w:rsidRPr="00383A86" w:rsidRDefault="00473619" w:rsidP="00E85DF7">
      <w:pPr>
        <w:pStyle w:val="Heading3"/>
        <w:numPr>
          <w:ilvl w:val="1"/>
          <w:numId w:val="50"/>
        </w:numPr>
        <w:spacing w:before="10" w:line="220" w:lineRule="auto"/>
        <w:ind w:right="1154"/>
      </w:pPr>
      <w:r>
        <w:t>How</w:t>
      </w:r>
      <w:r w:rsidRPr="00383A86">
        <w:rPr>
          <w:spacing w:val="-6"/>
        </w:rPr>
        <w:t xml:space="preserve"> </w:t>
      </w:r>
      <w:r w:rsidRPr="00383A86">
        <w:rPr>
          <w:spacing w:val="-4"/>
        </w:rPr>
        <w:t>YSCC</w:t>
      </w:r>
      <w:r w:rsidR="00383A86" w:rsidRPr="00383A86">
        <w:rPr>
          <w:spacing w:val="-4"/>
        </w:rPr>
        <w:t xml:space="preserve"> </w:t>
      </w:r>
      <w:proofErr w:type="spellStart"/>
      <w:r w:rsidRPr="00383A86">
        <w:t>operationalise</w:t>
      </w:r>
      <w:proofErr w:type="spellEnd"/>
      <w:r w:rsidRPr="00383A86">
        <w:t xml:space="preserve"> integration</w:t>
      </w:r>
    </w:p>
    <w:p w14:paraId="51F6878C" w14:textId="77777777" w:rsidR="00A325E2" w:rsidRDefault="00A325E2">
      <w:pPr>
        <w:pStyle w:val="BodyText"/>
        <w:spacing w:before="4"/>
        <w:rPr>
          <w:b/>
          <w:sz w:val="4"/>
        </w:rPr>
      </w:pPr>
    </w:p>
    <w:p w14:paraId="51F6878D" w14:textId="77777777" w:rsidR="00A325E2" w:rsidRDefault="00473619">
      <w:pPr>
        <w:spacing w:line="20" w:lineRule="exact"/>
        <w:ind w:left="283"/>
        <w:rPr>
          <w:sz w:val="2"/>
        </w:rPr>
      </w:pPr>
      <w:r>
        <w:rPr>
          <w:noProof/>
          <w:sz w:val="2"/>
        </w:rPr>
        <mc:AlternateContent>
          <mc:Choice Requires="wpg">
            <w:drawing>
              <wp:inline distT="0" distB="0" distL="0" distR="0" wp14:anchorId="51F68ED3" wp14:editId="51F68ED4">
                <wp:extent cx="2880360" cy="3175"/>
                <wp:effectExtent l="9525" t="0" r="0" b="6350"/>
                <wp:docPr id="227" name="Group 2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80360" cy="3175"/>
                          <a:chOff x="0" y="0"/>
                          <a:chExt cx="2880360" cy="3175"/>
                        </a:xfrm>
                      </wpg:grpSpPr>
                      <wps:wsp>
                        <wps:cNvPr id="228" name="Graphic 228"/>
                        <wps:cNvSpPr/>
                        <wps:spPr>
                          <a:xfrm>
                            <a:off x="0" y="1587"/>
                            <a:ext cx="2880360" cy="1270"/>
                          </a:xfrm>
                          <a:custGeom>
                            <a:avLst/>
                            <a:gdLst/>
                            <a:ahLst/>
                            <a:cxnLst/>
                            <a:rect l="l" t="t" r="r" b="b"/>
                            <a:pathLst>
                              <a:path w="2880360">
                                <a:moveTo>
                                  <a:pt x="0" y="0"/>
                                </a:moveTo>
                                <a:lnTo>
                                  <a:pt x="2880004" y="0"/>
                                </a:lnTo>
                              </a:path>
                            </a:pathLst>
                          </a:custGeom>
                          <a:ln w="3175">
                            <a:solidFill>
                              <a:srgbClr val="B2100B"/>
                            </a:solidFill>
                            <a:prstDash val="solid"/>
                          </a:ln>
                        </wps:spPr>
                        <wps:bodyPr wrap="square" lIns="0" tIns="0" rIns="0" bIns="0" rtlCol="0">
                          <a:prstTxWarp prst="textNoShape">
                            <a:avLst/>
                          </a:prstTxWarp>
                          <a:noAutofit/>
                        </wps:bodyPr>
                      </wps:wsp>
                    </wpg:wgp>
                  </a:graphicData>
                </a:graphic>
              </wp:inline>
            </w:drawing>
          </mc:Choice>
          <mc:Fallback>
            <w:pict>
              <v:group w14:anchorId="1B3590A4" id="Group 227" o:spid="_x0000_s1026" style="width:226.8pt;height:.25pt;mso-position-horizontal-relative:char;mso-position-vertical-relative:line" coordsize="2880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">
                <v:shape id="Graphic 228" o:spid="_x0000_s1027" style="position:absolute;top:15;width:28803;height:13;visibility:visible;mso-wrap-style:square;v-text-anchor:top" coordsize="28803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" path="m,l2880004,e" filled="f" strokecolor="#b2100b" strokeweight=".25pt">
                  <v:path arrowok="t"/>
                </v:shape>
                <w10:anchorlock/>
              </v:group>
            </w:pict>
          </mc:Fallback>
        </mc:AlternateContent>
      </w:r>
    </w:p>
    <w:p w14:paraId="51F6878E" w14:textId="77777777" w:rsidR="00A325E2" w:rsidRDefault="00473619">
      <w:pPr>
        <w:pStyle w:val="BodyText"/>
        <w:spacing w:before="220" w:line="271" w:lineRule="auto"/>
        <w:ind w:left="283" w:right="1154"/>
      </w:pPr>
      <w:r>
        <w:t>YSCC</w:t>
      </w:r>
      <w:r>
        <w:rPr>
          <w:spacing w:val="-7"/>
        </w:rPr>
        <w:t xml:space="preserve"> </w:t>
      </w:r>
      <w:proofErr w:type="spellStart"/>
      <w:r>
        <w:t>operationalise</w:t>
      </w:r>
      <w:proofErr w:type="spellEnd"/>
      <w:r>
        <w:rPr>
          <w:spacing w:val="-7"/>
        </w:rPr>
        <w:t xml:space="preserve"> </w:t>
      </w:r>
      <w:r>
        <w:t>integration</w:t>
      </w:r>
      <w:r>
        <w:rPr>
          <w:spacing w:val="-7"/>
        </w:rPr>
        <w:t xml:space="preserve"> </w:t>
      </w:r>
      <w:r>
        <w:t>through</w:t>
      </w:r>
      <w:r>
        <w:rPr>
          <w:spacing w:val="-7"/>
        </w:rPr>
        <w:t xml:space="preserve"> </w:t>
      </w:r>
      <w:r>
        <w:t>a</w:t>
      </w:r>
      <w:r>
        <w:rPr>
          <w:spacing w:val="-7"/>
        </w:rPr>
        <w:t xml:space="preserve"> </w:t>
      </w:r>
      <w:r>
        <w:t xml:space="preserve">whole-system approach that strengthens connections across services, sectors, and levels of care. This </w:t>
      </w:r>
      <w:r>
        <w:rPr>
          <w:spacing w:val="-2"/>
        </w:rPr>
        <w:t>includes:</w:t>
      </w:r>
    </w:p>
    <w:p w14:paraId="51F68790" w14:textId="77777777" w:rsidR="00A325E2" w:rsidRDefault="00473619">
      <w:pPr>
        <w:pStyle w:val="Heading4"/>
      </w:pPr>
      <w:r>
        <w:rPr>
          <w:color w:val="B2100B"/>
        </w:rPr>
        <w:t>Coordinated</w:t>
      </w:r>
      <w:r>
        <w:rPr>
          <w:color w:val="B2100B"/>
          <w:spacing w:val="-2"/>
        </w:rPr>
        <w:t xml:space="preserve"> </w:t>
      </w:r>
      <w:r>
        <w:rPr>
          <w:color w:val="B2100B"/>
        </w:rPr>
        <w:t>entry</w:t>
      </w:r>
      <w:r>
        <w:rPr>
          <w:color w:val="B2100B"/>
          <w:spacing w:val="-1"/>
        </w:rPr>
        <w:t xml:space="preserve"> </w:t>
      </w:r>
      <w:r>
        <w:rPr>
          <w:color w:val="B2100B"/>
        </w:rPr>
        <w:t>and</w:t>
      </w:r>
      <w:r>
        <w:rPr>
          <w:color w:val="B2100B"/>
          <w:spacing w:val="-1"/>
        </w:rPr>
        <w:t xml:space="preserve"> </w:t>
      </w:r>
      <w:r>
        <w:rPr>
          <w:color w:val="B2100B"/>
          <w:spacing w:val="-2"/>
        </w:rPr>
        <w:t>pathways</w:t>
      </w:r>
    </w:p>
    <w:p w14:paraId="51F68791" w14:textId="77777777" w:rsidR="00A325E2" w:rsidRDefault="00473619">
      <w:pPr>
        <w:pStyle w:val="BodyText"/>
        <w:spacing w:before="74" w:line="271" w:lineRule="auto"/>
        <w:ind w:left="283" w:right="1163"/>
      </w:pPr>
      <w:r>
        <w:t>YSCC</w:t>
      </w:r>
      <w:r>
        <w:rPr>
          <w:spacing w:val="-6"/>
        </w:rPr>
        <w:t xml:space="preserve"> </w:t>
      </w:r>
      <w:r>
        <w:t>provide</w:t>
      </w:r>
      <w:r>
        <w:rPr>
          <w:spacing w:val="-6"/>
        </w:rPr>
        <w:t xml:space="preserve"> </w:t>
      </w:r>
      <w:r>
        <w:t>clear</w:t>
      </w:r>
      <w:r>
        <w:rPr>
          <w:spacing w:val="-6"/>
        </w:rPr>
        <w:t xml:space="preserve"> </w:t>
      </w:r>
      <w:r>
        <w:t>referral</w:t>
      </w:r>
      <w:r>
        <w:rPr>
          <w:spacing w:val="-6"/>
        </w:rPr>
        <w:t xml:space="preserve"> </w:t>
      </w:r>
      <w:r>
        <w:t>pathways</w:t>
      </w:r>
      <w:r>
        <w:rPr>
          <w:spacing w:val="-6"/>
        </w:rPr>
        <w:t xml:space="preserve"> </w:t>
      </w:r>
      <w:r>
        <w:t>from</w:t>
      </w:r>
      <w:r>
        <w:rPr>
          <w:spacing w:val="-6"/>
        </w:rPr>
        <w:t xml:space="preserve"> </w:t>
      </w:r>
      <w:r>
        <w:t xml:space="preserve">primary care, headspace </w:t>
      </w:r>
      <w:proofErr w:type="spellStart"/>
      <w:r>
        <w:t>centres</w:t>
      </w:r>
      <w:proofErr w:type="spellEnd"/>
      <w:r>
        <w:t>, suicide prevention services, hospitals, community services, education settings, and specialist services, ensuring young people can easily access the right level of care at the right time. Integration also includes pathways</w:t>
      </w:r>
      <w:r>
        <w:rPr>
          <w:spacing w:val="40"/>
        </w:rPr>
        <w:t xml:space="preserve"> </w:t>
      </w:r>
      <w:r>
        <w:t xml:space="preserve">to </w:t>
      </w:r>
      <w:proofErr w:type="gramStart"/>
      <w:r>
        <w:t>neurodevelopmental</w:t>
      </w:r>
      <w:proofErr w:type="gramEnd"/>
      <w:r>
        <w:t>, and disability supports, including educational services, NDIS-funded supports and specialist neurodevelopmental assessment where indicated.</w:t>
      </w:r>
    </w:p>
    <w:p w14:paraId="51F68793" w14:textId="032DE083" w:rsidR="00A325E2" w:rsidRDefault="00473619" w:rsidP="00383A86">
      <w:pPr>
        <w:pStyle w:val="BodyText"/>
        <w:spacing w:before="171" w:line="271" w:lineRule="auto"/>
        <w:ind w:left="283" w:right="1543"/>
      </w:pPr>
      <w:r>
        <w:t xml:space="preserve">Integration arrangements are </w:t>
      </w:r>
      <w:proofErr w:type="spellStart"/>
      <w:r>
        <w:t>formalised</w:t>
      </w:r>
      <w:proofErr w:type="spellEnd"/>
      <w:r>
        <w:t xml:space="preserve"> through</w:t>
      </w:r>
      <w:r>
        <w:rPr>
          <w:spacing w:val="-9"/>
        </w:rPr>
        <w:t xml:space="preserve"> </w:t>
      </w:r>
      <w:r>
        <w:t>documented</w:t>
      </w:r>
      <w:r>
        <w:rPr>
          <w:spacing w:val="-9"/>
        </w:rPr>
        <w:t xml:space="preserve"> </w:t>
      </w:r>
      <w:r>
        <w:t>protocols</w:t>
      </w:r>
      <w:r>
        <w:rPr>
          <w:spacing w:val="-9"/>
        </w:rPr>
        <w:t xml:space="preserve"> </w:t>
      </w:r>
      <w:r>
        <w:t>or</w:t>
      </w:r>
      <w:r>
        <w:rPr>
          <w:spacing w:val="-9"/>
        </w:rPr>
        <w:t xml:space="preserve"> </w:t>
      </w:r>
      <w:r>
        <w:t>memoranda of understanding with key interface services, including child and adolescent (or child and youth) mental health services, adult mental health services, headspace, general practice, emergency departments and acute services, NDIS partners and local area coordination, schools and tertiary education providers,</w:t>
      </w:r>
      <w:r w:rsidR="00383A86">
        <w:t xml:space="preserve"> </w:t>
      </w:r>
      <w:r>
        <w:t>and community and psychosocial support services. These documents describe referral criteria in each direction, information sharing arrangements, escalation contacts and review timeframes, so that integration is sustained through</w:t>
      </w:r>
      <w:r>
        <w:rPr>
          <w:spacing w:val="-6"/>
        </w:rPr>
        <w:t xml:space="preserve"> </w:t>
      </w:r>
      <w:r>
        <w:t>agreed</w:t>
      </w:r>
      <w:r>
        <w:rPr>
          <w:spacing w:val="-6"/>
        </w:rPr>
        <w:t xml:space="preserve"> </w:t>
      </w:r>
      <w:r>
        <w:t>processes</w:t>
      </w:r>
      <w:r>
        <w:rPr>
          <w:spacing w:val="-6"/>
        </w:rPr>
        <w:t xml:space="preserve"> </w:t>
      </w:r>
      <w:r>
        <w:t>rather</w:t>
      </w:r>
      <w:r>
        <w:rPr>
          <w:spacing w:val="-6"/>
        </w:rPr>
        <w:t xml:space="preserve"> </w:t>
      </w:r>
      <w:r>
        <w:t>than</w:t>
      </w:r>
      <w:r>
        <w:rPr>
          <w:spacing w:val="-6"/>
        </w:rPr>
        <w:t xml:space="preserve"> </w:t>
      </w:r>
      <w:r>
        <w:t>relying</w:t>
      </w:r>
      <w:r>
        <w:rPr>
          <w:spacing w:val="-6"/>
        </w:rPr>
        <w:t xml:space="preserve"> </w:t>
      </w:r>
      <w:r>
        <w:t>on informal relationships or local goodwill alone.</w:t>
      </w:r>
    </w:p>
    <w:p w14:paraId="51F68795" w14:textId="77777777" w:rsidR="00A325E2" w:rsidRDefault="00473619" w:rsidP="00383A86">
      <w:pPr>
        <w:pStyle w:val="Heading4"/>
      </w:pPr>
      <w:r>
        <w:t>Multidisciplinary</w:t>
      </w:r>
      <w:r>
        <w:rPr>
          <w:spacing w:val="-8"/>
        </w:rPr>
        <w:t xml:space="preserve"> </w:t>
      </w:r>
      <w:r>
        <w:t>team-based</w:t>
      </w:r>
      <w:r>
        <w:rPr>
          <w:spacing w:val="-8"/>
        </w:rPr>
        <w:t xml:space="preserve"> </w:t>
      </w:r>
      <w:r>
        <w:rPr>
          <w:spacing w:val="-4"/>
        </w:rPr>
        <w:t>care</w:t>
      </w:r>
    </w:p>
    <w:p w14:paraId="51F68796" w14:textId="77777777" w:rsidR="00A325E2" w:rsidRDefault="00473619">
      <w:pPr>
        <w:pStyle w:val="BodyText"/>
        <w:spacing w:before="74" w:line="271" w:lineRule="auto"/>
        <w:ind w:left="283" w:right="1154"/>
      </w:pPr>
      <w:r>
        <w:t>Integrated multidisciplinary care teams bring together psychiatry, psychology, nursing, allied health,</w:t>
      </w:r>
      <w:r>
        <w:rPr>
          <w:spacing w:val="-7"/>
        </w:rPr>
        <w:t xml:space="preserve"> </w:t>
      </w:r>
      <w:r>
        <w:t>psychosocial</w:t>
      </w:r>
      <w:r>
        <w:rPr>
          <w:spacing w:val="-7"/>
        </w:rPr>
        <w:t xml:space="preserve"> </w:t>
      </w:r>
      <w:proofErr w:type="gramStart"/>
      <w:r>
        <w:t>supports</w:t>
      </w:r>
      <w:proofErr w:type="gramEnd"/>
      <w:r>
        <w:rPr>
          <w:spacing w:val="-7"/>
        </w:rPr>
        <w:t xml:space="preserve"> </w:t>
      </w:r>
      <w:r>
        <w:t>and</w:t>
      </w:r>
      <w:r>
        <w:rPr>
          <w:spacing w:val="-7"/>
        </w:rPr>
        <w:t xml:space="preserve"> </w:t>
      </w:r>
      <w:r>
        <w:t>lived</w:t>
      </w:r>
      <w:r>
        <w:rPr>
          <w:spacing w:val="-7"/>
        </w:rPr>
        <w:t xml:space="preserve"> </w:t>
      </w:r>
      <w:r>
        <w:t>experience roles to deliver coordinated, holistic care.</w:t>
      </w:r>
    </w:p>
    <w:p w14:paraId="51F68797" w14:textId="77777777" w:rsidR="00A325E2" w:rsidRDefault="00A325E2">
      <w:pPr>
        <w:pStyle w:val="BodyText"/>
        <w:spacing w:line="271" w:lineRule="auto"/>
        <w:sectPr w:rsidR="00A325E2">
          <w:pgSz w:w="11910" w:h="16840"/>
          <w:pgMar w:top="980" w:right="0" w:bottom="780" w:left="850" w:header="0" w:footer="587" w:gutter="0"/>
          <w:cols w:num="2" w:space="720" w:equalWidth="0">
            <w:col w:w="4859" w:space="243"/>
            <w:col w:w="5958"/>
          </w:cols>
        </w:sectPr>
      </w:pPr>
    </w:p>
    <w:p w14:paraId="51F68798" w14:textId="77777777" w:rsidR="00A325E2" w:rsidRDefault="00473619">
      <w:pPr>
        <w:pStyle w:val="Heading4"/>
        <w:spacing w:before="96" w:line="225" w:lineRule="auto"/>
        <w:ind w:right="693"/>
      </w:pPr>
      <w:bookmarkStart w:id="71" w:name="6.3_YSCC_contribution__to_system_integra"/>
      <w:bookmarkStart w:id="72" w:name="_bookmark29"/>
      <w:bookmarkEnd w:id="71"/>
      <w:bookmarkEnd w:id="72"/>
      <w:r>
        <w:rPr>
          <w:color w:val="B2100B"/>
        </w:rPr>
        <w:lastRenderedPageBreak/>
        <w:t>Partnerships</w:t>
      </w:r>
      <w:r>
        <w:rPr>
          <w:color w:val="B2100B"/>
          <w:spacing w:val="-19"/>
        </w:rPr>
        <w:t xml:space="preserve"> </w:t>
      </w:r>
      <w:r>
        <w:rPr>
          <w:color w:val="B2100B"/>
        </w:rPr>
        <w:t>across</w:t>
      </w:r>
      <w:r>
        <w:rPr>
          <w:color w:val="B2100B"/>
          <w:spacing w:val="-18"/>
        </w:rPr>
        <w:t xml:space="preserve"> </w:t>
      </w:r>
      <w:r>
        <w:rPr>
          <w:color w:val="B2100B"/>
        </w:rPr>
        <w:t>the service system</w:t>
      </w:r>
    </w:p>
    <w:p w14:paraId="51F68799" w14:textId="77777777" w:rsidR="00A325E2" w:rsidRDefault="00473619">
      <w:pPr>
        <w:pStyle w:val="BodyText"/>
        <w:spacing w:before="76" w:line="271" w:lineRule="auto"/>
        <w:ind w:left="283" w:right="70"/>
      </w:pPr>
      <w:r>
        <w:t>YSCC work in partnership with primary care providers, headspace, ACCHOs and other First Nations programs, digital mental health services, education, social services, justice services, alcohol and other drug services, neurodiversity services, disability services, private practices (including MBS-funded providers), and state-funded mental health services to support coordinated care and shared responsibility for outcomes. These partnerships may include co-location</w:t>
      </w:r>
      <w:r>
        <w:rPr>
          <w:spacing w:val="-7"/>
        </w:rPr>
        <w:t xml:space="preserve"> </w:t>
      </w:r>
      <w:r>
        <w:t>or</w:t>
      </w:r>
      <w:r>
        <w:rPr>
          <w:spacing w:val="-7"/>
        </w:rPr>
        <w:t xml:space="preserve"> </w:t>
      </w:r>
      <w:r>
        <w:t>in-reach</w:t>
      </w:r>
      <w:r>
        <w:rPr>
          <w:spacing w:val="-7"/>
        </w:rPr>
        <w:t xml:space="preserve"> </w:t>
      </w:r>
      <w:r>
        <w:t>arrangements,</w:t>
      </w:r>
      <w:r>
        <w:rPr>
          <w:spacing w:val="-7"/>
        </w:rPr>
        <w:t xml:space="preserve"> </w:t>
      </w:r>
      <w:r>
        <w:t>where</w:t>
      </w:r>
      <w:r>
        <w:rPr>
          <w:spacing w:val="-7"/>
        </w:rPr>
        <w:t xml:space="preserve"> </w:t>
      </w:r>
      <w:r>
        <w:t>staff</w:t>
      </w:r>
      <w:r>
        <w:rPr>
          <w:spacing w:val="-7"/>
        </w:rPr>
        <w:t xml:space="preserve"> </w:t>
      </w:r>
      <w:r>
        <w:t>are based within partner service settings to enhance integration, coordination, and continuity of care.</w:t>
      </w:r>
    </w:p>
    <w:p w14:paraId="51F6879B" w14:textId="77777777" w:rsidR="00A325E2" w:rsidRDefault="00473619">
      <w:pPr>
        <w:pStyle w:val="Heading4"/>
      </w:pPr>
      <w:r>
        <w:rPr>
          <w:color w:val="B2100B"/>
        </w:rPr>
        <w:t>Shared</w:t>
      </w:r>
      <w:r>
        <w:rPr>
          <w:color w:val="B2100B"/>
          <w:spacing w:val="-3"/>
        </w:rPr>
        <w:t xml:space="preserve"> </w:t>
      </w:r>
      <w:r>
        <w:rPr>
          <w:color w:val="B2100B"/>
        </w:rPr>
        <w:t>care</w:t>
      </w:r>
      <w:r>
        <w:rPr>
          <w:color w:val="B2100B"/>
          <w:spacing w:val="-1"/>
        </w:rPr>
        <w:t xml:space="preserve"> </w:t>
      </w:r>
      <w:r>
        <w:rPr>
          <w:color w:val="B2100B"/>
        </w:rPr>
        <w:t>and</w:t>
      </w:r>
      <w:r>
        <w:rPr>
          <w:color w:val="B2100B"/>
          <w:spacing w:val="-1"/>
        </w:rPr>
        <w:t xml:space="preserve"> </w:t>
      </w:r>
      <w:r>
        <w:rPr>
          <w:color w:val="B2100B"/>
        </w:rPr>
        <w:t xml:space="preserve">transition </w:t>
      </w:r>
      <w:r>
        <w:rPr>
          <w:color w:val="B2100B"/>
          <w:spacing w:val="-2"/>
        </w:rPr>
        <w:t>planning</w:t>
      </w:r>
    </w:p>
    <w:p w14:paraId="51F6879D" w14:textId="5CBF6289" w:rsidR="00A325E2" w:rsidRDefault="00473619" w:rsidP="00383A86">
      <w:pPr>
        <w:pStyle w:val="BodyText"/>
        <w:spacing w:before="74" w:line="271" w:lineRule="auto"/>
        <w:ind w:left="283" w:right="70"/>
      </w:pPr>
      <w:r>
        <w:t>YSCC</w:t>
      </w:r>
      <w:r>
        <w:rPr>
          <w:spacing w:val="-7"/>
        </w:rPr>
        <w:t xml:space="preserve"> </w:t>
      </w:r>
      <w:proofErr w:type="gramStart"/>
      <w:r>
        <w:t>support</w:t>
      </w:r>
      <w:proofErr w:type="gramEnd"/>
      <w:r>
        <w:rPr>
          <w:spacing w:val="-7"/>
        </w:rPr>
        <w:t xml:space="preserve"> </w:t>
      </w:r>
      <w:r>
        <w:t>continuity</w:t>
      </w:r>
      <w:r>
        <w:rPr>
          <w:spacing w:val="-7"/>
        </w:rPr>
        <w:t xml:space="preserve"> </w:t>
      </w:r>
      <w:r>
        <w:t>of</w:t>
      </w:r>
      <w:r>
        <w:rPr>
          <w:spacing w:val="-7"/>
        </w:rPr>
        <w:t xml:space="preserve"> </w:t>
      </w:r>
      <w:r>
        <w:t>care</w:t>
      </w:r>
      <w:r>
        <w:rPr>
          <w:spacing w:val="-7"/>
        </w:rPr>
        <w:t xml:space="preserve"> </w:t>
      </w:r>
      <w:r>
        <w:t>through</w:t>
      </w:r>
      <w:r>
        <w:rPr>
          <w:spacing w:val="-7"/>
        </w:rPr>
        <w:t xml:space="preserve"> </w:t>
      </w:r>
      <w:r>
        <w:t>shared care arrangements, step-up and step-down pathways, and planned transitions between services, ensuring young people experience continuity across episodes of care. YSCC</w:t>
      </w:r>
      <w:r w:rsidR="00383A86">
        <w:t xml:space="preserve"> </w:t>
      </w:r>
      <w:r>
        <w:t>retain clinical accountability for young people under its care, including within shared care arrangements with external providers, until a formally</w:t>
      </w:r>
      <w:r>
        <w:rPr>
          <w:spacing w:val="-7"/>
        </w:rPr>
        <w:t xml:space="preserve"> </w:t>
      </w:r>
      <w:r>
        <w:t>agreed</w:t>
      </w:r>
      <w:r>
        <w:rPr>
          <w:spacing w:val="-7"/>
        </w:rPr>
        <w:t xml:space="preserve"> </w:t>
      </w:r>
      <w:r>
        <w:t>transfer</w:t>
      </w:r>
      <w:r>
        <w:rPr>
          <w:spacing w:val="-7"/>
        </w:rPr>
        <w:t xml:space="preserve"> </w:t>
      </w:r>
      <w:r>
        <w:t>of</w:t>
      </w:r>
      <w:r>
        <w:rPr>
          <w:spacing w:val="-7"/>
        </w:rPr>
        <w:t xml:space="preserve"> </w:t>
      </w:r>
      <w:r>
        <w:t>care</w:t>
      </w:r>
      <w:r>
        <w:rPr>
          <w:spacing w:val="-7"/>
        </w:rPr>
        <w:t xml:space="preserve"> </w:t>
      </w:r>
      <w:r>
        <w:t>is</w:t>
      </w:r>
      <w:r>
        <w:rPr>
          <w:spacing w:val="-7"/>
        </w:rPr>
        <w:t xml:space="preserve"> </w:t>
      </w:r>
      <w:r>
        <w:t>completed.</w:t>
      </w:r>
    </w:p>
    <w:p w14:paraId="51F6879F" w14:textId="77777777" w:rsidR="00A325E2" w:rsidRDefault="00473619">
      <w:pPr>
        <w:pStyle w:val="Heading4"/>
        <w:spacing w:line="225" w:lineRule="auto"/>
        <w:ind w:right="693"/>
      </w:pPr>
      <w:r>
        <w:rPr>
          <w:color w:val="B2100B"/>
        </w:rPr>
        <w:t>Integration</w:t>
      </w:r>
      <w:r>
        <w:rPr>
          <w:color w:val="B2100B"/>
          <w:spacing w:val="-12"/>
        </w:rPr>
        <w:t xml:space="preserve"> </w:t>
      </w:r>
      <w:r>
        <w:rPr>
          <w:color w:val="B2100B"/>
        </w:rPr>
        <w:t>of</w:t>
      </w:r>
      <w:r>
        <w:rPr>
          <w:color w:val="B2100B"/>
          <w:spacing w:val="-12"/>
        </w:rPr>
        <w:t xml:space="preserve"> </w:t>
      </w:r>
      <w:r>
        <w:rPr>
          <w:color w:val="B2100B"/>
        </w:rPr>
        <w:t>physical</w:t>
      </w:r>
      <w:r>
        <w:rPr>
          <w:color w:val="B2100B"/>
          <w:spacing w:val="-12"/>
        </w:rPr>
        <w:t xml:space="preserve"> </w:t>
      </w:r>
      <w:r>
        <w:rPr>
          <w:color w:val="B2100B"/>
        </w:rPr>
        <w:t>and mental health care</w:t>
      </w:r>
    </w:p>
    <w:p w14:paraId="51F687A0" w14:textId="77777777" w:rsidR="00A325E2" w:rsidRDefault="00473619">
      <w:pPr>
        <w:pStyle w:val="BodyText"/>
        <w:spacing w:before="76" w:line="271" w:lineRule="auto"/>
        <w:ind w:left="283" w:right="34"/>
      </w:pPr>
      <w:r>
        <w:t xml:space="preserve">Care addresses the interaction between mental health, physical health, and functional outcomes, </w:t>
      </w:r>
      <w:proofErr w:type="spellStart"/>
      <w:r>
        <w:t>recognising</w:t>
      </w:r>
      <w:proofErr w:type="spellEnd"/>
      <w:r>
        <w:t xml:space="preserve"> the importance of holistic, whole-person</w:t>
      </w:r>
      <w:r>
        <w:rPr>
          <w:spacing w:val="-7"/>
        </w:rPr>
        <w:t xml:space="preserve"> </w:t>
      </w:r>
      <w:r>
        <w:t>care.</w:t>
      </w:r>
      <w:r>
        <w:rPr>
          <w:spacing w:val="-10"/>
        </w:rPr>
        <w:t xml:space="preserve"> </w:t>
      </w:r>
      <w:r>
        <w:t>This</w:t>
      </w:r>
      <w:r>
        <w:rPr>
          <w:spacing w:val="-7"/>
        </w:rPr>
        <w:t xml:space="preserve"> </w:t>
      </w:r>
      <w:r>
        <w:t>includes</w:t>
      </w:r>
      <w:r>
        <w:rPr>
          <w:spacing w:val="-7"/>
        </w:rPr>
        <w:t xml:space="preserve"> </w:t>
      </w:r>
      <w:r>
        <w:t>integration</w:t>
      </w:r>
      <w:r>
        <w:rPr>
          <w:spacing w:val="-7"/>
        </w:rPr>
        <w:t xml:space="preserve"> </w:t>
      </w:r>
      <w:r>
        <w:t>with</w:t>
      </w:r>
      <w:r>
        <w:rPr>
          <w:spacing w:val="-7"/>
        </w:rPr>
        <w:t xml:space="preserve"> </w:t>
      </w:r>
      <w:r>
        <w:t xml:space="preserve">primary care and access to relevant physical health expertise, including GPs, nursing, dietetics, and exercise physiology, either embedded within the service or through coordinated partnerships. Care planning and delivery consider physical health needs alongside mental health treatment, with shared responsibility across the multidisciplinary </w:t>
      </w:r>
      <w:r>
        <w:rPr>
          <w:spacing w:val="-2"/>
        </w:rPr>
        <w:t>team.</w:t>
      </w:r>
    </w:p>
    <w:p w14:paraId="51F687A1" w14:textId="77777777" w:rsidR="00A325E2" w:rsidRDefault="00473619">
      <w:pPr>
        <w:pStyle w:val="Heading4"/>
        <w:spacing w:before="96" w:line="225" w:lineRule="auto"/>
        <w:ind w:right="1873"/>
      </w:pPr>
      <w:r>
        <w:rPr>
          <w:b w:val="0"/>
        </w:rPr>
        <w:br w:type="column"/>
      </w:r>
      <w:r>
        <w:rPr>
          <w:color w:val="B2100B"/>
        </w:rPr>
        <w:t>Digital integration, blended care,</w:t>
      </w:r>
      <w:r>
        <w:rPr>
          <w:color w:val="B2100B"/>
          <w:spacing w:val="-11"/>
        </w:rPr>
        <w:t xml:space="preserve"> </w:t>
      </w:r>
      <w:r>
        <w:rPr>
          <w:color w:val="B2100B"/>
        </w:rPr>
        <w:t>and</w:t>
      </w:r>
      <w:r>
        <w:rPr>
          <w:color w:val="B2100B"/>
          <w:spacing w:val="-11"/>
        </w:rPr>
        <w:t xml:space="preserve"> </w:t>
      </w:r>
      <w:r>
        <w:rPr>
          <w:color w:val="B2100B"/>
        </w:rPr>
        <w:t>information</w:t>
      </w:r>
      <w:r>
        <w:rPr>
          <w:color w:val="B2100B"/>
          <w:spacing w:val="-11"/>
        </w:rPr>
        <w:t xml:space="preserve"> </w:t>
      </w:r>
      <w:r>
        <w:rPr>
          <w:color w:val="B2100B"/>
        </w:rPr>
        <w:t>sharing</w:t>
      </w:r>
    </w:p>
    <w:p w14:paraId="51F687A3" w14:textId="3A9E2027" w:rsidR="00A325E2" w:rsidRDefault="00473619" w:rsidP="00383A86">
      <w:pPr>
        <w:pStyle w:val="BodyText"/>
        <w:spacing w:before="76" w:line="271" w:lineRule="auto"/>
        <w:ind w:left="283" w:right="1992"/>
      </w:pPr>
      <w:r>
        <w:t>Digital capability supports coordinated and</w:t>
      </w:r>
      <w:r>
        <w:rPr>
          <w:spacing w:val="-9"/>
        </w:rPr>
        <w:t xml:space="preserve"> </w:t>
      </w:r>
      <w:r>
        <w:t>continuous</w:t>
      </w:r>
      <w:r>
        <w:rPr>
          <w:spacing w:val="-9"/>
        </w:rPr>
        <w:t xml:space="preserve"> </w:t>
      </w:r>
      <w:r>
        <w:t>care,</w:t>
      </w:r>
      <w:r>
        <w:rPr>
          <w:spacing w:val="-9"/>
        </w:rPr>
        <w:t xml:space="preserve"> </w:t>
      </w:r>
      <w:r>
        <w:t>information</w:t>
      </w:r>
      <w:r>
        <w:rPr>
          <w:spacing w:val="-9"/>
        </w:rPr>
        <w:t xml:space="preserve"> </w:t>
      </w:r>
      <w:r>
        <w:t>sharing,</w:t>
      </w:r>
      <w:r w:rsidR="00383A86">
        <w:t xml:space="preserve"> </w:t>
      </w:r>
      <w:r>
        <w:t>measurement-based</w:t>
      </w:r>
      <w:r>
        <w:rPr>
          <w:spacing w:val="-7"/>
        </w:rPr>
        <w:t xml:space="preserve"> </w:t>
      </w:r>
      <w:r>
        <w:t>care,</w:t>
      </w:r>
      <w:r>
        <w:rPr>
          <w:spacing w:val="-7"/>
        </w:rPr>
        <w:t xml:space="preserve"> </w:t>
      </w:r>
      <w:r>
        <w:t>and</w:t>
      </w:r>
      <w:r>
        <w:rPr>
          <w:spacing w:val="-7"/>
        </w:rPr>
        <w:t xml:space="preserve"> </w:t>
      </w:r>
      <w:r>
        <w:t>flexible</w:t>
      </w:r>
      <w:r>
        <w:rPr>
          <w:spacing w:val="-7"/>
        </w:rPr>
        <w:t xml:space="preserve"> </w:t>
      </w:r>
      <w:r>
        <w:t>modes</w:t>
      </w:r>
      <w:r>
        <w:rPr>
          <w:spacing w:val="-7"/>
        </w:rPr>
        <w:t xml:space="preserve"> </w:t>
      </w:r>
      <w:r>
        <w:t xml:space="preserve">of service delivery including telehealth and access to </w:t>
      </w:r>
      <w:proofErr w:type="spellStart"/>
      <w:r>
        <w:t>specialised</w:t>
      </w:r>
      <w:proofErr w:type="spellEnd"/>
      <w:r>
        <w:t xml:space="preserve"> and evidence-based digital youth mental health platforms across all phases of </w:t>
      </w:r>
      <w:r>
        <w:rPr>
          <w:spacing w:val="-2"/>
        </w:rPr>
        <w:t>treatment.</w:t>
      </w:r>
    </w:p>
    <w:p w14:paraId="51F687A5" w14:textId="77777777" w:rsidR="00A325E2" w:rsidRDefault="00A325E2">
      <w:pPr>
        <w:pStyle w:val="BodyText"/>
        <w:spacing w:before="102"/>
      </w:pPr>
    </w:p>
    <w:p w14:paraId="51F687A6" w14:textId="22FD3AB7" w:rsidR="00A325E2" w:rsidRDefault="00473619" w:rsidP="00E85DF7">
      <w:pPr>
        <w:pStyle w:val="Heading3"/>
        <w:numPr>
          <w:ilvl w:val="1"/>
          <w:numId w:val="47"/>
        </w:numPr>
      </w:pPr>
      <w:r>
        <w:t>YSCC</w:t>
      </w:r>
      <w:r>
        <w:rPr>
          <w:spacing w:val="-14"/>
        </w:rPr>
        <w:t xml:space="preserve"> </w:t>
      </w:r>
      <w:r>
        <w:t>contribution</w:t>
      </w:r>
      <w:r>
        <w:rPr>
          <w:spacing w:val="-14"/>
        </w:rPr>
        <w:t xml:space="preserve"> </w:t>
      </w:r>
      <w:r>
        <w:t xml:space="preserve">to </w:t>
      </w:r>
      <w:r w:rsidR="00383A86">
        <w:br/>
      </w:r>
      <w:r>
        <w:t>system integration</w:t>
      </w:r>
    </w:p>
    <w:p w14:paraId="51F687A7" w14:textId="77777777" w:rsidR="00A325E2" w:rsidRDefault="00A325E2">
      <w:pPr>
        <w:pStyle w:val="BodyText"/>
        <w:spacing w:before="4"/>
        <w:rPr>
          <w:b/>
          <w:sz w:val="4"/>
        </w:rPr>
      </w:pPr>
    </w:p>
    <w:p w14:paraId="4EB32895" w14:textId="77777777" w:rsidR="00ED2C07" w:rsidRDefault="00ED2C07">
      <w:pPr>
        <w:pStyle w:val="BodyText"/>
        <w:spacing w:before="4"/>
        <w:rPr>
          <w:b/>
          <w:sz w:val="4"/>
        </w:rPr>
      </w:pPr>
    </w:p>
    <w:p w14:paraId="51F687A8" w14:textId="77777777" w:rsidR="00A325E2" w:rsidRDefault="00473619">
      <w:pPr>
        <w:spacing w:line="20" w:lineRule="exact"/>
        <w:ind w:left="283"/>
        <w:rPr>
          <w:sz w:val="2"/>
        </w:rPr>
      </w:pPr>
      <w:r>
        <w:rPr>
          <w:noProof/>
          <w:sz w:val="2"/>
        </w:rPr>
        <mc:AlternateContent>
          <mc:Choice Requires="wpg">
            <w:drawing>
              <wp:inline distT="0" distB="0" distL="0" distR="0" wp14:anchorId="51F68ED7" wp14:editId="51F68ED8">
                <wp:extent cx="2880360" cy="3175"/>
                <wp:effectExtent l="9525" t="0" r="0" b="6350"/>
                <wp:docPr id="230" name="Group 2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80360" cy="3175"/>
                          <a:chOff x="0" y="0"/>
                          <a:chExt cx="2880360" cy="3175"/>
                        </a:xfrm>
                      </wpg:grpSpPr>
                      <wps:wsp>
                        <wps:cNvPr id="231" name="Graphic 231"/>
                        <wps:cNvSpPr/>
                        <wps:spPr>
                          <a:xfrm>
                            <a:off x="0" y="1587"/>
                            <a:ext cx="2880360" cy="1270"/>
                          </a:xfrm>
                          <a:custGeom>
                            <a:avLst/>
                            <a:gdLst/>
                            <a:ahLst/>
                            <a:cxnLst/>
                            <a:rect l="l" t="t" r="r" b="b"/>
                            <a:pathLst>
                              <a:path w="2880360">
                                <a:moveTo>
                                  <a:pt x="0" y="0"/>
                                </a:moveTo>
                                <a:lnTo>
                                  <a:pt x="2880004" y="0"/>
                                </a:lnTo>
                              </a:path>
                            </a:pathLst>
                          </a:custGeom>
                          <a:ln w="3175">
                            <a:solidFill>
                              <a:srgbClr val="B2100B"/>
                            </a:solidFill>
                            <a:prstDash val="solid"/>
                          </a:ln>
                        </wps:spPr>
                        <wps:bodyPr wrap="square" lIns="0" tIns="0" rIns="0" bIns="0" rtlCol="0">
                          <a:prstTxWarp prst="textNoShape">
                            <a:avLst/>
                          </a:prstTxWarp>
                          <a:noAutofit/>
                        </wps:bodyPr>
                      </wps:wsp>
                    </wpg:wgp>
                  </a:graphicData>
                </a:graphic>
              </wp:inline>
            </w:drawing>
          </mc:Choice>
          <mc:Fallback>
            <w:pict>
              <v:group w14:anchorId="2E1EB667" id="Group 230" o:spid="_x0000_s1026" style="width:226.8pt;height:.25pt;mso-position-horizontal-relative:char;mso-position-vertical-relative:line" coordsize="2880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">
                <v:shape id="Graphic 231" o:spid="_x0000_s1027" style="position:absolute;top:15;width:28803;height:13;visibility:visible;mso-wrap-style:square;v-text-anchor:top" coordsize="28803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" path="m,l2880004,e" filled="f" strokecolor="#b2100b" strokeweight=".25pt">
                  <v:path arrowok="t"/>
                </v:shape>
                <w10:anchorlock/>
              </v:group>
            </w:pict>
          </mc:Fallback>
        </mc:AlternateContent>
      </w:r>
    </w:p>
    <w:p w14:paraId="51F687A9" w14:textId="77777777" w:rsidR="00A325E2" w:rsidRDefault="00473619">
      <w:pPr>
        <w:pStyle w:val="BodyText"/>
        <w:spacing w:before="220" w:line="271" w:lineRule="auto"/>
        <w:ind w:left="283" w:right="1242"/>
      </w:pPr>
      <w:r>
        <w:t>Beyond</w:t>
      </w:r>
      <w:r>
        <w:rPr>
          <w:spacing w:val="-7"/>
        </w:rPr>
        <w:t xml:space="preserve"> </w:t>
      </w:r>
      <w:r>
        <w:t>delivering</w:t>
      </w:r>
      <w:r>
        <w:rPr>
          <w:spacing w:val="-7"/>
        </w:rPr>
        <w:t xml:space="preserve"> </w:t>
      </w:r>
      <w:r>
        <w:t>specialist</w:t>
      </w:r>
      <w:r>
        <w:rPr>
          <w:spacing w:val="-7"/>
        </w:rPr>
        <w:t xml:space="preserve"> </w:t>
      </w:r>
      <w:r>
        <w:t>care,</w:t>
      </w:r>
      <w:r>
        <w:rPr>
          <w:spacing w:val="-10"/>
        </w:rPr>
        <w:t xml:space="preserve"> </w:t>
      </w:r>
      <w:r>
        <w:t>YSCC</w:t>
      </w:r>
      <w:r>
        <w:rPr>
          <w:spacing w:val="-7"/>
        </w:rPr>
        <w:t xml:space="preserve"> </w:t>
      </w:r>
      <w:proofErr w:type="gramStart"/>
      <w:r>
        <w:t>support</w:t>
      </w:r>
      <w:proofErr w:type="gramEnd"/>
      <w:r>
        <w:t xml:space="preserve"> broader system integration by strengthening collaboration across the youth mental health ecosystem. Through consultation, shared care, and partnership, YSCC contribute to reducing fragmentation and duplication.</w:t>
      </w:r>
    </w:p>
    <w:p w14:paraId="51F687AA" w14:textId="77777777" w:rsidR="00A325E2" w:rsidRDefault="00473619">
      <w:pPr>
        <w:pStyle w:val="BodyText"/>
        <w:spacing w:before="171" w:line="271" w:lineRule="auto"/>
        <w:ind w:left="283" w:right="1348"/>
      </w:pPr>
      <w:r>
        <w:t>Each service site will operate within a unique local</w:t>
      </w:r>
      <w:r>
        <w:rPr>
          <w:spacing w:val="-5"/>
        </w:rPr>
        <w:t xml:space="preserve"> </w:t>
      </w:r>
      <w:r>
        <w:t>service</w:t>
      </w:r>
      <w:r>
        <w:rPr>
          <w:spacing w:val="-5"/>
        </w:rPr>
        <w:t xml:space="preserve"> </w:t>
      </w:r>
      <w:r>
        <w:t>landscape,</w:t>
      </w:r>
      <w:r>
        <w:rPr>
          <w:spacing w:val="-5"/>
        </w:rPr>
        <w:t xml:space="preserve"> </w:t>
      </w:r>
      <w:r>
        <w:t>and</w:t>
      </w:r>
      <w:r>
        <w:rPr>
          <w:spacing w:val="-5"/>
        </w:rPr>
        <w:t xml:space="preserve"> </w:t>
      </w:r>
      <w:r>
        <w:t>formal</w:t>
      </w:r>
      <w:r>
        <w:rPr>
          <w:spacing w:val="-5"/>
        </w:rPr>
        <w:t xml:space="preserve"> </w:t>
      </w:r>
      <w:r>
        <w:t>relationships will need to form between YSCC and other relevant services including state and territory funded services, headspace services, suicide prevention services, NGOs, community-based services, private services,</w:t>
      </w:r>
      <w:r>
        <w:rPr>
          <w:spacing w:val="-5"/>
        </w:rPr>
        <w:t xml:space="preserve"> </w:t>
      </w:r>
      <w:r>
        <w:t>Aboriginal and Torres Strait</w:t>
      </w:r>
      <w:r>
        <w:rPr>
          <w:spacing w:val="-6"/>
        </w:rPr>
        <w:t xml:space="preserve"> </w:t>
      </w:r>
      <w:r>
        <w:t>Islander</w:t>
      </w:r>
      <w:r>
        <w:rPr>
          <w:spacing w:val="-6"/>
        </w:rPr>
        <w:t xml:space="preserve"> </w:t>
      </w:r>
      <w:r>
        <w:t>health</w:t>
      </w:r>
      <w:r>
        <w:rPr>
          <w:spacing w:val="-6"/>
        </w:rPr>
        <w:t xml:space="preserve"> </w:t>
      </w:r>
      <w:r>
        <w:t>services</w:t>
      </w:r>
      <w:r>
        <w:rPr>
          <w:spacing w:val="-6"/>
        </w:rPr>
        <w:t xml:space="preserve"> </w:t>
      </w:r>
      <w:r>
        <w:t>and</w:t>
      </w:r>
      <w:r>
        <w:rPr>
          <w:spacing w:val="-6"/>
        </w:rPr>
        <w:t xml:space="preserve"> </w:t>
      </w:r>
      <w:r>
        <w:t>other</w:t>
      </w:r>
      <w:r>
        <w:rPr>
          <w:spacing w:val="-6"/>
        </w:rPr>
        <w:t xml:space="preserve"> </w:t>
      </w:r>
      <w:r>
        <w:t>services commissioned by the PHNs.</w:t>
      </w:r>
    </w:p>
    <w:p w14:paraId="51F687AC" w14:textId="7961782F" w:rsidR="00A325E2" w:rsidRDefault="00473619" w:rsidP="00383A86">
      <w:pPr>
        <w:pStyle w:val="BodyText"/>
        <w:spacing w:before="171" w:line="271" w:lineRule="auto"/>
        <w:ind w:left="283" w:right="1341"/>
      </w:pPr>
      <w:r>
        <w:t>Each YSCC operates under a lead agency</w:t>
      </w:r>
      <w:r>
        <w:rPr>
          <w:spacing w:val="40"/>
        </w:rPr>
        <w:t xml:space="preserve"> </w:t>
      </w:r>
      <w:r>
        <w:t>model which is responsible for building and sustaining partnerships with relevant local providers. This includes key stakeholders such as state-funded services, PHNs, Aboriginal and Torres</w:t>
      </w:r>
      <w:r>
        <w:rPr>
          <w:spacing w:val="-7"/>
        </w:rPr>
        <w:t xml:space="preserve"> </w:t>
      </w:r>
      <w:r>
        <w:t>Strait</w:t>
      </w:r>
      <w:r>
        <w:rPr>
          <w:spacing w:val="-7"/>
        </w:rPr>
        <w:t xml:space="preserve"> </w:t>
      </w:r>
      <w:r>
        <w:t>Islander</w:t>
      </w:r>
      <w:r>
        <w:rPr>
          <w:spacing w:val="-7"/>
        </w:rPr>
        <w:t xml:space="preserve"> </w:t>
      </w:r>
      <w:r>
        <w:t>health</w:t>
      </w:r>
      <w:r>
        <w:rPr>
          <w:spacing w:val="-7"/>
        </w:rPr>
        <w:t xml:space="preserve"> </w:t>
      </w:r>
      <w:r>
        <w:t>services,</w:t>
      </w:r>
      <w:r>
        <w:rPr>
          <w:spacing w:val="-7"/>
        </w:rPr>
        <w:t xml:space="preserve"> </w:t>
      </w:r>
      <w:r>
        <w:t xml:space="preserve">community organisations, and private providers. This includes </w:t>
      </w:r>
      <w:proofErr w:type="spellStart"/>
      <w:r>
        <w:t>formalised</w:t>
      </w:r>
      <w:proofErr w:type="spellEnd"/>
      <w:r>
        <w:t xml:space="preserve"> service agreements that define</w:t>
      </w:r>
      <w:r>
        <w:rPr>
          <w:spacing w:val="-8"/>
        </w:rPr>
        <w:t xml:space="preserve"> </w:t>
      </w:r>
      <w:r>
        <w:t>shared</w:t>
      </w:r>
      <w:r>
        <w:rPr>
          <w:spacing w:val="-8"/>
        </w:rPr>
        <w:t xml:space="preserve"> </w:t>
      </w:r>
      <w:r>
        <w:t>governance,</w:t>
      </w:r>
      <w:r>
        <w:rPr>
          <w:spacing w:val="-8"/>
        </w:rPr>
        <w:t xml:space="preserve"> </w:t>
      </w:r>
      <w:r>
        <w:t>roles,</w:t>
      </w:r>
      <w:r>
        <w:rPr>
          <w:spacing w:val="-8"/>
        </w:rPr>
        <w:t xml:space="preserve"> </w:t>
      </w:r>
      <w:r>
        <w:t>responsibilities, and accountabilities, supported by clear communication, information sharing, and</w:t>
      </w:r>
      <w:r w:rsidR="00383A86">
        <w:t xml:space="preserve"> </w:t>
      </w:r>
      <w:r>
        <w:t>coordinated</w:t>
      </w:r>
      <w:r>
        <w:rPr>
          <w:spacing w:val="-7"/>
        </w:rPr>
        <w:t xml:space="preserve"> </w:t>
      </w:r>
      <w:r>
        <w:t>care</w:t>
      </w:r>
      <w:r>
        <w:rPr>
          <w:spacing w:val="-7"/>
        </w:rPr>
        <w:t xml:space="preserve"> </w:t>
      </w:r>
      <w:r>
        <w:t>pathways</w:t>
      </w:r>
      <w:r>
        <w:rPr>
          <w:spacing w:val="-7"/>
        </w:rPr>
        <w:t xml:space="preserve"> </w:t>
      </w:r>
      <w:r>
        <w:t>to</w:t>
      </w:r>
      <w:r>
        <w:rPr>
          <w:spacing w:val="-7"/>
        </w:rPr>
        <w:t xml:space="preserve"> </w:t>
      </w:r>
      <w:proofErr w:type="spellStart"/>
      <w:r>
        <w:t>optimise</w:t>
      </w:r>
      <w:proofErr w:type="spellEnd"/>
      <w:r>
        <w:rPr>
          <w:spacing w:val="-7"/>
        </w:rPr>
        <w:t xml:space="preserve"> </w:t>
      </w:r>
      <w:r>
        <w:t xml:space="preserve">integration. This </w:t>
      </w:r>
      <w:proofErr w:type="spellStart"/>
      <w:r>
        <w:t>localised</w:t>
      </w:r>
      <w:proofErr w:type="spellEnd"/>
      <w:r>
        <w:t xml:space="preserve"> approach promotes shared responsibility and ensures YSCC are embedded within, and aligned to, the local service system.</w:t>
      </w:r>
    </w:p>
    <w:p w14:paraId="51F687AD" w14:textId="77777777" w:rsidR="00A325E2" w:rsidRDefault="00473619">
      <w:pPr>
        <w:pStyle w:val="BodyText"/>
        <w:spacing w:before="171"/>
        <w:ind w:left="283"/>
      </w:pPr>
      <w:r>
        <w:t>YSCC</w:t>
      </w:r>
      <w:r>
        <w:rPr>
          <w:spacing w:val="-5"/>
        </w:rPr>
        <w:t xml:space="preserve"> </w:t>
      </w:r>
      <w:r>
        <w:t>further</w:t>
      </w:r>
      <w:r>
        <w:rPr>
          <w:spacing w:val="-3"/>
        </w:rPr>
        <w:t xml:space="preserve"> </w:t>
      </w:r>
      <w:r>
        <w:t>support</w:t>
      </w:r>
      <w:r>
        <w:rPr>
          <w:spacing w:val="-2"/>
        </w:rPr>
        <w:t xml:space="preserve"> </w:t>
      </w:r>
      <w:r>
        <w:t>system</w:t>
      </w:r>
      <w:r>
        <w:rPr>
          <w:spacing w:val="-3"/>
        </w:rPr>
        <w:t xml:space="preserve"> </w:t>
      </w:r>
      <w:r>
        <w:t>integration</w:t>
      </w:r>
      <w:r>
        <w:rPr>
          <w:spacing w:val="-2"/>
        </w:rPr>
        <w:t xml:space="preserve"> </w:t>
      </w:r>
      <w:r>
        <w:rPr>
          <w:spacing w:val="-5"/>
        </w:rPr>
        <w:t>by:</w:t>
      </w:r>
    </w:p>
    <w:p w14:paraId="51F687AE" w14:textId="77777777" w:rsidR="00A325E2" w:rsidRDefault="00473619" w:rsidP="00E85DF7">
      <w:pPr>
        <w:pStyle w:val="ListParagraph"/>
        <w:numPr>
          <w:ilvl w:val="2"/>
          <w:numId w:val="30"/>
        </w:numPr>
        <w:tabs>
          <w:tab w:val="left" w:pos="510"/>
        </w:tabs>
        <w:spacing w:before="115" w:line="271" w:lineRule="auto"/>
        <w:ind w:right="1593"/>
        <w:rPr>
          <w:sz w:val="20"/>
        </w:rPr>
      </w:pPr>
      <w:r>
        <w:rPr>
          <w:sz w:val="20"/>
        </w:rPr>
        <w:t>Consulting with young people, families, supporters,</w:t>
      </w:r>
      <w:r>
        <w:rPr>
          <w:spacing w:val="-7"/>
          <w:sz w:val="20"/>
        </w:rPr>
        <w:t xml:space="preserve"> </w:t>
      </w:r>
      <w:r>
        <w:rPr>
          <w:sz w:val="20"/>
        </w:rPr>
        <w:t>and</w:t>
      </w:r>
      <w:r>
        <w:rPr>
          <w:spacing w:val="-7"/>
          <w:sz w:val="20"/>
        </w:rPr>
        <w:t xml:space="preserve"> </w:t>
      </w:r>
      <w:r>
        <w:rPr>
          <w:sz w:val="20"/>
        </w:rPr>
        <w:t>partner</w:t>
      </w:r>
      <w:r>
        <w:rPr>
          <w:spacing w:val="-7"/>
          <w:sz w:val="20"/>
        </w:rPr>
        <w:t xml:space="preserve"> </w:t>
      </w:r>
      <w:r>
        <w:rPr>
          <w:sz w:val="20"/>
        </w:rPr>
        <w:t>agencies</w:t>
      </w:r>
      <w:r>
        <w:rPr>
          <w:spacing w:val="-7"/>
          <w:sz w:val="20"/>
        </w:rPr>
        <w:t xml:space="preserve"> </w:t>
      </w:r>
      <w:r>
        <w:rPr>
          <w:sz w:val="20"/>
        </w:rPr>
        <w:t>to</w:t>
      </w:r>
      <w:r>
        <w:rPr>
          <w:spacing w:val="-7"/>
          <w:sz w:val="20"/>
        </w:rPr>
        <w:t xml:space="preserve"> </w:t>
      </w:r>
      <w:r>
        <w:rPr>
          <w:sz w:val="20"/>
        </w:rPr>
        <w:t>identify gaps, overlaps and needs</w:t>
      </w:r>
    </w:p>
    <w:p w14:paraId="51F687AF" w14:textId="77777777" w:rsidR="00A325E2" w:rsidRDefault="00A325E2">
      <w:pPr>
        <w:pStyle w:val="ListParagraph"/>
        <w:spacing w:line="271" w:lineRule="auto"/>
        <w:rPr>
          <w:sz w:val="20"/>
        </w:rPr>
        <w:sectPr w:rsidR="00A325E2">
          <w:pgSz w:w="11910" w:h="16840"/>
          <w:pgMar w:top="980" w:right="0" w:bottom="780" w:left="850" w:header="0" w:footer="587" w:gutter="0"/>
          <w:cols w:num="2" w:space="720" w:equalWidth="0">
            <w:col w:w="4778" w:space="324"/>
            <w:col w:w="5958"/>
          </w:cols>
        </w:sectPr>
      </w:pPr>
    </w:p>
    <w:p w14:paraId="51F687B0" w14:textId="77777777" w:rsidR="00A325E2" w:rsidRDefault="00473619" w:rsidP="00E85DF7">
      <w:pPr>
        <w:pStyle w:val="ListParagraph"/>
        <w:numPr>
          <w:ilvl w:val="2"/>
          <w:numId w:val="30"/>
        </w:numPr>
        <w:tabs>
          <w:tab w:val="left" w:pos="510"/>
        </w:tabs>
        <w:spacing w:before="94" w:line="271" w:lineRule="auto"/>
        <w:ind w:right="282"/>
        <w:rPr>
          <w:sz w:val="20"/>
        </w:rPr>
      </w:pPr>
      <w:bookmarkStart w:id="73" w:name="6.4_Integration_as__a_foundation_for_qua"/>
      <w:bookmarkStart w:id="74" w:name="_bookmark30"/>
      <w:bookmarkEnd w:id="73"/>
      <w:bookmarkEnd w:id="74"/>
      <w:r>
        <w:rPr>
          <w:sz w:val="20"/>
        </w:rPr>
        <w:lastRenderedPageBreak/>
        <w:t>Partnering with PHNs and local services to understand the needs of young people aged 12–25, map existing service provision, and define</w:t>
      </w:r>
      <w:r>
        <w:rPr>
          <w:spacing w:val="-5"/>
          <w:sz w:val="20"/>
        </w:rPr>
        <w:t xml:space="preserve"> </w:t>
      </w:r>
      <w:r>
        <w:rPr>
          <w:sz w:val="20"/>
        </w:rPr>
        <w:t>the</w:t>
      </w:r>
      <w:r>
        <w:rPr>
          <w:spacing w:val="-5"/>
          <w:sz w:val="20"/>
        </w:rPr>
        <w:t xml:space="preserve"> </w:t>
      </w:r>
      <w:r>
        <w:rPr>
          <w:sz w:val="20"/>
        </w:rPr>
        <w:t>role</w:t>
      </w:r>
      <w:r>
        <w:rPr>
          <w:spacing w:val="-5"/>
          <w:sz w:val="20"/>
        </w:rPr>
        <w:t xml:space="preserve"> </w:t>
      </w:r>
      <w:r>
        <w:rPr>
          <w:sz w:val="20"/>
        </w:rPr>
        <w:t>and</w:t>
      </w:r>
      <w:r>
        <w:rPr>
          <w:spacing w:val="-5"/>
          <w:sz w:val="20"/>
        </w:rPr>
        <w:t xml:space="preserve"> </w:t>
      </w:r>
      <w:r>
        <w:rPr>
          <w:sz w:val="20"/>
        </w:rPr>
        <w:t>fit</w:t>
      </w:r>
      <w:r>
        <w:rPr>
          <w:spacing w:val="-5"/>
          <w:sz w:val="20"/>
        </w:rPr>
        <w:t xml:space="preserve"> </w:t>
      </w:r>
      <w:r>
        <w:rPr>
          <w:sz w:val="20"/>
        </w:rPr>
        <w:t>of</w:t>
      </w:r>
      <w:r>
        <w:rPr>
          <w:spacing w:val="-8"/>
          <w:sz w:val="20"/>
        </w:rPr>
        <w:t xml:space="preserve"> </w:t>
      </w:r>
      <w:r>
        <w:rPr>
          <w:sz w:val="20"/>
        </w:rPr>
        <w:t>YSCC</w:t>
      </w:r>
      <w:r>
        <w:rPr>
          <w:spacing w:val="-5"/>
          <w:sz w:val="20"/>
        </w:rPr>
        <w:t xml:space="preserve"> </w:t>
      </w:r>
      <w:r>
        <w:rPr>
          <w:sz w:val="20"/>
        </w:rPr>
        <w:t>within</w:t>
      </w:r>
      <w:r>
        <w:rPr>
          <w:spacing w:val="-5"/>
          <w:sz w:val="20"/>
        </w:rPr>
        <w:t xml:space="preserve"> </w:t>
      </w:r>
      <w:r>
        <w:rPr>
          <w:sz w:val="20"/>
        </w:rPr>
        <w:t>the</w:t>
      </w:r>
      <w:r>
        <w:rPr>
          <w:spacing w:val="-5"/>
          <w:sz w:val="20"/>
        </w:rPr>
        <w:t xml:space="preserve"> </w:t>
      </w:r>
      <w:r>
        <w:rPr>
          <w:sz w:val="20"/>
        </w:rPr>
        <w:t>local service system</w:t>
      </w:r>
    </w:p>
    <w:p w14:paraId="51F687B1" w14:textId="77777777" w:rsidR="00A325E2" w:rsidRDefault="00473619" w:rsidP="00E85DF7">
      <w:pPr>
        <w:pStyle w:val="ListParagraph"/>
        <w:numPr>
          <w:ilvl w:val="2"/>
          <w:numId w:val="30"/>
        </w:numPr>
        <w:tabs>
          <w:tab w:val="left" w:pos="510"/>
        </w:tabs>
        <w:spacing w:line="271" w:lineRule="auto"/>
        <w:ind w:right="479"/>
        <w:rPr>
          <w:sz w:val="20"/>
        </w:rPr>
      </w:pPr>
      <w:r>
        <w:rPr>
          <w:sz w:val="20"/>
        </w:rPr>
        <w:t>Supporting</w:t>
      </w:r>
      <w:r>
        <w:rPr>
          <w:spacing w:val="-10"/>
          <w:sz w:val="20"/>
        </w:rPr>
        <w:t xml:space="preserve"> </w:t>
      </w:r>
      <w:r>
        <w:rPr>
          <w:sz w:val="20"/>
        </w:rPr>
        <w:t>shared</w:t>
      </w:r>
      <w:r>
        <w:rPr>
          <w:spacing w:val="-10"/>
          <w:sz w:val="20"/>
        </w:rPr>
        <w:t xml:space="preserve"> </w:t>
      </w:r>
      <w:r>
        <w:rPr>
          <w:sz w:val="20"/>
        </w:rPr>
        <w:t>understanding</w:t>
      </w:r>
      <w:r>
        <w:rPr>
          <w:spacing w:val="-10"/>
          <w:sz w:val="20"/>
        </w:rPr>
        <w:t xml:space="preserve"> </w:t>
      </w:r>
      <w:r>
        <w:rPr>
          <w:sz w:val="20"/>
        </w:rPr>
        <w:t>of</w:t>
      </w:r>
      <w:r>
        <w:rPr>
          <w:spacing w:val="-10"/>
          <w:sz w:val="20"/>
        </w:rPr>
        <w:t xml:space="preserve"> </w:t>
      </w:r>
      <w:r>
        <w:rPr>
          <w:sz w:val="20"/>
        </w:rPr>
        <w:t xml:space="preserve">service roles to </w:t>
      </w:r>
      <w:proofErr w:type="spellStart"/>
      <w:r>
        <w:rPr>
          <w:sz w:val="20"/>
        </w:rPr>
        <w:t>minimise</w:t>
      </w:r>
      <w:proofErr w:type="spellEnd"/>
      <w:r>
        <w:rPr>
          <w:sz w:val="20"/>
        </w:rPr>
        <w:t xml:space="preserve"> duplication or confusion</w:t>
      </w:r>
    </w:p>
    <w:p w14:paraId="51F687B2" w14:textId="77777777" w:rsidR="00A325E2" w:rsidRDefault="00473619" w:rsidP="00E85DF7">
      <w:pPr>
        <w:pStyle w:val="ListParagraph"/>
        <w:numPr>
          <w:ilvl w:val="2"/>
          <w:numId w:val="30"/>
        </w:numPr>
        <w:tabs>
          <w:tab w:val="left" w:pos="510"/>
        </w:tabs>
        <w:spacing w:before="86" w:line="271" w:lineRule="auto"/>
        <w:ind w:right="145"/>
        <w:rPr>
          <w:sz w:val="20"/>
        </w:rPr>
      </w:pPr>
      <w:r>
        <w:rPr>
          <w:sz w:val="20"/>
        </w:rPr>
        <w:t>Providing</w:t>
      </w:r>
      <w:r>
        <w:rPr>
          <w:spacing w:val="-10"/>
          <w:sz w:val="20"/>
        </w:rPr>
        <w:t xml:space="preserve"> </w:t>
      </w:r>
      <w:r>
        <w:rPr>
          <w:sz w:val="20"/>
        </w:rPr>
        <w:t>specialist</w:t>
      </w:r>
      <w:r>
        <w:rPr>
          <w:spacing w:val="-10"/>
          <w:sz w:val="20"/>
        </w:rPr>
        <w:t xml:space="preserve"> </w:t>
      </w:r>
      <w:r>
        <w:rPr>
          <w:sz w:val="20"/>
        </w:rPr>
        <w:t>consultation</w:t>
      </w:r>
      <w:r>
        <w:rPr>
          <w:spacing w:val="-10"/>
          <w:sz w:val="20"/>
        </w:rPr>
        <w:t xml:space="preserve"> </w:t>
      </w:r>
      <w:r>
        <w:rPr>
          <w:sz w:val="20"/>
        </w:rPr>
        <w:t>and</w:t>
      </w:r>
      <w:r>
        <w:rPr>
          <w:spacing w:val="-10"/>
          <w:sz w:val="20"/>
        </w:rPr>
        <w:t xml:space="preserve"> </w:t>
      </w:r>
      <w:r>
        <w:rPr>
          <w:sz w:val="20"/>
        </w:rPr>
        <w:t>secondary support to partner services</w:t>
      </w:r>
    </w:p>
    <w:p w14:paraId="51F687B3" w14:textId="77777777" w:rsidR="00A325E2" w:rsidRDefault="00473619" w:rsidP="00E85DF7">
      <w:pPr>
        <w:pStyle w:val="ListParagraph"/>
        <w:numPr>
          <w:ilvl w:val="2"/>
          <w:numId w:val="30"/>
        </w:numPr>
        <w:tabs>
          <w:tab w:val="left" w:pos="510"/>
        </w:tabs>
        <w:spacing w:line="271" w:lineRule="auto"/>
        <w:ind w:right="1067"/>
        <w:rPr>
          <w:sz w:val="20"/>
        </w:rPr>
      </w:pPr>
      <w:r>
        <w:rPr>
          <w:sz w:val="20"/>
        </w:rPr>
        <w:t>Supporting</w:t>
      </w:r>
      <w:r>
        <w:rPr>
          <w:spacing w:val="-10"/>
          <w:sz w:val="20"/>
        </w:rPr>
        <w:t xml:space="preserve"> </w:t>
      </w:r>
      <w:r>
        <w:rPr>
          <w:sz w:val="20"/>
        </w:rPr>
        <w:t>shared</w:t>
      </w:r>
      <w:r>
        <w:rPr>
          <w:spacing w:val="-10"/>
          <w:sz w:val="20"/>
        </w:rPr>
        <w:t xml:space="preserve"> </w:t>
      </w:r>
      <w:r>
        <w:rPr>
          <w:sz w:val="20"/>
        </w:rPr>
        <w:t>care</w:t>
      </w:r>
      <w:r>
        <w:rPr>
          <w:spacing w:val="-10"/>
          <w:sz w:val="20"/>
        </w:rPr>
        <w:t xml:space="preserve"> </w:t>
      </w:r>
      <w:r>
        <w:rPr>
          <w:sz w:val="20"/>
        </w:rPr>
        <w:t>planning</w:t>
      </w:r>
      <w:r>
        <w:rPr>
          <w:spacing w:val="-10"/>
          <w:sz w:val="20"/>
        </w:rPr>
        <w:t xml:space="preserve"> </w:t>
      </w:r>
      <w:r>
        <w:rPr>
          <w:sz w:val="20"/>
        </w:rPr>
        <w:t>and coordinated case review</w:t>
      </w:r>
    </w:p>
    <w:p w14:paraId="51F687B4" w14:textId="77777777" w:rsidR="00A325E2" w:rsidRDefault="00473619" w:rsidP="00E85DF7">
      <w:pPr>
        <w:pStyle w:val="ListParagraph"/>
        <w:numPr>
          <w:ilvl w:val="2"/>
          <w:numId w:val="30"/>
        </w:numPr>
        <w:tabs>
          <w:tab w:val="left" w:pos="510"/>
        </w:tabs>
        <w:spacing w:line="271" w:lineRule="auto"/>
        <w:ind w:right="89"/>
        <w:rPr>
          <w:sz w:val="20"/>
        </w:rPr>
      </w:pPr>
      <w:r>
        <w:rPr>
          <w:sz w:val="20"/>
        </w:rPr>
        <w:t>Strengthening connections between primary care and specialist services to enable shared care</w:t>
      </w:r>
      <w:r>
        <w:rPr>
          <w:spacing w:val="-7"/>
          <w:sz w:val="20"/>
        </w:rPr>
        <w:t xml:space="preserve"> </w:t>
      </w:r>
      <w:r>
        <w:rPr>
          <w:sz w:val="20"/>
        </w:rPr>
        <w:t>and</w:t>
      </w:r>
      <w:r>
        <w:rPr>
          <w:spacing w:val="-7"/>
          <w:sz w:val="20"/>
        </w:rPr>
        <w:t xml:space="preserve"> </w:t>
      </w:r>
      <w:r>
        <w:rPr>
          <w:sz w:val="20"/>
        </w:rPr>
        <w:t>clear</w:t>
      </w:r>
      <w:r>
        <w:rPr>
          <w:spacing w:val="-7"/>
          <w:sz w:val="20"/>
        </w:rPr>
        <w:t xml:space="preserve"> </w:t>
      </w:r>
      <w:r>
        <w:rPr>
          <w:sz w:val="20"/>
        </w:rPr>
        <w:t>step-up</w:t>
      </w:r>
      <w:r>
        <w:rPr>
          <w:spacing w:val="-7"/>
          <w:sz w:val="20"/>
        </w:rPr>
        <w:t xml:space="preserve"> </w:t>
      </w:r>
      <w:r>
        <w:rPr>
          <w:sz w:val="20"/>
        </w:rPr>
        <w:t>and</w:t>
      </w:r>
      <w:r>
        <w:rPr>
          <w:spacing w:val="-7"/>
          <w:sz w:val="20"/>
        </w:rPr>
        <w:t xml:space="preserve"> </w:t>
      </w:r>
      <w:r>
        <w:rPr>
          <w:sz w:val="20"/>
        </w:rPr>
        <w:t>step-down</w:t>
      </w:r>
      <w:r>
        <w:rPr>
          <w:spacing w:val="-7"/>
          <w:sz w:val="20"/>
        </w:rPr>
        <w:t xml:space="preserve"> </w:t>
      </w:r>
      <w:r>
        <w:rPr>
          <w:sz w:val="20"/>
        </w:rPr>
        <w:t>pathways to reduce the need for emergency or hospital services, particularly in regional and rural areas</w:t>
      </w:r>
    </w:p>
    <w:p w14:paraId="51F687B5" w14:textId="77777777" w:rsidR="00A325E2" w:rsidRDefault="00473619" w:rsidP="00E85DF7">
      <w:pPr>
        <w:pStyle w:val="ListParagraph"/>
        <w:numPr>
          <w:ilvl w:val="2"/>
          <w:numId w:val="30"/>
        </w:numPr>
        <w:tabs>
          <w:tab w:val="left" w:pos="510"/>
        </w:tabs>
        <w:spacing w:before="86" w:line="271" w:lineRule="auto"/>
        <w:ind w:right="423"/>
        <w:rPr>
          <w:sz w:val="20"/>
        </w:rPr>
      </w:pPr>
      <w:r>
        <w:rPr>
          <w:sz w:val="20"/>
        </w:rPr>
        <w:t>Supporting</w:t>
      </w:r>
      <w:r>
        <w:rPr>
          <w:spacing w:val="-10"/>
          <w:sz w:val="20"/>
        </w:rPr>
        <w:t xml:space="preserve"> </w:t>
      </w:r>
      <w:r>
        <w:rPr>
          <w:sz w:val="20"/>
        </w:rPr>
        <w:t>smoother</w:t>
      </w:r>
      <w:r>
        <w:rPr>
          <w:spacing w:val="-10"/>
          <w:sz w:val="20"/>
        </w:rPr>
        <w:t xml:space="preserve"> </w:t>
      </w:r>
      <w:r>
        <w:rPr>
          <w:sz w:val="20"/>
        </w:rPr>
        <w:t>transitions</w:t>
      </w:r>
      <w:r>
        <w:rPr>
          <w:spacing w:val="-10"/>
          <w:sz w:val="20"/>
        </w:rPr>
        <w:t xml:space="preserve"> </w:t>
      </w:r>
      <w:r>
        <w:rPr>
          <w:sz w:val="20"/>
        </w:rPr>
        <w:t>across</w:t>
      </w:r>
      <w:r>
        <w:rPr>
          <w:spacing w:val="-10"/>
          <w:sz w:val="20"/>
        </w:rPr>
        <w:t xml:space="preserve"> </w:t>
      </w:r>
      <w:r>
        <w:rPr>
          <w:sz w:val="20"/>
        </w:rPr>
        <w:t>age-based and service boundaries</w:t>
      </w:r>
    </w:p>
    <w:p w14:paraId="51F687B6" w14:textId="77777777" w:rsidR="00A325E2" w:rsidRDefault="00473619" w:rsidP="00E85DF7">
      <w:pPr>
        <w:pStyle w:val="ListParagraph"/>
        <w:numPr>
          <w:ilvl w:val="2"/>
          <w:numId w:val="30"/>
        </w:numPr>
        <w:tabs>
          <w:tab w:val="left" w:pos="510"/>
        </w:tabs>
        <w:spacing w:line="271" w:lineRule="auto"/>
        <w:ind w:right="378"/>
        <w:jc w:val="both"/>
        <w:rPr>
          <w:sz w:val="20"/>
        </w:rPr>
      </w:pPr>
      <w:r>
        <w:rPr>
          <w:sz w:val="20"/>
        </w:rPr>
        <w:t>Exploring</w:t>
      </w:r>
      <w:r>
        <w:rPr>
          <w:spacing w:val="-8"/>
          <w:sz w:val="20"/>
        </w:rPr>
        <w:t xml:space="preserve"> </w:t>
      </w:r>
      <w:r>
        <w:rPr>
          <w:sz w:val="20"/>
        </w:rPr>
        <w:t>opportunities</w:t>
      </w:r>
      <w:r>
        <w:rPr>
          <w:spacing w:val="-8"/>
          <w:sz w:val="20"/>
        </w:rPr>
        <w:t xml:space="preserve"> </w:t>
      </w:r>
      <w:r>
        <w:rPr>
          <w:sz w:val="20"/>
        </w:rPr>
        <w:t>for</w:t>
      </w:r>
      <w:r>
        <w:rPr>
          <w:spacing w:val="-8"/>
          <w:sz w:val="20"/>
        </w:rPr>
        <w:t xml:space="preserve"> </w:t>
      </w:r>
      <w:r>
        <w:rPr>
          <w:sz w:val="20"/>
        </w:rPr>
        <w:t>co-design</w:t>
      </w:r>
      <w:r>
        <w:rPr>
          <w:spacing w:val="-8"/>
          <w:sz w:val="20"/>
        </w:rPr>
        <w:t xml:space="preserve"> </w:t>
      </w:r>
      <w:r>
        <w:rPr>
          <w:sz w:val="20"/>
        </w:rPr>
        <w:t>and</w:t>
      </w:r>
      <w:r>
        <w:rPr>
          <w:spacing w:val="-8"/>
          <w:sz w:val="20"/>
        </w:rPr>
        <w:t xml:space="preserve"> </w:t>
      </w:r>
      <w:r>
        <w:rPr>
          <w:sz w:val="20"/>
        </w:rPr>
        <w:t>co-commissioning</w:t>
      </w:r>
      <w:r>
        <w:rPr>
          <w:spacing w:val="-4"/>
          <w:sz w:val="20"/>
        </w:rPr>
        <w:t xml:space="preserve"> </w:t>
      </w:r>
      <w:r>
        <w:rPr>
          <w:sz w:val="20"/>
        </w:rPr>
        <w:t>and</w:t>
      </w:r>
      <w:r>
        <w:rPr>
          <w:spacing w:val="-4"/>
          <w:sz w:val="20"/>
        </w:rPr>
        <w:t xml:space="preserve"> </w:t>
      </w:r>
      <w:r>
        <w:rPr>
          <w:sz w:val="20"/>
        </w:rPr>
        <w:t>workforce</w:t>
      </w:r>
      <w:r>
        <w:rPr>
          <w:spacing w:val="-4"/>
          <w:sz w:val="20"/>
        </w:rPr>
        <w:t xml:space="preserve"> </w:t>
      </w:r>
      <w:r>
        <w:rPr>
          <w:sz w:val="20"/>
        </w:rPr>
        <w:t>sharing</w:t>
      </w:r>
      <w:r>
        <w:rPr>
          <w:spacing w:val="-4"/>
          <w:sz w:val="20"/>
        </w:rPr>
        <w:t xml:space="preserve"> </w:t>
      </w:r>
      <w:r>
        <w:rPr>
          <w:sz w:val="20"/>
        </w:rPr>
        <w:t>where this strengthens local integration</w:t>
      </w:r>
    </w:p>
    <w:p w14:paraId="51F687B8" w14:textId="77D12F17" w:rsidR="00A325E2" w:rsidRDefault="00473619" w:rsidP="00383A86">
      <w:pPr>
        <w:pStyle w:val="BodyText"/>
        <w:spacing w:before="171" w:line="271" w:lineRule="auto"/>
        <w:ind w:left="283" w:right="39"/>
      </w:pPr>
      <w:r>
        <w:rPr>
          <w:noProof/>
        </w:rPr>
        <w:drawing>
          <wp:anchor distT="0" distB="0" distL="0" distR="0" simplePos="0" relativeHeight="15801344" behindDoc="0" locked="0" layoutInCell="1" allowOverlap="1" wp14:anchorId="51F68ED9" wp14:editId="5865140F">
            <wp:simplePos x="0" y="0"/>
            <wp:positionH relativeFrom="page">
              <wp:posOffset>3959999</wp:posOffset>
            </wp:positionH>
            <wp:positionV relativeFrom="paragraph">
              <wp:posOffset>645269</wp:posOffset>
            </wp:positionV>
            <wp:extent cx="2879991" cy="4229817"/>
            <wp:effectExtent l="0" t="0" r="3175" b="0"/>
            <wp:wrapNone/>
            <wp:docPr id="232" name="Image 23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2" name="Image 232">
                      <a:extLst>
                        <a:ext uri="{C183D7F6-B498-43B3-948B-1728B52AA6E4}">
                          <adec:decorative xmlns:adec="http://schemas.microsoft.com/office/drawing/2017/decorative" val="1"/>
                        </a:ext>
                      </a:extLst>
                    </pic:cNvPr>
                    <pic:cNvPicPr/>
                  </pic:nvPicPr>
                  <pic:blipFill>
                    <a:blip r:embed="rId52" cstate="print"/>
                    <a:stretch>
                      <a:fillRect/>
                    </a:stretch>
                  </pic:blipFill>
                  <pic:spPr>
                    <a:xfrm>
                      <a:off x="0" y="0"/>
                      <a:ext cx="2879991" cy="4229817"/>
                    </a:xfrm>
                    <a:prstGeom prst="rect">
                      <a:avLst/>
                    </a:prstGeom>
                  </pic:spPr>
                </pic:pic>
              </a:graphicData>
            </a:graphic>
          </wp:anchor>
        </w:drawing>
      </w:r>
      <w:r>
        <w:t>System integration could be further strengthened through the establishment of local or regional alliances</w:t>
      </w:r>
      <w:r>
        <w:rPr>
          <w:spacing w:val="-12"/>
        </w:rPr>
        <w:t xml:space="preserve"> </w:t>
      </w:r>
      <w:r>
        <w:t>of</w:t>
      </w:r>
      <w:r>
        <w:rPr>
          <w:spacing w:val="-6"/>
        </w:rPr>
        <w:t xml:space="preserve"> </w:t>
      </w:r>
      <w:r>
        <w:t>service</w:t>
      </w:r>
      <w:r>
        <w:rPr>
          <w:spacing w:val="-7"/>
        </w:rPr>
        <w:t xml:space="preserve"> </w:t>
      </w:r>
      <w:r>
        <w:t>providers.</w:t>
      </w:r>
      <w:r>
        <w:rPr>
          <w:spacing w:val="-14"/>
        </w:rPr>
        <w:t xml:space="preserve"> </w:t>
      </w:r>
      <w:r>
        <w:t>A</w:t>
      </w:r>
      <w:r>
        <w:rPr>
          <w:spacing w:val="-14"/>
        </w:rPr>
        <w:t xml:space="preserve"> </w:t>
      </w:r>
      <w:r>
        <w:t>clearly</w:t>
      </w:r>
      <w:r>
        <w:rPr>
          <w:spacing w:val="-7"/>
        </w:rPr>
        <w:t xml:space="preserve"> </w:t>
      </w:r>
      <w:r>
        <w:t xml:space="preserve">designated lead </w:t>
      </w:r>
      <w:proofErr w:type="spellStart"/>
      <w:r>
        <w:t>organisation</w:t>
      </w:r>
      <w:proofErr w:type="spellEnd"/>
      <w:r>
        <w:t xml:space="preserve"> is critical to the effectiveness</w:t>
      </w:r>
      <w:r w:rsidR="00383A86">
        <w:t xml:space="preserve"> </w:t>
      </w:r>
      <w:r>
        <w:t>of these alliances, providing coordination, governance,</w:t>
      </w:r>
      <w:r>
        <w:rPr>
          <w:spacing w:val="-8"/>
        </w:rPr>
        <w:t xml:space="preserve"> </w:t>
      </w:r>
      <w:r>
        <w:t>and</w:t>
      </w:r>
      <w:r>
        <w:rPr>
          <w:spacing w:val="-8"/>
        </w:rPr>
        <w:t xml:space="preserve"> </w:t>
      </w:r>
      <w:r>
        <w:t>operational</w:t>
      </w:r>
      <w:r>
        <w:rPr>
          <w:spacing w:val="-8"/>
        </w:rPr>
        <w:t xml:space="preserve"> </w:t>
      </w:r>
      <w:r>
        <w:t>oversight</w:t>
      </w:r>
      <w:r>
        <w:rPr>
          <w:spacing w:val="-8"/>
        </w:rPr>
        <w:t xml:space="preserve"> </w:t>
      </w:r>
      <w:r>
        <w:t>to</w:t>
      </w:r>
      <w:r>
        <w:rPr>
          <w:spacing w:val="-8"/>
        </w:rPr>
        <w:t xml:space="preserve"> </w:t>
      </w:r>
      <w:r>
        <w:t>ensure integrated,</w:t>
      </w:r>
      <w:r>
        <w:rPr>
          <w:spacing w:val="-7"/>
        </w:rPr>
        <w:t xml:space="preserve"> </w:t>
      </w:r>
      <w:r>
        <w:t>accountable,</w:t>
      </w:r>
      <w:r>
        <w:rPr>
          <w:spacing w:val="-7"/>
        </w:rPr>
        <w:t xml:space="preserve"> </w:t>
      </w:r>
      <w:r>
        <w:t>and</w:t>
      </w:r>
      <w:r>
        <w:rPr>
          <w:spacing w:val="-7"/>
        </w:rPr>
        <w:t xml:space="preserve"> </w:t>
      </w:r>
      <w:r>
        <w:t>sustainable</w:t>
      </w:r>
      <w:r>
        <w:rPr>
          <w:spacing w:val="-7"/>
        </w:rPr>
        <w:t xml:space="preserve"> </w:t>
      </w:r>
      <w:r>
        <w:t xml:space="preserve">service </w:t>
      </w:r>
      <w:r>
        <w:rPr>
          <w:spacing w:val="-2"/>
        </w:rPr>
        <w:t>delivery.</w:t>
      </w:r>
    </w:p>
    <w:p w14:paraId="51F687BA" w14:textId="76024F63" w:rsidR="00A325E2" w:rsidRDefault="00473619" w:rsidP="00383A86">
      <w:pPr>
        <w:pStyle w:val="BodyText"/>
        <w:spacing w:before="171" w:line="271" w:lineRule="auto"/>
        <w:ind w:left="283" w:right="39"/>
      </w:pPr>
      <w:r>
        <w:t>There is significant value in expanding system capacity through YSCC to create a more connected,</w:t>
      </w:r>
      <w:r>
        <w:rPr>
          <w:spacing w:val="-13"/>
        </w:rPr>
        <w:t xml:space="preserve"> </w:t>
      </w:r>
      <w:r>
        <w:t>responsive,</w:t>
      </w:r>
      <w:r>
        <w:rPr>
          <w:spacing w:val="-13"/>
        </w:rPr>
        <w:t xml:space="preserve"> </w:t>
      </w:r>
      <w:r>
        <w:t>and</w:t>
      </w:r>
      <w:r>
        <w:rPr>
          <w:spacing w:val="-13"/>
        </w:rPr>
        <w:t xml:space="preserve"> </w:t>
      </w:r>
      <w:r>
        <w:t>comprehensive</w:t>
      </w:r>
      <w:r>
        <w:rPr>
          <w:spacing w:val="-13"/>
        </w:rPr>
        <w:t xml:space="preserve"> </w:t>
      </w:r>
      <w:r>
        <w:t>service landscape. However, the distinction between headspace services, YSCC and state and territory public mental health services may not be uniform, varying across regions and influenced by changing service capacity and local system dynamics.</w:t>
      </w:r>
      <w:r w:rsidR="00383A86">
        <w:t xml:space="preserve"> </w:t>
      </w:r>
      <w:r>
        <w:t xml:space="preserve">As such, services will need to actively work through these alliances to </w:t>
      </w:r>
      <w:proofErr w:type="spellStart"/>
      <w:r>
        <w:t>minimise</w:t>
      </w:r>
      <w:proofErr w:type="spellEnd"/>
      <w:r>
        <w:t xml:space="preserve"> duplication and reduce confusion for young people and their families, particularly where multiple services offer overlapping specialist responses (e.g. eating disorders, early psychosis). Clear communication, defined roles, and coordinated pathways are essential to support navigation and ensure young people can access the most appropriate care at the right time. This approach will contribute to a more</w:t>
      </w:r>
      <w:r>
        <w:rPr>
          <w:spacing w:val="-10"/>
        </w:rPr>
        <w:t xml:space="preserve"> </w:t>
      </w:r>
      <w:r>
        <w:t>connected,</w:t>
      </w:r>
      <w:r>
        <w:rPr>
          <w:spacing w:val="-10"/>
        </w:rPr>
        <w:t xml:space="preserve"> </w:t>
      </w:r>
      <w:r>
        <w:t>responsive,</w:t>
      </w:r>
      <w:r>
        <w:rPr>
          <w:spacing w:val="-10"/>
        </w:rPr>
        <w:t xml:space="preserve"> </w:t>
      </w:r>
      <w:r>
        <w:t>and</w:t>
      </w:r>
      <w:r>
        <w:rPr>
          <w:spacing w:val="-10"/>
        </w:rPr>
        <w:t xml:space="preserve"> </w:t>
      </w:r>
      <w:r>
        <w:t>developmentally appropriate youth mental health system.</w:t>
      </w:r>
    </w:p>
    <w:p w14:paraId="51F687BB" w14:textId="3C624729" w:rsidR="00A325E2" w:rsidRDefault="00473619" w:rsidP="00E85DF7">
      <w:pPr>
        <w:pStyle w:val="Heading3"/>
        <w:numPr>
          <w:ilvl w:val="1"/>
          <w:numId w:val="30"/>
        </w:numPr>
      </w:pPr>
      <w:r>
        <w:br w:type="column"/>
      </w:r>
      <w:r>
        <w:t xml:space="preserve">Integration as a foundation </w:t>
      </w:r>
      <w:r w:rsidR="00383A86">
        <w:br/>
      </w:r>
      <w:r>
        <w:t>for quality</w:t>
      </w:r>
      <w:r>
        <w:rPr>
          <w:spacing w:val="-6"/>
        </w:rPr>
        <w:t xml:space="preserve"> </w:t>
      </w:r>
      <w:r>
        <w:t>outcomes</w:t>
      </w:r>
    </w:p>
    <w:p w14:paraId="51F687BC" w14:textId="77777777" w:rsidR="00A325E2" w:rsidRDefault="00A325E2">
      <w:pPr>
        <w:pStyle w:val="BodyText"/>
        <w:spacing w:before="4"/>
        <w:rPr>
          <w:b/>
          <w:sz w:val="4"/>
        </w:rPr>
      </w:pPr>
    </w:p>
    <w:p w14:paraId="663159FF" w14:textId="77777777" w:rsidR="00144974" w:rsidRDefault="00144974">
      <w:pPr>
        <w:pStyle w:val="BodyText"/>
        <w:spacing w:before="4"/>
        <w:rPr>
          <w:b/>
          <w:sz w:val="4"/>
        </w:rPr>
      </w:pPr>
    </w:p>
    <w:p w14:paraId="29454885" w14:textId="77777777" w:rsidR="00144974" w:rsidRDefault="00144974">
      <w:pPr>
        <w:pStyle w:val="BodyText"/>
        <w:spacing w:before="4"/>
        <w:rPr>
          <w:b/>
          <w:sz w:val="4"/>
        </w:rPr>
      </w:pPr>
    </w:p>
    <w:p w14:paraId="17EB8F35" w14:textId="77777777" w:rsidR="00144974" w:rsidRDefault="00144974">
      <w:pPr>
        <w:pStyle w:val="BodyText"/>
        <w:spacing w:before="4"/>
        <w:rPr>
          <w:b/>
          <w:sz w:val="4"/>
        </w:rPr>
      </w:pPr>
    </w:p>
    <w:p w14:paraId="51F687BD" w14:textId="77777777" w:rsidR="00A325E2" w:rsidRDefault="00473619">
      <w:pPr>
        <w:spacing w:line="20" w:lineRule="exact"/>
        <w:ind w:left="283"/>
        <w:rPr>
          <w:sz w:val="2"/>
        </w:rPr>
      </w:pPr>
      <w:r>
        <w:rPr>
          <w:noProof/>
          <w:sz w:val="2"/>
        </w:rPr>
        <mc:AlternateContent>
          <mc:Choice Requires="wpg">
            <w:drawing>
              <wp:inline distT="0" distB="0" distL="0" distR="0" wp14:anchorId="51F68EDB" wp14:editId="51F68EDC">
                <wp:extent cx="2880360" cy="3175"/>
                <wp:effectExtent l="9525" t="0" r="0" b="6350"/>
                <wp:docPr id="233" name="Group 2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80360" cy="3175"/>
                          <a:chOff x="0" y="0"/>
                          <a:chExt cx="2880360" cy="3175"/>
                        </a:xfrm>
                      </wpg:grpSpPr>
                      <wps:wsp>
                        <wps:cNvPr id="234" name="Graphic 234"/>
                        <wps:cNvSpPr/>
                        <wps:spPr>
                          <a:xfrm>
                            <a:off x="0" y="1587"/>
                            <a:ext cx="2880360" cy="1270"/>
                          </a:xfrm>
                          <a:custGeom>
                            <a:avLst/>
                            <a:gdLst/>
                            <a:ahLst/>
                            <a:cxnLst/>
                            <a:rect l="l" t="t" r="r" b="b"/>
                            <a:pathLst>
                              <a:path w="2880360">
                                <a:moveTo>
                                  <a:pt x="0" y="0"/>
                                </a:moveTo>
                                <a:lnTo>
                                  <a:pt x="2880004" y="0"/>
                                </a:lnTo>
                              </a:path>
                            </a:pathLst>
                          </a:custGeom>
                          <a:ln w="3175">
                            <a:solidFill>
                              <a:srgbClr val="B2100B"/>
                            </a:solidFill>
                            <a:prstDash val="solid"/>
                          </a:ln>
                        </wps:spPr>
                        <wps:bodyPr wrap="square" lIns="0" tIns="0" rIns="0" bIns="0" rtlCol="0">
                          <a:prstTxWarp prst="textNoShape">
                            <a:avLst/>
                          </a:prstTxWarp>
                          <a:noAutofit/>
                        </wps:bodyPr>
                      </wps:wsp>
                    </wpg:wgp>
                  </a:graphicData>
                </a:graphic>
              </wp:inline>
            </w:drawing>
          </mc:Choice>
          <mc:Fallback>
            <w:pict>
              <v:group w14:anchorId="5DA22160" id="Group 233" o:spid="_x0000_s1026" style="width:226.8pt;height:.25pt;mso-position-horizontal-relative:char;mso-position-vertical-relative:line" coordsize="2880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">
                <v:shape id="Graphic 234" o:spid="_x0000_s1027" style="position:absolute;top:15;width:28803;height:13;visibility:visible;mso-wrap-style:square;v-text-anchor:top" coordsize="28803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" path="m,l2880004,e" filled="f" strokecolor="#b2100b" strokeweight=".25pt">
                  <v:path arrowok="t"/>
                </v:shape>
                <w10:anchorlock/>
              </v:group>
            </w:pict>
          </mc:Fallback>
        </mc:AlternateContent>
      </w:r>
    </w:p>
    <w:p w14:paraId="51F687BF" w14:textId="06B06975" w:rsidR="00A325E2" w:rsidRDefault="00473619" w:rsidP="00383A86">
      <w:pPr>
        <w:pStyle w:val="BodyText"/>
        <w:spacing w:before="220" w:line="271" w:lineRule="auto"/>
        <w:ind w:left="283" w:right="1154"/>
      </w:pPr>
      <w:r>
        <w:t>Integration</w:t>
      </w:r>
      <w:r>
        <w:rPr>
          <w:spacing w:val="-7"/>
        </w:rPr>
        <w:t xml:space="preserve"> </w:t>
      </w:r>
      <w:r>
        <w:t>is</w:t>
      </w:r>
      <w:r>
        <w:rPr>
          <w:spacing w:val="-7"/>
        </w:rPr>
        <w:t xml:space="preserve"> </w:t>
      </w:r>
      <w:r>
        <w:t>fundamental</w:t>
      </w:r>
      <w:r>
        <w:rPr>
          <w:spacing w:val="-7"/>
        </w:rPr>
        <w:t xml:space="preserve"> </w:t>
      </w:r>
      <w:r>
        <w:t>to</w:t>
      </w:r>
      <w:r>
        <w:rPr>
          <w:spacing w:val="-7"/>
        </w:rPr>
        <w:t xml:space="preserve"> </w:t>
      </w:r>
      <w:r>
        <w:t>achieving</w:t>
      </w:r>
      <w:r>
        <w:rPr>
          <w:spacing w:val="-7"/>
        </w:rPr>
        <w:t xml:space="preserve"> </w:t>
      </w:r>
      <w:r>
        <w:t>improved clinical, functional and experience outcomes</w:t>
      </w:r>
      <w:r w:rsidR="00383A86">
        <w:t xml:space="preserve"> </w:t>
      </w:r>
      <w:r>
        <w:t xml:space="preserve">for young people. By aligning services, strengthening coordination, and reducing fragmentation, YSCC </w:t>
      </w:r>
      <w:proofErr w:type="gramStart"/>
      <w:r>
        <w:t>support</w:t>
      </w:r>
      <w:proofErr w:type="gramEnd"/>
      <w:r>
        <w:t xml:space="preserve"> more timely access to care, improved engagement, and more</w:t>
      </w:r>
      <w:r>
        <w:rPr>
          <w:spacing w:val="-8"/>
        </w:rPr>
        <w:t xml:space="preserve"> </w:t>
      </w:r>
      <w:r>
        <w:t>effective</w:t>
      </w:r>
      <w:r>
        <w:rPr>
          <w:spacing w:val="-8"/>
        </w:rPr>
        <w:t xml:space="preserve"> </w:t>
      </w:r>
      <w:r>
        <w:t>responses</w:t>
      </w:r>
      <w:r>
        <w:rPr>
          <w:spacing w:val="-8"/>
        </w:rPr>
        <w:t xml:space="preserve"> </w:t>
      </w:r>
      <w:r>
        <w:t>to</w:t>
      </w:r>
      <w:r>
        <w:rPr>
          <w:spacing w:val="-8"/>
        </w:rPr>
        <w:t xml:space="preserve"> </w:t>
      </w:r>
      <w:r>
        <w:t>complex</w:t>
      </w:r>
      <w:r>
        <w:rPr>
          <w:spacing w:val="-8"/>
        </w:rPr>
        <w:t xml:space="preserve"> </w:t>
      </w:r>
      <w:r>
        <w:t>needs.</w:t>
      </w:r>
    </w:p>
    <w:p w14:paraId="51F687C0" w14:textId="77777777" w:rsidR="00A325E2" w:rsidRDefault="00473619">
      <w:pPr>
        <w:pStyle w:val="BodyText"/>
        <w:spacing w:before="171" w:line="271" w:lineRule="auto"/>
        <w:ind w:left="283" w:right="1300"/>
      </w:pPr>
      <w:r>
        <w:t>Integration also underpins the YSCC Learning Health System approach, supporting continuous improvement of YSCC through shared data, evaluation,</w:t>
      </w:r>
      <w:r>
        <w:rPr>
          <w:spacing w:val="-7"/>
        </w:rPr>
        <w:t xml:space="preserve"> </w:t>
      </w:r>
      <w:r>
        <w:t>research,</w:t>
      </w:r>
      <w:r>
        <w:rPr>
          <w:spacing w:val="-7"/>
        </w:rPr>
        <w:t xml:space="preserve"> </w:t>
      </w:r>
      <w:r>
        <w:t>and</w:t>
      </w:r>
      <w:r>
        <w:rPr>
          <w:spacing w:val="-7"/>
        </w:rPr>
        <w:t xml:space="preserve"> </w:t>
      </w:r>
      <w:r>
        <w:t>system</w:t>
      </w:r>
      <w:r>
        <w:rPr>
          <w:spacing w:val="-7"/>
        </w:rPr>
        <w:t xml:space="preserve"> </w:t>
      </w:r>
      <w:r>
        <w:t>learning.</w:t>
      </w:r>
      <w:r>
        <w:rPr>
          <w:spacing w:val="-10"/>
        </w:rPr>
        <w:t xml:space="preserve"> </w:t>
      </w:r>
      <w:r>
        <w:t xml:space="preserve">YSCC </w:t>
      </w:r>
      <w:proofErr w:type="gramStart"/>
      <w:r>
        <w:t>engage</w:t>
      </w:r>
      <w:proofErr w:type="gramEnd"/>
      <w:r>
        <w:t xml:space="preserve"> in shared learning through structured mechanisms such as communities of practice, cross-site forums, and regular knowledge exchange activities, enabling the dissemination</w:t>
      </w:r>
      <w:r>
        <w:rPr>
          <w:spacing w:val="40"/>
        </w:rPr>
        <w:t xml:space="preserve"> </w:t>
      </w:r>
      <w:r>
        <w:t>of best practice, local innovation, and service improvement insights across the network.</w:t>
      </w:r>
    </w:p>
    <w:p w14:paraId="51F687C1" w14:textId="77777777" w:rsidR="00A325E2" w:rsidRDefault="00A325E2">
      <w:pPr>
        <w:pStyle w:val="BodyText"/>
        <w:spacing w:line="271" w:lineRule="auto"/>
        <w:sectPr w:rsidR="00A325E2">
          <w:pgSz w:w="11910" w:h="16840"/>
          <w:pgMar w:top="980" w:right="0" w:bottom="780" w:left="850" w:header="0" w:footer="587" w:gutter="0"/>
          <w:cols w:num="2" w:space="720" w:equalWidth="0">
            <w:col w:w="4860" w:space="242"/>
            <w:col w:w="5958"/>
          </w:cols>
        </w:sectPr>
      </w:pPr>
    </w:p>
    <w:p w14:paraId="51F687C2" w14:textId="77777777" w:rsidR="00A325E2" w:rsidRDefault="00A325E2">
      <w:pPr>
        <w:pStyle w:val="BodyText"/>
        <w:spacing w:before="348"/>
        <w:rPr>
          <w:sz w:val="50"/>
        </w:rPr>
      </w:pPr>
    </w:p>
    <w:p w14:paraId="51F687C3" w14:textId="77777777" w:rsidR="00A325E2" w:rsidRDefault="00473619" w:rsidP="00E85DF7">
      <w:pPr>
        <w:pStyle w:val="Heading1"/>
        <w:numPr>
          <w:ilvl w:val="0"/>
          <w:numId w:val="30"/>
        </w:numPr>
        <w:tabs>
          <w:tab w:val="left" w:pos="1002"/>
        </w:tabs>
        <w:ind w:left="1002" w:hanging="719"/>
        <w:rPr>
          <w:b w:val="0"/>
        </w:rPr>
      </w:pPr>
      <w:r>
        <w:rPr>
          <w:b w:val="0"/>
          <w:noProof/>
        </w:rPr>
        <mc:AlternateContent>
          <mc:Choice Requires="wpg">
            <w:drawing>
              <wp:anchor distT="0" distB="0" distL="0" distR="0" simplePos="0" relativeHeight="15803392" behindDoc="0" locked="0" layoutInCell="1" allowOverlap="1" wp14:anchorId="51F68EDD" wp14:editId="22507BB3">
                <wp:simplePos x="0" y="0"/>
                <wp:positionH relativeFrom="page">
                  <wp:posOffset>5267870</wp:posOffset>
                </wp:positionH>
                <wp:positionV relativeFrom="paragraph">
                  <wp:posOffset>-597376</wp:posOffset>
                </wp:positionV>
                <wp:extent cx="2292350" cy="1870710"/>
                <wp:effectExtent l="0" t="0" r="0" b="0"/>
                <wp:wrapNone/>
                <wp:docPr id="235" name="Group 23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92350" cy="1870710"/>
                          <a:chOff x="0" y="0"/>
                          <a:chExt cx="2292350" cy="1870710"/>
                        </a:xfrm>
                      </wpg:grpSpPr>
                      <wps:wsp>
                        <wps:cNvPr id="236" name="Graphic 236"/>
                        <wps:cNvSpPr/>
                        <wps:spPr>
                          <a:xfrm>
                            <a:off x="817594" y="719751"/>
                            <a:ext cx="1475105" cy="1151255"/>
                          </a:xfrm>
                          <a:custGeom>
                            <a:avLst/>
                            <a:gdLst/>
                            <a:ahLst/>
                            <a:cxnLst/>
                            <a:rect l="l" t="t" r="r" b="b"/>
                            <a:pathLst>
                              <a:path w="1475105" h="1151255">
                                <a:moveTo>
                                  <a:pt x="322084" y="0"/>
                                </a:moveTo>
                                <a:lnTo>
                                  <a:pt x="259930" y="23240"/>
                                </a:lnTo>
                                <a:lnTo>
                                  <a:pt x="169532" y="94106"/>
                                </a:lnTo>
                                <a:lnTo>
                                  <a:pt x="126123" y="156006"/>
                                </a:lnTo>
                                <a:lnTo>
                                  <a:pt x="69189" y="265937"/>
                                </a:lnTo>
                                <a:lnTo>
                                  <a:pt x="11785" y="390563"/>
                                </a:lnTo>
                                <a:lnTo>
                                  <a:pt x="0" y="524370"/>
                                </a:lnTo>
                                <a:lnTo>
                                  <a:pt x="21577" y="671283"/>
                                </a:lnTo>
                                <a:lnTo>
                                  <a:pt x="63042" y="760806"/>
                                </a:lnTo>
                                <a:lnTo>
                                  <a:pt x="138214" y="822769"/>
                                </a:lnTo>
                                <a:lnTo>
                                  <a:pt x="212242" y="836244"/>
                                </a:lnTo>
                                <a:lnTo>
                                  <a:pt x="309676" y="819251"/>
                                </a:lnTo>
                                <a:lnTo>
                                  <a:pt x="392861" y="787120"/>
                                </a:lnTo>
                                <a:lnTo>
                                  <a:pt x="462318" y="751116"/>
                                </a:lnTo>
                                <a:lnTo>
                                  <a:pt x="526852" y="766187"/>
                                </a:lnTo>
                                <a:lnTo>
                                  <a:pt x="567221" y="784866"/>
                                </a:lnTo>
                                <a:lnTo>
                                  <a:pt x="635647" y="859281"/>
                                </a:lnTo>
                                <a:lnTo>
                                  <a:pt x="677872" y="905013"/>
                                </a:lnTo>
                                <a:lnTo>
                                  <a:pt x="708867" y="937790"/>
                                </a:lnTo>
                                <a:lnTo>
                                  <a:pt x="727087" y="955497"/>
                                </a:lnTo>
                                <a:lnTo>
                                  <a:pt x="798321" y="1005243"/>
                                </a:lnTo>
                                <a:lnTo>
                                  <a:pt x="870331" y="999604"/>
                                </a:lnTo>
                                <a:lnTo>
                                  <a:pt x="939761" y="963587"/>
                                </a:lnTo>
                                <a:lnTo>
                                  <a:pt x="999363" y="909993"/>
                                </a:lnTo>
                                <a:lnTo>
                                  <a:pt x="1081049" y="870026"/>
                                </a:lnTo>
                                <a:lnTo>
                                  <a:pt x="1195311" y="898537"/>
                                </a:lnTo>
                                <a:lnTo>
                                  <a:pt x="1305496" y="1033386"/>
                                </a:lnTo>
                                <a:lnTo>
                                  <a:pt x="1394498" y="1125194"/>
                                </a:lnTo>
                                <a:lnTo>
                                  <a:pt x="1474527" y="1150771"/>
                                </a:lnTo>
                                <a:lnTo>
                                  <a:pt x="1474527" y="130064"/>
                                </a:lnTo>
                                <a:lnTo>
                                  <a:pt x="1408391" y="169252"/>
                                </a:lnTo>
                                <a:lnTo>
                                  <a:pt x="1297051" y="274967"/>
                                </a:lnTo>
                                <a:lnTo>
                                  <a:pt x="1227594" y="310959"/>
                                </a:lnTo>
                                <a:lnTo>
                                  <a:pt x="1156042" y="301917"/>
                                </a:lnTo>
                                <a:lnTo>
                                  <a:pt x="1094155" y="258521"/>
                                </a:lnTo>
                                <a:lnTo>
                                  <a:pt x="1011491" y="157378"/>
                                </a:lnTo>
                                <a:lnTo>
                                  <a:pt x="955941" y="104648"/>
                                </a:lnTo>
                                <a:lnTo>
                                  <a:pt x="860793" y="74117"/>
                                </a:lnTo>
                                <a:lnTo>
                                  <a:pt x="768718" y="85191"/>
                                </a:lnTo>
                                <a:lnTo>
                                  <a:pt x="671893" y="139420"/>
                                </a:lnTo>
                                <a:lnTo>
                                  <a:pt x="607377" y="184226"/>
                                </a:lnTo>
                                <a:lnTo>
                                  <a:pt x="543636" y="173672"/>
                                </a:lnTo>
                                <a:lnTo>
                                  <a:pt x="503313" y="132651"/>
                                </a:lnTo>
                                <a:lnTo>
                                  <a:pt x="467321" y="63207"/>
                                </a:lnTo>
                                <a:lnTo>
                                  <a:pt x="381406" y="13030"/>
                                </a:lnTo>
                                <a:lnTo>
                                  <a:pt x="322084" y="0"/>
                                </a:lnTo>
                                <a:close/>
                              </a:path>
                            </a:pathLst>
                          </a:custGeom>
                          <a:solidFill>
                            <a:srgbClr val="FDDAC8"/>
                          </a:solidFill>
                        </wps:spPr>
                        <wps:bodyPr wrap="square" lIns="0" tIns="0" rIns="0" bIns="0" rtlCol="0">
                          <a:prstTxWarp prst="textNoShape">
                            <a:avLst/>
                          </a:prstTxWarp>
                          <a:noAutofit/>
                        </wps:bodyPr>
                      </wps:wsp>
                      <wps:wsp>
                        <wps:cNvPr id="237" name="Graphic 237"/>
                        <wps:cNvSpPr/>
                        <wps:spPr>
                          <a:xfrm>
                            <a:off x="0" y="0"/>
                            <a:ext cx="2292350" cy="1459230"/>
                          </a:xfrm>
                          <a:custGeom>
                            <a:avLst/>
                            <a:gdLst/>
                            <a:ahLst/>
                            <a:cxnLst/>
                            <a:rect l="l" t="t" r="r" b="b"/>
                            <a:pathLst>
                              <a:path w="2292350" h="1459230">
                                <a:moveTo>
                                  <a:pt x="1699299" y="0"/>
                                </a:moveTo>
                                <a:lnTo>
                                  <a:pt x="1176485" y="0"/>
                                </a:lnTo>
                                <a:lnTo>
                                  <a:pt x="1143838" y="25718"/>
                                </a:lnTo>
                                <a:lnTo>
                                  <a:pt x="867943" y="167006"/>
                                </a:lnTo>
                                <a:lnTo>
                                  <a:pt x="659409" y="301575"/>
                                </a:lnTo>
                                <a:lnTo>
                                  <a:pt x="417144" y="483261"/>
                                </a:lnTo>
                                <a:lnTo>
                                  <a:pt x="161455" y="698564"/>
                                </a:lnTo>
                                <a:lnTo>
                                  <a:pt x="6667" y="900443"/>
                                </a:lnTo>
                                <a:lnTo>
                                  <a:pt x="0" y="1183031"/>
                                </a:lnTo>
                                <a:lnTo>
                                  <a:pt x="181673" y="1458913"/>
                                </a:lnTo>
                                <a:lnTo>
                                  <a:pt x="457492" y="1445464"/>
                                </a:lnTo>
                                <a:lnTo>
                                  <a:pt x="861212" y="1263778"/>
                                </a:lnTo>
                                <a:lnTo>
                                  <a:pt x="1012580" y="1162864"/>
                                </a:lnTo>
                                <a:lnTo>
                                  <a:pt x="538264" y="1162864"/>
                                </a:lnTo>
                                <a:lnTo>
                                  <a:pt x="410387" y="1156107"/>
                                </a:lnTo>
                                <a:lnTo>
                                  <a:pt x="309511" y="1028282"/>
                                </a:lnTo>
                                <a:lnTo>
                                  <a:pt x="329653" y="886969"/>
                                </a:lnTo>
                                <a:lnTo>
                                  <a:pt x="376783" y="745681"/>
                                </a:lnTo>
                                <a:lnTo>
                                  <a:pt x="444106" y="671666"/>
                                </a:lnTo>
                                <a:lnTo>
                                  <a:pt x="538264" y="651460"/>
                                </a:lnTo>
                                <a:lnTo>
                                  <a:pt x="1057508" y="651460"/>
                                </a:lnTo>
                                <a:lnTo>
                                  <a:pt x="1029474" y="617818"/>
                                </a:lnTo>
                                <a:lnTo>
                                  <a:pt x="982345" y="503454"/>
                                </a:lnTo>
                                <a:lnTo>
                                  <a:pt x="1056360" y="348692"/>
                                </a:lnTo>
                                <a:lnTo>
                                  <a:pt x="1190917" y="274676"/>
                                </a:lnTo>
                                <a:lnTo>
                                  <a:pt x="1345704" y="261214"/>
                                </a:lnTo>
                                <a:lnTo>
                                  <a:pt x="1830132" y="261214"/>
                                </a:lnTo>
                                <a:lnTo>
                                  <a:pt x="1715744" y="146838"/>
                                </a:lnTo>
                                <a:lnTo>
                                  <a:pt x="1695627" y="5513"/>
                                </a:lnTo>
                                <a:lnTo>
                                  <a:pt x="1699299" y="0"/>
                                </a:lnTo>
                                <a:close/>
                              </a:path>
                              <a:path w="2292350" h="1459230">
                                <a:moveTo>
                                  <a:pt x="1057508" y="651460"/>
                                </a:moveTo>
                                <a:lnTo>
                                  <a:pt x="538264" y="651460"/>
                                </a:lnTo>
                                <a:lnTo>
                                  <a:pt x="652691" y="678397"/>
                                </a:lnTo>
                                <a:lnTo>
                                  <a:pt x="733374" y="786042"/>
                                </a:lnTo>
                                <a:lnTo>
                                  <a:pt x="753592" y="920611"/>
                                </a:lnTo>
                                <a:lnTo>
                                  <a:pt x="672833" y="1068668"/>
                                </a:lnTo>
                                <a:lnTo>
                                  <a:pt x="538264" y="1162864"/>
                                </a:lnTo>
                                <a:lnTo>
                                  <a:pt x="1012580" y="1162864"/>
                                </a:lnTo>
                                <a:lnTo>
                                  <a:pt x="1204391" y="1034987"/>
                                </a:lnTo>
                                <a:lnTo>
                                  <a:pt x="1594637" y="819684"/>
                                </a:lnTo>
                                <a:lnTo>
                                  <a:pt x="1754991" y="712026"/>
                                </a:lnTo>
                                <a:lnTo>
                                  <a:pt x="1217866" y="712026"/>
                                </a:lnTo>
                                <a:lnTo>
                                  <a:pt x="1096759" y="698564"/>
                                </a:lnTo>
                                <a:lnTo>
                                  <a:pt x="1057508" y="651460"/>
                                </a:lnTo>
                                <a:close/>
                              </a:path>
                              <a:path w="2292350" h="1459230">
                                <a:moveTo>
                                  <a:pt x="1830132" y="261214"/>
                                </a:moveTo>
                                <a:lnTo>
                                  <a:pt x="1345704" y="261214"/>
                                </a:lnTo>
                                <a:lnTo>
                                  <a:pt x="1433195" y="321755"/>
                                </a:lnTo>
                                <a:lnTo>
                                  <a:pt x="1493735" y="429426"/>
                                </a:lnTo>
                                <a:lnTo>
                                  <a:pt x="1466824" y="570739"/>
                                </a:lnTo>
                                <a:lnTo>
                                  <a:pt x="1365923" y="658191"/>
                                </a:lnTo>
                                <a:lnTo>
                                  <a:pt x="1217866" y="712026"/>
                                </a:lnTo>
                                <a:lnTo>
                                  <a:pt x="1754991" y="712026"/>
                                </a:lnTo>
                                <a:lnTo>
                                  <a:pt x="2065654" y="503454"/>
                                </a:lnTo>
                                <a:lnTo>
                                  <a:pt x="2292121" y="327744"/>
                                </a:lnTo>
                                <a:lnTo>
                                  <a:pt x="2292121" y="267945"/>
                                </a:lnTo>
                                <a:lnTo>
                                  <a:pt x="1836864" y="267945"/>
                                </a:lnTo>
                                <a:lnTo>
                                  <a:pt x="1830132" y="261214"/>
                                </a:lnTo>
                                <a:close/>
                              </a:path>
                              <a:path w="2292350" h="1459230">
                                <a:moveTo>
                                  <a:pt x="2292121" y="0"/>
                                </a:moveTo>
                                <a:lnTo>
                                  <a:pt x="2221245" y="0"/>
                                </a:lnTo>
                                <a:lnTo>
                                  <a:pt x="2222132" y="8882"/>
                                </a:lnTo>
                                <a:lnTo>
                                  <a:pt x="2220442" y="32437"/>
                                </a:lnTo>
                                <a:lnTo>
                                  <a:pt x="2190999" y="103912"/>
                                </a:lnTo>
                                <a:lnTo>
                                  <a:pt x="2174063" y="143125"/>
                                </a:lnTo>
                                <a:lnTo>
                                  <a:pt x="2025256" y="247752"/>
                                </a:lnTo>
                                <a:lnTo>
                                  <a:pt x="1836864" y="267945"/>
                                </a:lnTo>
                                <a:lnTo>
                                  <a:pt x="2292121" y="267945"/>
                                </a:lnTo>
                                <a:lnTo>
                                  <a:pt x="2292121" y="0"/>
                                </a:lnTo>
                                <a:close/>
                              </a:path>
                            </a:pathLst>
                          </a:custGeom>
                          <a:solidFill>
                            <a:srgbClr val="F0CFCE"/>
                          </a:solidFill>
                        </wps:spPr>
                        <wps:bodyPr wrap="square" lIns="0" tIns="0" rIns="0" bIns="0" rtlCol="0">
                          <a:prstTxWarp prst="textNoShape">
                            <a:avLst/>
                          </a:prstTxWarp>
                          <a:noAutofit/>
                        </wps:bodyPr>
                      </wps:wsp>
                    </wpg:wgp>
                  </a:graphicData>
                </a:graphic>
              </wp:anchor>
            </w:drawing>
          </mc:Choice>
          <mc:Fallback>
            <w:pict>
              <v:group w14:anchorId="6AAC6EAA" id="Group 235" o:spid="_x0000_s1026" alt="&quot;&quot;" style="position:absolute;margin-left:414.8pt;margin-top:-47.05pt;width:180.5pt;height:147.3pt;z-index:15803392;mso-wrap-distance-left:0;mso-wrap-distance-right:0;mso-position-horizontal-relative:page" coordsize="22923,187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">
                <v:shape id="Graphic 236" o:spid="_x0000_s1027" style="position:absolute;left:8175;top:7197;width:14751;height:11513;visibility:visible;mso-wrap-style:square;v-text-anchor:top" coordsize="1475105,1151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" path="m322084,l259930,23240,169532,94106r-43409,61900l69189,265937,11785,390563,,524370,21577,671283r41465,89523l138214,822769r74028,13475l309676,819251r83185,-32131l462318,751116r64534,15071l567221,784866r68426,74415l677872,905013r30995,32777l727087,955497r71234,49746l870331,999604r69430,-36017l999363,909993r81686,-39967l1195311,898537r110185,134849l1394498,1125194r80029,25577l1474527,130064r-66136,39188l1297051,274967r-69457,35992l1156042,301917r-61887,-43396l1011491,157378,955941,104648,860793,74117,768718,85191r-96825,54229l607377,184226,543636,173672,503313,132651,467321,63207,381406,13030,322084,xe" fillcolor="#fddac8" stroked="f">
                  <v:path arrowok="t"/>
                </v:shape>
                <v:shape id="Graphic 237" o:spid="_x0000_s1028" style="position:absolute;width:22923;height:14592;visibility:visible;mso-wrap-style:square;v-text-anchor:top" coordsize="2292350,145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" path="m1699299,l1176485,r-32647,25718l867943,167006,659409,301575,417144,483261,161455,698564,6667,900443,,1183031r181673,275882l457492,1445464,861212,1263778r151368,-100914l538264,1162864r-127877,-6757l309511,1028282,329653,886969,376783,745681r67323,-74015l538264,651460r519244,l1029474,617818,982345,503454r74015,-154762l1190917,274676r154787,-13462l1830132,261214,1715744,146838,1695627,5513,1699299,xem1057508,651460r-519244,l652691,678397r80683,107645l753592,920611r-80759,148057l538264,1162864r474316,l1204391,1034987,1594637,819684,1754991,712026r-537125,l1096759,698564r-39251,-47104xem1830132,261214r-484428,l1433195,321755r60540,107671l1466824,570739r-100901,87452l1217866,712026r537125,l2065654,503454,2292121,327744r,-59799l1836864,267945r-6732,-6731xem2292121,r-70876,l2222132,8882r-1690,23555l2190999,103912r-16936,39213l2025256,247752r-188392,20193l2292121,267945,2292121,xe" fillcolor="#f0cfce" stroked="f">
                  <v:path arrowok="t"/>
                </v:shape>
                <w10:wrap anchorx="page"/>
              </v:group>
            </w:pict>
          </mc:Fallback>
        </mc:AlternateContent>
      </w:r>
      <w:bookmarkStart w:id="75" w:name="7._Governance"/>
      <w:bookmarkStart w:id="76" w:name="7.1_Corporate_governance"/>
      <w:bookmarkStart w:id="77" w:name="7.2_Clinical_governance"/>
      <w:bookmarkStart w:id="78" w:name="_bookmark31"/>
      <w:bookmarkEnd w:id="75"/>
      <w:bookmarkEnd w:id="76"/>
      <w:bookmarkEnd w:id="77"/>
      <w:bookmarkEnd w:id="78"/>
      <w:r>
        <w:rPr>
          <w:b w:val="0"/>
          <w:color w:val="B2100B"/>
          <w:spacing w:val="-2"/>
        </w:rPr>
        <w:t>Governance</w:t>
      </w:r>
    </w:p>
    <w:p w14:paraId="51F687C4" w14:textId="77777777" w:rsidR="00A325E2" w:rsidRDefault="00A325E2">
      <w:pPr>
        <w:pStyle w:val="BodyText"/>
        <w:rPr>
          <w:rFonts w:ascii="Arial Black"/>
        </w:rPr>
      </w:pPr>
    </w:p>
    <w:p w14:paraId="51F687C5" w14:textId="77777777" w:rsidR="00A325E2" w:rsidRDefault="00A325E2" w:rsidP="0080648D">
      <w:pPr>
        <w:pStyle w:val="BodyText"/>
        <w:rPr>
          <w:rFonts w:ascii="Arial Black"/>
        </w:rPr>
      </w:pPr>
    </w:p>
    <w:p w14:paraId="51F687C6" w14:textId="77777777" w:rsidR="00A325E2" w:rsidRDefault="00A325E2" w:rsidP="0080648D">
      <w:pPr>
        <w:pStyle w:val="BodyText"/>
        <w:rPr>
          <w:rFonts w:ascii="Arial Black"/>
        </w:rPr>
      </w:pPr>
    </w:p>
    <w:p w14:paraId="51F687C8" w14:textId="77777777" w:rsidR="00A325E2" w:rsidRDefault="00473619" w:rsidP="0080648D">
      <w:pPr>
        <w:pStyle w:val="BodyText"/>
        <w:ind w:left="0"/>
        <w:rPr>
          <w:rFonts w:ascii="Arial Black"/>
        </w:rPr>
      </w:pPr>
      <w:r>
        <w:rPr>
          <w:rFonts w:ascii="Arial Black"/>
          <w:noProof/>
        </w:rPr>
        <mc:AlternateContent>
          <mc:Choice Requires="wps">
            <w:drawing>
              <wp:anchor distT="0" distB="0" distL="0" distR="0" simplePos="0" relativeHeight="487661056" behindDoc="1" locked="0" layoutInCell="1" allowOverlap="1" wp14:anchorId="51F68EDF" wp14:editId="51F68EE0">
                <wp:simplePos x="0" y="0"/>
                <wp:positionH relativeFrom="page">
                  <wp:posOffset>719999</wp:posOffset>
                </wp:positionH>
                <wp:positionV relativeFrom="paragraph">
                  <wp:posOffset>272164</wp:posOffset>
                </wp:positionV>
                <wp:extent cx="6120130" cy="1270"/>
                <wp:effectExtent l="0" t="0" r="0" b="0"/>
                <wp:wrapTopAndBottom/>
                <wp:docPr id="238" name="Graphic 2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3" y="0"/>
                              </a:lnTo>
                            </a:path>
                          </a:pathLst>
                        </a:custGeom>
                        <a:ln w="12700">
                          <a:solidFill>
                            <a:srgbClr val="B2100B"/>
                          </a:solidFill>
                          <a:prstDash val="solid"/>
                        </a:ln>
                      </wps:spPr>
                      <wps:bodyPr wrap="square" lIns="0" tIns="0" rIns="0" bIns="0" rtlCol="0">
                        <a:prstTxWarp prst="textNoShape">
                          <a:avLst/>
                        </a:prstTxWarp>
                        <a:noAutofit/>
                      </wps:bodyPr>
                    </wps:wsp>
                  </a:graphicData>
                </a:graphic>
              </wp:anchor>
            </w:drawing>
          </mc:Choice>
          <mc:Fallback>
            <w:pict>
              <v:shape w14:anchorId="45684D86" id="Graphic 238" o:spid="_x0000_s1026" style="position:absolute;margin-left:56.7pt;margin-top:21.45pt;width:481.9pt;height:.1pt;z-index:-15655424;visibility:visible;mso-wrap-style:square;mso-wrap-distance-left:0;mso-wrap-distance-top:0;mso-wrap-distance-right:0;mso-wrap-distance-bottom:0;mso-position-horizontal:absolute;mso-position-horizontal-relative:page;mso-position-vertical:absolute;mso-position-vertical-relative:text;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" path="m,l6120003,e" filled="f" strokecolor="#b2100b" strokeweight="1pt">
                <v:path arrowok="t"/>
                <w10:wrap type="topAndBottom" anchorx="page"/>
              </v:shape>
            </w:pict>
          </mc:Fallback>
        </mc:AlternateContent>
      </w:r>
    </w:p>
    <w:p w14:paraId="51F687C9" w14:textId="77777777" w:rsidR="00A325E2" w:rsidRDefault="00A325E2">
      <w:pPr>
        <w:pStyle w:val="BodyText"/>
        <w:spacing w:before="243"/>
        <w:rPr>
          <w:rFonts w:ascii="Arial Black"/>
        </w:rPr>
      </w:pPr>
    </w:p>
    <w:p w14:paraId="51F687CA" w14:textId="77777777" w:rsidR="00A325E2" w:rsidRPr="0080648D" w:rsidRDefault="00A325E2" w:rsidP="0080648D">
      <w:pPr>
        <w:pStyle w:val="BodyText"/>
        <w:spacing w:line="240" w:lineRule="auto"/>
        <w:rPr>
          <w:rFonts w:ascii="Arial Black"/>
          <w:sz w:val="15"/>
          <w:szCs w:val="15"/>
        </w:rPr>
        <w:sectPr w:rsidR="00A325E2" w:rsidRPr="0080648D">
          <w:pgSz w:w="11910" w:h="16840"/>
          <w:pgMar w:top="0" w:right="0" w:bottom="780" w:left="850" w:header="0" w:footer="587" w:gutter="0"/>
          <w:cols w:space="720"/>
        </w:sectPr>
      </w:pPr>
    </w:p>
    <w:p w14:paraId="51F687CD" w14:textId="651668A0" w:rsidR="00A325E2" w:rsidRDefault="00473619" w:rsidP="00C823E4">
      <w:pPr>
        <w:pStyle w:val="BodyText"/>
        <w:spacing w:before="94" w:line="271" w:lineRule="auto"/>
        <w:ind w:left="283" w:right="301"/>
      </w:pPr>
      <w:r>
        <w:t>YSCC</w:t>
      </w:r>
      <w:r>
        <w:rPr>
          <w:spacing w:val="-2"/>
        </w:rPr>
        <w:t xml:space="preserve"> </w:t>
      </w:r>
      <w:proofErr w:type="gramStart"/>
      <w:r>
        <w:t>operate</w:t>
      </w:r>
      <w:proofErr w:type="gramEnd"/>
      <w:r>
        <w:rPr>
          <w:spacing w:val="-2"/>
        </w:rPr>
        <w:t xml:space="preserve"> </w:t>
      </w:r>
      <w:r>
        <w:t>within</w:t>
      </w:r>
      <w:r>
        <w:rPr>
          <w:spacing w:val="-2"/>
        </w:rPr>
        <w:t xml:space="preserve"> </w:t>
      </w:r>
      <w:r>
        <w:t>an</w:t>
      </w:r>
      <w:r>
        <w:rPr>
          <w:spacing w:val="-2"/>
        </w:rPr>
        <w:t xml:space="preserve"> </w:t>
      </w:r>
      <w:r>
        <w:t>integrated</w:t>
      </w:r>
      <w:r>
        <w:rPr>
          <w:spacing w:val="-2"/>
        </w:rPr>
        <w:t xml:space="preserve"> </w:t>
      </w:r>
      <w:r>
        <w:t>governance framework encompassing corporate, clinical, and</w:t>
      </w:r>
      <w:r>
        <w:rPr>
          <w:spacing w:val="-8"/>
        </w:rPr>
        <w:t xml:space="preserve"> </w:t>
      </w:r>
      <w:r>
        <w:t>cultural</w:t>
      </w:r>
      <w:r>
        <w:rPr>
          <w:spacing w:val="-8"/>
        </w:rPr>
        <w:t xml:space="preserve"> </w:t>
      </w:r>
      <w:r>
        <w:t>governance.</w:t>
      </w:r>
      <w:r>
        <w:rPr>
          <w:spacing w:val="-11"/>
        </w:rPr>
        <w:t xml:space="preserve"> </w:t>
      </w:r>
      <w:r>
        <w:t>This</w:t>
      </w:r>
      <w:r>
        <w:rPr>
          <w:spacing w:val="-8"/>
        </w:rPr>
        <w:t xml:space="preserve"> </w:t>
      </w:r>
      <w:r>
        <w:t>framework</w:t>
      </w:r>
      <w:r>
        <w:rPr>
          <w:spacing w:val="-8"/>
        </w:rPr>
        <w:t xml:space="preserve"> </w:t>
      </w:r>
      <w:r>
        <w:t>brings</w:t>
      </w:r>
      <w:r w:rsidR="00C823E4">
        <w:t xml:space="preserve"> </w:t>
      </w:r>
      <w:r>
        <w:t>together</w:t>
      </w:r>
      <w:r>
        <w:rPr>
          <w:spacing w:val="-8"/>
        </w:rPr>
        <w:t xml:space="preserve"> </w:t>
      </w:r>
      <w:r>
        <w:t>the</w:t>
      </w:r>
      <w:r>
        <w:rPr>
          <w:spacing w:val="-8"/>
        </w:rPr>
        <w:t xml:space="preserve"> </w:t>
      </w:r>
      <w:r>
        <w:t>people,</w:t>
      </w:r>
      <w:r>
        <w:rPr>
          <w:spacing w:val="-8"/>
        </w:rPr>
        <w:t xml:space="preserve"> </w:t>
      </w:r>
      <w:r>
        <w:t>systems,</w:t>
      </w:r>
      <w:r>
        <w:rPr>
          <w:spacing w:val="-8"/>
        </w:rPr>
        <w:t xml:space="preserve"> </w:t>
      </w:r>
      <w:r>
        <w:t>processes,</w:t>
      </w:r>
      <w:r>
        <w:rPr>
          <w:spacing w:val="-8"/>
        </w:rPr>
        <w:t xml:space="preserve"> </w:t>
      </w:r>
      <w:r>
        <w:t>policies, and procedures through which responsibility</w:t>
      </w:r>
      <w:r w:rsidR="00C823E4">
        <w:t xml:space="preserve"> </w:t>
      </w:r>
      <w:r>
        <w:t xml:space="preserve">and accountability are </w:t>
      </w:r>
      <w:proofErr w:type="spellStart"/>
      <w:r>
        <w:t>operationalised</w:t>
      </w:r>
      <w:proofErr w:type="spellEnd"/>
      <w:r>
        <w:t>, ensuring services are safe, high-quality, inclusive, and responsive to the diverse needs of young people and their families. It supports clear oversight, shared</w:t>
      </w:r>
      <w:r>
        <w:rPr>
          <w:spacing w:val="-13"/>
        </w:rPr>
        <w:t xml:space="preserve"> </w:t>
      </w:r>
      <w:r>
        <w:t>responsibility,</w:t>
      </w:r>
      <w:r>
        <w:rPr>
          <w:spacing w:val="-13"/>
        </w:rPr>
        <w:t xml:space="preserve"> </w:t>
      </w:r>
      <w:r>
        <w:t>and</w:t>
      </w:r>
      <w:r>
        <w:rPr>
          <w:spacing w:val="-13"/>
        </w:rPr>
        <w:t xml:space="preserve"> </w:t>
      </w:r>
      <w:r>
        <w:t>continuous</w:t>
      </w:r>
      <w:r>
        <w:rPr>
          <w:spacing w:val="-13"/>
        </w:rPr>
        <w:t xml:space="preserve"> </w:t>
      </w:r>
      <w:r>
        <w:t>improvement across all aspects of service delivery.</w:t>
      </w:r>
    </w:p>
    <w:p w14:paraId="51F687CF" w14:textId="77777777" w:rsidR="00A325E2" w:rsidRDefault="00A325E2">
      <w:pPr>
        <w:pStyle w:val="BodyText"/>
        <w:spacing w:before="76"/>
      </w:pPr>
    </w:p>
    <w:p w14:paraId="51F687D0" w14:textId="77777777" w:rsidR="00A325E2" w:rsidRDefault="00473619" w:rsidP="00E85DF7">
      <w:pPr>
        <w:pStyle w:val="Heading3"/>
        <w:numPr>
          <w:ilvl w:val="1"/>
          <w:numId w:val="30"/>
        </w:numPr>
      </w:pPr>
      <w:r>
        <w:t>Corporate</w:t>
      </w:r>
      <w:r>
        <w:rPr>
          <w:spacing w:val="-8"/>
        </w:rPr>
        <w:t xml:space="preserve"> </w:t>
      </w:r>
      <w:r>
        <w:t>governance</w:t>
      </w:r>
    </w:p>
    <w:p w14:paraId="51F687D1" w14:textId="77777777" w:rsidR="00A325E2" w:rsidRDefault="00A325E2">
      <w:pPr>
        <w:pStyle w:val="BodyText"/>
        <w:spacing w:before="9"/>
        <w:rPr>
          <w:b/>
          <w:sz w:val="3"/>
        </w:rPr>
      </w:pPr>
    </w:p>
    <w:p w14:paraId="51F687D2" w14:textId="77777777" w:rsidR="00A325E2" w:rsidRDefault="00473619">
      <w:pPr>
        <w:spacing w:line="20" w:lineRule="exact"/>
        <w:ind w:left="283" w:right="-44"/>
        <w:rPr>
          <w:sz w:val="2"/>
        </w:rPr>
      </w:pPr>
      <w:r>
        <w:rPr>
          <w:noProof/>
          <w:sz w:val="2"/>
        </w:rPr>
        <mc:AlternateContent>
          <mc:Choice Requires="wpg">
            <w:drawing>
              <wp:inline distT="0" distB="0" distL="0" distR="0" wp14:anchorId="51F68EE1" wp14:editId="51F68EE2">
                <wp:extent cx="2880360" cy="3175"/>
                <wp:effectExtent l="9525" t="0" r="0" b="6350"/>
                <wp:docPr id="239" name="Group 2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80360" cy="3175"/>
                          <a:chOff x="0" y="0"/>
                          <a:chExt cx="2880360" cy="3175"/>
                        </a:xfrm>
                      </wpg:grpSpPr>
                      <wps:wsp>
                        <wps:cNvPr id="240" name="Graphic 240"/>
                        <wps:cNvSpPr/>
                        <wps:spPr>
                          <a:xfrm>
                            <a:off x="0" y="1587"/>
                            <a:ext cx="2880360" cy="1270"/>
                          </a:xfrm>
                          <a:custGeom>
                            <a:avLst/>
                            <a:gdLst/>
                            <a:ahLst/>
                            <a:cxnLst/>
                            <a:rect l="l" t="t" r="r" b="b"/>
                            <a:pathLst>
                              <a:path w="2880360">
                                <a:moveTo>
                                  <a:pt x="0" y="0"/>
                                </a:moveTo>
                                <a:lnTo>
                                  <a:pt x="2880004" y="0"/>
                                </a:lnTo>
                              </a:path>
                            </a:pathLst>
                          </a:custGeom>
                          <a:ln w="3175">
                            <a:solidFill>
                              <a:srgbClr val="B2100B"/>
                            </a:solidFill>
                            <a:prstDash val="solid"/>
                          </a:ln>
                        </wps:spPr>
                        <wps:bodyPr wrap="square" lIns="0" tIns="0" rIns="0" bIns="0" rtlCol="0">
                          <a:prstTxWarp prst="textNoShape">
                            <a:avLst/>
                          </a:prstTxWarp>
                          <a:noAutofit/>
                        </wps:bodyPr>
                      </wps:wsp>
                    </wpg:wgp>
                  </a:graphicData>
                </a:graphic>
              </wp:inline>
            </w:drawing>
          </mc:Choice>
          <mc:Fallback>
            <w:pict>
              <v:group w14:anchorId="3114DCB6" id="Group 239" o:spid="_x0000_s1026" style="width:226.8pt;height:.25pt;mso-position-horizontal-relative:char;mso-position-vertical-relative:line" coordsize="2880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">
                <v:shape id="Graphic 240" o:spid="_x0000_s1027" style="position:absolute;top:15;width:28803;height:13;visibility:visible;mso-wrap-style:square;v-text-anchor:top" coordsize="28803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" path="m,l2880004,e" filled="f" strokecolor="#b2100b" strokeweight=".25pt">
                  <v:path arrowok="t"/>
                </v:shape>
                <w10:anchorlock/>
              </v:group>
            </w:pict>
          </mc:Fallback>
        </mc:AlternateContent>
      </w:r>
    </w:p>
    <w:p w14:paraId="51F687D3" w14:textId="77777777" w:rsidR="00A325E2" w:rsidRDefault="00473619">
      <w:pPr>
        <w:pStyle w:val="BodyText"/>
        <w:spacing w:before="220" w:line="271" w:lineRule="auto"/>
        <w:ind w:left="283" w:right="1"/>
      </w:pPr>
      <w:r>
        <w:t>YSCC</w:t>
      </w:r>
      <w:r>
        <w:rPr>
          <w:spacing w:val="-11"/>
        </w:rPr>
        <w:t xml:space="preserve"> </w:t>
      </w:r>
      <w:r>
        <w:t>demonstrate</w:t>
      </w:r>
      <w:r>
        <w:rPr>
          <w:spacing w:val="-11"/>
        </w:rPr>
        <w:t xml:space="preserve"> </w:t>
      </w:r>
      <w:r>
        <w:t>effective</w:t>
      </w:r>
      <w:r>
        <w:rPr>
          <w:spacing w:val="-11"/>
        </w:rPr>
        <w:t xml:space="preserve"> </w:t>
      </w:r>
      <w:r>
        <w:t>corporate</w:t>
      </w:r>
      <w:r>
        <w:rPr>
          <w:spacing w:val="-11"/>
        </w:rPr>
        <w:t xml:space="preserve"> </w:t>
      </w:r>
      <w:r>
        <w:t xml:space="preserve">governance </w:t>
      </w:r>
      <w:r>
        <w:rPr>
          <w:spacing w:val="-2"/>
        </w:rPr>
        <w:t>through:</w:t>
      </w:r>
    </w:p>
    <w:p w14:paraId="51F687D4" w14:textId="77777777" w:rsidR="00A325E2" w:rsidRDefault="00473619" w:rsidP="00E85DF7">
      <w:pPr>
        <w:pStyle w:val="ListParagraph"/>
        <w:numPr>
          <w:ilvl w:val="2"/>
          <w:numId w:val="30"/>
        </w:numPr>
        <w:tabs>
          <w:tab w:val="left" w:pos="510"/>
        </w:tabs>
        <w:spacing w:before="86" w:line="271" w:lineRule="auto"/>
        <w:ind w:right="127"/>
        <w:rPr>
          <w:sz w:val="20"/>
        </w:rPr>
      </w:pPr>
      <w:r>
        <w:rPr>
          <w:sz w:val="20"/>
        </w:rPr>
        <w:t>Oversight</w:t>
      </w:r>
      <w:r>
        <w:rPr>
          <w:spacing w:val="-9"/>
          <w:sz w:val="20"/>
        </w:rPr>
        <w:t xml:space="preserve"> </w:t>
      </w:r>
      <w:r>
        <w:rPr>
          <w:sz w:val="20"/>
        </w:rPr>
        <w:t>of</w:t>
      </w:r>
      <w:r>
        <w:rPr>
          <w:spacing w:val="-9"/>
          <w:sz w:val="20"/>
        </w:rPr>
        <w:t xml:space="preserve"> </w:t>
      </w:r>
      <w:r>
        <w:rPr>
          <w:sz w:val="20"/>
        </w:rPr>
        <w:t>finances,</w:t>
      </w:r>
      <w:r>
        <w:rPr>
          <w:spacing w:val="-9"/>
          <w:sz w:val="20"/>
        </w:rPr>
        <w:t xml:space="preserve"> </w:t>
      </w:r>
      <w:r>
        <w:rPr>
          <w:sz w:val="20"/>
        </w:rPr>
        <w:t>resources,</w:t>
      </w:r>
      <w:r>
        <w:rPr>
          <w:spacing w:val="-9"/>
          <w:sz w:val="20"/>
        </w:rPr>
        <w:t xml:space="preserve"> </w:t>
      </w:r>
      <w:r>
        <w:rPr>
          <w:sz w:val="20"/>
        </w:rPr>
        <w:t>infrastructure, and workforce to support safe, efficient, and sustainable service delivery</w:t>
      </w:r>
    </w:p>
    <w:p w14:paraId="51F687D5" w14:textId="77777777" w:rsidR="00A325E2" w:rsidRDefault="00473619" w:rsidP="00E85DF7">
      <w:pPr>
        <w:pStyle w:val="ListParagraph"/>
        <w:numPr>
          <w:ilvl w:val="2"/>
          <w:numId w:val="30"/>
        </w:numPr>
        <w:tabs>
          <w:tab w:val="left" w:pos="510"/>
        </w:tabs>
        <w:spacing w:line="271" w:lineRule="auto"/>
        <w:ind w:right="264"/>
        <w:rPr>
          <w:sz w:val="20"/>
        </w:rPr>
      </w:pPr>
      <w:r>
        <w:rPr>
          <w:sz w:val="20"/>
        </w:rPr>
        <w:t>Compliance with legislative and regulatory requirements,</w:t>
      </w:r>
      <w:r>
        <w:rPr>
          <w:spacing w:val="-14"/>
          <w:sz w:val="20"/>
        </w:rPr>
        <w:t xml:space="preserve"> </w:t>
      </w:r>
      <w:r>
        <w:rPr>
          <w:sz w:val="20"/>
        </w:rPr>
        <w:t>including</w:t>
      </w:r>
      <w:r>
        <w:rPr>
          <w:spacing w:val="-14"/>
          <w:sz w:val="20"/>
        </w:rPr>
        <w:t xml:space="preserve"> </w:t>
      </w:r>
      <w:r>
        <w:rPr>
          <w:sz w:val="20"/>
        </w:rPr>
        <w:t>privacy,</w:t>
      </w:r>
      <w:r>
        <w:rPr>
          <w:spacing w:val="-14"/>
          <w:sz w:val="20"/>
        </w:rPr>
        <w:t xml:space="preserve"> </w:t>
      </w:r>
      <w:r>
        <w:rPr>
          <w:sz w:val="20"/>
        </w:rPr>
        <w:t>safeguarding, and workplace standards</w:t>
      </w:r>
    </w:p>
    <w:p w14:paraId="51F687D6" w14:textId="77777777" w:rsidR="00A325E2" w:rsidRDefault="00473619" w:rsidP="00E85DF7">
      <w:pPr>
        <w:pStyle w:val="ListParagraph"/>
        <w:numPr>
          <w:ilvl w:val="2"/>
          <w:numId w:val="30"/>
        </w:numPr>
        <w:tabs>
          <w:tab w:val="left" w:pos="510"/>
        </w:tabs>
        <w:spacing w:line="271" w:lineRule="auto"/>
        <w:ind w:right="362"/>
        <w:rPr>
          <w:sz w:val="20"/>
        </w:rPr>
      </w:pPr>
      <w:r>
        <w:rPr>
          <w:sz w:val="20"/>
        </w:rPr>
        <w:t>Robust</w:t>
      </w:r>
      <w:r>
        <w:rPr>
          <w:spacing w:val="-10"/>
          <w:sz w:val="20"/>
        </w:rPr>
        <w:t xml:space="preserve"> </w:t>
      </w:r>
      <w:r>
        <w:rPr>
          <w:sz w:val="20"/>
        </w:rPr>
        <w:t>corporate</w:t>
      </w:r>
      <w:r>
        <w:rPr>
          <w:spacing w:val="-10"/>
          <w:sz w:val="20"/>
        </w:rPr>
        <w:t xml:space="preserve"> </w:t>
      </w:r>
      <w:r>
        <w:rPr>
          <w:sz w:val="20"/>
        </w:rPr>
        <w:t>risk</w:t>
      </w:r>
      <w:r>
        <w:rPr>
          <w:spacing w:val="-10"/>
          <w:sz w:val="20"/>
        </w:rPr>
        <w:t xml:space="preserve"> </w:t>
      </w:r>
      <w:r>
        <w:rPr>
          <w:sz w:val="20"/>
        </w:rPr>
        <w:t>management</w:t>
      </w:r>
      <w:r>
        <w:rPr>
          <w:spacing w:val="-10"/>
          <w:sz w:val="20"/>
        </w:rPr>
        <w:t xml:space="preserve"> </w:t>
      </w:r>
      <w:r>
        <w:rPr>
          <w:sz w:val="20"/>
        </w:rPr>
        <w:t>systems, with clear escalation pathways</w:t>
      </w:r>
    </w:p>
    <w:p w14:paraId="51F687D7" w14:textId="77777777" w:rsidR="00A325E2" w:rsidRDefault="00473619" w:rsidP="00E85DF7">
      <w:pPr>
        <w:pStyle w:val="ListParagraph"/>
        <w:numPr>
          <w:ilvl w:val="2"/>
          <w:numId w:val="30"/>
        </w:numPr>
        <w:tabs>
          <w:tab w:val="left" w:pos="510"/>
        </w:tabs>
        <w:spacing w:before="86" w:line="271" w:lineRule="auto"/>
        <w:ind w:right="72"/>
        <w:rPr>
          <w:sz w:val="20"/>
        </w:rPr>
      </w:pPr>
      <w:r>
        <w:rPr>
          <w:sz w:val="20"/>
        </w:rPr>
        <w:t>Secure and ethical data governance, including the</w:t>
      </w:r>
      <w:r>
        <w:rPr>
          <w:spacing w:val="-6"/>
          <w:sz w:val="20"/>
        </w:rPr>
        <w:t xml:space="preserve"> </w:t>
      </w:r>
      <w:r>
        <w:rPr>
          <w:sz w:val="20"/>
        </w:rPr>
        <w:t>collection,</w:t>
      </w:r>
      <w:r>
        <w:rPr>
          <w:spacing w:val="-6"/>
          <w:sz w:val="20"/>
        </w:rPr>
        <w:t xml:space="preserve"> </w:t>
      </w:r>
      <w:r>
        <w:rPr>
          <w:sz w:val="20"/>
        </w:rPr>
        <w:t>storage,</w:t>
      </w:r>
      <w:r>
        <w:rPr>
          <w:spacing w:val="-6"/>
          <w:sz w:val="20"/>
        </w:rPr>
        <w:t xml:space="preserve"> </w:t>
      </w:r>
      <w:r>
        <w:rPr>
          <w:sz w:val="20"/>
        </w:rPr>
        <w:t>and</w:t>
      </w:r>
      <w:r>
        <w:rPr>
          <w:spacing w:val="-6"/>
          <w:sz w:val="20"/>
        </w:rPr>
        <w:t xml:space="preserve"> </w:t>
      </w:r>
      <w:r>
        <w:rPr>
          <w:sz w:val="20"/>
        </w:rPr>
        <w:t>use</w:t>
      </w:r>
      <w:r>
        <w:rPr>
          <w:spacing w:val="-6"/>
          <w:sz w:val="20"/>
        </w:rPr>
        <w:t xml:space="preserve"> </w:t>
      </w:r>
      <w:r>
        <w:rPr>
          <w:sz w:val="20"/>
        </w:rPr>
        <w:t>of</w:t>
      </w:r>
      <w:r>
        <w:rPr>
          <w:spacing w:val="-6"/>
          <w:sz w:val="20"/>
        </w:rPr>
        <w:t xml:space="preserve"> </w:t>
      </w:r>
      <w:r>
        <w:rPr>
          <w:sz w:val="20"/>
        </w:rPr>
        <w:t>information</w:t>
      </w:r>
      <w:r>
        <w:rPr>
          <w:spacing w:val="-6"/>
          <w:sz w:val="20"/>
        </w:rPr>
        <w:t xml:space="preserve"> </w:t>
      </w:r>
      <w:r>
        <w:rPr>
          <w:sz w:val="20"/>
        </w:rPr>
        <w:t>to support service delivery and improvement</w:t>
      </w:r>
    </w:p>
    <w:p w14:paraId="51F687D8" w14:textId="77777777" w:rsidR="00A325E2" w:rsidRDefault="00473619" w:rsidP="00E85DF7">
      <w:pPr>
        <w:pStyle w:val="ListParagraph"/>
        <w:numPr>
          <w:ilvl w:val="2"/>
          <w:numId w:val="30"/>
        </w:numPr>
        <w:tabs>
          <w:tab w:val="left" w:pos="510"/>
        </w:tabs>
        <w:spacing w:line="271" w:lineRule="auto"/>
        <w:ind w:right="40"/>
        <w:rPr>
          <w:sz w:val="20"/>
        </w:rPr>
      </w:pPr>
      <w:r>
        <w:rPr>
          <w:sz w:val="20"/>
        </w:rPr>
        <w:t>Structured</w:t>
      </w:r>
      <w:r>
        <w:rPr>
          <w:spacing w:val="-8"/>
          <w:sz w:val="20"/>
        </w:rPr>
        <w:t xml:space="preserve"> </w:t>
      </w:r>
      <w:r>
        <w:rPr>
          <w:sz w:val="20"/>
        </w:rPr>
        <w:t>mechanisms</w:t>
      </w:r>
      <w:r>
        <w:rPr>
          <w:spacing w:val="-8"/>
          <w:sz w:val="20"/>
        </w:rPr>
        <w:t xml:space="preserve"> </w:t>
      </w:r>
      <w:r>
        <w:rPr>
          <w:sz w:val="20"/>
        </w:rPr>
        <w:t>for</w:t>
      </w:r>
      <w:r>
        <w:rPr>
          <w:spacing w:val="-8"/>
          <w:sz w:val="20"/>
        </w:rPr>
        <w:t xml:space="preserve"> </w:t>
      </w:r>
      <w:r>
        <w:rPr>
          <w:sz w:val="20"/>
        </w:rPr>
        <w:t>embedding</w:t>
      </w:r>
      <w:r>
        <w:rPr>
          <w:spacing w:val="-8"/>
          <w:sz w:val="20"/>
        </w:rPr>
        <w:t xml:space="preserve"> </w:t>
      </w:r>
      <w:r>
        <w:rPr>
          <w:sz w:val="20"/>
        </w:rPr>
        <w:t>lived</w:t>
      </w:r>
      <w:r>
        <w:rPr>
          <w:spacing w:val="-8"/>
          <w:sz w:val="20"/>
        </w:rPr>
        <w:t xml:space="preserve"> </w:t>
      </w:r>
      <w:r>
        <w:rPr>
          <w:sz w:val="20"/>
        </w:rPr>
        <w:t>and living experience participation in governance</w:t>
      </w:r>
      <w:r>
        <w:rPr>
          <w:spacing w:val="40"/>
          <w:sz w:val="20"/>
        </w:rPr>
        <w:t xml:space="preserve"> </w:t>
      </w:r>
      <w:r>
        <w:rPr>
          <w:sz w:val="20"/>
        </w:rPr>
        <w:t>and decision-making, including the Youth Advisory Council (see Sections 2.3 and 3.8)</w:t>
      </w:r>
    </w:p>
    <w:p w14:paraId="51F687D9" w14:textId="77777777" w:rsidR="00A325E2" w:rsidRDefault="00473619" w:rsidP="00E85DF7">
      <w:pPr>
        <w:pStyle w:val="ListParagraph"/>
        <w:numPr>
          <w:ilvl w:val="2"/>
          <w:numId w:val="30"/>
        </w:numPr>
        <w:tabs>
          <w:tab w:val="left" w:pos="510"/>
        </w:tabs>
        <w:spacing w:before="86" w:line="271" w:lineRule="auto"/>
        <w:ind w:right="117"/>
        <w:rPr>
          <w:sz w:val="20"/>
        </w:rPr>
      </w:pPr>
      <w:r>
        <w:rPr>
          <w:sz w:val="20"/>
        </w:rPr>
        <w:t>Defined accountability relationships, with transparent</w:t>
      </w:r>
      <w:r>
        <w:rPr>
          <w:spacing w:val="-8"/>
          <w:sz w:val="20"/>
        </w:rPr>
        <w:t xml:space="preserve"> </w:t>
      </w:r>
      <w:r>
        <w:rPr>
          <w:sz w:val="20"/>
        </w:rPr>
        <w:t>reporting</w:t>
      </w:r>
      <w:r>
        <w:rPr>
          <w:spacing w:val="-8"/>
          <w:sz w:val="20"/>
        </w:rPr>
        <w:t xml:space="preserve"> </w:t>
      </w:r>
      <w:r>
        <w:rPr>
          <w:sz w:val="20"/>
        </w:rPr>
        <w:t>to</w:t>
      </w:r>
      <w:r>
        <w:rPr>
          <w:spacing w:val="-8"/>
          <w:sz w:val="20"/>
        </w:rPr>
        <w:t xml:space="preserve"> </w:t>
      </w:r>
      <w:r>
        <w:rPr>
          <w:sz w:val="20"/>
        </w:rPr>
        <w:t>governance</w:t>
      </w:r>
      <w:r>
        <w:rPr>
          <w:spacing w:val="-8"/>
          <w:sz w:val="20"/>
        </w:rPr>
        <w:t xml:space="preserve"> </w:t>
      </w:r>
      <w:r>
        <w:rPr>
          <w:sz w:val="20"/>
        </w:rPr>
        <w:t>bodies</w:t>
      </w:r>
      <w:r>
        <w:rPr>
          <w:spacing w:val="-8"/>
          <w:sz w:val="20"/>
        </w:rPr>
        <w:t xml:space="preserve"> </w:t>
      </w:r>
      <w:r>
        <w:rPr>
          <w:sz w:val="20"/>
        </w:rPr>
        <w:t xml:space="preserve">and </w:t>
      </w:r>
      <w:r>
        <w:rPr>
          <w:spacing w:val="-2"/>
          <w:sz w:val="20"/>
        </w:rPr>
        <w:t>stakeholders</w:t>
      </w:r>
    </w:p>
    <w:p w14:paraId="51F687DA" w14:textId="77777777" w:rsidR="00A325E2" w:rsidRDefault="00473619" w:rsidP="00E85DF7">
      <w:pPr>
        <w:pStyle w:val="ListParagraph"/>
        <w:numPr>
          <w:ilvl w:val="2"/>
          <w:numId w:val="30"/>
        </w:numPr>
        <w:tabs>
          <w:tab w:val="left" w:pos="510"/>
        </w:tabs>
        <w:spacing w:before="94" w:line="271" w:lineRule="auto"/>
        <w:ind w:right="1132"/>
        <w:rPr>
          <w:sz w:val="20"/>
        </w:rPr>
      </w:pPr>
      <w:r>
        <w:br w:type="column"/>
      </w:r>
      <w:r>
        <w:rPr>
          <w:sz w:val="20"/>
        </w:rPr>
        <w:t>Clear line management structures and</w:t>
      </w:r>
      <w:r>
        <w:rPr>
          <w:spacing w:val="40"/>
          <w:sz w:val="20"/>
        </w:rPr>
        <w:t xml:space="preserve"> </w:t>
      </w:r>
      <w:r>
        <w:rPr>
          <w:sz w:val="20"/>
        </w:rPr>
        <w:t>escalation</w:t>
      </w:r>
      <w:r>
        <w:rPr>
          <w:spacing w:val="-10"/>
          <w:sz w:val="20"/>
        </w:rPr>
        <w:t xml:space="preserve"> </w:t>
      </w:r>
      <w:r>
        <w:rPr>
          <w:sz w:val="20"/>
        </w:rPr>
        <w:t>processes</w:t>
      </w:r>
      <w:r>
        <w:rPr>
          <w:spacing w:val="-10"/>
          <w:sz w:val="20"/>
        </w:rPr>
        <w:t xml:space="preserve"> </w:t>
      </w:r>
      <w:r>
        <w:rPr>
          <w:sz w:val="20"/>
        </w:rPr>
        <w:t>to</w:t>
      </w:r>
      <w:r>
        <w:rPr>
          <w:spacing w:val="-10"/>
          <w:sz w:val="20"/>
        </w:rPr>
        <w:t xml:space="preserve"> </w:t>
      </w:r>
      <w:r>
        <w:rPr>
          <w:sz w:val="20"/>
        </w:rPr>
        <w:t>support</w:t>
      </w:r>
      <w:r>
        <w:rPr>
          <w:spacing w:val="-10"/>
          <w:sz w:val="20"/>
        </w:rPr>
        <w:t xml:space="preserve"> </w:t>
      </w:r>
      <w:r>
        <w:rPr>
          <w:sz w:val="20"/>
        </w:rPr>
        <w:t>decision-making and issue resolution</w:t>
      </w:r>
    </w:p>
    <w:p w14:paraId="51F687DB" w14:textId="77777777" w:rsidR="00A325E2" w:rsidRDefault="00473619" w:rsidP="00E85DF7">
      <w:pPr>
        <w:pStyle w:val="ListParagraph"/>
        <w:numPr>
          <w:ilvl w:val="2"/>
          <w:numId w:val="30"/>
        </w:numPr>
        <w:tabs>
          <w:tab w:val="left" w:pos="510"/>
        </w:tabs>
        <w:spacing w:line="271" w:lineRule="auto"/>
        <w:ind w:right="1526"/>
        <w:rPr>
          <w:sz w:val="20"/>
        </w:rPr>
      </w:pPr>
      <w:r>
        <w:rPr>
          <w:sz w:val="20"/>
        </w:rPr>
        <w:t>Ongoing</w:t>
      </w:r>
      <w:r>
        <w:rPr>
          <w:spacing w:val="-7"/>
          <w:sz w:val="20"/>
        </w:rPr>
        <w:t xml:space="preserve"> </w:t>
      </w:r>
      <w:r>
        <w:rPr>
          <w:sz w:val="20"/>
        </w:rPr>
        <w:t>planning,</w:t>
      </w:r>
      <w:r>
        <w:rPr>
          <w:spacing w:val="-7"/>
          <w:sz w:val="20"/>
        </w:rPr>
        <w:t xml:space="preserve"> </w:t>
      </w:r>
      <w:r>
        <w:rPr>
          <w:sz w:val="20"/>
        </w:rPr>
        <w:t>monitoring,</w:t>
      </w:r>
      <w:r>
        <w:rPr>
          <w:spacing w:val="-7"/>
          <w:sz w:val="20"/>
        </w:rPr>
        <w:t xml:space="preserve"> </w:t>
      </w:r>
      <w:r>
        <w:rPr>
          <w:sz w:val="20"/>
        </w:rPr>
        <w:t>and</w:t>
      </w:r>
      <w:r>
        <w:rPr>
          <w:spacing w:val="-7"/>
          <w:sz w:val="20"/>
        </w:rPr>
        <w:t xml:space="preserve"> </w:t>
      </w:r>
      <w:r>
        <w:rPr>
          <w:sz w:val="20"/>
        </w:rPr>
        <w:t>review</w:t>
      </w:r>
      <w:r>
        <w:rPr>
          <w:spacing w:val="-7"/>
          <w:sz w:val="20"/>
        </w:rPr>
        <w:t xml:space="preserve"> </w:t>
      </w:r>
      <w:r>
        <w:rPr>
          <w:sz w:val="20"/>
        </w:rPr>
        <w:t xml:space="preserve">of corporate performance to drive continuous improvement and </w:t>
      </w:r>
      <w:proofErr w:type="spellStart"/>
      <w:r>
        <w:rPr>
          <w:sz w:val="20"/>
        </w:rPr>
        <w:t>organisational</w:t>
      </w:r>
      <w:proofErr w:type="spellEnd"/>
      <w:r>
        <w:rPr>
          <w:sz w:val="20"/>
        </w:rPr>
        <w:t xml:space="preserve"> learning</w:t>
      </w:r>
    </w:p>
    <w:p w14:paraId="51F687DD" w14:textId="77777777" w:rsidR="00A325E2" w:rsidRDefault="00A325E2">
      <w:pPr>
        <w:pStyle w:val="BodyText"/>
        <w:spacing w:before="76"/>
      </w:pPr>
    </w:p>
    <w:p w14:paraId="51F687DE" w14:textId="77777777" w:rsidR="00A325E2" w:rsidRDefault="00473619" w:rsidP="00E85DF7">
      <w:pPr>
        <w:pStyle w:val="Heading3"/>
        <w:numPr>
          <w:ilvl w:val="1"/>
          <w:numId w:val="30"/>
        </w:numPr>
      </w:pPr>
      <w:r>
        <w:t>Clinical governance</w:t>
      </w:r>
    </w:p>
    <w:p w14:paraId="51F687DF" w14:textId="77777777" w:rsidR="00A325E2" w:rsidRDefault="00A325E2">
      <w:pPr>
        <w:pStyle w:val="BodyText"/>
        <w:spacing w:before="10"/>
        <w:rPr>
          <w:b/>
          <w:sz w:val="3"/>
        </w:rPr>
      </w:pPr>
    </w:p>
    <w:p w14:paraId="51F687E0" w14:textId="77777777" w:rsidR="00A325E2" w:rsidRDefault="00473619">
      <w:pPr>
        <w:spacing w:line="20" w:lineRule="exact"/>
        <w:ind w:left="283"/>
        <w:rPr>
          <w:sz w:val="2"/>
        </w:rPr>
      </w:pPr>
      <w:r>
        <w:rPr>
          <w:noProof/>
          <w:sz w:val="2"/>
        </w:rPr>
        <mc:AlternateContent>
          <mc:Choice Requires="wpg">
            <w:drawing>
              <wp:inline distT="0" distB="0" distL="0" distR="0" wp14:anchorId="51F68EE3" wp14:editId="51F68EE4">
                <wp:extent cx="2880360" cy="3175"/>
                <wp:effectExtent l="9525" t="0" r="0" b="6350"/>
                <wp:docPr id="241" name="Group 2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80360" cy="3175"/>
                          <a:chOff x="0" y="0"/>
                          <a:chExt cx="2880360" cy="3175"/>
                        </a:xfrm>
                      </wpg:grpSpPr>
                      <wps:wsp>
                        <wps:cNvPr id="242" name="Graphic 242"/>
                        <wps:cNvSpPr/>
                        <wps:spPr>
                          <a:xfrm>
                            <a:off x="0" y="1587"/>
                            <a:ext cx="2880360" cy="1270"/>
                          </a:xfrm>
                          <a:custGeom>
                            <a:avLst/>
                            <a:gdLst/>
                            <a:ahLst/>
                            <a:cxnLst/>
                            <a:rect l="l" t="t" r="r" b="b"/>
                            <a:pathLst>
                              <a:path w="2880360">
                                <a:moveTo>
                                  <a:pt x="0" y="0"/>
                                </a:moveTo>
                                <a:lnTo>
                                  <a:pt x="2880004" y="0"/>
                                </a:lnTo>
                              </a:path>
                            </a:pathLst>
                          </a:custGeom>
                          <a:ln w="3175">
                            <a:solidFill>
                              <a:srgbClr val="B2100B"/>
                            </a:solidFill>
                            <a:prstDash val="solid"/>
                          </a:ln>
                        </wps:spPr>
                        <wps:bodyPr wrap="square" lIns="0" tIns="0" rIns="0" bIns="0" rtlCol="0">
                          <a:prstTxWarp prst="textNoShape">
                            <a:avLst/>
                          </a:prstTxWarp>
                          <a:noAutofit/>
                        </wps:bodyPr>
                      </wps:wsp>
                    </wpg:wgp>
                  </a:graphicData>
                </a:graphic>
              </wp:inline>
            </w:drawing>
          </mc:Choice>
          <mc:Fallback>
            <w:pict>
              <v:group w14:anchorId="1B130F64" id="Group 241" o:spid="_x0000_s1026" style="width:226.8pt;height:.25pt;mso-position-horizontal-relative:char;mso-position-vertical-relative:line" coordsize="2880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">
                <v:shape id="Graphic 242" o:spid="_x0000_s1027" style="position:absolute;top:15;width:28803;height:13;visibility:visible;mso-wrap-style:square;v-text-anchor:top" coordsize="28803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" path="m,l2880004,e" filled="f" strokecolor="#b2100b" strokeweight=".25pt">
                  <v:path arrowok="t"/>
                </v:shape>
                <w10:anchorlock/>
              </v:group>
            </w:pict>
          </mc:Fallback>
        </mc:AlternateContent>
      </w:r>
    </w:p>
    <w:p w14:paraId="51F687E2" w14:textId="6AD5038E" w:rsidR="00A325E2" w:rsidRDefault="00473619" w:rsidP="00C823E4">
      <w:pPr>
        <w:pStyle w:val="BodyText"/>
        <w:spacing w:before="220" w:line="271" w:lineRule="auto"/>
        <w:ind w:left="283" w:right="1359"/>
      </w:pPr>
      <w:r>
        <w:t>Clinical governance is a core component of the YSCC governance framework, ensuring the delivery of safe, high-quality, and evidence-informed care for young people and their families.</w:t>
      </w:r>
      <w:r>
        <w:rPr>
          <w:spacing w:val="-7"/>
        </w:rPr>
        <w:t xml:space="preserve"> </w:t>
      </w:r>
      <w:r>
        <w:t>It</w:t>
      </w:r>
      <w:r>
        <w:rPr>
          <w:spacing w:val="-7"/>
        </w:rPr>
        <w:t xml:space="preserve"> </w:t>
      </w:r>
      <w:r>
        <w:t>establishes</w:t>
      </w:r>
      <w:r>
        <w:rPr>
          <w:spacing w:val="-7"/>
        </w:rPr>
        <w:t xml:space="preserve"> </w:t>
      </w:r>
      <w:r>
        <w:t>the</w:t>
      </w:r>
      <w:r>
        <w:rPr>
          <w:spacing w:val="-7"/>
        </w:rPr>
        <w:t xml:space="preserve"> </w:t>
      </w:r>
      <w:r>
        <w:t>structures,</w:t>
      </w:r>
      <w:r>
        <w:rPr>
          <w:spacing w:val="-7"/>
        </w:rPr>
        <w:t xml:space="preserve"> </w:t>
      </w:r>
      <w:r>
        <w:t>processes, and accountabilities through which clinical quality, safety, and continuous improvement</w:t>
      </w:r>
      <w:r w:rsidR="00C823E4">
        <w:t xml:space="preserve"> </w:t>
      </w:r>
      <w:r>
        <w:t>are</w:t>
      </w:r>
      <w:r>
        <w:rPr>
          <w:spacing w:val="-5"/>
        </w:rPr>
        <w:t xml:space="preserve"> </w:t>
      </w:r>
      <w:r>
        <w:t>maintained</w:t>
      </w:r>
      <w:r>
        <w:rPr>
          <w:spacing w:val="-2"/>
        </w:rPr>
        <w:t xml:space="preserve"> </w:t>
      </w:r>
      <w:r>
        <w:t>across</w:t>
      </w:r>
      <w:r>
        <w:rPr>
          <w:spacing w:val="-2"/>
        </w:rPr>
        <w:t xml:space="preserve"> </w:t>
      </w:r>
      <w:r>
        <w:t>all</w:t>
      </w:r>
      <w:r>
        <w:rPr>
          <w:spacing w:val="-2"/>
        </w:rPr>
        <w:t xml:space="preserve"> </w:t>
      </w:r>
      <w:r>
        <w:t>aspects</w:t>
      </w:r>
      <w:r>
        <w:rPr>
          <w:spacing w:val="-2"/>
        </w:rPr>
        <w:t xml:space="preserve"> </w:t>
      </w:r>
      <w:r>
        <w:t>of</w:t>
      </w:r>
      <w:r>
        <w:rPr>
          <w:spacing w:val="-2"/>
        </w:rPr>
        <w:t xml:space="preserve"> care.</w:t>
      </w:r>
    </w:p>
    <w:p w14:paraId="51F687E3" w14:textId="77777777" w:rsidR="00A325E2" w:rsidRDefault="00473619">
      <w:pPr>
        <w:pStyle w:val="BodyText"/>
        <w:spacing w:before="200" w:line="271" w:lineRule="auto"/>
        <w:ind w:left="283" w:right="1154"/>
      </w:pPr>
      <w:r>
        <w:t>YSCC</w:t>
      </w:r>
      <w:r>
        <w:rPr>
          <w:spacing w:val="-10"/>
        </w:rPr>
        <w:t xml:space="preserve"> </w:t>
      </w:r>
      <w:r>
        <w:t>demonstrate</w:t>
      </w:r>
      <w:r>
        <w:rPr>
          <w:spacing w:val="-10"/>
        </w:rPr>
        <w:t xml:space="preserve"> </w:t>
      </w:r>
      <w:r>
        <w:t>effective</w:t>
      </w:r>
      <w:r>
        <w:rPr>
          <w:spacing w:val="-10"/>
        </w:rPr>
        <w:t xml:space="preserve"> </w:t>
      </w:r>
      <w:r>
        <w:t>clinical</w:t>
      </w:r>
      <w:r>
        <w:rPr>
          <w:spacing w:val="-10"/>
        </w:rPr>
        <w:t xml:space="preserve"> </w:t>
      </w:r>
      <w:r>
        <w:t xml:space="preserve">governance </w:t>
      </w:r>
      <w:r>
        <w:rPr>
          <w:spacing w:val="-2"/>
        </w:rPr>
        <w:t>through:</w:t>
      </w:r>
    </w:p>
    <w:p w14:paraId="51F687E4" w14:textId="77777777" w:rsidR="00A325E2" w:rsidRDefault="00473619" w:rsidP="00E85DF7">
      <w:pPr>
        <w:pStyle w:val="ListParagraph"/>
        <w:numPr>
          <w:ilvl w:val="2"/>
          <w:numId w:val="30"/>
        </w:numPr>
        <w:tabs>
          <w:tab w:val="left" w:pos="510"/>
        </w:tabs>
        <w:spacing w:line="271" w:lineRule="auto"/>
        <w:ind w:right="1320"/>
        <w:rPr>
          <w:sz w:val="20"/>
        </w:rPr>
      </w:pPr>
      <w:r>
        <w:rPr>
          <w:sz w:val="20"/>
        </w:rPr>
        <w:t>Leadership and oversight of clinical quality</w:t>
      </w:r>
      <w:r>
        <w:rPr>
          <w:spacing w:val="40"/>
          <w:sz w:val="20"/>
        </w:rPr>
        <w:t xml:space="preserve"> </w:t>
      </w:r>
      <w:r>
        <w:rPr>
          <w:sz w:val="20"/>
        </w:rPr>
        <w:t>and</w:t>
      </w:r>
      <w:r>
        <w:rPr>
          <w:spacing w:val="-7"/>
          <w:sz w:val="20"/>
        </w:rPr>
        <w:t xml:space="preserve"> </w:t>
      </w:r>
      <w:r>
        <w:rPr>
          <w:sz w:val="20"/>
        </w:rPr>
        <w:t>safety,</w:t>
      </w:r>
      <w:r>
        <w:rPr>
          <w:spacing w:val="-7"/>
          <w:sz w:val="20"/>
        </w:rPr>
        <w:t xml:space="preserve"> </w:t>
      </w:r>
      <w:r>
        <w:rPr>
          <w:sz w:val="20"/>
        </w:rPr>
        <w:t>with</w:t>
      </w:r>
      <w:r>
        <w:rPr>
          <w:spacing w:val="-7"/>
          <w:sz w:val="20"/>
        </w:rPr>
        <w:t xml:space="preserve"> </w:t>
      </w:r>
      <w:r>
        <w:rPr>
          <w:sz w:val="20"/>
        </w:rPr>
        <w:t>clear</w:t>
      </w:r>
      <w:r>
        <w:rPr>
          <w:spacing w:val="-7"/>
          <w:sz w:val="20"/>
        </w:rPr>
        <w:t xml:space="preserve"> </w:t>
      </w:r>
      <w:r>
        <w:rPr>
          <w:sz w:val="20"/>
        </w:rPr>
        <w:t>clinical</w:t>
      </w:r>
      <w:r>
        <w:rPr>
          <w:spacing w:val="-7"/>
          <w:sz w:val="20"/>
        </w:rPr>
        <w:t xml:space="preserve"> </w:t>
      </w:r>
      <w:r>
        <w:rPr>
          <w:sz w:val="20"/>
        </w:rPr>
        <w:t>leadership</w:t>
      </w:r>
      <w:r>
        <w:rPr>
          <w:spacing w:val="-7"/>
          <w:sz w:val="20"/>
        </w:rPr>
        <w:t xml:space="preserve"> </w:t>
      </w:r>
      <w:r>
        <w:rPr>
          <w:sz w:val="20"/>
        </w:rPr>
        <w:t>from</w:t>
      </w:r>
      <w:r>
        <w:rPr>
          <w:spacing w:val="-7"/>
          <w:sz w:val="20"/>
        </w:rPr>
        <w:t xml:space="preserve"> </w:t>
      </w:r>
      <w:r>
        <w:rPr>
          <w:sz w:val="20"/>
        </w:rPr>
        <w:t>a designated</w:t>
      </w:r>
      <w:r>
        <w:rPr>
          <w:spacing w:val="-1"/>
          <w:sz w:val="20"/>
        </w:rPr>
        <w:t xml:space="preserve"> </w:t>
      </w:r>
      <w:r>
        <w:rPr>
          <w:sz w:val="20"/>
        </w:rPr>
        <w:t>Clinical</w:t>
      </w:r>
      <w:r>
        <w:rPr>
          <w:spacing w:val="-1"/>
          <w:sz w:val="20"/>
        </w:rPr>
        <w:t xml:space="preserve"> </w:t>
      </w:r>
      <w:r>
        <w:rPr>
          <w:sz w:val="20"/>
        </w:rPr>
        <w:t>Director</w:t>
      </w:r>
      <w:r>
        <w:rPr>
          <w:spacing w:val="-1"/>
          <w:sz w:val="20"/>
        </w:rPr>
        <w:t xml:space="preserve"> </w:t>
      </w:r>
      <w:r>
        <w:rPr>
          <w:sz w:val="20"/>
        </w:rPr>
        <w:t>(Psychiatrist),</w:t>
      </w:r>
      <w:r>
        <w:rPr>
          <w:spacing w:val="-1"/>
          <w:sz w:val="20"/>
        </w:rPr>
        <w:t xml:space="preserve"> </w:t>
      </w:r>
      <w:r>
        <w:rPr>
          <w:sz w:val="20"/>
        </w:rPr>
        <w:t>and defined lines of accountability, ensuring care</w:t>
      </w:r>
      <w:r>
        <w:rPr>
          <w:spacing w:val="40"/>
          <w:sz w:val="20"/>
        </w:rPr>
        <w:t xml:space="preserve"> </w:t>
      </w:r>
      <w:r>
        <w:rPr>
          <w:sz w:val="20"/>
        </w:rPr>
        <w:t xml:space="preserve">is evidence-informed, and developmentally </w:t>
      </w:r>
      <w:r>
        <w:rPr>
          <w:spacing w:val="-2"/>
          <w:sz w:val="20"/>
        </w:rPr>
        <w:t>appropriate.</w:t>
      </w:r>
    </w:p>
    <w:p w14:paraId="51F687E5" w14:textId="77777777" w:rsidR="00A325E2" w:rsidRPr="00C823E4" w:rsidRDefault="00473619" w:rsidP="00E85DF7">
      <w:pPr>
        <w:pStyle w:val="ListParagraph"/>
        <w:numPr>
          <w:ilvl w:val="2"/>
          <w:numId w:val="30"/>
        </w:numPr>
        <w:tabs>
          <w:tab w:val="left" w:pos="510"/>
        </w:tabs>
        <w:spacing w:before="86" w:line="271" w:lineRule="auto"/>
        <w:ind w:right="1320"/>
        <w:rPr>
          <w:sz w:val="20"/>
          <w:szCs w:val="20"/>
        </w:rPr>
      </w:pPr>
      <w:r w:rsidRPr="00C823E4">
        <w:rPr>
          <w:sz w:val="20"/>
          <w:szCs w:val="20"/>
        </w:rPr>
        <w:t>Compliance with all relevant national and jurisdictional legislation and quality and safety standards (including the N</w:t>
      </w:r>
      <w:r w:rsidRPr="00C823E4">
        <w:rPr>
          <w:i/>
          <w:sz w:val="20"/>
          <w:szCs w:val="20"/>
        </w:rPr>
        <w:t>ational Safety and Quality</w:t>
      </w:r>
      <w:r w:rsidRPr="00C823E4">
        <w:rPr>
          <w:i/>
          <w:spacing w:val="-5"/>
          <w:sz w:val="20"/>
          <w:szCs w:val="20"/>
        </w:rPr>
        <w:t xml:space="preserve"> </w:t>
      </w:r>
      <w:r w:rsidRPr="00C823E4">
        <w:rPr>
          <w:i/>
          <w:sz w:val="20"/>
          <w:szCs w:val="20"/>
        </w:rPr>
        <w:t>Health</w:t>
      </w:r>
      <w:r w:rsidRPr="00C823E4">
        <w:rPr>
          <w:i/>
          <w:spacing w:val="-5"/>
          <w:sz w:val="20"/>
          <w:szCs w:val="20"/>
        </w:rPr>
        <w:t xml:space="preserve"> </w:t>
      </w:r>
      <w:r w:rsidRPr="00C823E4">
        <w:rPr>
          <w:i/>
          <w:sz w:val="20"/>
          <w:szCs w:val="20"/>
        </w:rPr>
        <w:t>Service</w:t>
      </w:r>
      <w:r w:rsidRPr="00C823E4">
        <w:rPr>
          <w:i/>
          <w:spacing w:val="-5"/>
          <w:sz w:val="20"/>
          <w:szCs w:val="20"/>
        </w:rPr>
        <w:t xml:space="preserve"> </w:t>
      </w:r>
      <w:r w:rsidRPr="00C823E4">
        <w:rPr>
          <w:i/>
          <w:sz w:val="20"/>
          <w:szCs w:val="20"/>
        </w:rPr>
        <w:t>Standards</w:t>
      </w:r>
      <w:r w:rsidRPr="00C823E4">
        <w:rPr>
          <w:i/>
          <w:spacing w:val="-5"/>
          <w:sz w:val="20"/>
          <w:szCs w:val="20"/>
        </w:rPr>
        <w:t xml:space="preserve"> </w:t>
      </w:r>
      <w:r w:rsidRPr="00C823E4">
        <w:rPr>
          <w:i/>
          <w:sz w:val="20"/>
          <w:szCs w:val="20"/>
        </w:rPr>
        <w:t>NSQHS</w:t>
      </w:r>
      <w:r w:rsidRPr="00C823E4">
        <w:rPr>
          <w:sz w:val="20"/>
          <w:szCs w:val="20"/>
          <w:vertAlign w:val="superscript"/>
        </w:rPr>
        <w:t>34</w:t>
      </w:r>
      <w:r w:rsidRPr="00C823E4">
        <w:rPr>
          <w:rFonts w:ascii="Sharp Sans Medium" w:hAnsi="Sharp Sans Medium"/>
          <w:spacing w:val="23"/>
          <w:position w:val="7"/>
          <w:sz w:val="20"/>
          <w:szCs w:val="20"/>
        </w:rPr>
        <w:t xml:space="preserve"> </w:t>
      </w:r>
      <w:r w:rsidRPr="00C823E4">
        <w:rPr>
          <w:sz w:val="20"/>
          <w:szCs w:val="20"/>
        </w:rPr>
        <w:t>as well as professional practice requirements).</w:t>
      </w:r>
    </w:p>
    <w:p w14:paraId="51F687E6" w14:textId="77777777" w:rsidR="00A325E2" w:rsidRDefault="00473619" w:rsidP="00E85DF7">
      <w:pPr>
        <w:pStyle w:val="ListParagraph"/>
        <w:numPr>
          <w:ilvl w:val="2"/>
          <w:numId w:val="30"/>
        </w:numPr>
        <w:tabs>
          <w:tab w:val="left" w:pos="510"/>
        </w:tabs>
        <w:spacing w:line="271" w:lineRule="auto"/>
        <w:ind w:right="1204"/>
        <w:rPr>
          <w:sz w:val="20"/>
        </w:rPr>
      </w:pPr>
      <w:r>
        <w:rPr>
          <w:sz w:val="20"/>
        </w:rPr>
        <w:t>Delivery</w:t>
      </w:r>
      <w:r>
        <w:rPr>
          <w:spacing w:val="-8"/>
          <w:sz w:val="20"/>
        </w:rPr>
        <w:t xml:space="preserve"> </w:t>
      </w:r>
      <w:r>
        <w:rPr>
          <w:sz w:val="20"/>
        </w:rPr>
        <w:t>of</w:t>
      </w:r>
      <w:r>
        <w:rPr>
          <w:spacing w:val="-8"/>
          <w:sz w:val="20"/>
        </w:rPr>
        <w:t xml:space="preserve"> </w:t>
      </w:r>
      <w:r>
        <w:rPr>
          <w:sz w:val="20"/>
        </w:rPr>
        <w:t>evidence-based,</w:t>
      </w:r>
      <w:r>
        <w:rPr>
          <w:spacing w:val="-8"/>
          <w:sz w:val="20"/>
        </w:rPr>
        <w:t xml:space="preserve"> </w:t>
      </w:r>
      <w:r>
        <w:rPr>
          <w:sz w:val="20"/>
        </w:rPr>
        <w:t>formulation-led</w:t>
      </w:r>
      <w:r>
        <w:rPr>
          <w:spacing w:val="-8"/>
          <w:sz w:val="20"/>
        </w:rPr>
        <w:t xml:space="preserve"> </w:t>
      </w:r>
      <w:r>
        <w:rPr>
          <w:sz w:val="20"/>
        </w:rPr>
        <w:t>and transdiagnostic care, supported by specialist capabilities, adherence to clinical practice guidelines, timely psychiatric review, and interventions provided by appropriately trained clinicians across a range of presentations.</w:t>
      </w:r>
    </w:p>
    <w:p w14:paraId="51F687E7" w14:textId="77777777" w:rsidR="00A325E2" w:rsidRDefault="00473619" w:rsidP="00E85DF7">
      <w:pPr>
        <w:pStyle w:val="ListParagraph"/>
        <w:numPr>
          <w:ilvl w:val="2"/>
          <w:numId w:val="30"/>
        </w:numPr>
        <w:tabs>
          <w:tab w:val="left" w:pos="510"/>
        </w:tabs>
        <w:spacing w:before="86" w:line="271" w:lineRule="auto"/>
        <w:ind w:right="1249"/>
        <w:rPr>
          <w:sz w:val="20"/>
        </w:rPr>
      </w:pPr>
      <w:r>
        <w:rPr>
          <w:sz w:val="20"/>
        </w:rPr>
        <w:t>Use</w:t>
      </w:r>
      <w:r>
        <w:rPr>
          <w:spacing w:val="-7"/>
          <w:sz w:val="20"/>
        </w:rPr>
        <w:t xml:space="preserve"> </w:t>
      </w:r>
      <w:r>
        <w:rPr>
          <w:sz w:val="20"/>
        </w:rPr>
        <w:t>of</w:t>
      </w:r>
      <w:r>
        <w:rPr>
          <w:spacing w:val="-7"/>
          <w:sz w:val="20"/>
        </w:rPr>
        <w:t xml:space="preserve"> </w:t>
      </w:r>
      <w:r>
        <w:rPr>
          <w:sz w:val="20"/>
        </w:rPr>
        <w:t>structured</w:t>
      </w:r>
      <w:r>
        <w:rPr>
          <w:spacing w:val="-7"/>
          <w:sz w:val="20"/>
        </w:rPr>
        <w:t xml:space="preserve"> </w:t>
      </w:r>
      <w:r>
        <w:rPr>
          <w:sz w:val="20"/>
        </w:rPr>
        <w:t>assessment,</w:t>
      </w:r>
      <w:r>
        <w:rPr>
          <w:spacing w:val="-7"/>
          <w:sz w:val="20"/>
        </w:rPr>
        <w:t xml:space="preserve"> </w:t>
      </w:r>
      <w:r>
        <w:rPr>
          <w:sz w:val="20"/>
        </w:rPr>
        <w:t>formulation,</w:t>
      </w:r>
      <w:r>
        <w:rPr>
          <w:spacing w:val="-7"/>
          <w:sz w:val="20"/>
        </w:rPr>
        <w:t xml:space="preserve"> </w:t>
      </w:r>
      <w:r>
        <w:rPr>
          <w:sz w:val="20"/>
        </w:rPr>
        <w:t>and care planning processes, supported by routine multidisciplinary case review and formulation,</w:t>
      </w:r>
      <w:r>
        <w:rPr>
          <w:spacing w:val="40"/>
          <w:sz w:val="20"/>
        </w:rPr>
        <w:t xml:space="preserve"> </w:t>
      </w:r>
      <w:r>
        <w:rPr>
          <w:sz w:val="20"/>
        </w:rPr>
        <w:t xml:space="preserve">to enable consistent and high-quality clinical </w:t>
      </w:r>
      <w:r>
        <w:rPr>
          <w:spacing w:val="-2"/>
          <w:sz w:val="20"/>
        </w:rPr>
        <w:t>decision-making.</w:t>
      </w:r>
    </w:p>
    <w:p w14:paraId="51F687E8" w14:textId="77777777" w:rsidR="00A325E2" w:rsidRDefault="00A325E2">
      <w:pPr>
        <w:pStyle w:val="ListParagraph"/>
        <w:spacing w:line="271" w:lineRule="auto"/>
        <w:rPr>
          <w:sz w:val="20"/>
        </w:rPr>
        <w:sectPr w:rsidR="00A325E2">
          <w:type w:val="continuous"/>
          <w:pgSz w:w="11910" w:h="16840"/>
          <w:pgMar w:top="540" w:right="0" w:bottom="280" w:left="850" w:header="0" w:footer="587" w:gutter="0"/>
          <w:cols w:num="2" w:space="720" w:equalWidth="0">
            <w:col w:w="4844" w:space="258"/>
            <w:col w:w="5958"/>
          </w:cols>
        </w:sectPr>
      </w:pPr>
    </w:p>
    <w:p w14:paraId="51F687E9" w14:textId="77777777" w:rsidR="00A325E2" w:rsidRDefault="00473619" w:rsidP="00E85DF7">
      <w:pPr>
        <w:pStyle w:val="ListParagraph"/>
        <w:numPr>
          <w:ilvl w:val="2"/>
          <w:numId w:val="30"/>
        </w:numPr>
        <w:tabs>
          <w:tab w:val="left" w:pos="510"/>
        </w:tabs>
        <w:spacing w:before="74" w:after="100" w:line="271" w:lineRule="auto"/>
        <w:ind w:left="511" w:right="255"/>
        <w:rPr>
          <w:sz w:val="20"/>
        </w:rPr>
      </w:pPr>
      <w:r>
        <w:rPr>
          <w:sz w:val="20"/>
        </w:rPr>
        <w:lastRenderedPageBreak/>
        <w:t>Implementation of risk assessment and management frameworks, including suicide risk,</w:t>
      </w:r>
      <w:r>
        <w:rPr>
          <w:spacing w:val="-8"/>
          <w:sz w:val="20"/>
        </w:rPr>
        <w:t xml:space="preserve"> </w:t>
      </w:r>
      <w:r>
        <w:rPr>
          <w:sz w:val="20"/>
        </w:rPr>
        <w:t>self-harm,</w:t>
      </w:r>
      <w:r>
        <w:rPr>
          <w:spacing w:val="-8"/>
          <w:sz w:val="20"/>
        </w:rPr>
        <w:t xml:space="preserve"> </w:t>
      </w:r>
      <w:r>
        <w:rPr>
          <w:sz w:val="20"/>
        </w:rPr>
        <w:t>and</w:t>
      </w:r>
      <w:r>
        <w:rPr>
          <w:spacing w:val="-8"/>
          <w:sz w:val="20"/>
        </w:rPr>
        <w:t xml:space="preserve"> </w:t>
      </w:r>
      <w:r>
        <w:rPr>
          <w:sz w:val="20"/>
        </w:rPr>
        <w:t>safeguarding,</w:t>
      </w:r>
      <w:r>
        <w:rPr>
          <w:spacing w:val="-8"/>
          <w:sz w:val="20"/>
        </w:rPr>
        <w:t xml:space="preserve"> </w:t>
      </w:r>
      <w:r>
        <w:rPr>
          <w:sz w:val="20"/>
        </w:rPr>
        <w:t>with</w:t>
      </w:r>
      <w:r>
        <w:rPr>
          <w:spacing w:val="-8"/>
          <w:sz w:val="20"/>
        </w:rPr>
        <w:t xml:space="preserve"> </w:t>
      </w:r>
      <w:r>
        <w:rPr>
          <w:sz w:val="20"/>
        </w:rPr>
        <w:t>defined escalation pathways for managing complexity and high-risk presentations.</w:t>
      </w:r>
    </w:p>
    <w:p w14:paraId="51F687EB" w14:textId="2ECB99B0" w:rsidR="00A325E2" w:rsidRPr="004E7196" w:rsidRDefault="00473619" w:rsidP="00E85DF7">
      <w:pPr>
        <w:pStyle w:val="ListParagraph"/>
        <w:numPr>
          <w:ilvl w:val="2"/>
          <w:numId w:val="30"/>
        </w:numPr>
        <w:tabs>
          <w:tab w:val="left" w:pos="510"/>
        </w:tabs>
        <w:spacing w:before="1" w:line="271" w:lineRule="auto"/>
        <w:ind w:right="116"/>
        <w:rPr>
          <w:sz w:val="20"/>
          <w:szCs w:val="20"/>
        </w:rPr>
      </w:pPr>
      <w:r w:rsidRPr="004E7196">
        <w:rPr>
          <w:sz w:val="20"/>
          <w:szCs w:val="20"/>
        </w:rPr>
        <w:t>Defined medical monitoring requirements for</w:t>
      </w:r>
      <w:r w:rsidRPr="004E7196">
        <w:rPr>
          <w:spacing w:val="-10"/>
          <w:sz w:val="20"/>
          <w:szCs w:val="20"/>
        </w:rPr>
        <w:t xml:space="preserve"> </w:t>
      </w:r>
      <w:r w:rsidRPr="004E7196">
        <w:rPr>
          <w:sz w:val="20"/>
          <w:szCs w:val="20"/>
        </w:rPr>
        <w:t>high-risk</w:t>
      </w:r>
      <w:r w:rsidRPr="004E7196">
        <w:rPr>
          <w:spacing w:val="-10"/>
          <w:sz w:val="20"/>
          <w:szCs w:val="20"/>
        </w:rPr>
        <w:t xml:space="preserve"> </w:t>
      </w:r>
      <w:r w:rsidRPr="004E7196">
        <w:rPr>
          <w:sz w:val="20"/>
          <w:szCs w:val="20"/>
        </w:rPr>
        <w:t>conditions,</w:t>
      </w:r>
      <w:r w:rsidRPr="004E7196">
        <w:rPr>
          <w:spacing w:val="-10"/>
          <w:sz w:val="20"/>
          <w:szCs w:val="20"/>
        </w:rPr>
        <w:t xml:space="preserve"> </w:t>
      </w:r>
      <w:r w:rsidRPr="004E7196">
        <w:rPr>
          <w:sz w:val="20"/>
          <w:szCs w:val="20"/>
        </w:rPr>
        <w:t>including</w:t>
      </w:r>
      <w:r w:rsidRPr="004E7196">
        <w:rPr>
          <w:spacing w:val="-10"/>
          <w:sz w:val="20"/>
          <w:szCs w:val="20"/>
        </w:rPr>
        <w:t xml:space="preserve"> </w:t>
      </w:r>
      <w:r w:rsidRPr="004E7196">
        <w:rPr>
          <w:sz w:val="20"/>
          <w:szCs w:val="20"/>
        </w:rPr>
        <w:t>minimum</w:t>
      </w:r>
      <w:r w:rsidR="00C823E4" w:rsidRPr="004E7196">
        <w:rPr>
          <w:sz w:val="20"/>
          <w:szCs w:val="20"/>
        </w:rPr>
        <w:t xml:space="preserve"> </w:t>
      </w:r>
      <w:r w:rsidRPr="004E7196">
        <w:rPr>
          <w:sz w:val="20"/>
          <w:szCs w:val="20"/>
        </w:rPr>
        <w:t>schedules for medical review for young people with eating disorders, routine metabolic monitoring for young people prescribed antipsychotic or mood-</w:t>
      </w:r>
      <w:proofErr w:type="spellStart"/>
      <w:r w:rsidRPr="004E7196">
        <w:rPr>
          <w:sz w:val="20"/>
          <w:szCs w:val="20"/>
        </w:rPr>
        <w:t>stabilising</w:t>
      </w:r>
      <w:proofErr w:type="spellEnd"/>
      <w:r w:rsidRPr="004E7196">
        <w:rPr>
          <w:sz w:val="20"/>
          <w:szCs w:val="20"/>
        </w:rPr>
        <w:t xml:space="preserve"> medication, and</w:t>
      </w:r>
      <w:r w:rsidRPr="004E7196">
        <w:rPr>
          <w:spacing w:val="-10"/>
          <w:sz w:val="20"/>
          <w:szCs w:val="20"/>
        </w:rPr>
        <w:t xml:space="preserve"> </w:t>
      </w:r>
      <w:proofErr w:type="gramStart"/>
      <w:r w:rsidRPr="004E7196">
        <w:rPr>
          <w:sz w:val="20"/>
          <w:szCs w:val="20"/>
        </w:rPr>
        <w:t>clear,</w:t>
      </w:r>
      <w:proofErr w:type="gramEnd"/>
      <w:r w:rsidRPr="004E7196">
        <w:rPr>
          <w:spacing w:val="-10"/>
          <w:sz w:val="20"/>
          <w:szCs w:val="20"/>
        </w:rPr>
        <w:t xml:space="preserve"> </w:t>
      </w:r>
      <w:r w:rsidRPr="004E7196">
        <w:rPr>
          <w:sz w:val="20"/>
          <w:szCs w:val="20"/>
        </w:rPr>
        <w:t>guideline-aligned</w:t>
      </w:r>
      <w:r w:rsidRPr="004E7196">
        <w:rPr>
          <w:spacing w:val="-10"/>
          <w:sz w:val="20"/>
          <w:szCs w:val="20"/>
        </w:rPr>
        <w:t xml:space="preserve"> </w:t>
      </w:r>
      <w:r w:rsidRPr="004E7196">
        <w:rPr>
          <w:sz w:val="20"/>
          <w:szCs w:val="20"/>
        </w:rPr>
        <w:t>thresholds</w:t>
      </w:r>
      <w:r w:rsidRPr="004E7196">
        <w:rPr>
          <w:spacing w:val="-10"/>
          <w:sz w:val="20"/>
          <w:szCs w:val="20"/>
        </w:rPr>
        <w:t xml:space="preserve"> </w:t>
      </w:r>
      <w:r w:rsidRPr="004E7196">
        <w:rPr>
          <w:sz w:val="20"/>
          <w:szCs w:val="20"/>
        </w:rPr>
        <w:t>at</w:t>
      </w:r>
      <w:r w:rsidRPr="004E7196">
        <w:rPr>
          <w:spacing w:val="-10"/>
          <w:sz w:val="20"/>
          <w:szCs w:val="20"/>
        </w:rPr>
        <w:t xml:space="preserve"> </w:t>
      </w:r>
      <w:r w:rsidRPr="004E7196">
        <w:rPr>
          <w:sz w:val="20"/>
          <w:szCs w:val="20"/>
        </w:rPr>
        <w:t>which urgent medical review, transfer or admission is required (see Sections 4.7 and 4.15).</w:t>
      </w:r>
    </w:p>
    <w:p w14:paraId="51F687EC" w14:textId="77777777" w:rsidR="00A325E2" w:rsidRDefault="00473619" w:rsidP="00E85DF7">
      <w:pPr>
        <w:pStyle w:val="ListParagraph"/>
        <w:numPr>
          <w:ilvl w:val="2"/>
          <w:numId w:val="30"/>
        </w:numPr>
        <w:tabs>
          <w:tab w:val="left" w:pos="510"/>
        </w:tabs>
        <w:spacing w:before="86" w:line="271" w:lineRule="auto"/>
        <w:ind w:right="55"/>
        <w:rPr>
          <w:sz w:val="20"/>
        </w:rPr>
      </w:pPr>
      <w:r>
        <w:rPr>
          <w:sz w:val="20"/>
        </w:rPr>
        <w:t>Clear</w:t>
      </w:r>
      <w:r>
        <w:rPr>
          <w:spacing w:val="-10"/>
          <w:sz w:val="20"/>
        </w:rPr>
        <w:t xml:space="preserve"> </w:t>
      </w:r>
      <w:r>
        <w:rPr>
          <w:sz w:val="20"/>
        </w:rPr>
        <w:t>clinical</w:t>
      </w:r>
      <w:r>
        <w:rPr>
          <w:spacing w:val="-10"/>
          <w:sz w:val="20"/>
        </w:rPr>
        <w:t xml:space="preserve"> </w:t>
      </w:r>
      <w:r>
        <w:rPr>
          <w:sz w:val="20"/>
        </w:rPr>
        <w:t>accountability</w:t>
      </w:r>
      <w:r>
        <w:rPr>
          <w:spacing w:val="-10"/>
          <w:sz w:val="20"/>
        </w:rPr>
        <w:t xml:space="preserve"> </w:t>
      </w:r>
      <w:r>
        <w:rPr>
          <w:sz w:val="20"/>
        </w:rPr>
        <w:t>and</w:t>
      </w:r>
      <w:r>
        <w:rPr>
          <w:spacing w:val="-10"/>
          <w:sz w:val="20"/>
        </w:rPr>
        <w:t xml:space="preserve"> </w:t>
      </w:r>
      <w:r>
        <w:rPr>
          <w:sz w:val="20"/>
        </w:rPr>
        <w:t>decision-making structures,</w:t>
      </w:r>
      <w:r>
        <w:rPr>
          <w:spacing w:val="-10"/>
          <w:sz w:val="20"/>
        </w:rPr>
        <w:t xml:space="preserve"> </w:t>
      </w:r>
      <w:r>
        <w:rPr>
          <w:sz w:val="20"/>
        </w:rPr>
        <w:t>including</w:t>
      </w:r>
      <w:r>
        <w:rPr>
          <w:spacing w:val="-10"/>
          <w:sz w:val="20"/>
        </w:rPr>
        <w:t xml:space="preserve"> </w:t>
      </w:r>
      <w:r>
        <w:rPr>
          <w:sz w:val="20"/>
        </w:rPr>
        <w:t>formal</w:t>
      </w:r>
      <w:r>
        <w:rPr>
          <w:spacing w:val="-10"/>
          <w:sz w:val="20"/>
        </w:rPr>
        <w:t xml:space="preserve"> </w:t>
      </w:r>
      <w:r>
        <w:rPr>
          <w:sz w:val="20"/>
        </w:rPr>
        <w:t>credentialing,</w:t>
      </w:r>
      <w:r>
        <w:rPr>
          <w:spacing w:val="-10"/>
          <w:sz w:val="20"/>
        </w:rPr>
        <w:t xml:space="preserve"> </w:t>
      </w:r>
      <w:r>
        <w:rPr>
          <w:sz w:val="20"/>
        </w:rPr>
        <w:t xml:space="preserve">scope-of-practice oversight, and defined roles and </w:t>
      </w:r>
      <w:r>
        <w:rPr>
          <w:spacing w:val="-2"/>
          <w:sz w:val="20"/>
        </w:rPr>
        <w:t>responsibilities.</w:t>
      </w:r>
    </w:p>
    <w:p w14:paraId="51F687ED" w14:textId="77777777" w:rsidR="00A325E2" w:rsidRDefault="00473619" w:rsidP="00E85DF7">
      <w:pPr>
        <w:pStyle w:val="ListParagraph"/>
        <w:numPr>
          <w:ilvl w:val="2"/>
          <w:numId w:val="30"/>
        </w:numPr>
        <w:tabs>
          <w:tab w:val="left" w:pos="510"/>
        </w:tabs>
        <w:spacing w:line="271" w:lineRule="auto"/>
        <w:ind w:right="38"/>
        <w:rPr>
          <w:sz w:val="20"/>
        </w:rPr>
      </w:pPr>
      <w:r>
        <w:rPr>
          <w:sz w:val="20"/>
        </w:rPr>
        <w:t>Access to regular structured clinical supervision (discipline-specific and case-based), multidisciplinary</w:t>
      </w:r>
      <w:r>
        <w:rPr>
          <w:spacing w:val="-11"/>
          <w:sz w:val="20"/>
        </w:rPr>
        <w:t xml:space="preserve"> </w:t>
      </w:r>
      <w:r>
        <w:rPr>
          <w:sz w:val="20"/>
        </w:rPr>
        <w:t>review,</w:t>
      </w:r>
      <w:r>
        <w:rPr>
          <w:spacing w:val="-11"/>
          <w:sz w:val="20"/>
        </w:rPr>
        <w:t xml:space="preserve"> </w:t>
      </w:r>
      <w:r>
        <w:rPr>
          <w:sz w:val="20"/>
        </w:rPr>
        <w:t>and</w:t>
      </w:r>
      <w:r>
        <w:rPr>
          <w:spacing w:val="-11"/>
          <w:sz w:val="20"/>
        </w:rPr>
        <w:t xml:space="preserve"> </w:t>
      </w:r>
      <w:r>
        <w:rPr>
          <w:sz w:val="20"/>
        </w:rPr>
        <w:t>reflective</w:t>
      </w:r>
      <w:r>
        <w:rPr>
          <w:spacing w:val="-11"/>
          <w:sz w:val="20"/>
        </w:rPr>
        <w:t xml:space="preserve"> </w:t>
      </w:r>
      <w:r>
        <w:rPr>
          <w:sz w:val="20"/>
        </w:rPr>
        <w:t>practice</w:t>
      </w:r>
      <w:r>
        <w:rPr>
          <w:spacing w:val="-11"/>
          <w:sz w:val="20"/>
        </w:rPr>
        <w:t xml:space="preserve"> </w:t>
      </w:r>
      <w:r>
        <w:rPr>
          <w:sz w:val="20"/>
        </w:rPr>
        <w:t>to support safe, consistent, and high-quality care.</w:t>
      </w:r>
    </w:p>
    <w:p w14:paraId="51F687EE" w14:textId="77777777" w:rsidR="00A325E2" w:rsidRDefault="00473619" w:rsidP="00E85DF7">
      <w:pPr>
        <w:pStyle w:val="ListParagraph"/>
        <w:numPr>
          <w:ilvl w:val="2"/>
          <w:numId w:val="30"/>
        </w:numPr>
        <w:tabs>
          <w:tab w:val="left" w:pos="510"/>
        </w:tabs>
        <w:spacing w:before="86" w:line="271" w:lineRule="auto"/>
        <w:ind w:right="291"/>
        <w:rPr>
          <w:sz w:val="20"/>
        </w:rPr>
      </w:pPr>
      <w:r>
        <w:rPr>
          <w:sz w:val="20"/>
        </w:rPr>
        <w:t>Monitoring of clinical outcomes, service effectiveness,</w:t>
      </w:r>
      <w:r>
        <w:rPr>
          <w:spacing w:val="-10"/>
          <w:sz w:val="20"/>
        </w:rPr>
        <w:t xml:space="preserve"> </w:t>
      </w:r>
      <w:r>
        <w:rPr>
          <w:sz w:val="20"/>
        </w:rPr>
        <w:t>and</w:t>
      </w:r>
      <w:r>
        <w:rPr>
          <w:spacing w:val="-10"/>
          <w:sz w:val="20"/>
        </w:rPr>
        <w:t xml:space="preserve"> </w:t>
      </w:r>
      <w:r>
        <w:rPr>
          <w:sz w:val="20"/>
        </w:rPr>
        <w:t>experience,</w:t>
      </w:r>
      <w:r>
        <w:rPr>
          <w:spacing w:val="-10"/>
          <w:sz w:val="20"/>
        </w:rPr>
        <w:t xml:space="preserve"> </w:t>
      </w:r>
      <w:r>
        <w:rPr>
          <w:sz w:val="20"/>
        </w:rPr>
        <w:t>using</w:t>
      </w:r>
      <w:r>
        <w:rPr>
          <w:spacing w:val="-10"/>
          <w:sz w:val="20"/>
        </w:rPr>
        <w:t xml:space="preserve"> </w:t>
      </w:r>
      <w:r>
        <w:rPr>
          <w:sz w:val="20"/>
        </w:rPr>
        <w:t>outcome measures and feedback to inform care and continuous improvement.</w:t>
      </w:r>
    </w:p>
    <w:p w14:paraId="51F687EF" w14:textId="77777777" w:rsidR="00A325E2" w:rsidRDefault="00473619" w:rsidP="00E85DF7">
      <w:pPr>
        <w:pStyle w:val="ListParagraph"/>
        <w:numPr>
          <w:ilvl w:val="2"/>
          <w:numId w:val="30"/>
        </w:numPr>
        <w:tabs>
          <w:tab w:val="left" w:pos="510"/>
        </w:tabs>
        <w:spacing w:line="271" w:lineRule="auto"/>
        <w:ind w:right="455"/>
        <w:rPr>
          <w:sz w:val="20"/>
        </w:rPr>
      </w:pPr>
      <w:r>
        <w:rPr>
          <w:sz w:val="20"/>
        </w:rPr>
        <w:t>Systems for incident reporting, review, and clinical and systems learning, supporting continuous</w:t>
      </w:r>
      <w:r>
        <w:rPr>
          <w:spacing w:val="-13"/>
          <w:sz w:val="20"/>
        </w:rPr>
        <w:t xml:space="preserve"> </w:t>
      </w:r>
      <w:r>
        <w:rPr>
          <w:sz w:val="20"/>
        </w:rPr>
        <w:t>improvement,</w:t>
      </w:r>
      <w:r>
        <w:rPr>
          <w:spacing w:val="-13"/>
          <w:sz w:val="20"/>
        </w:rPr>
        <w:t xml:space="preserve"> </w:t>
      </w:r>
      <w:r>
        <w:rPr>
          <w:sz w:val="20"/>
        </w:rPr>
        <w:t>and</w:t>
      </w:r>
      <w:r>
        <w:rPr>
          <w:spacing w:val="-13"/>
          <w:sz w:val="20"/>
        </w:rPr>
        <w:t xml:space="preserve"> </w:t>
      </w:r>
      <w:r>
        <w:rPr>
          <w:sz w:val="20"/>
        </w:rPr>
        <w:t>strengthening safety and service quality.</w:t>
      </w:r>
    </w:p>
    <w:p w14:paraId="51F687F0" w14:textId="77777777" w:rsidR="00A325E2" w:rsidRDefault="00473619" w:rsidP="00E85DF7">
      <w:pPr>
        <w:pStyle w:val="ListParagraph"/>
        <w:numPr>
          <w:ilvl w:val="2"/>
          <w:numId w:val="30"/>
        </w:numPr>
        <w:tabs>
          <w:tab w:val="left" w:pos="510"/>
        </w:tabs>
        <w:spacing w:before="86" w:line="271" w:lineRule="auto"/>
        <w:ind w:right="258"/>
        <w:rPr>
          <w:sz w:val="20"/>
        </w:rPr>
      </w:pPr>
      <w:r>
        <w:rPr>
          <w:sz w:val="20"/>
        </w:rPr>
        <w:t>Ongoing clinical workforce capability development,</w:t>
      </w:r>
      <w:r>
        <w:rPr>
          <w:spacing w:val="-8"/>
          <w:sz w:val="20"/>
        </w:rPr>
        <w:t xml:space="preserve"> </w:t>
      </w:r>
      <w:r>
        <w:rPr>
          <w:sz w:val="20"/>
        </w:rPr>
        <w:t>ensuring</w:t>
      </w:r>
      <w:r>
        <w:rPr>
          <w:spacing w:val="-8"/>
          <w:sz w:val="20"/>
        </w:rPr>
        <w:t xml:space="preserve"> </w:t>
      </w:r>
      <w:r>
        <w:rPr>
          <w:sz w:val="20"/>
        </w:rPr>
        <w:t>staff</w:t>
      </w:r>
      <w:r>
        <w:rPr>
          <w:spacing w:val="-8"/>
          <w:sz w:val="20"/>
        </w:rPr>
        <w:t xml:space="preserve"> </w:t>
      </w:r>
      <w:r>
        <w:rPr>
          <w:sz w:val="20"/>
        </w:rPr>
        <w:t>maintain</w:t>
      </w:r>
      <w:r>
        <w:rPr>
          <w:spacing w:val="-8"/>
          <w:sz w:val="20"/>
        </w:rPr>
        <w:t xml:space="preserve"> </w:t>
      </w:r>
      <w:r>
        <w:rPr>
          <w:sz w:val="20"/>
        </w:rPr>
        <w:t>the</w:t>
      </w:r>
      <w:r>
        <w:rPr>
          <w:spacing w:val="-8"/>
          <w:sz w:val="20"/>
        </w:rPr>
        <w:t xml:space="preserve"> </w:t>
      </w:r>
      <w:r>
        <w:rPr>
          <w:sz w:val="20"/>
        </w:rPr>
        <w:t>skills required to respond to complexity and deliver high-quality care.</w:t>
      </w:r>
    </w:p>
    <w:p w14:paraId="51F687F1" w14:textId="77777777" w:rsidR="00A325E2" w:rsidRPr="00A73AE4" w:rsidRDefault="00473619" w:rsidP="00E85DF7">
      <w:pPr>
        <w:pStyle w:val="ListParagraph"/>
        <w:numPr>
          <w:ilvl w:val="2"/>
          <w:numId w:val="30"/>
        </w:numPr>
        <w:tabs>
          <w:tab w:val="left" w:pos="510"/>
        </w:tabs>
        <w:spacing w:line="271" w:lineRule="auto"/>
        <w:ind w:left="511" w:right="164"/>
        <w:rPr>
          <w:position w:val="7"/>
          <w:sz w:val="20"/>
          <w:szCs w:val="20"/>
        </w:rPr>
      </w:pPr>
      <w:r w:rsidRPr="004E7196">
        <w:rPr>
          <w:sz w:val="20"/>
          <w:szCs w:val="20"/>
        </w:rPr>
        <w:t>Participation</w:t>
      </w:r>
      <w:r w:rsidRPr="004E7196">
        <w:rPr>
          <w:spacing w:val="-10"/>
          <w:sz w:val="20"/>
          <w:szCs w:val="20"/>
        </w:rPr>
        <w:t xml:space="preserve"> </w:t>
      </w:r>
      <w:r w:rsidRPr="004E7196">
        <w:rPr>
          <w:sz w:val="20"/>
          <w:szCs w:val="20"/>
        </w:rPr>
        <w:t>in</w:t>
      </w:r>
      <w:r w:rsidRPr="004E7196">
        <w:rPr>
          <w:spacing w:val="-10"/>
          <w:sz w:val="20"/>
          <w:szCs w:val="20"/>
        </w:rPr>
        <w:t xml:space="preserve"> </w:t>
      </w:r>
      <w:r w:rsidRPr="004E7196">
        <w:rPr>
          <w:sz w:val="20"/>
          <w:szCs w:val="20"/>
        </w:rPr>
        <w:t>continuous</w:t>
      </w:r>
      <w:r w:rsidRPr="004E7196">
        <w:rPr>
          <w:spacing w:val="-10"/>
          <w:sz w:val="20"/>
          <w:szCs w:val="20"/>
        </w:rPr>
        <w:t xml:space="preserve"> </w:t>
      </w:r>
      <w:r w:rsidRPr="004E7196">
        <w:rPr>
          <w:sz w:val="20"/>
          <w:szCs w:val="20"/>
        </w:rPr>
        <w:t>quality</w:t>
      </w:r>
      <w:r w:rsidRPr="004E7196">
        <w:rPr>
          <w:spacing w:val="-10"/>
          <w:sz w:val="20"/>
          <w:szCs w:val="20"/>
        </w:rPr>
        <w:t xml:space="preserve"> </w:t>
      </w:r>
      <w:r w:rsidRPr="004E7196">
        <w:rPr>
          <w:sz w:val="20"/>
          <w:szCs w:val="20"/>
        </w:rPr>
        <w:t>improvement processes, informed by outcomes, feedback, and experience data, and aligned with broader evaluation, reporting frameworks (see Section 10),</w:t>
      </w:r>
      <w:r w:rsidRPr="004E7196">
        <w:rPr>
          <w:spacing w:val="-7"/>
          <w:sz w:val="20"/>
          <w:szCs w:val="20"/>
        </w:rPr>
        <w:t xml:space="preserve"> </w:t>
      </w:r>
      <w:r w:rsidRPr="004E7196">
        <w:rPr>
          <w:sz w:val="20"/>
          <w:szCs w:val="20"/>
        </w:rPr>
        <w:t>and</w:t>
      </w:r>
      <w:r w:rsidRPr="004E7196">
        <w:rPr>
          <w:spacing w:val="-7"/>
          <w:sz w:val="20"/>
          <w:szCs w:val="20"/>
        </w:rPr>
        <w:t xml:space="preserve"> </w:t>
      </w:r>
      <w:r w:rsidRPr="004E7196">
        <w:rPr>
          <w:sz w:val="20"/>
          <w:szCs w:val="20"/>
        </w:rPr>
        <w:t>national</w:t>
      </w:r>
      <w:r w:rsidRPr="004E7196">
        <w:rPr>
          <w:spacing w:val="-7"/>
          <w:sz w:val="20"/>
          <w:szCs w:val="20"/>
        </w:rPr>
        <w:t xml:space="preserve"> </w:t>
      </w:r>
      <w:r w:rsidRPr="004E7196">
        <w:rPr>
          <w:sz w:val="20"/>
          <w:szCs w:val="20"/>
        </w:rPr>
        <w:t>reform</w:t>
      </w:r>
      <w:r w:rsidRPr="004E7196">
        <w:rPr>
          <w:spacing w:val="-7"/>
          <w:sz w:val="20"/>
          <w:szCs w:val="20"/>
        </w:rPr>
        <w:t xml:space="preserve"> </w:t>
      </w:r>
      <w:r w:rsidRPr="004E7196">
        <w:rPr>
          <w:sz w:val="20"/>
          <w:szCs w:val="20"/>
        </w:rPr>
        <w:t>priorities</w:t>
      </w:r>
      <w:r w:rsidRPr="004E7196">
        <w:rPr>
          <w:spacing w:val="-7"/>
          <w:sz w:val="20"/>
          <w:szCs w:val="20"/>
        </w:rPr>
        <w:t xml:space="preserve"> </w:t>
      </w:r>
      <w:r w:rsidRPr="004E7196">
        <w:rPr>
          <w:sz w:val="20"/>
          <w:szCs w:val="20"/>
        </w:rPr>
        <w:t>(including</w:t>
      </w:r>
      <w:r w:rsidRPr="004E7196">
        <w:rPr>
          <w:spacing w:val="-7"/>
          <w:sz w:val="20"/>
          <w:szCs w:val="20"/>
        </w:rPr>
        <w:t xml:space="preserve"> </w:t>
      </w:r>
      <w:r w:rsidRPr="004E7196">
        <w:rPr>
          <w:sz w:val="20"/>
          <w:szCs w:val="20"/>
        </w:rPr>
        <w:t xml:space="preserve">the </w:t>
      </w:r>
      <w:r w:rsidRPr="004E7196">
        <w:rPr>
          <w:i/>
          <w:sz w:val="20"/>
          <w:szCs w:val="20"/>
        </w:rPr>
        <w:t xml:space="preserve">National Mental Health and Suicide Prevention </w:t>
      </w:r>
      <w:r w:rsidRPr="004E7196">
        <w:rPr>
          <w:i/>
          <w:spacing w:val="-2"/>
          <w:sz w:val="20"/>
          <w:szCs w:val="20"/>
        </w:rPr>
        <w:t>Agreement</w:t>
      </w:r>
      <w:r w:rsidRPr="004E7196">
        <w:rPr>
          <w:spacing w:val="-2"/>
          <w:sz w:val="20"/>
          <w:szCs w:val="20"/>
        </w:rPr>
        <w:t>).</w:t>
      </w:r>
      <w:r w:rsidRPr="004E7196">
        <w:rPr>
          <w:spacing w:val="-2"/>
          <w:position w:val="7"/>
          <w:sz w:val="20"/>
          <w:szCs w:val="20"/>
          <w:vertAlign w:val="superscript"/>
        </w:rPr>
        <w:t>35</w:t>
      </w:r>
    </w:p>
    <w:p w14:paraId="55E4CCA9" w14:textId="77777777" w:rsidR="00A73AE4" w:rsidRDefault="00A73AE4">
      <w:pPr>
        <w:pStyle w:val="BodyText"/>
        <w:spacing w:before="74" w:line="271" w:lineRule="auto"/>
        <w:ind w:left="283" w:right="1302"/>
      </w:pPr>
    </w:p>
    <w:p w14:paraId="51F687F4" w14:textId="5F2168A6" w:rsidR="00A325E2" w:rsidRDefault="00473619" w:rsidP="00DC1E5B">
      <w:pPr>
        <w:pStyle w:val="BodyText"/>
        <w:spacing w:before="74" w:line="271" w:lineRule="auto"/>
        <w:ind w:left="283" w:right="1302"/>
      </w:pPr>
      <w:r>
        <w:br w:type="column"/>
      </w:r>
      <w:r>
        <w:t>Clinical governance is supported by</w:t>
      </w:r>
      <w:r>
        <w:rPr>
          <w:spacing w:val="80"/>
        </w:rPr>
        <w:t xml:space="preserve"> </w:t>
      </w:r>
      <w:r>
        <w:t>service-level governance arrangements, including a lead agency model working in partnership with local service</w:t>
      </w:r>
      <w:r>
        <w:rPr>
          <w:spacing w:val="-7"/>
        </w:rPr>
        <w:t xml:space="preserve"> </w:t>
      </w:r>
      <w:r>
        <w:t>providers.</w:t>
      </w:r>
      <w:r>
        <w:rPr>
          <w:spacing w:val="-10"/>
        </w:rPr>
        <w:t xml:space="preserve"> </w:t>
      </w:r>
      <w:r>
        <w:t>This</w:t>
      </w:r>
      <w:r>
        <w:rPr>
          <w:spacing w:val="-7"/>
        </w:rPr>
        <w:t xml:space="preserve"> </w:t>
      </w:r>
      <w:r>
        <w:t>arrangement</w:t>
      </w:r>
      <w:r>
        <w:rPr>
          <w:spacing w:val="-7"/>
        </w:rPr>
        <w:t xml:space="preserve"> </w:t>
      </w:r>
      <w:r>
        <w:t>includes</w:t>
      </w:r>
      <w:r>
        <w:rPr>
          <w:spacing w:val="-7"/>
        </w:rPr>
        <w:t xml:space="preserve"> </w:t>
      </w:r>
      <w:r>
        <w:t>key system partners such as state-funded mental health services, PHNs, primary care services, headspace,</w:t>
      </w:r>
      <w:r>
        <w:rPr>
          <w:spacing w:val="-6"/>
        </w:rPr>
        <w:t xml:space="preserve"> </w:t>
      </w:r>
      <w:r>
        <w:t>Aboriginal and Torres Strait Islander health services, and community organisations.</w:t>
      </w:r>
      <w:r w:rsidR="00DC1E5B">
        <w:t xml:space="preserve"> </w:t>
      </w:r>
      <w:r>
        <w:t>These</w:t>
      </w:r>
      <w:r>
        <w:rPr>
          <w:spacing w:val="-9"/>
        </w:rPr>
        <w:t xml:space="preserve"> </w:t>
      </w:r>
      <w:r>
        <w:t>arrangements</w:t>
      </w:r>
      <w:r>
        <w:rPr>
          <w:spacing w:val="-9"/>
        </w:rPr>
        <w:t xml:space="preserve"> </w:t>
      </w:r>
      <w:r>
        <w:t>support</w:t>
      </w:r>
      <w:r>
        <w:rPr>
          <w:spacing w:val="-9"/>
        </w:rPr>
        <w:t xml:space="preserve"> </w:t>
      </w:r>
      <w:r>
        <w:t>shared</w:t>
      </w:r>
      <w:r>
        <w:rPr>
          <w:spacing w:val="-9"/>
        </w:rPr>
        <w:t xml:space="preserve"> </w:t>
      </w:r>
      <w:r>
        <w:t xml:space="preserve">accountability for quality and safety across </w:t>
      </w:r>
      <w:proofErr w:type="spellStart"/>
      <w:r>
        <w:t>organisational</w:t>
      </w:r>
      <w:proofErr w:type="spellEnd"/>
      <w:r>
        <w:t xml:space="preserve"> boundaries and enable coordinated approaches to care delivery. Partners may contribute resources, infrastructure, and workforce, including in-kind support, to strengthen service capability and integration within the local system, while ensuring</w:t>
      </w:r>
      <w:r>
        <w:rPr>
          <w:spacing w:val="-9"/>
        </w:rPr>
        <w:t xml:space="preserve"> </w:t>
      </w:r>
      <w:r>
        <w:t>that</w:t>
      </w:r>
      <w:r>
        <w:rPr>
          <w:spacing w:val="-9"/>
        </w:rPr>
        <w:t xml:space="preserve"> </w:t>
      </w:r>
      <w:r>
        <w:t>clinical</w:t>
      </w:r>
      <w:r>
        <w:rPr>
          <w:spacing w:val="-9"/>
        </w:rPr>
        <w:t xml:space="preserve"> </w:t>
      </w:r>
      <w:r>
        <w:t>governance</w:t>
      </w:r>
      <w:r>
        <w:rPr>
          <w:spacing w:val="-9"/>
        </w:rPr>
        <w:t xml:space="preserve"> </w:t>
      </w:r>
      <w:r>
        <w:t>responsibilities remain clearly defined within the YSCC.</w:t>
      </w:r>
    </w:p>
    <w:p w14:paraId="51F687F7" w14:textId="5A245F24" w:rsidR="00A325E2" w:rsidRDefault="00473619" w:rsidP="00DC1E5B">
      <w:pPr>
        <w:pStyle w:val="BodyText"/>
        <w:spacing w:before="171" w:line="271" w:lineRule="auto"/>
        <w:ind w:left="283" w:right="1124"/>
      </w:pPr>
      <w:r>
        <w:t>Where</w:t>
      </w:r>
      <w:r>
        <w:rPr>
          <w:spacing w:val="-5"/>
        </w:rPr>
        <w:t xml:space="preserve"> </w:t>
      </w:r>
      <w:r>
        <w:t>a</w:t>
      </w:r>
      <w:r>
        <w:rPr>
          <w:spacing w:val="-8"/>
        </w:rPr>
        <w:t xml:space="preserve"> </w:t>
      </w:r>
      <w:r>
        <w:t>YSCC</w:t>
      </w:r>
      <w:r>
        <w:rPr>
          <w:spacing w:val="-5"/>
        </w:rPr>
        <w:t xml:space="preserve"> </w:t>
      </w:r>
      <w:r>
        <w:t>is</w:t>
      </w:r>
      <w:r>
        <w:rPr>
          <w:spacing w:val="-5"/>
        </w:rPr>
        <w:t xml:space="preserve"> </w:t>
      </w:r>
      <w:r>
        <w:t>delivered</w:t>
      </w:r>
      <w:r>
        <w:rPr>
          <w:spacing w:val="-5"/>
        </w:rPr>
        <w:t xml:space="preserve"> </w:t>
      </w:r>
      <w:r>
        <w:t>through</w:t>
      </w:r>
      <w:r>
        <w:rPr>
          <w:spacing w:val="-5"/>
        </w:rPr>
        <w:t xml:space="preserve"> </w:t>
      </w:r>
      <w:r>
        <w:t>a</w:t>
      </w:r>
      <w:r>
        <w:rPr>
          <w:spacing w:val="-5"/>
        </w:rPr>
        <w:t xml:space="preserve"> </w:t>
      </w:r>
      <w:r>
        <w:t>lead</w:t>
      </w:r>
      <w:r>
        <w:rPr>
          <w:spacing w:val="-5"/>
        </w:rPr>
        <w:t xml:space="preserve"> </w:t>
      </w:r>
      <w:r>
        <w:t>agency working with partner organisations, or where staff are employed by, or seconded from, or co-located with</w:t>
      </w:r>
      <w:r>
        <w:rPr>
          <w:spacing w:val="-1"/>
        </w:rPr>
        <w:t xml:space="preserve"> </w:t>
      </w:r>
      <w:r>
        <w:t>multiple</w:t>
      </w:r>
      <w:r>
        <w:rPr>
          <w:spacing w:val="-1"/>
        </w:rPr>
        <w:t xml:space="preserve"> </w:t>
      </w:r>
      <w:r>
        <w:t>agencies,</w:t>
      </w:r>
      <w:r>
        <w:rPr>
          <w:spacing w:val="-1"/>
        </w:rPr>
        <w:t xml:space="preserve"> </w:t>
      </w:r>
      <w:r>
        <w:t>a</w:t>
      </w:r>
      <w:r>
        <w:rPr>
          <w:spacing w:val="-1"/>
        </w:rPr>
        <w:t xml:space="preserve"> </w:t>
      </w:r>
      <w:r>
        <w:t>documented</w:t>
      </w:r>
      <w:r>
        <w:rPr>
          <w:spacing w:val="-1"/>
        </w:rPr>
        <w:t xml:space="preserve"> </w:t>
      </w:r>
      <w:r>
        <w:t xml:space="preserve">governance agreement specifies: which </w:t>
      </w:r>
      <w:proofErr w:type="spellStart"/>
      <w:r>
        <w:t>organisation</w:t>
      </w:r>
      <w:proofErr w:type="spellEnd"/>
      <w:r>
        <w:t xml:space="preserve"> holds clinical governance responsibility for each</w:t>
      </w:r>
      <w:r w:rsidR="00DC1E5B">
        <w:t xml:space="preserve"> </w:t>
      </w:r>
      <w:r>
        <w:t>service</w:t>
      </w:r>
      <w:r>
        <w:rPr>
          <w:spacing w:val="-6"/>
        </w:rPr>
        <w:t xml:space="preserve"> </w:t>
      </w:r>
      <w:r>
        <w:t>function;</w:t>
      </w:r>
      <w:r>
        <w:rPr>
          <w:spacing w:val="-6"/>
        </w:rPr>
        <w:t xml:space="preserve"> </w:t>
      </w:r>
      <w:r>
        <w:t>accountability</w:t>
      </w:r>
      <w:r>
        <w:rPr>
          <w:spacing w:val="-6"/>
        </w:rPr>
        <w:t xml:space="preserve"> </w:t>
      </w:r>
      <w:r>
        <w:t>for</w:t>
      </w:r>
      <w:r>
        <w:rPr>
          <w:spacing w:val="-6"/>
        </w:rPr>
        <w:t xml:space="preserve"> </w:t>
      </w:r>
      <w:r>
        <w:t>each</w:t>
      </w:r>
      <w:r>
        <w:rPr>
          <w:spacing w:val="-6"/>
        </w:rPr>
        <w:t xml:space="preserve"> </w:t>
      </w:r>
      <w:r>
        <w:t>young person</w:t>
      </w:r>
      <w:r>
        <w:rPr>
          <w:spacing w:val="-7"/>
        </w:rPr>
        <w:t xml:space="preserve"> </w:t>
      </w:r>
      <w:r>
        <w:t>at</w:t>
      </w:r>
      <w:r>
        <w:rPr>
          <w:spacing w:val="-7"/>
        </w:rPr>
        <w:t xml:space="preserve"> </w:t>
      </w:r>
      <w:r>
        <w:t>every</w:t>
      </w:r>
      <w:r>
        <w:rPr>
          <w:spacing w:val="-7"/>
        </w:rPr>
        <w:t xml:space="preserve"> </w:t>
      </w:r>
      <w:r>
        <w:t>point</w:t>
      </w:r>
      <w:r>
        <w:rPr>
          <w:spacing w:val="-7"/>
        </w:rPr>
        <w:t xml:space="preserve"> </w:t>
      </w:r>
      <w:r>
        <w:t>in</w:t>
      </w:r>
      <w:r>
        <w:rPr>
          <w:spacing w:val="-7"/>
        </w:rPr>
        <w:t xml:space="preserve"> </w:t>
      </w:r>
      <w:r>
        <w:t>the</w:t>
      </w:r>
      <w:r>
        <w:rPr>
          <w:spacing w:val="-7"/>
        </w:rPr>
        <w:t xml:space="preserve"> </w:t>
      </w:r>
      <w:r>
        <w:t>pathway,</w:t>
      </w:r>
      <w:r>
        <w:rPr>
          <w:spacing w:val="-7"/>
        </w:rPr>
        <w:t xml:space="preserve"> </w:t>
      </w:r>
      <w:r>
        <w:t>including during referral, shared-care and transition; incident</w:t>
      </w:r>
      <w:r>
        <w:rPr>
          <w:spacing w:val="-4"/>
        </w:rPr>
        <w:t xml:space="preserve"> </w:t>
      </w:r>
      <w:r>
        <w:t>reporting,</w:t>
      </w:r>
      <w:r>
        <w:rPr>
          <w:spacing w:val="-4"/>
        </w:rPr>
        <w:t xml:space="preserve"> </w:t>
      </w:r>
      <w:r>
        <w:t>review</w:t>
      </w:r>
      <w:r>
        <w:rPr>
          <w:spacing w:val="-4"/>
        </w:rPr>
        <w:t xml:space="preserve"> </w:t>
      </w:r>
      <w:r>
        <w:t>and</w:t>
      </w:r>
      <w:r>
        <w:rPr>
          <w:spacing w:val="-4"/>
        </w:rPr>
        <w:t xml:space="preserve"> </w:t>
      </w:r>
      <w:r>
        <w:t>open-disclosure responsibilities across agencies; information</w:t>
      </w:r>
      <w:r w:rsidR="00DC1E5B">
        <w:t xml:space="preserve"> </w:t>
      </w:r>
      <w:r>
        <w:t>sharing</w:t>
      </w:r>
      <w:r>
        <w:rPr>
          <w:spacing w:val="-3"/>
        </w:rPr>
        <w:t xml:space="preserve"> </w:t>
      </w:r>
      <w:r>
        <w:t>arrangements;</w:t>
      </w:r>
      <w:r>
        <w:rPr>
          <w:spacing w:val="-3"/>
        </w:rPr>
        <w:t xml:space="preserve"> </w:t>
      </w:r>
      <w:r>
        <w:t>and</w:t>
      </w:r>
      <w:r>
        <w:rPr>
          <w:spacing w:val="-3"/>
        </w:rPr>
        <w:t xml:space="preserve"> </w:t>
      </w:r>
      <w:r>
        <w:t>processes</w:t>
      </w:r>
      <w:r>
        <w:rPr>
          <w:spacing w:val="-3"/>
        </w:rPr>
        <w:t xml:space="preserve"> </w:t>
      </w:r>
      <w:r>
        <w:t>for</w:t>
      </w:r>
      <w:r>
        <w:rPr>
          <w:spacing w:val="-3"/>
        </w:rPr>
        <w:t xml:space="preserve"> </w:t>
      </w:r>
      <w:r>
        <w:t>resolving disagreements</w:t>
      </w:r>
      <w:r>
        <w:rPr>
          <w:spacing w:val="-5"/>
        </w:rPr>
        <w:t xml:space="preserve"> </w:t>
      </w:r>
      <w:r>
        <w:t>about</w:t>
      </w:r>
      <w:r>
        <w:rPr>
          <w:spacing w:val="-5"/>
        </w:rPr>
        <w:t xml:space="preserve"> </w:t>
      </w:r>
      <w:r>
        <w:t>care</w:t>
      </w:r>
      <w:r>
        <w:rPr>
          <w:spacing w:val="-5"/>
        </w:rPr>
        <w:t xml:space="preserve"> </w:t>
      </w:r>
      <w:r>
        <w:t>or</w:t>
      </w:r>
      <w:r>
        <w:rPr>
          <w:spacing w:val="-5"/>
        </w:rPr>
        <w:t xml:space="preserve"> </w:t>
      </w:r>
      <w:r>
        <w:t>responsibility.</w:t>
      </w:r>
      <w:r>
        <w:rPr>
          <w:spacing w:val="-5"/>
        </w:rPr>
        <w:t xml:space="preserve"> </w:t>
      </w:r>
      <w:r>
        <w:t>Clinical accountability</w:t>
      </w:r>
      <w:r>
        <w:rPr>
          <w:spacing w:val="-6"/>
        </w:rPr>
        <w:t xml:space="preserve"> </w:t>
      </w:r>
      <w:r>
        <w:t>for</w:t>
      </w:r>
      <w:r>
        <w:rPr>
          <w:spacing w:val="-6"/>
        </w:rPr>
        <w:t xml:space="preserve"> </w:t>
      </w:r>
      <w:r>
        <w:t>each</w:t>
      </w:r>
      <w:r>
        <w:rPr>
          <w:spacing w:val="-6"/>
        </w:rPr>
        <w:t xml:space="preserve"> </w:t>
      </w:r>
      <w:r>
        <w:t>young</w:t>
      </w:r>
      <w:r>
        <w:rPr>
          <w:spacing w:val="-6"/>
        </w:rPr>
        <w:t xml:space="preserve"> </w:t>
      </w:r>
      <w:r>
        <w:t>person</w:t>
      </w:r>
      <w:r>
        <w:rPr>
          <w:spacing w:val="-6"/>
        </w:rPr>
        <w:t xml:space="preserve"> </w:t>
      </w:r>
      <w:r>
        <w:t>is</w:t>
      </w:r>
      <w:r>
        <w:rPr>
          <w:spacing w:val="-6"/>
        </w:rPr>
        <w:t xml:space="preserve"> </w:t>
      </w:r>
      <w:r>
        <w:t>identifiable, documented and held by a single nominated service at any point in time.</w:t>
      </w:r>
    </w:p>
    <w:p w14:paraId="51F687FA" w14:textId="748D9E9B" w:rsidR="00A325E2" w:rsidRDefault="00473619" w:rsidP="00DC1E5B">
      <w:pPr>
        <w:pStyle w:val="BodyText"/>
        <w:spacing w:before="171" w:line="271" w:lineRule="auto"/>
        <w:ind w:left="283" w:right="1276"/>
      </w:pPr>
      <w:r>
        <w:t>Clear</w:t>
      </w:r>
      <w:r>
        <w:rPr>
          <w:spacing w:val="-7"/>
        </w:rPr>
        <w:t xml:space="preserve"> </w:t>
      </w:r>
      <w:r>
        <w:t>interfaces</w:t>
      </w:r>
      <w:r>
        <w:rPr>
          <w:spacing w:val="-7"/>
        </w:rPr>
        <w:t xml:space="preserve"> </w:t>
      </w:r>
      <w:r>
        <w:t>are</w:t>
      </w:r>
      <w:r>
        <w:rPr>
          <w:spacing w:val="-7"/>
        </w:rPr>
        <w:t xml:space="preserve"> </w:t>
      </w:r>
      <w:r>
        <w:t>established</w:t>
      </w:r>
      <w:r>
        <w:rPr>
          <w:spacing w:val="-7"/>
        </w:rPr>
        <w:t xml:space="preserve"> </w:t>
      </w:r>
      <w:r>
        <w:t>with</w:t>
      </w:r>
      <w:r>
        <w:rPr>
          <w:spacing w:val="-7"/>
        </w:rPr>
        <w:t xml:space="preserve"> </w:t>
      </w:r>
      <w:r>
        <w:t>state-funded mental health services to support shared care, step-up and step-down pathways, and acute risk management. Interface protocols with acute, inpatient, tertiary, emergency and crisis services are determined locally and specify: referral</w:t>
      </w:r>
      <w:r w:rsidR="00DC1E5B">
        <w:t xml:space="preserve"> </w:t>
      </w:r>
      <w:r>
        <w:t>and admission processes, including the clinical information that accompanies each person; YSCC in-reach during admission to maintain therapeutic continuity and support discharge planning;</w:t>
      </w:r>
      <w:r>
        <w:rPr>
          <w:spacing w:val="-7"/>
        </w:rPr>
        <w:t xml:space="preserve"> </w:t>
      </w:r>
      <w:r>
        <w:t>notification</w:t>
      </w:r>
      <w:r>
        <w:rPr>
          <w:spacing w:val="-7"/>
        </w:rPr>
        <w:t xml:space="preserve"> </w:t>
      </w:r>
      <w:r>
        <w:t>and</w:t>
      </w:r>
      <w:r>
        <w:rPr>
          <w:spacing w:val="-7"/>
        </w:rPr>
        <w:t xml:space="preserve"> </w:t>
      </w:r>
      <w:r>
        <w:t>joint</w:t>
      </w:r>
      <w:r>
        <w:rPr>
          <w:spacing w:val="-7"/>
        </w:rPr>
        <w:t xml:space="preserve"> </w:t>
      </w:r>
      <w:r>
        <w:t>discharge</w:t>
      </w:r>
      <w:r>
        <w:rPr>
          <w:spacing w:val="-7"/>
        </w:rPr>
        <w:t xml:space="preserve"> </w:t>
      </w:r>
      <w:r>
        <w:t>planning requirements before step-down; timeframes for YSCC follow-up after discharge; and named escalation contacts for after-hours and crisis</w:t>
      </w:r>
      <w:r w:rsidR="00DC1E5B">
        <w:t xml:space="preserve"> </w:t>
      </w:r>
      <w:r>
        <w:t>presentations.</w:t>
      </w:r>
      <w:r>
        <w:rPr>
          <w:spacing w:val="-11"/>
        </w:rPr>
        <w:t xml:space="preserve"> </w:t>
      </w:r>
      <w:r>
        <w:t>These</w:t>
      </w:r>
      <w:r>
        <w:rPr>
          <w:spacing w:val="-7"/>
        </w:rPr>
        <w:t xml:space="preserve"> </w:t>
      </w:r>
      <w:r>
        <w:t>protocols</w:t>
      </w:r>
      <w:r>
        <w:rPr>
          <w:spacing w:val="-7"/>
        </w:rPr>
        <w:t xml:space="preserve"> </w:t>
      </w:r>
      <w:r>
        <w:t>are</w:t>
      </w:r>
      <w:r>
        <w:rPr>
          <w:spacing w:val="-7"/>
        </w:rPr>
        <w:t xml:space="preserve"> </w:t>
      </w:r>
      <w:r>
        <w:t>developed</w:t>
      </w:r>
      <w:r>
        <w:rPr>
          <w:spacing w:val="-7"/>
        </w:rPr>
        <w:t xml:space="preserve"> </w:t>
      </w:r>
      <w:r>
        <w:t>with local health networks and reviewed regularly to remain current with local service configurations.</w:t>
      </w:r>
    </w:p>
    <w:p w14:paraId="51F687FB" w14:textId="77777777" w:rsidR="00A325E2" w:rsidRDefault="00A325E2">
      <w:pPr>
        <w:pStyle w:val="BodyText"/>
        <w:spacing w:line="271" w:lineRule="auto"/>
        <w:sectPr w:rsidR="00A325E2">
          <w:pgSz w:w="11910" w:h="16840"/>
          <w:pgMar w:top="1000" w:right="0" w:bottom="780" w:left="850" w:header="0" w:footer="587" w:gutter="0"/>
          <w:cols w:num="2" w:space="720" w:equalWidth="0">
            <w:col w:w="4860" w:space="243"/>
            <w:col w:w="5957"/>
          </w:cols>
        </w:sectPr>
      </w:pPr>
    </w:p>
    <w:p w14:paraId="51F687FC" w14:textId="77777777" w:rsidR="00A325E2" w:rsidRDefault="00473619">
      <w:pPr>
        <w:pStyle w:val="Heading4"/>
        <w:spacing w:before="81"/>
      </w:pPr>
      <w:r>
        <w:rPr>
          <w:color w:val="B2100B"/>
        </w:rPr>
        <w:lastRenderedPageBreak/>
        <w:t>Risk</w:t>
      </w:r>
      <w:r>
        <w:rPr>
          <w:color w:val="B2100B"/>
          <w:spacing w:val="-3"/>
        </w:rPr>
        <w:t xml:space="preserve"> </w:t>
      </w:r>
      <w:r>
        <w:rPr>
          <w:color w:val="B2100B"/>
        </w:rPr>
        <w:t>assessment</w:t>
      </w:r>
      <w:r>
        <w:rPr>
          <w:color w:val="B2100B"/>
          <w:spacing w:val="-1"/>
        </w:rPr>
        <w:t xml:space="preserve"> </w:t>
      </w:r>
      <w:r>
        <w:rPr>
          <w:color w:val="B2100B"/>
        </w:rPr>
        <w:t>and</w:t>
      </w:r>
      <w:r>
        <w:rPr>
          <w:color w:val="B2100B"/>
          <w:spacing w:val="-1"/>
        </w:rPr>
        <w:t xml:space="preserve"> </w:t>
      </w:r>
      <w:r>
        <w:rPr>
          <w:color w:val="B2100B"/>
          <w:spacing w:val="-2"/>
        </w:rPr>
        <w:t>management</w:t>
      </w:r>
    </w:p>
    <w:p w14:paraId="51F687FD" w14:textId="77777777" w:rsidR="00A325E2" w:rsidRDefault="00473619">
      <w:pPr>
        <w:pStyle w:val="BodyText"/>
        <w:spacing w:before="74" w:line="271" w:lineRule="auto"/>
        <w:ind w:left="283"/>
      </w:pPr>
      <w:r>
        <w:t>YSCC</w:t>
      </w:r>
      <w:r>
        <w:rPr>
          <w:spacing w:val="-10"/>
        </w:rPr>
        <w:t xml:space="preserve"> </w:t>
      </w:r>
      <w:r>
        <w:t>use</w:t>
      </w:r>
      <w:r>
        <w:rPr>
          <w:spacing w:val="-10"/>
        </w:rPr>
        <w:t xml:space="preserve"> </w:t>
      </w:r>
      <w:r>
        <w:t>structured,</w:t>
      </w:r>
      <w:r>
        <w:rPr>
          <w:spacing w:val="-10"/>
        </w:rPr>
        <w:t xml:space="preserve"> </w:t>
      </w:r>
      <w:r>
        <w:t>developmentally</w:t>
      </w:r>
      <w:r>
        <w:rPr>
          <w:spacing w:val="-10"/>
        </w:rPr>
        <w:t xml:space="preserve"> </w:t>
      </w:r>
      <w:r>
        <w:t>appropriate risk assessment processes that:</w:t>
      </w:r>
    </w:p>
    <w:p w14:paraId="51F687FE" w14:textId="77777777" w:rsidR="00A325E2" w:rsidRDefault="00473619" w:rsidP="00E85DF7">
      <w:pPr>
        <w:pStyle w:val="ListParagraph"/>
        <w:numPr>
          <w:ilvl w:val="2"/>
          <w:numId w:val="30"/>
        </w:numPr>
        <w:tabs>
          <w:tab w:val="left" w:pos="510"/>
        </w:tabs>
        <w:spacing w:line="271" w:lineRule="auto"/>
        <w:ind w:right="241"/>
        <w:rPr>
          <w:sz w:val="20"/>
        </w:rPr>
      </w:pPr>
      <w:r>
        <w:rPr>
          <w:sz w:val="20"/>
        </w:rPr>
        <w:t>Assess suicide risk, self-harm, aggression, harm</w:t>
      </w:r>
      <w:r>
        <w:rPr>
          <w:spacing w:val="-11"/>
          <w:sz w:val="20"/>
        </w:rPr>
        <w:t xml:space="preserve"> </w:t>
      </w:r>
      <w:r>
        <w:rPr>
          <w:sz w:val="20"/>
        </w:rPr>
        <w:t>to</w:t>
      </w:r>
      <w:r>
        <w:rPr>
          <w:spacing w:val="-11"/>
          <w:sz w:val="20"/>
        </w:rPr>
        <w:t xml:space="preserve"> </w:t>
      </w:r>
      <w:r>
        <w:rPr>
          <w:sz w:val="20"/>
        </w:rPr>
        <w:t>others,</w:t>
      </w:r>
      <w:r>
        <w:rPr>
          <w:spacing w:val="-11"/>
          <w:sz w:val="20"/>
        </w:rPr>
        <w:t xml:space="preserve"> </w:t>
      </w:r>
      <w:r>
        <w:rPr>
          <w:sz w:val="20"/>
        </w:rPr>
        <w:t>vulnerability,</w:t>
      </w:r>
      <w:r>
        <w:rPr>
          <w:spacing w:val="-11"/>
          <w:sz w:val="20"/>
        </w:rPr>
        <w:t xml:space="preserve"> </w:t>
      </w:r>
      <w:r>
        <w:rPr>
          <w:sz w:val="20"/>
        </w:rPr>
        <w:t>and</w:t>
      </w:r>
      <w:r>
        <w:rPr>
          <w:spacing w:val="-11"/>
          <w:sz w:val="20"/>
        </w:rPr>
        <w:t xml:space="preserve"> </w:t>
      </w:r>
      <w:r>
        <w:rPr>
          <w:sz w:val="20"/>
        </w:rPr>
        <w:t xml:space="preserve">safeguarding </w:t>
      </w:r>
      <w:r>
        <w:rPr>
          <w:spacing w:val="-2"/>
          <w:sz w:val="20"/>
        </w:rPr>
        <w:t>concerns</w:t>
      </w:r>
    </w:p>
    <w:p w14:paraId="51F687FF" w14:textId="77777777" w:rsidR="00A325E2" w:rsidRDefault="00473619" w:rsidP="00E85DF7">
      <w:pPr>
        <w:pStyle w:val="ListParagraph"/>
        <w:numPr>
          <w:ilvl w:val="2"/>
          <w:numId w:val="30"/>
        </w:numPr>
        <w:tabs>
          <w:tab w:val="left" w:pos="510"/>
        </w:tabs>
        <w:spacing w:before="86" w:line="271" w:lineRule="auto"/>
        <w:ind w:right="316"/>
        <w:rPr>
          <w:sz w:val="20"/>
        </w:rPr>
      </w:pPr>
      <w:r>
        <w:rPr>
          <w:sz w:val="20"/>
        </w:rPr>
        <w:t>Integrate</w:t>
      </w:r>
      <w:r>
        <w:rPr>
          <w:spacing w:val="-8"/>
          <w:sz w:val="20"/>
        </w:rPr>
        <w:t xml:space="preserve"> </w:t>
      </w:r>
      <w:r>
        <w:rPr>
          <w:sz w:val="20"/>
        </w:rPr>
        <w:t>dynamic</w:t>
      </w:r>
      <w:r>
        <w:rPr>
          <w:spacing w:val="-8"/>
          <w:sz w:val="20"/>
        </w:rPr>
        <w:t xml:space="preserve"> </w:t>
      </w:r>
      <w:r>
        <w:rPr>
          <w:sz w:val="20"/>
        </w:rPr>
        <w:t>risk</w:t>
      </w:r>
      <w:r>
        <w:rPr>
          <w:spacing w:val="-8"/>
          <w:sz w:val="20"/>
        </w:rPr>
        <w:t xml:space="preserve"> </w:t>
      </w:r>
      <w:r>
        <w:rPr>
          <w:sz w:val="20"/>
        </w:rPr>
        <w:t>formulation</w:t>
      </w:r>
      <w:r>
        <w:rPr>
          <w:spacing w:val="-8"/>
          <w:sz w:val="20"/>
        </w:rPr>
        <w:t xml:space="preserve"> </w:t>
      </w:r>
      <w:r>
        <w:rPr>
          <w:sz w:val="20"/>
        </w:rPr>
        <w:t>rather</w:t>
      </w:r>
      <w:r>
        <w:rPr>
          <w:spacing w:val="-8"/>
          <w:sz w:val="20"/>
        </w:rPr>
        <w:t xml:space="preserve"> </w:t>
      </w:r>
      <w:r>
        <w:rPr>
          <w:sz w:val="20"/>
        </w:rPr>
        <w:t>than checklist-only approaches</w:t>
      </w:r>
    </w:p>
    <w:p w14:paraId="51F68800" w14:textId="77777777" w:rsidR="00A325E2" w:rsidRDefault="00473619" w:rsidP="00E85DF7">
      <w:pPr>
        <w:pStyle w:val="ListParagraph"/>
        <w:numPr>
          <w:ilvl w:val="2"/>
          <w:numId w:val="30"/>
        </w:numPr>
        <w:tabs>
          <w:tab w:val="left" w:pos="510"/>
        </w:tabs>
        <w:spacing w:line="271" w:lineRule="auto"/>
        <w:ind w:right="248"/>
        <w:rPr>
          <w:sz w:val="20"/>
        </w:rPr>
      </w:pPr>
      <w:r>
        <w:rPr>
          <w:sz w:val="20"/>
        </w:rPr>
        <w:t>Actively involve the young person’s families (where</w:t>
      </w:r>
      <w:r>
        <w:rPr>
          <w:spacing w:val="-10"/>
          <w:sz w:val="20"/>
        </w:rPr>
        <w:t xml:space="preserve"> </w:t>
      </w:r>
      <w:r>
        <w:rPr>
          <w:sz w:val="20"/>
        </w:rPr>
        <w:t>appropriate),</w:t>
      </w:r>
      <w:r>
        <w:rPr>
          <w:spacing w:val="-10"/>
          <w:sz w:val="20"/>
        </w:rPr>
        <w:t xml:space="preserve"> </w:t>
      </w:r>
      <w:r>
        <w:rPr>
          <w:sz w:val="20"/>
        </w:rPr>
        <w:t>including</w:t>
      </w:r>
      <w:r>
        <w:rPr>
          <w:spacing w:val="-10"/>
          <w:sz w:val="20"/>
        </w:rPr>
        <w:t xml:space="preserve"> </w:t>
      </w:r>
      <w:r>
        <w:rPr>
          <w:sz w:val="20"/>
        </w:rPr>
        <w:t>identifying</w:t>
      </w:r>
      <w:r>
        <w:rPr>
          <w:spacing w:val="-10"/>
          <w:sz w:val="20"/>
        </w:rPr>
        <w:t xml:space="preserve"> </w:t>
      </w:r>
      <w:r>
        <w:rPr>
          <w:sz w:val="20"/>
        </w:rPr>
        <w:t xml:space="preserve">early warning signs, understanding what strategies are realistic and achievable within the home environment, and clarifying what supports families </w:t>
      </w:r>
      <w:proofErr w:type="gramStart"/>
      <w:r>
        <w:rPr>
          <w:sz w:val="20"/>
        </w:rPr>
        <w:t>require</w:t>
      </w:r>
      <w:proofErr w:type="gramEnd"/>
      <w:r>
        <w:rPr>
          <w:sz w:val="20"/>
        </w:rPr>
        <w:t xml:space="preserve"> to maintain safety</w:t>
      </w:r>
    </w:p>
    <w:p w14:paraId="51F68801" w14:textId="77777777" w:rsidR="00A325E2" w:rsidRDefault="00473619" w:rsidP="00E85DF7">
      <w:pPr>
        <w:pStyle w:val="ListParagraph"/>
        <w:numPr>
          <w:ilvl w:val="2"/>
          <w:numId w:val="30"/>
        </w:numPr>
        <w:tabs>
          <w:tab w:val="left" w:pos="510"/>
        </w:tabs>
        <w:spacing w:before="86" w:line="271" w:lineRule="auto"/>
        <w:ind w:right="38"/>
        <w:rPr>
          <w:sz w:val="20"/>
        </w:rPr>
      </w:pPr>
      <w:r>
        <w:rPr>
          <w:sz w:val="20"/>
        </w:rPr>
        <w:t>Are</w:t>
      </w:r>
      <w:r>
        <w:rPr>
          <w:spacing w:val="-7"/>
          <w:sz w:val="20"/>
        </w:rPr>
        <w:t xml:space="preserve"> </w:t>
      </w:r>
      <w:r>
        <w:rPr>
          <w:sz w:val="20"/>
        </w:rPr>
        <w:t>reviewed</w:t>
      </w:r>
      <w:r>
        <w:rPr>
          <w:spacing w:val="-7"/>
          <w:sz w:val="20"/>
        </w:rPr>
        <w:t xml:space="preserve"> </w:t>
      </w:r>
      <w:r>
        <w:rPr>
          <w:sz w:val="20"/>
        </w:rPr>
        <w:t>regularly</w:t>
      </w:r>
      <w:r>
        <w:rPr>
          <w:spacing w:val="-7"/>
          <w:sz w:val="20"/>
        </w:rPr>
        <w:t xml:space="preserve"> </w:t>
      </w:r>
      <w:r>
        <w:rPr>
          <w:sz w:val="20"/>
        </w:rPr>
        <w:t>and</w:t>
      </w:r>
      <w:r>
        <w:rPr>
          <w:spacing w:val="-7"/>
          <w:sz w:val="20"/>
        </w:rPr>
        <w:t xml:space="preserve"> </w:t>
      </w:r>
      <w:r>
        <w:rPr>
          <w:sz w:val="20"/>
        </w:rPr>
        <w:t>following</w:t>
      </w:r>
      <w:r>
        <w:rPr>
          <w:spacing w:val="-7"/>
          <w:sz w:val="20"/>
        </w:rPr>
        <w:t xml:space="preserve"> </w:t>
      </w:r>
      <w:r>
        <w:rPr>
          <w:sz w:val="20"/>
        </w:rPr>
        <w:t>any</w:t>
      </w:r>
      <w:r>
        <w:rPr>
          <w:spacing w:val="-7"/>
          <w:sz w:val="20"/>
        </w:rPr>
        <w:t xml:space="preserve"> </w:t>
      </w:r>
      <w:r>
        <w:rPr>
          <w:sz w:val="20"/>
        </w:rPr>
        <w:t>change in presentation</w:t>
      </w:r>
    </w:p>
    <w:p w14:paraId="51F68804" w14:textId="4D635E12" w:rsidR="00A325E2" w:rsidRDefault="00473619" w:rsidP="00DC1E5B">
      <w:pPr>
        <w:pStyle w:val="BodyText"/>
        <w:spacing w:before="170" w:line="271" w:lineRule="auto"/>
        <w:ind w:left="283" w:right="595"/>
      </w:pPr>
      <w:r>
        <w:t>Risk management plans are documented, shared (with consent), and revisited as part of</w:t>
      </w:r>
      <w:r>
        <w:rPr>
          <w:spacing w:val="-12"/>
        </w:rPr>
        <w:t xml:space="preserve"> </w:t>
      </w:r>
      <w:r>
        <w:t>ongoing</w:t>
      </w:r>
      <w:r>
        <w:rPr>
          <w:spacing w:val="-12"/>
        </w:rPr>
        <w:t xml:space="preserve"> </w:t>
      </w:r>
      <w:r>
        <w:t>care.</w:t>
      </w:r>
      <w:r>
        <w:rPr>
          <w:spacing w:val="-12"/>
        </w:rPr>
        <w:t xml:space="preserve"> </w:t>
      </w:r>
      <w:r>
        <w:t>Plans</w:t>
      </w:r>
      <w:r>
        <w:rPr>
          <w:spacing w:val="-12"/>
        </w:rPr>
        <w:t xml:space="preserve"> </w:t>
      </w:r>
      <w:r>
        <w:t>are</w:t>
      </w:r>
      <w:r>
        <w:rPr>
          <w:spacing w:val="-12"/>
        </w:rPr>
        <w:t xml:space="preserve"> </w:t>
      </w:r>
      <w:r>
        <w:t>developed</w:t>
      </w:r>
      <w:r>
        <w:rPr>
          <w:spacing w:val="-12"/>
        </w:rPr>
        <w:t xml:space="preserve"> </w:t>
      </w:r>
      <w:r>
        <w:t>using</w:t>
      </w:r>
      <w:r>
        <w:rPr>
          <w:spacing w:val="-12"/>
        </w:rPr>
        <w:t xml:space="preserve"> </w:t>
      </w:r>
      <w:r>
        <w:t>a</w:t>
      </w:r>
      <w:r w:rsidR="00DC1E5B">
        <w:t xml:space="preserve"> </w:t>
      </w:r>
      <w:r>
        <w:t xml:space="preserve">relationally informed approach, </w:t>
      </w:r>
      <w:proofErr w:type="spellStart"/>
      <w:r>
        <w:t>prioritising</w:t>
      </w:r>
      <w:proofErr w:type="spellEnd"/>
      <w:r>
        <w:t xml:space="preserve"> safe, least</w:t>
      </w:r>
      <w:r>
        <w:rPr>
          <w:spacing w:val="-1"/>
        </w:rPr>
        <w:t xml:space="preserve"> </w:t>
      </w:r>
      <w:r>
        <w:t>restrictive,</w:t>
      </w:r>
      <w:r>
        <w:rPr>
          <w:spacing w:val="-1"/>
        </w:rPr>
        <w:t xml:space="preserve"> </w:t>
      </w:r>
      <w:r>
        <w:t>and</w:t>
      </w:r>
      <w:r>
        <w:rPr>
          <w:spacing w:val="-1"/>
        </w:rPr>
        <w:t xml:space="preserve"> </w:t>
      </w:r>
      <w:r>
        <w:t>developmentally</w:t>
      </w:r>
      <w:r>
        <w:rPr>
          <w:spacing w:val="-1"/>
        </w:rPr>
        <w:t xml:space="preserve"> </w:t>
      </w:r>
      <w:r>
        <w:t>appropriate responses. Responding to suicidal distress and other high-risk situations is understood as a shared responsibility between the service, the young person, families and supporters, unless there</w:t>
      </w:r>
      <w:r>
        <w:rPr>
          <w:spacing w:val="-8"/>
        </w:rPr>
        <w:t xml:space="preserve"> </w:t>
      </w:r>
      <w:r>
        <w:t>are</w:t>
      </w:r>
      <w:r>
        <w:rPr>
          <w:spacing w:val="-8"/>
        </w:rPr>
        <w:t xml:space="preserve"> </w:t>
      </w:r>
      <w:r>
        <w:t>strong</w:t>
      </w:r>
      <w:r>
        <w:rPr>
          <w:spacing w:val="-8"/>
        </w:rPr>
        <w:t xml:space="preserve"> </w:t>
      </w:r>
      <w:r>
        <w:t>reasons</w:t>
      </w:r>
      <w:r>
        <w:rPr>
          <w:spacing w:val="-8"/>
        </w:rPr>
        <w:t xml:space="preserve"> </w:t>
      </w:r>
      <w:r>
        <w:t>not</w:t>
      </w:r>
      <w:r>
        <w:rPr>
          <w:spacing w:val="-8"/>
        </w:rPr>
        <w:t xml:space="preserve"> </w:t>
      </w:r>
      <w:r>
        <w:t>to</w:t>
      </w:r>
      <w:r>
        <w:rPr>
          <w:spacing w:val="-8"/>
        </w:rPr>
        <w:t xml:space="preserve"> </w:t>
      </w:r>
      <w:r>
        <w:t>do</w:t>
      </w:r>
      <w:r>
        <w:rPr>
          <w:spacing w:val="-8"/>
        </w:rPr>
        <w:t xml:space="preserve"> </w:t>
      </w:r>
      <w:r>
        <w:t>so,</w:t>
      </w:r>
      <w:r>
        <w:rPr>
          <w:spacing w:val="-8"/>
        </w:rPr>
        <w:t xml:space="preserve"> </w:t>
      </w:r>
      <w:r>
        <w:t>and</w:t>
      </w:r>
      <w:r>
        <w:rPr>
          <w:spacing w:val="-8"/>
        </w:rPr>
        <w:t xml:space="preserve"> </w:t>
      </w:r>
      <w:r>
        <w:t>partner services,</w:t>
      </w:r>
      <w:r>
        <w:rPr>
          <w:spacing w:val="-14"/>
        </w:rPr>
        <w:t xml:space="preserve"> </w:t>
      </w:r>
      <w:r>
        <w:t>rather</w:t>
      </w:r>
      <w:r>
        <w:rPr>
          <w:spacing w:val="-14"/>
        </w:rPr>
        <w:t xml:space="preserve"> </w:t>
      </w:r>
      <w:r>
        <w:t>than</w:t>
      </w:r>
      <w:r>
        <w:rPr>
          <w:spacing w:val="-14"/>
        </w:rPr>
        <w:t xml:space="preserve"> </w:t>
      </w:r>
      <w:r>
        <w:t>a</w:t>
      </w:r>
      <w:r>
        <w:rPr>
          <w:spacing w:val="-14"/>
        </w:rPr>
        <w:t xml:space="preserve"> </w:t>
      </w:r>
      <w:r>
        <w:t>responsibility</w:t>
      </w:r>
      <w:r>
        <w:rPr>
          <w:spacing w:val="-14"/>
        </w:rPr>
        <w:t xml:space="preserve"> </w:t>
      </w:r>
      <w:r>
        <w:t>transferred</w:t>
      </w:r>
      <w:r>
        <w:rPr>
          <w:spacing w:val="-14"/>
        </w:rPr>
        <w:t xml:space="preserve"> </w:t>
      </w:r>
      <w:r>
        <w:t>to families or left undefined during periods of acute need. Services support families and supporters</w:t>
      </w:r>
      <w:r w:rsidR="00DC1E5B">
        <w:t xml:space="preserve"> </w:t>
      </w:r>
      <w:r>
        <w:t>to contribute to the development, implementation, and monitoring of safety plans, and to safely de-escalate and manage risk. This includes providing relevant information and building the confidence and capability needed to respond to emerging concerns</w:t>
      </w:r>
      <w:r>
        <w:rPr>
          <w:spacing w:val="-14"/>
        </w:rPr>
        <w:t xml:space="preserve"> </w:t>
      </w:r>
      <w:r>
        <w:t>in</w:t>
      </w:r>
      <w:r>
        <w:rPr>
          <w:spacing w:val="-14"/>
        </w:rPr>
        <w:t xml:space="preserve"> </w:t>
      </w:r>
      <w:r>
        <w:t>the</w:t>
      </w:r>
      <w:r>
        <w:rPr>
          <w:spacing w:val="-14"/>
        </w:rPr>
        <w:t xml:space="preserve"> </w:t>
      </w:r>
      <w:r>
        <w:t>home</w:t>
      </w:r>
      <w:r>
        <w:rPr>
          <w:spacing w:val="-14"/>
        </w:rPr>
        <w:t xml:space="preserve"> </w:t>
      </w:r>
      <w:r>
        <w:t>and</w:t>
      </w:r>
      <w:r>
        <w:rPr>
          <w:spacing w:val="-14"/>
        </w:rPr>
        <w:t xml:space="preserve"> </w:t>
      </w:r>
      <w:r>
        <w:t>community</w:t>
      </w:r>
      <w:r>
        <w:rPr>
          <w:spacing w:val="-14"/>
        </w:rPr>
        <w:t xml:space="preserve"> </w:t>
      </w:r>
      <w:r>
        <w:t>environment.</w:t>
      </w:r>
    </w:p>
    <w:p w14:paraId="51F68805" w14:textId="77777777" w:rsidR="00A325E2" w:rsidRDefault="00473619">
      <w:pPr>
        <w:pStyle w:val="BodyText"/>
        <w:spacing w:before="171" w:line="271" w:lineRule="auto"/>
        <w:ind w:left="283" w:right="75"/>
      </w:pPr>
      <w:r>
        <w:t>Formal protocols are established with local health networks and other relevant services to ensure that young people who require urgent or acute care</w:t>
      </w:r>
      <w:r>
        <w:rPr>
          <w:spacing w:val="-6"/>
        </w:rPr>
        <w:t xml:space="preserve"> </w:t>
      </w:r>
      <w:r>
        <w:t>are</w:t>
      </w:r>
      <w:r>
        <w:rPr>
          <w:spacing w:val="-6"/>
        </w:rPr>
        <w:t xml:space="preserve"> </w:t>
      </w:r>
      <w:r>
        <w:t>identified</w:t>
      </w:r>
      <w:r>
        <w:rPr>
          <w:spacing w:val="-6"/>
        </w:rPr>
        <w:t xml:space="preserve"> </w:t>
      </w:r>
      <w:r>
        <w:t>quickly</w:t>
      </w:r>
      <w:r>
        <w:rPr>
          <w:spacing w:val="-6"/>
        </w:rPr>
        <w:t xml:space="preserve"> </w:t>
      </w:r>
      <w:r>
        <w:t>and</w:t>
      </w:r>
      <w:r>
        <w:rPr>
          <w:spacing w:val="-6"/>
        </w:rPr>
        <w:t xml:space="preserve"> </w:t>
      </w:r>
      <w:r>
        <w:t>supported</w:t>
      </w:r>
      <w:r>
        <w:rPr>
          <w:spacing w:val="-6"/>
        </w:rPr>
        <w:t xml:space="preserve"> </w:t>
      </w:r>
      <w:r>
        <w:t>to</w:t>
      </w:r>
      <w:r>
        <w:rPr>
          <w:spacing w:val="-6"/>
        </w:rPr>
        <w:t xml:space="preserve"> </w:t>
      </w:r>
      <w:r>
        <w:t>access appropriate services without delay, and that community-based alternatives do not compromise safety or timely access to emergency care. YSCC retains clinical responsibility for the young person until responsibility is formally accepted by the receiving service. Warm handovers are used wherever possible, with direct clinician-to-clinician communication and clear documentation of accountability during transfer to ensure continuity of care and avoid gaps in responsibility.</w:t>
      </w:r>
    </w:p>
    <w:p w14:paraId="51F68806" w14:textId="77777777" w:rsidR="00A325E2" w:rsidRDefault="00473619">
      <w:pPr>
        <w:pStyle w:val="BodyText"/>
        <w:spacing w:before="94"/>
        <w:ind w:left="283"/>
      </w:pPr>
      <w:r>
        <w:br w:type="column"/>
      </w:r>
      <w:r>
        <w:t>Escalation</w:t>
      </w:r>
      <w:r>
        <w:rPr>
          <w:spacing w:val="-2"/>
        </w:rPr>
        <w:t xml:space="preserve"> </w:t>
      </w:r>
      <w:r>
        <w:t>protocols</w:t>
      </w:r>
      <w:r>
        <w:rPr>
          <w:spacing w:val="-1"/>
        </w:rPr>
        <w:t xml:space="preserve"> </w:t>
      </w:r>
      <w:r>
        <w:t>must</w:t>
      </w:r>
      <w:r>
        <w:rPr>
          <w:spacing w:val="-2"/>
        </w:rPr>
        <w:t xml:space="preserve"> </w:t>
      </w:r>
      <w:r>
        <w:t>specify</w:t>
      </w:r>
      <w:r>
        <w:rPr>
          <w:spacing w:val="-1"/>
        </w:rPr>
        <w:t xml:space="preserve"> </w:t>
      </w:r>
      <w:r>
        <w:t>at</w:t>
      </w:r>
      <w:r>
        <w:rPr>
          <w:spacing w:val="-2"/>
        </w:rPr>
        <w:t xml:space="preserve"> </w:t>
      </w:r>
      <w:r>
        <w:t>a</w:t>
      </w:r>
      <w:r>
        <w:rPr>
          <w:spacing w:val="-1"/>
        </w:rPr>
        <w:t xml:space="preserve"> </w:t>
      </w:r>
      <w:r>
        <w:rPr>
          <w:spacing w:val="-2"/>
        </w:rPr>
        <w:t>minimum:</w:t>
      </w:r>
    </w:p>
    <w:p w14:paraId="51F68807" w14:textId="77777777" w:rsidR="00A325E2" w:rsidRDefault="00473619" w:rsidP="00E85DF7">
      <w:pPr>
        <w:pStyle w:val="ListParagraph"/>
        <w:numPr>
          <w:ilvl w:val="2"/>
          <w:numId w:val="30"/>
        </w:numPr>
        <w:tabs>
          <w:tab w:val="left" w:pos="510"/>
        </w:tabs>
        <w:spacing w:before="115" w:line="271" w:lineRule="auto"/>
        <w:ind w:right="1383"/>
        <w:rPr>
          <w:sz w:val="20"/>
        </w:rPr>
      </w:pPr>
      <w:r>
        <w:rPr>
          <w:sz w:val="20"/>
        </w:rPr>
        <w:t>The</w:t>
      </w:r>
      <w:r>
        <w:rPr>
          <w:spacing w:val="-7"/>
          <w:sz w:val="20"/>
        </w:rPr>
        <w:t xml:space="preserve"> </w:t>
      </w:r>
      <w:r>
        <w:rPr>
          <w:sz w:val="20"/>
        </w:rPr>
        <w:t>criteria</w:t>
      </w:r>
      <w:r>
        <w:rPr>
          <w:spacing w:val="-7"/>
          <w:sz w:val="20"/>
        </w:rPr>
        <w:t xml:space="preserve"> </w:t>
      </w:r>
      <w:r>
        <w:rPr>
          <w:sz w:val="20"/>
        </w:rPr>
        <w:t>for</w:t>
      </w:r>
      <w:r>
        <w:rPr>
          <w:spacing w:val="-7"/>
          <w:sz w:val="20"/>
        </w:rPr>
        <w:t xml:space="preserve"> </w:t>
      </w:r>
      <w:r>
        <w:rPr>
          <w:sz w:val="20"/>
        </w:rPr>
        <w:t>escalation,</w:t>
      </w:r>
      <w:r>
        <w:rPr>
          <w:spacing w:val="-7"/>
          <w:sz w:val="20"/>
        </w:rPr>
        <w:t xml:space="preserve"> </w:t>
      </w:r>
      <w:r>
        <w:rPr>
          <w:sz w:val="20"/>
        </w:rPr>
        <w:t>including</w:t>
      </w:r>
      <w:r>
        <w:rPr>
          <w:spacing w:val="-7"/>
          <w:sz w:val="20"/>
        </w:rPr>
        <w:t xml:space="preserve"> </w:t>
      </w:r>
      <w:r>
        <w:rPr>
          <w:sz w:val="20"/>
        </w:rPr>
        <w:t>indicators of deterioration for each priority group</w:t>
      </w:r>
    </w:p>
    <w:p w14:paraId="51F68808" w14:textId="77777777" w:rsidR="00A325E2" w:rsidRDefault="00473619" w:rsidP="00E85DF7">
      <w:pPr>
        <w:pStyle w:val="ListParagraph"/>
        <w:numPr>
          <w:ilvl w:val="2"/>
          <w:numId w:val="30"/>
        </w:numPr>
        <w:tabs>
          <w:tab w:val="left" w:pos="509"/>
        </w:tabs>
        <w:ind w:left="509" w:hanging="226"/>
        <w:rPr>
          <w:sz w:val="20"/>
        </w:rPr>
      </w:pPr>
      <w:r>
        <w:rPr>
          <w:sz w:val="20"/>
        </w:rPr>
        <w:t>Decision-making</w:t>
      </w:r>
      <w:r>
        <w:rPr>
          <w:spacing w:val="-5"/>
          <w:sz w:val="20"/>
        </w:rPr>
        <w:t xml:space="preserve"> </w:t>
      </w:r>
      <w:r>
        <w:rPr>
          <w:sz w:val="20"/>
        </w:rPr>
        <w:t>authority</w:t>
      </w:r>
      <w:r>
        <w:rPr>
          <w:spacing w:val="-4"/>
          <w:sz w:val="20"/>
        </w:rPr>
        <w:t xml:space="preserve"> </w:t>
      </w:r>
      <w:r>
        <w:rPr>
          <w:sz w:val="20"/>
        </w:rPr>
        <w:t>at</w:t>
      </w:r>
      <w:r>
        <w:rPr>
          <w:spacing w:val="-4"/>
          <w:sz w:val="20"/>
        </w:rPr>
        <w:t xml:space="preserve"> </w:t>
      </w:r>
      <w:r>
        <w:rPr>
          <w:sz w:val="20"/>
        </w:rPr>
        <w:t>each</w:t>
      </w:r>
      <w:r>
        <w:rPr>
          <w:spacing w:val="-4"/>
          <w:sz w:val="20"/>
        </w:rPr>
        <w:t xml:space="preserve"> step</w:t>
      </w:r>
    </w:p>
    <w:p w14:paraId="51F68809" w14:textId="77777777" w:rsidR="00A325E2" w:rsidRDefault="00473619" w:rsidP="00E85DF7">
      <w:pPr>
        <w:pStyle w:val="ListParagraph"/>
        <w:numPr>
          <w:ilvl w:val="2"/>
          <w:numId w:val="30"/>
        </w:numPr>
        <w:tabs>
          <w:tab w:val="left" w:pos="510"/>
        </w:tabs>
        <w:spacing w:before="115" w:after="100" w:line="271" w:lineRule="auto"/>
        <w:ind w:left="511" w:right="2466"/>
        <w:rPr>
          <w:sz w:val="20"/>
        </w:rPr>
      </w:pPr>
      <w:r>
        <w:rPr>
          <w:sz w:val="20"/>
        </w:rPr>
        <w:t>Timeframes</w:t>
      </w:r>
      <w:r>
        <w:rPr>
          <w:spacing w:val="-14"/>
          <w:sz w:val="20"/>
        </w:rPr>
        <w:t xml:space="preserve"> </w:t>
      </w:r>
      <w:r>
        <w:rPr>
          <w:sz w:val="20"/>
        </w:rPr>
        <w:t>for</w:t>
      </w:r>
      <w:r>
        <w:rPr>
          <w:spacing w:val="-14"/>
          <w:sz w:val="20"/>
        </w:rPr>
        <w:t xml:space="preserve"> </w:t>
      </w:r>
      <w:r>
        <w:rPr>
          <w:sz w:val="20"/>
        </w:rPr>
        <w:t>psychiatric</w:t>
      </w:r>
      <w:r>
        <w:rPr>
          <w:spacing w:val="-13"/>
          <w:sz w:val="20"/>
        </w:rPr>
        <w:t xml:space="preserve"> </w:t>
      </w:r>
      <w:r>
        <w:rPr>
          <w:sz w:val="20"/>
        </w:rPr>
        <w:t>review following escalation</w:t>
      </w:r>
    </w:p>
    <w:p w14:paraId="51F6880B" w14:textId="03661911" w:rsidR="00A325E2" w:rsidRPr="00DC1E5B" w:rsidRDefault="00473619" w:rsidP="00E85DF7">
      <w:pPr>
        <w:pStyle w:val="ListParagraph"/>
        <w:numPr>
          <w:ilvl w:val="2"/>
          <w:numId w:val="30"/>
        </w:numPr>
        <w:tabs>
          <w:tab w:val="left" w:pos="510"/>
        </w:tabs>
        <w:spacing w:before="1" w:line="271" w:lineRule="auto"/>
        <w:ind w:right="1154"/>
        <w:rPr>
          <w:sz w:val="20"/>
          <w:szCs w:val="20"/>
        </w:rPr>
      </w:pPr>
      <w:r w:rsidRPr="00DC1E5B">
        <w:rPr>
          <w:sz w:val="20"/>
          <w:szCs w:val="20"/>
        </w:rPr>
        <w:t>Referral</w:t>
      </w:r>
      <w:r w:rsidRPr="00DC1E5B">
        <w:rPr>
          <w:spacing w:val="-7"/>
          <w:sz w:val="20"/>
          <w:szCs w:val="20"/>
        </w:rPr>
        <w:t xml:space="preserve"> </w:t>
      </w:r>
      <w:r w:rsidRPr="00DC1E5B">
        <w:rPr>
          <w:sz w:val="20"/>
          <w:szCs w:val="20"/>
        </w:rPr>
        <w:t>and</w:t>
      </w:r>
      <w:r w:rsidRPr="00DC1E5B">
        <w:rPr>
          <w:spacing w:val="-7"/>
          <w:sz w:val="20"/>
          <w:szCs w:val="20"/>
        </w:rPr>
        <w:t xml:space="preserve"> </w:t>
      </w:r>
      <w:r w:rsidRPr="00DC1E5B">
        <w:rPr>
          <w:sz w:val="20"/>
          <w:szCs w:val="20"/>
        </w:rPr>
        <w:t>transfer</w:t>
      </w:r>
      <w:r w:rsidRPr="00DC1E5B">
        <w:rPr>
          <w:spacing w:val="-7"/>
          <w:sz w:val="20"/>
          <w:szCs w:val="20"/>
        </w:rPr>
        <w:t xml:space="preserve"> </w:t>
      </w:r>
      <w:r w:rsidRPr="00DC1E5B">
        <w:rPr>
          <w:sz w:val="20"/>
          <w:szCs w:val="20"/>
        </w:rPr>
        <w:t>pathways</w:t>
      </w:r>
      <w:r w:rsidRPr="00DC1E5B">
        <w:rPr>
          <w:spacing w:val="-7"/>
          <w:sz w:val="20"/>
          <w:szCs w:val="20"/>
        </w:rPr>
        <w:t xml:space="preserve"> </w:t>
      </w:r>
      <w:r w:rsidRPr="00DC1E5B">
        <w:rPr>
          <w:sz w:val="20"/>
          <w:szCs w:val="20"/>
        </w:rPr>
        <w:t>to</w:t>
      </w:r>
      <w:r w:rsidRPr="00DC1E5B">
        <w:rPr>
          <w:spacing w:val="-7"/>
          <w:sz w:val="20"/>
          <w:szCs w:val="20"/>
        </w:rPr>
        <w:t xml:space="preserve"> </w:t>
      </w:r>
      <w:r w:rsidRPr="00DC1E5B">
        <w:rPr>
          <w:sz w:val="20"/>
          <w:szCs w:val="20"/>
        </w:rPr>
        <w:t>emergency departments, acute inpatient units and crisis services, including the clinical information that accompanies the young person and</w:t>
      </w:r>
      <w:r w:rsidR="00DC1E5B" w:rsidRPr="00DC1E5B">
        <w:rPr>
          <w:sz w:val="20"/>
          <w:szCs w:val="20"/>
        </w:rPr>
        <w:t xml:space="preserve"> </w:t>
      </w:r>
      <w:r w:rsidRPr="00DC1E5B">
        <w:rPr>
          <w:sz w:val="20"/>
          <w:szCs w:val="20"/>
        </w:rPr>
        <w:t>the</w:t>
      </w:r>
      <w:r w:rsidRPr="00DC1E5B">
        <w:rPr>
          <w:spacing w:val="-9"/>
          <w:sz w:val="20"/>
          <w:szCs w:val="20"/>
        </w:rPr>
        <w:t xml:space="preserve"> </w:t>
      </w:r>
      <w:r w:rsidRPr="00DC1E5B">
        <w:rPr>
          <w:sz w:val="20"/>
          <w:szCs w:val="20"/>
        </w:rPr>
        <w:t>requirement</w:t>
      </w:r>
      <w:r w:rsidRPr="00DC1E5B">
        <w:rPr>
          <w:spacing w:val="-9"/>
          <w:sz w:val="20"/>
          <w:szCs w:val="20"/>
        </w:rPr>
        <w:t xml:space="preserve"> </w:t>
      </w:r>
      <w:r w:rsidRPr="00DC1E5B">
        <w:rPr>
          <w:sz w:val="20"/>
          <w:szCs w:val="20"/>
        </w:rPr>
        <w:t>for</w:t>
      </w:r>
      <w:r w:rsidRPr="00DC1E5B">
        <w:rPr>
          <w:spacing w:val="-9"/>
          <w:sz w:val="20"/>
          <w:szCs w:val="20"/>
        </w:rPr>
        <w:t xml:space="preserve"> </w:t>
      </w:r>
      <w:r w:rsidRPr="00DC1E5B">
        <w:rPr>
          <w:sz w:val="20"/>
          <w:szCs w:val="20"/>
        </w:rPr>
        <w:t>direct</w:t>
      </w:r>
      <w:r w:rsidRPr="00DC1E5B">
        <w:rPr>
          <w:spacing w:val="-9"/>
          <w:sz w:val="20"/>
          <w:szCs w:val="20"/>
        </w:rPr>
        <w:t xml:space="preserve"> </w:t>
      </w:r>
      <w:r w:rsidRPr="00DC1E5B">
        <w:rPr>
          <w:sz w:val="20"/>
          <w:szCs w:val="20"/>
        </w:rPr>
        <w:t xml:space="preserve">clinician-clinician </w:t>
      </w:r>
      <w:r w:rsidRPr="00DC1E5B">
        <w:rPr>
          <w:spacing w:val="-2"/>
          <w:sz w:val="20"/>
          <w:szCs w:val="20"/>
        </w:rPr>
        <w:t>handover</w:t>
      </w:r>
    </w:p>
    <w:p w14:paraId="51F6880C" w14:textId="77777777" w:rsidR="00A325E2" w:rsidRDefault="00473619" w:rsidP="00E85DF7">
      <w:pPr>
        <w:pStyle w:val="ListParagraph"/>
        <w:numPr>
          <w:ilvl w:val="2"/>
          <w:numId w:val="30"/>
        </w:numPr>
        <w:tabs>
          <w:tab w:val="left" w:pos="510"/>
        </w:tabs>
        <w:spacing w:line="271" w:lineRule="auto"/>
        <w:ind w:right="1349"/>
        <w:rPr>
          <w:sz w:val="20"/>
        </w:rPr>
      </w:pPr>
      <w:r>
        <w:rPr>
          <w:sz w:val="20"/>
        </w:rPr>
        <w:t>Arrangements</w:t>
      </w:r>
      <w:r>
        <w:rPr>
          <w:spacing w:val="-9"/>
          <w:sz w:val="20"/>
        </w:rPr>
        <w:t xml:space="preserve"> </w:t>
      </w:r>
      <w:r>
        <w:rPr>
          <w:sz w:val="20"/>
        </w:rPr>
        <w:t>for</w:t>
      </w:r>
      <w:r>
        <w:rPr>
          <w:spacing w:val="-9"/>
          <w:sz w:val="20"/>
        </w:rPr>
        <w:t xml:space="preserve"> </w:t>
      </w:r>
      <w:r>
        <w:rPr>
          <w:sz w:val="20"/>
        </w:rPr>
        <w:t>escalation</w:t>
      </w:r>
      <w:r>
        <w:rPr>
          <w:spacing w:val="-9"/>
          <w:sz w:val="20"/>
        </w:rPr>
        <w:t xml:space="preserve"> </w:t>
      </w:r>
      <w:r>
        <w:rPr>
          <w:sz w:val="20"/>
        </w:rPr>
        <w:t>outside</w:t>
      </w:r>
      <w:r>
        <w:rPr>
          <w:spacing w:val="-9"/>
          <w:sz w:val="20"/>
        </w:rPr>
        <w:t xml:space="preserve"> </w:t>
      </w:r>
      <w:r>
        <w:rPr>
          <w:sz w:val="20"/>
        </w:rPr>
        <w:t xml:space="preserve">operating </w:t>
      </w:r>
      <w:r>
        <w:rPr>
          <w:spacing w:val="-2"/>
          <w:sz w:val="20"/>
        </w:rPr>
        <w:t>hours</w:t>
      </w:r>
    </w:p>
    <w:p w14:paraId="51F6880D" w14:textId="77777777" w:rsidR="00A325E2" w:rsidRDefault="00473619" w:rsidP="00E85DF7">
      <w:pPr>
        <w:pStyle w:val="ListParagraph"/>
        <w:numPr>
          <w:ilvl w:val="2"/>
          <w:numId w:val="30"/>
        </w:numPr>
        <w:tabs>
          <w:tab w:val="left" w:pos="510"/>
        </w:tabs>
        <w:spacing w:before="86" w:line="271" w:lineRule="auto"/>
        <w:ind w:right="1250"/>
        <w:rPr>
          <w:sz w:val="20"/>
        </w:rPr>
      </w:pPr>
      <w:r>
        <w:rPr>
          <w:sz w:val="20"/>
        </w:rPr>
        <w:t>Responsibilities</w:t>
      </w:r>
      <w:r>
        <w:rPr>
          <w:spacing w:val="-6"/>
          <w:sz w:val="20"/>
        </w:rPr>
        <w:t xml:space="preserve"> </w:t>
      </w:r>
      <w:r>
        <w:rPr>
          <w:sz w:val="20"/>
        </w:rPr>
        <w:t>for</w:t>
      </w:r>
      <w:r>
        <w:rPr>
          <w:spacing w:val="-6"/>
          <w:sz w:val="20"/>
        </w:rPr>
        <w:t xml:space="preserve"> </w:t>
      </w:r>
      <w:r>
        <w:rPr>
          <w:sz w:val="20"/>
        </w:rPr>
        <w:t>follow-up</w:t>
      </w:r>
      <w:r>
        <w:rPr>
          <w:spacing w:val="-6"/>
          <w:sz w:val="20"/>
        </w:rPr>
        <w:t xml:space="preserve"> </w:t>
      </w:r>
      <w:r>
        <w:rPr>
          <w:sz w:val="20"/>
        </w:rPr>
        <w:t>where</w:t>
      </w:r>
      <w:r>
        <w:rPr>
          <w:spacing w:val="-6"/>
          <w:sz w:val="20"/>
        </w:rPr>
        <w:t xml:space="preserve"> </w:t>
      </w:r>
      <w:r>
        <w:rPr>
          <w:sz w:val="20"/>
        </w:rPr>
        <w:t>a</w:t>
      </w:r>
      <w:r>
        <w:rPr>
          <w:spacing w:val="-6"/>
          <w:sz w:val="20"/>
        </w:rPr>
        <w:t xml:space="preserve"> </w:t>
      </w:r>
      <w:r>
        <w:rPr>
          <w:sz w:val="20"/>
        </w:rPr>
        <w:t>referral</w:t>
      </w:r>
      <w:r>
        <w:rPr>
          <w:spacing w:val="-6"/>
          <w:sz w:val="20"/>
        </w:rPr>
        <w:t xml:space="preserve"> </w:t>
      </w:r>
      <w:r>
        <w:rPr>
          <w:sz w:val="20"/>
        </w:rPr>
        <w:t>is declined or a young person does not attend</w:t>
      </w:r>
    </w:p>
    <w:p w14:paraId="51F6880F" w14:textId="1663FE5C" w:rsidR="00A325E2" w:rsidRDefault="00473619" w:rsidP="00DC1E5B">
      <w:pPr>
        <w:pStyle w:val="BodyText"/>
        <w:spacing w:before="170"/>
        <w:ind w:left="284" w:right="1134"/>
      </w:pPr>
      <w:r>
        <w:t>This</w:t>
      </w:r>
      <w:r>
        <w:rPr>
          <w:spacing w:val="-3"/>
        </w:rPr>
        <w:t xml:space="preserve"> </w:t>
      </w:r>
      <w:r>
        <w:t>protocol</w:t>
      </w:r>
      <w:r>
        <w:rPr>
          <w:spacing w:val="-2"/>
        </w:rPr>
        <w:t xml:space="preserve"> </w:t>
      </w:r>
      <w:r>
        <w:t>is</w:t>
      </w:r>
      <w:r>
        <w:rPr>
          <w:spacing w:val="-3"/>
        </w:rPr>
        <w:t xml:space="preserve"> </w:t>
      </w:r>
      <w:r>
        <w:t>agreed</w:t>
      </w:r>
      <w:r>
        <w:rPr>
          <w:spacing w:val="-2"/>
        </w:rPr>
        <w:t xml:space="preserve"> </w:t>
      </w:r>
      <w:r>
        <w:t>locally</w:t>
      </w:r>
      <w:r>
        <w:rPr>
          <w:spacing w:val="-3"/>
        </w:rPr>
        <w:t xml:space="preserve"> </w:t>
      </w:r>
      <w:r>
        <w:t>with</w:t>
      </w:r>
      <w:r>
        <w:rPr>
          <w:spacing w:val="-2"/>
        </w:rPr>
        <w:t xml:space="preserve"> local</w:t>
      </w:r>
      <w:r w:rsidR="00DC1E5B">
        <w:rPr>
          <w:spacing w:val="-2"/>
        </w:rPr>
        <w:t xml:space="preserve"> </w:t>
      </w:r>
      <w:r>
        <w:t>health</w:t>
      </w:r>
      <w:r>
        <w:rPr>
          <w:spacing w:val="-6"/>
        </w:rPr>
        <w:t xml:space="preserve"> </w:t>
      </w:r>
      <w:r>
        <w:t>networks</w:t>
      </w:r>
      <w:r>
        <w:rPr>
          <w:spacing w:val="-6"/>
        </w:rPr>
        <w:t xml:space="preserve"> </w:t>
      </w:r>
      <w:r>
        <w:t>and</w:t>
      </w:r>
      <w:r>
        <w:rPr>
          <w:spacing w:val="-6"/>
        </w:rPr>
        <w:t xml:space="preserve"> </w:t>
      </w:r>
      <w:r>
        <w:t>relevant</w:t>
      </w:r>
      <w:r>
        <w:rPr>
          <w:spacing w:val="-6"/>
        </w:rPr>
        <w:t xml:space="preserve"> </w:t>
      </w:r>
      <w:r>
        <w:t>crisis</w:t>
      </w:r>
      <w:r>
        <w:rPr>
          <w:spacing w:val="-6"/>
        </w:rPr>
        <w:t xml:space="preserve"> </w:t>
      </w:r>
      <w:r>
        <w:t>services,</w:t>
      </w:r>
      <w:r>
        <w:rPr>
          <w:spacing w:val="-6"/>
        </w:rPr>
        <w:t xml:space="preserve"> </w:t>
      </w:r>
      <w:r>
        <w:t>is accessible to all staff, and is reviewed at least annually and following any serious incident.</w:t>
      </w:r>
    </w:p>
    <w:p w14:paraId="51F68810" w14:textId="77777777" w:rsidR="00A325E2" w:rsidRDefault="00473619">
      <w:pPr>
        <w:pStyle w:val="BodyText"/>
        <w:spacing w:before="170" w:line="271" w:lineRule="auto"/>
        <w:ind w:left="283" w:right="1132"/>
      </w:pPr>
      <w:r>
        <w:t xml:space="preserve">Where services operate after hours, appropriate arrangements </w:t>
      </w:r>
      <w:proofErr w:type="gramStart"/>
      <w:r>
        <w:t>are in place</w:t>
      </w:r>
      <w:proofErr w:type="gramEnd"/>
      <w:r>
        <w:t xml:space="preserve"> to ensure staff and young people are not placed at risk. This includes minimum staffing levels, clear procedures for managing intoxication or </w:t>
      </w:r>
      <w:proofErr w:type="spellStart"/>
      <w:r>
        <w:t>behavioural</w:t>
      </w:r>
      <w:proofErr w:type="spellEnd"/>
      <w:r>
        <w:t xml:space="preserve"> escalation, and coordinated arrangements with police and emergency services where necessary. These arrangements also support staff from any co-located</w:t>
      </w:r>
      <w:r>
        <w:rPr>
          <w:spacing w:val="-10"/>
        </w:rPr>
        <w:t xml:space="preserve"> </w:t>
      </w:r>
      <w:r>
        <w:t>services</w:t>
      </w:r>
      <w:r>
        <w:rPr>
          <w:spacing w:val="-10"/>
        </w:rPr>
        <w:t xml:space="preserve"> </w:t>
      </w:r>
      <w:r>
        <w:t>to</w:t>
      </w:r>
      <w:r>
        <w:rPr>
          <w:spacing w:val="-10"/>
        </w:rPr>
        <w:t xml:space="preserve"> </w:t>
      </w:r>
      <w:r>
        <w:t>respond</w:t>
      </w:r>
      <w:r>
        <w:rPr>
          <w:spacing w:val="-10"/>
        </w:rPr>
        <w:t xml:space="preserve"> </w:t>
      </w:r>
      <w:r>
        <w:t>safely</w:t>
      </w:r>
      <w:r>
        <w:rPr>
          <w:spacing w:val="-10"/>
        </w:rPr>
        <w:t xml:space="preserve"> </w:t>
      </w:r>
      <w:r>
        <w:t>and</w:t>
      </w:r>
      <w:r>
        <w:rPr>
          <w:spacing w:val="-10"/>
        </w:rPr>
        <w:t xml:space="preserve"> </w:t>
      </w:r>
      <w:r>
        <w:t>consistently.</w:t>
      </w:r>
    </w:p>
    <w:p w14:paraId="51F68812" w14:textId="77777777" w:rsidR="00A325E2" w:rsidRDefault="00473619" w:rsidP="00DC1E5B">
      <w:pPr>
        <w:pStyle w:val="Heading4"/>
      </w:pPr>
      <w:r>
        <w:t>Child</w:t>
      </w:r>
      <w:r>
        <w:rPr>
          <w:spacing w:val="-2"/>
        </w:rPr>
        <w:t xml:space="preserve"> </w:t>
      </w:r>
      <w:r>
        <w:t>safety</w:t>
      </w:r>
      <w:r>
        <w:rPr>
          <w:spacing w:val="-2"/>
        </w:rPr>
        <w:t xml:space="preserve"> </w:t>
      </w:r>
      <w:r>
        <w:t>and</w:t>
      </w:r>
      <w:r>
        <w:rPr>
          <w:spacing w:val="-1"/>
        </w:rPr>
        <w:t xml:space="preserve"> </w:t>
      </w:r>
      <w:r>
        <w:rPr>
          <w:spacing w:val="-2"/>
        </w:rPr>
        <w:t>safeguarding</w:t>
      </w:r>
    </w:p>
    <w:p w14:paraId="51F68814" w14:textId="5CA2E98F" w:rsidR="00A325E2" w:rsidRDefault="00473619" w:rsidP="00DC1E5B">
      <w:pPr>
        <w:pStyle w:val="BodyText"/>
        <w:spacing w:before="74" w:line="271" w:lineRule="auto"/>
        <w:ind w:left="283" w:right="1155"/>
      </w:pPr>
      <w:r>
        <w:t>YSCC</w:t>
      </w:r>
      <w:r>
        <w:rPr>
          <w:spacing w:val="-5"/>
        </w:rPr>
        <w:t xml:space="preserve"> </w:t>
      </w:r>
      <w:proofErr w:type="gramStart"/>
      <w:r>
        <w:t>support</w:t>
      </w:r>
      <w:proofErr w:type="gramEnd"/>
      <w:r>
        <w:rPr>
          <w:spacing w:val="-5"/>
        </w:rPr>
        <w:t xml:space="preserve"> </w:t>
      </w:r>
      <w:r>
        <w:t>young</w:t>
      </w:r>
      <w:r>
        <w:rPr>
          <w:spacing w:val="-5"/>
        </w:rPr>
        <w:t xml:space="preserve"> </w:t>
      </w:r>
      <w:r>
        <w:t>people</w:t>
      </w:r>
      <w:r>
        <w:rPr>
          <w:spacing w:val="-5"/>
        </w:rPr>
        <w:t xml:space="preserve"> </w:t>
      </w:r>
      <w:r>
        <w:t>and</w:t>
      </w:r>
      <w:r>
        <w:rPr>
          <w:spacing w:val="-5"/>
        </w:rPr>
        <w:t xml:space="preserve"> </w:t>
      </w:r>
      <w:r>
        <w:t>must</w:t>
      </w:r>
      <w:r>
        <w:rPr>
          <w:spacing w:val="-5"/>
        </w:rPr>
        <w:t xml:space="preserve"> </w:t>
      </w:r>
      <w:r>
        <w:t>comply</w:t>
      </w:r>
      <w:r>
        <w:rPr>
          <w:spacing w:val="-5"/>
        </w:rPr>
        <w:t xml:space="preserve"> </w:t>
      </w:r>
      <w:r>
        <w:t>with relevant jurisdictional child protection legislation and safeguarding requirements, including mandatory</w:t>
      </w:r>
      <w:r>
        <w:rPr>
          <w:spacing w:val="-3"/>
        </w:rPr>
        <w:t xml:space="preserve"> </w:t>
      </w:r>
      <w:r>
        <w:t>reporting</w:t>
      </w:r>
      <w:r>
        <w:rPr>
          <w:spacing w:val="-3"/>
        </w:rPr>
        <w:t xml:space="preserve"> </w:t>
      </w:r>
      <w:r>
        <w:t>obligations.</w:t>
      </w:r>
      <w:r>
        <w:rPr>
          <w:spacing w:val="-3"/>
        </w:rPr>
        <w:t xml:space="preserve"> </w:t>
      </w:r>
      <w:r>
        <w:t>Services</w:t>
      </w:r>
      <w:r>
        <w:rPr>
          <w:spacing w:val="-3"/>
        </w:rPr>
        <w:t xml:space="preserve"> </w:t>
      </w:r>
      <w:r>
        <w:t>maintain clear policies, procedures, and workforce training to ensure environments are safe for children</w:t>
      </w:r>
      <w:r w:rsidR="00DC1E5B">
        <w:t xml:space="preserve"> </w:t>
      </w:r>
      <w:r>
        <w:t xml:space="preserve">and young people, including mechanisms for </w:t>
      </w:r>
      <w:proofErr w:type="spellStart"/>
      <w:r>
        <w:t>recognising</w:t>
      </w:r>
      <w:proofErr w:type="spellEnd"/>
      <w:r>
        <w:t>,</w:t>
      </w:r>
      <w:r>
        <w:rPr>
          <w:spacing w:val="-7"/>
        </w:rPr>
        <w:t xml:space="preserve"> </w:t>
      </w:r>
      <w:r>
        <w:t>responding</w:t>
      </w:r>
      <w:r>
        <w:rPr>
          <w:spacing w:val="-7"/>
        </w:rPr>
        <w:t xml:space="preserve"> </w:t>
      </w:r>
      <w:r>
        <w:t>to,</w:t>
      </w:r>
      <w:r>
        <w:rPr>
          <w:spacing w:val="-7"/>
        </w:rPr>
        <w:t xml:space="preserve"> </w:t>
      </w:r>
      <w:r>
        <w:t>and</w:t>
      </w:r>
      <w:r>
        <w:rPr>
          <w:spacing w:val="-7"/>
        </w:rPr>
        <w:t xml:space="preserve"> </w:t>
      </w:r>
      <w:r>
        <w:t>reporting</w:t>
      </w:r>
      <w:r>
        <w:rPr>
          <w:spacing w:val="-7"/>
        </w:rPr>
        <w:t xml:space="preserve"> </w:t>
      </w:r>
      <w:r>
        <w:t>concerns about abuse, neglect, or exploitation. Child safety is embedded within governance arrangements, workforce capability, and everyday practice, ensuring the rights, safety, and wellbeing of younger service users are actively protected.</w:t>
      </w:r>
    </w:p>
    <w:p w14:paraId="51F68815" w14:textId="77777777" w:rsidR="00A325E2" w:rsidRDefault="00A325E2">
      <w:pPr>
        <w:pStyle w:val="BodyText"/>
        <w:spacing w:line="271" w:lineRule="auto"/>
        <w:sectPr w:rsidR="00A325E2">
          <w:pgSz w:w="11910" w:h="16840"/>
          <w:pgMar w:top="980" w:right="0" w:bottom="780" w:left="850" w:header="0" w:footer="587" w:gutter="0"/>
          <w:cols w:num="2" w:space="720" w:equalWidth="0">
            <w:col w:w="4853" w:space="249"/>
            <w:col w:w="5958"/>
          </w:cols>
        </w:sectPr>
      </w:pPr>
    </w:p>
    <w:p w14:paraId="51F68816" w14:textId="77777777" w:rsidR="00A325E2" w:rsidRDefault="00473619">
      <w:pPr>
        <w:pStyle w:val="Heading4"/>
        <w:spacing w:before="96" w:line="225" w:lineRule="auto"/>
      </w:pPr>
      <w:r>
        <w:rPr>
          <w:color w:val="B2100B"/>
        </w:rPr>
        <w:lastRenderedPageBreak/>
        <w:t>Privacy,</w:t>
      </w:r>
      <w:r>
        <w:rPr>
          <w:color w:val="B2100B"/>
          <w:spacing w:val="-18"/>
        </w:rPr>
        <w:t xml:space="preserve"> </w:t>
      </w:r>
      <w:r>
        <w:rPr>
          <w:color w:val="B2100B"/>
        </w:rPr>
        <w:t>information</w:t>
      </w:r>
      <w:r>
        <w:rPr>
          <w:color w:val="B2100B"/>
          <w:spacing w:val="-18"/>
        </w:rPr>
        <w:t xml:space="preserve"> </w:t>
      </w:r>
      <w:r>
        <w:rPr>
          <w:color w:val="B2100B"/>
        </w:rPr>
        <w:t>sharing,</w:t>
      </w:r>
      <w:r>
        <w:rPr>
          <w:color w:val="B2100B"/>
          <w:spacing w:val="-18"/>
        </w:rPr>
        <w:t xml:space="preserve"> </w:t>
      </w:r>
      <w:r>
        <w:rPr>
          <w:color w:val="B2100B"/>
        </w:rPr>
        <w:t xml:space="preserve">and </w:t>
      </w:r>
      <w:r>
        <w:rPr>
          <w:color w:val="B2100B"/>
          <w:spacing w:val="-2"/>
        </w:rPr>
        <w:t>consent</w:t>
      </w:r>
    </w:p>
    <w:p w14:paraId="51F6881A" w14:textId="535917D8" w:rsidR="00A325E2" w:rsidRDefault="00473619" w:rsidP="00EC20D2">
      <w:pPr>
        <w:pStyle w:val="BodyText"/>
        <w:spacing w:before="76" w:line="271" w:lineRule="auto"/>
        <w:ind w:left="283" w:right="359"/>
      </w:pPr>
      <w:r>
        <w:t>YSCC uphold confidentiality and privacy in accordance</w:t>
      </w:r>
      <w:r>
        <w:rPr>
          <w:spacing w:val="-2"/>
        </w:rPr>
        <w:t xml:space="preserve"> </w:t>
      </w:r>
      <w:r>
        <w:t>with</w:t>
      </w:r>
      <w:r>
        <w:rPr>
          <w:spacing w:val="-2"/>
        </w:rPr>
        <w:t xml:space="preserve"> </w:t>
      </w:r>
      <w:r>
        <w:t>the</w:t>
      </w:r>
      <w:r>
        <w:rPr>
          <w:spacing w:val="-2"/>
        </w:rPr>
        <w:t xml:space="preserve"> </w:t>
      </w:r>
      <w:r>
        <w:rPr>
          <w:i/>
        </w:rPr>
        <w:t>Privacy</w:t>
      </w:r>
      <w:r>
        <w:rPr>
          <w:i/>
          <w:spacing w:val="-10"/>
        </w:rPr>
        <w:t xml:space="preserve"> </w:t>
      </w:r>
      <w:r>
        <w:rPr>
          <w:i/>
        </w:rPr>
        <w:t>Act</w:t>
      </w:r>
      <w:r>
        <w:rPr>
          <w:i/>
          <w:spacing w:val="-2"/>
        </w:rPr>
        <w:t xml:space="preserve"> </w:t>
      </w:r>
      <w:r>
        <w:rPr>
          <w:i/>
        </w:rPr>
        <w:t>1988</w:t>
      </w:r>
      <w:r>
        <w:rPr>
          <w:rFonts w:ascii="Sharp Sans Medium"/>
          <w:position w:val="7"/>
          <w:sz w:val="11"/>
        </w:rPr>
        <w:t>36</w:t>
      </w:r>
      <w:r>
        <w:rPr>
          <w:rFonts w:ascii="Sharp Sans Medium"/>
          <w:spacing w:val="26"/>
          <w:position w:val="7"/>
          <w:sz w:val="11"/>
        </w:rPr>
        <w:t xml:space="preserve"> </w:t>
      </w:r>
      <w:r>
        <w:t>and</w:t>
      </w:r>
      <w:r>
        <w:rPr>
          <w:spacing w:val="-2"/>
        </w:rPr>
        <w:t xml:space="preserve"> </w:t>
      </w:r>
      <w:r>
        <w:t xml:space="preserve">the </w:t>
      </w:r>
      <w:r>
        <w:rPr>
          <w:i/>
        </w:rPr>
        <w:t>Australian Privacy Principles</w:t>
      </w:r>
      <w:r>
        <w:t>,</w:t>
      </w:r>
      <w:r>
        <w:rPr>
          <w:rFonts w:ascii="Sharp Sans Medium"/>
          <w:position w:val="7"/>
          <w:sz w:val="11"/>
        </w:rPr>
        <w:t>37</w:t>
      </w:r>
      <w:r>
        <w:rPr>
          <w:rFonts w:ascii="Sharp Sans Medium"/>
          <w:spacing w:val="31"/>
          <w:position w:val="7"/>
          <w:sz w:val="11"/>
        </w:rPr>
        <w:t xml:space="preserve"> </w:t>
      </w:r>
      <w:r>
        <w:t>while facilitating appropriate</w:t>
      </w:r>
      <w:r>
        <w:rPr>
          <w:spacing w:val="-8"/>
        </w:rPr>
        <w:t xml:space="preserve"> </w:t>
      </w:r>
      <w:r>
        <w:t>information</w:t>
      </w:r>
      <w:r>
        <w:rPr>
          <w:spacing w:val="-8"/>
        </w:rPr>
        <w:t xml:space="preserve"> </w:t>
      </w:r>
      <w:r>
        <w:t>sharing</w:t>
      </w:r>
      <w:r>
        <w:rPr>
          <w:spacing w:val="-8"/>
        </w:rPr>
        <w:t xml:space="preserve"> </w:t>
      </w:r>
      <w:r>
        <w:t>to</w:t>
      </w:r>
      <w:r>
        <w:rPr>
          <w:spacing w:val="-8"/>
        </w:rPr>
        <w:t xml:space="preserve"> </w:t>
      </w:r>
      <w:r>
        <w:t>support</w:t>
      </w:r>
      <w:r>
        <w:rPr>
          <w:spacing w:val="-8"/>
        </w:rPr>
        <w:t xml:space="preserve"> </w:t>
      </w:r>
      <w:r>
        <w:t>high-quality, coordinated care. Young people are informed about how their information is used, the purpose of any sharing arrangements,</w:t>
      </w:r>
      <w:r w:rsidR="00EC20D2">
        <w:t xml:space="preserve"> </w:t>
      </w:r>
      <w:r>
        <w:t>and will be supported to provide informed consent.</w:t>
      </w:r>
      <w:r>
        <w:rPr>
          <w:spacing w:val="-9"/>
        </w:rPr>
        <w:t xml:space="preserve"> </w:t>
      </w:r>
      <w:r>
        <w:t>Information</w:t>
      </w:r>
      <w:r>
        <w:rPr>
          <w:spacing w:val="-9"/>
        </w:rPr>
        <w:t xml:space="preserve"> </w:t>
      </w:r>
      <w:r>
        <w:t>sharing</w:t>
      </w:r>
      <w:r>
        <w:rPr>
          <w:spacing w:val="-9"/>
        </w:rPr>
        <w:t xml:space="preserve"> </w:t>
      </w:r>
      <w:r>
        <w:t>is</w:t>
      </w:r>
      <w:r>
        <w:rPr>
          <w:spacing w:val="-9"/>
        </w:rPr>
        <w:t xml:space="preserve"> </w:t>
      </w:r>
      <w:r>
        <w:t>guided</w:t>
      </w:r>
      <w:r>
        <w:rPr>
          <w:spacing w:val="-9"/>
        </w:rPr>
        <w:t xml:space="preserve"> </w:t>
      </w:r>
      <w:r>
        <w:t>by</w:t>
      </w:r>
      <w:r>
        <w:rPr>
          <w:spacing w:val="-9"/>
        </w:rPr>
        <w:t xml:space="preserve"> </w:t>
      </w:r>
      <w:r>
        <w:t>safety, developmental context, and care responsibility, as well as consent and privacy. Where family</w:t>
      </w:r>
      <w:r w:rsidR="00EC20D2">
        <w:t xml:space="preserve"> </w:t>
      </w:r>
      <w:r>
        <w:t>or supporters are responsible for contributing to care or responding to risk, information sharing</w:t>
      </w:r>
      <w:r>
        <w:rPr>
          <w:spacing w:val="40"/>
        </w:rPr>
        <w:t xml:space="preserve"> </w:t>
      </w:r>
      <w:r>
        <w:t>is</w:t>
      </w:r>
      <w:r>
        <w:rPr>
          <w:spacing w:val="-6"/>
        </w:rPr>
        <w:t xml:space="preserve"> </w:t>
      </w:r>
      <w:proofErr w:type="spellStart"/>
      <w:r>
        <w:t>recognised</w:t>
      </w:r>
      <w:proofErr w:type="spellEnd"/>
      <w:r>
        <w:rPr>
          <w:spacing w:val="-6"/>
        </w:rPr>
        <w:t xml:space="preserve"> </w:t>
      </w:r>
      <w:r>
        <w:t>as</w:t>
      </w:r>
      <w:r>
        <w:rPr>
          <w:spacing w:val="-6"/>
        </w:rPr>
        <w:t xml:space="preserve"> </w:t>
      </w:r>
      <w:r>
        <w:t>necessary</w:t>
      </w:r>
      <w:r>
        <w:rPr>
          <w:spacing w:val="-6"/>
        </w:rPr>
        <w:t xml:space="preserve"> </w:t>
      </w:r>
      <w:r>
        <w:t>to</w:t>
      </w:r>
      <w:r>
        <w:rPr>
          <w:spacing w:val="-6"/>
        </w:rPr>
        <w:t xml:space="preserve"> </w:t>
      </w:r>
      <w:r>
        <w:t>safe</w:t>
      </w:r>
      <w:r>
        <w:rPr>
          <w:spacing w:val="-6"/>
        </w:rPr>
        <w:t xml:space="preserve"> </w:t>
      </w:r>
      <w:r>
        <w:t>and</w:t>
      </w:r>
      <w:r>
        <w:rPr>
          <w:spacing w:val="-6"/>
        </w:rPr>
        <w:t xml:space="preserve"> </w:t>
      </w:r>
      <w:r>
        <w:t>effective</w:t>
      </w:r>
      <w:r w:rsidR="00EC20D2">
        <w:t xml:space="preserve"> </w:t>
      </w:r>
      <w:r>
        <w:t>care,</w:t>
      </w:r>
      <w:r>
        <w:rPr>
          <w:spacing w:val="-2"/>
        </w:rPr>
        <w:t xml:space="preserve"> </w:t>
      </w:r>
      <w:r>
        <w:t>unless</w:t>
      </w:r>
      <w:r>
        <w:rPr>
          <w:spacing w:val="-1"/>
        </w:rPr>
        <w:t xml:space="preserve"> </w:t>
      </w:r>
      <w:r>
        <w:t>there</w:t>
      </w:r>
      <w:r>
        <w:rPr>
          <w:spacing w:val="-2"/>
        </w:rPr>
        <w:t xml:space="preserve"> </w:t>
      </w:r>
      <w:r>
        <w:t>are</w:t>
      </w:r>
      <w:r>
        <w:rPr>
          <w:spacing w:val="-1"/>
        </w:rPr>
        <w:t xml:space="preserve"> </w:t>
      </w:r>
      <w:r>
        <w:t>strong</w:t>
      </w:r>
      <w:r>
        <w:rPr>
          <w:spacing w:val="-2"/>
        </w:rPr>
        <w:t xml:space="preserve"> </w:t>
      </w:r>
      <w:r>
        <w:t>reasons</w:t>
      </w:r>
      <w:r>
        <w:rPr>
          <w:spacing w:val="-1"/>
        </w:rPr>
        <w:t xml:space="preserve"> </w:t>
      </w:r>
      <w:r>
        <w:t>not</w:t>
      </w:r>
      <w:r>
        <w:rPr>
          <w:spacing w:val="-2"/>
        </w:rPr>
        <w:t xml:space="preserve"> </w:t>
      </w:r>
      <w:r>
        <w:t>to</w:t>
      </w:r>
      <w:r>
        <w:rPr>
          <w:spacing w:val="-1"/>
        </w:rPr>
        <w:t xml:space="preserve"> </w:t>
      </w:r>
      <w:r>
        <w:t>do</w:t>
      </w:r>
      <w:r>
        <w:rPr>
          <w:spacing w:val="-1"/>
        </w:rPr>
        <w:t xml:space="preserve"> </w:t>
      </w:r>
      <w:r>
        <w:rPr>
          <w:spacing w:val="-5"/>
        </w:rPr>
        <w:t>so.</w:t>
      </w:r>
    </w:p>
    <w:p w14:paraId="51F6881B" w14:textId="77777777" w:rsidR="00A325E2" w:rsidRDefault="00473619">
      <w:pPr>
        <w:pStyle w:val="BodyText"/>
        <w:spacing w:before="200" w:line="271" w:lineRule="auto"/>
        <w:ind w:left="283" w:right="38"/>
      </w:pPr>
      <w:r>
        <w:t>Safeguards are in place to carefully manage information</w:t>
      </w:r>
      <w:r>
        <w:rPr>
          <w:spacing w:val="-8"/>
        </w:rPr>
        <w:t xml:space="preserve"> </w:t>
      </w:r>
      <w:r>
        <w:t>sharing</w:t>
      </w:r>
      <w:r>
        <w:rPr>
          <w:spacing w:val="-8"/>
        </w:rPr>
        <w:t xml:space="preserve"> </w:t>
      </w:r>
      <w:r>
        <w:t>where</w:t>
      </w:r>
      <w:r>
        <w:rPr>
          <w:spacing w:val="-8"/>
        </w:rPr>
        <w:t xml:space="preserve"> </w:t>
      </w:r>
      <w:r>
        <w:t>clinical</w:t>
      </w:r>
      <w:r>
        <w:rPr>
          <w:spacing w:val="-8"/>
        </w:rPr>
        <w:t xml:space="preserve"> </w:t>
      </w:r>
      <w:r>
        <w:t>information</w:t>
      </w:r>
      <w:r>
        <w:rPr>
          <w:spacing w:val="-8"/>
        </w:rPr>
        <w:t xml:space="preserve"> </w:t>
      </w:r>
      <w:r>
        <w:t xml:space="preserve">could otherwise create unintended risk, including in the context of family violence or where disclosure may affect access to psychosocial </w:t>
      </w:r>
      <w:proofErr w:type="gramStart"/>
      <w:r>
        <w:t>supports</w:t>
      </w:r>
      <w:proofErr w:type="gramEnd"/>
      <w:r>
        <w:t>. YSCC adheres to relevant Commonwealth and state or territory</w:t>
      </w:r>
      <w:r>
        <w:rPr>
          <w:spacing w:val="-4"/>
        </w:rPr>
        <w:t xml:space="preserve"> </w:t>
      </w:r>
      <w:r>
        <w:t>legislation,</w:t>
      </w:r>
      <w:r>
        <w:rPr>
          <w:spacing w:val="-4"/>
        </w:rPr>
        <w:t xml:space="preserve"> </w:t>
      </w:r>
      <w:r>
        <w:t>including</w:t>
      </w:r>
      <w:r>
        <w:rPr>
          <w:spacing w:val="-4"/>
        </w:rPr>
        <w:t xml:space="preserve"> </w:t>
      </w:r>
      <w:r>
        <w:t>differing</w:t>
      </w:r>
      <w:r>
        <w:rPr>
          <w:spacing w:val="-4"/>
        </w:rPr>
        <w:t xml:space="preserve"> </w:t>
      </w:r>
      <w:r>
        <w:t>requirements across jurisdictions relating to consent, decision-making capacity, and information sharing. For young</w:t>
      </w:r>
      <w:r>
        <w:rPr>
          <w:spacing w:val="-3"/>
        </w:rPr>
        <w:t xml:space="preserve"> </w:t>
      </w:r>
      <w:r>
        <w:t>people</w:t>
      </w:r>
      <w:r>
        <w:rPr>
          <w:spacing w:val="-3"/>
        </w:rPr>
        <w:t xml:space="preserve"> </w:t>
      </w:r>
      <w:r>
        <w:t>under</w:t>
      </w:r>
      <w:r>
        <w:rPr>
          <w:spacing w:val="-3"/>
        </w:rPr>
        <w:t xml:space="preserve"> </w:t>
      </w:r>
      <w:r>
        <w:t>the</w:t>
      </w:r>
      <w:r>
        <w:rPr>
          <w:spacing w:val="-3"/>
        </w:rPr>
        <w:t xml:space="preserve"> </w:t>
      </w:r>
      <w:r>
        <w:t>age</w:t>
      </w:r>
      <w:r>
        <w:rPr>
          <w:spacing w:val="-3"/>
        </w:rPr>
        <w:t xml:space="preserve"> </w:t>
      </w:r>
      <w:r>
        <w:t>of</w:t>
      </w:r>
      <w:r>
        <w:rPr>
          <w:spacing w:val="-3"/>
        </w:rPr>
        <w:t xml:space="preserve"> </w:t>
      </w:r>
      <w:r>
        <w:t>18,</w:t>
      </w:r>
      <w:r>
        <w:rPr>
          <w:spacing w:val="-3"/>
        </w:rPr>
        <w:t xml:space="preserve"> </w:t>
      </w:r>
      <w:r>
        <w:t>services</w:t>
      </w:r>
      <w:r>
        <w:rPr>
          <w:spacing w:val="-3"/>
        </w:rPr>
        <w:t xml:space="preserve"> </w:t>
      </w:r>
      <w:r>
        <w:t xml:space="preserve">assess decision-making capacity and apply relevant legal frameworks (e.g. mature minor principles), while supporting appropriate involvement of parents, carers, guardians, and others holding parental </w:t>
      </w:r>
      <w:r>
        <w:rPr>
          <w:spacing w:val="-2"/>
        </w:rPr>
        <w:t>responsibility.</w:t>
      </w:r>
    </w:p>
    <w:p w14:paraId="51F6881D" w14:textId="77777777" w:rsidR="00A325E2" w:rsidRDefault="00473619">
      <w:pPr>
        <w:pStyle w:val="Heading4"/>
      </w:pPr>
      <w:r>
        <w:rPr>
          <w:color w:val="B2100B"/>
        </w:rPr>
        <w:t>Cultural</w:t>
      </w:r>
      <w:r>
        <w:rPr>
          <w:color w:val="B2100B"/>
          <w:spacing w:val="-4"/>
        </w:rPr>
        <w:t xml:space="preserve"> </w:t>
      </w:r>
      <w:r>
        <w:rPr>
          <w:color w:val="B2100B"/>
        </w:rPr>
        <w:t>safety</w:t>
      </w:r>
      <w:r>
        <w:rPr>
          <w:color w:val="B2100B"/>
          <w:spacing w:val="-2"/>
        </w:rPr>
        <w:t xml:space="preserve"> </w:t>
      </w:r>
      <w:r>
        <w:rPr>
          <w:color w:val="B2100B"/>
        </w:rPr>
        <w:t>and</w:t>
      </w:r>
      <w:r>
        <w:rPr>
          <w:color w:val="B2100B"/>
          <w:spacing w:val="-1"/>
        </w:rPr>
        <w:t xml:space="preserve"> </w:t>
      </w:r>
      <w:r>
        <w:rPr>
          <w:color w:val="B2100B"/>
          <w:spacing w:val="-2"/>
        </w:rPr>
        <w:t>diversity</w:t>
      </w:r>
    </w:p>
    <w:p w14:paraId="51F68820" w14:textId="18B791A9" w:rsidR="00A325E2" w:rsidRDefault="00473619" w:rsidP="00EC20D2">
      <w:pPr>
        <w:pStyle w:val="BodyText"/>
        <w:spacing w:before="74" w:line="271" w:lineRule="auto"/>
        <w:ind w:left="284" w:right="284"/>
      </w:pPr>
      <w:r>
        <w:t>Cultural safety is central to the YSCC safety and quality approach. Services are culturally responsive</w:t>
      </w:r>
      <w:r>
        <w:rPr>
          <w:spacing w:val="-6"/>
        </w:rPr>
        <w:t xml:space="preserve"> </w:t>
      </w:r>
      <w:r>
        <w:t>and</w:t>
      </w:r>
      <w:r>
        <w:rPr>
          <w:spacing w:val="-6"/>
        </w:rPr>
        <w:t xml:space="preserve"> </w:t>
      </w:r>
      <w:r>
        <w:t>delivered</w:t>
      </w:r>
      <w:r>
        <w:rPr>
          <w:spacing w:val="-6"/>
        </w:rPr>
        <w:t xml:space="preserve"> </w:t>
      </w:r>
      <w:r>
        <w:t>in</w:t>
      </w:r>
      <w:r>
        <w:rPr>
          <w:spacing w:val="-6"/>
        </w:rPr>
        <w:t xml:space="preserve"> </w:t>
      </w:r>
      <w:r>
        <w:t>a</w:t>
      </w:r>
      <w:r>
        <w:rPr>
          <w:spacing w:val="-6"/>
        </w:rPr>
        <w:t xml:space="preserve"> </w:t>
      </w:r>
      <w:r>
        <w:t>way</w:t>
      </w:r>
      <w:r>
        <w:rPr>
          <w:spacing w:val="-6"/>
        </w:rPr>
        <w:t xml:space="preserve"> </w:t>
      </w:r>
      <w:r>
        <w:t>that</w:t>
      </w:r>
      <w:r>
        <w:rPr>
          <w:spacing w:val="-6"/>
        </w:rPr>
        <w:t xml:space="preserve"> </w:t>
      </w:r>
      <w:r>
        <w:t>respects identity, background, lived experience, and intersectional needs. YSCC strengthen</w:t>
      </w:r>
      <w:r w:rsidR="00EC20D2">
        <w:t xml:space="preserve"> </w:t>
      </w:r>
      <w:r>
        <w:t>partnerships with</w:t>
      </w:r>
      <w:r>
        <w:rPr>
          <w:spacing w:val="-7"/>
        </w:rPr>
        <w:t xml:space="preserve"> </w:t>
      </w:r>
      <w:r>
        <w:t>ACCHOs and other culturally led service providers to improve access, relevance, and trust in healthcare. YSCC ensure that clinical practice</w:t>
      </w:r>
      <w:r>
        <w:rPr>
          <w:spacing w:val="-5"/>
        </w:rPr>
        <w:t xml:space="preserve"> </w:t>
      </w:r>
      <w:r>
        <w:t>is</w:t>
      </w:r>
      <w:r>
        <w:rPr>
          <w:spacing w:val="-5"/>
        </w:rPr>
        <w:t xml:space="preserve"> </w:t>
      </w:r>
      <w:r>
        <w:t>inclusive</w:t>
      </w:r>
      <w:r>
        <w:rPr>
          <w:spacing w:val="-5"/>
        </w:rPr>
        <w:t xml:space="preserve"> </w:t>
      </w:r>
      <w:r>
        <w:t>and</w:t>
      </w:r>
      <w:r>
        <w:rPr>
          <w:spacing w:val="-5"/>
        </w:rPr>
        <w:t xml:space="preserve"> </w:t>
      </w:r>
      <w:r>
        <w:t>responsive</w:t>
      </w:r>
      <w:r>
        <w:rPr>
          <w:spacing w:val="-5"/>
        </w:rPr>
        <w:t xml:space="preserve"> </w:t>
      </w:r>
      <w:r>
        <w:t>to</w:t>
      </w:r>
      <w:r>
        <w:rPr>
          <w:spacing w:val="-5"/>
        </w:rPr>
        <w:t xml:space="preserve"> </w:t>
      </w:r>
      <w:r>
        <w:t>the</w:t>
      </w:r>
      <w:r>
        <w:rPr>
          <w:spacing w:val="-5"/>
        </w:rPr>
        <w:t xml:space="preserve"> </w:t>
      </w:r>
      <w:r>
        <w:t>needs</w:t>
      </w:r>
      <w:r>
        <w:rPr>
          <w:spacing w:val="-5"/>
        </w:rPr>
        <w:t xml:space="preserve"> </w:t>
      </w:r>
      <w:r>
        <w:t xml:space="preserve">of young people from diverse backgrounds, including those with disability and neurodivergence. This includes consideration of physical, sensory, cognitive, and psychosocial disabilities, with adaptation of assessment, communication, and care approaches to support equitable access, participation, and outcomes. Neurodiversity is </w:t>
      </w:r>
      <w:proofErr w:type="spellStart"/>
      <w:r>
        <w:t>recognised</w:t>
      </w:r>
      <w:proofErr w:type="spellEnd"/>
      <w:r>
        <w:t xml:space="preserve"> as an important dimension of diversity, with services promoting environments </w:t>
      </w:r>
      <w:r>
        <w:br w:type="column"/>
      </w:r>
      <w:r w:rsidR="00EC20D2">
        <w:t xml:space="preserve">and </w:t>
      </w:r>
      <w:r>
        <w:t>clinical</w:t>
      </w:r>
      <w:r>
        <w:rPr>
          <w:spacing w:val="-8"/>
        </w:rPr>
        <w:t xml:space="preserve"> </w:t>
      </w:r>
      <w:r>
        <w:t>practices</w:t>
      </w:r>
      <w:r>
        <w:rPr>
          <w:spacing w:val="-8"/>
        </w:rPr>
        <w:t xml:space="preserve"> </w:t>
      </w:r>
      <w:r>
        <w:t>that</w:t>
      </w:r>
      <w:r>
        <w:rPr>
          <w:spacing w:val="-8"/>
        </w:rPr>
        <w:t xml:space="preserve"> </w:t>
      </w:r>
      <w:r>
        <w:t>are</w:t>
      </w:r>
      <w:r>
        <w:rPr>
          <w:spacing w:val="-8"/>
        </w:rPr>
        <w:t xml:space="preserve"> </w:t>
      </w:r>
      <w:r>
        <w:t>responsive</w:t>
      </w:r>
      <w:r>
        <w:rPr>
          <w:spacing w:val="-8"/>
        </w:rPr>
        <w:t xml:space="preserve"> </w:t>
      </w:r>
      <w:r>
        <w:t>to</w:t>
      </w:r>
      <w:r>
        <w:rPr>
          <w:spacing w:val="-8"/>
        </w:rPr>
        <w:t xml:space="preserve"> </w:t>
      </w:r>
      <w:r>
        <w:t xml:space="preserve">sensory, communication, and cognitive differences to ensure </w:t>
      </w:r>
      <w:r w:rsidR="00EC20D2">
        <w:br/>
      </w:r>
      <w:r>
        <w:t>safe and accessible care.</w:t>
      </w:r>
    </w:p>
    <w:p w14:paraId="51F68822" w14:textId="77777777" w:rsidR="00A325E2" w:rsidRDefault="00473619">
      <w:pPr>
        <w:pStyle w:val="Heading4"/>
      </w:pPr>
      <w:r>
        <w:rPr>
          <w:color w:val="B2100B"/>
        </w:rPr>
        <w:t>Families</w:t>
      </w:r>
      <w:r>
        <w:rPr>
          <w:color w:val="B2100B"/>
          <w:spacing w:val="-4"/>
        </w:rPr>
        <w:t xml:space="preserve"> </w:t>
      </w:r>
      <w:r>
        <w:rPr>
          <w:color w:val="B2100B"/>
        </w:rPr>
        <w:t>and</w:t>
      </w:r>
      <w:r>
        <w:rPr>
          <w:color w:val="B2100B"/>
          <w:spacing w:val="-3"/>
        </w:rPr>
        <w:t xml:space="preserve"> </w:t>
      </w:r>
      <w:r>
        <w:rPr>
          <w:color w:val="B2100B"/>
          <w:spacing w:val="-2"/>
        </w:rPr>
        <w:t>supporters</w:t>
      </w:r>
    </w:p>
    <w:p w14:paraId="51F68824" w14:textId="7FF949B6" w:rsidR="00A325E2" w:rsidRDefault="00473619" w:rsidP="005E2B03">
      <w:pPr>
        <w:pStyle w:val="BodyText"/>
        <w:spacing w:before="74" w:line="271" w:lineRule="auto"/>
        <w:ind w:left="283" w:right="1402"/>
      </w:pPr>
      <w:r>
        <w:t xml:space="preserve">In line with the </w:t>
      </w:r>
      <w:r>
        <w:rPr>
          <w:i/>
        </w:rPr>
        <w:t>Carer Recognition Act 2010</w:t>
      </w:r>
      <w:r>
        <w:t>,</w:t>
      </w:r>
      <w:r w:rsidRPr="005E2B03">
        <w:rPr>
          <w:vertAlign w:val="superscript"/>
        </w:rPr>
        <w:t xml:space="preserve">38 </w:t>
      </w:r>
      <w:r>
        <w:t>YSCC recognise families and supporters as partners in care where appropriate and with consent.</w:t>
      </w:r>
      <w:r>
        <w:rPr>
          <w:spacing w:val="-8"/>
        </w:rPr>
        <w:t xml:space="preserve"> </w:t>
      </w:r>
      <w:r>
        <w:t>YSCC</w:t>
      </w:r>
      <w:r>
        <w:rPr>
          <w:spacing w:val="-5"/>
        </w:rPr>
        <w:t xml:space="preserve"> </w:t>
      </w:r>
      <w:proofErr w:type="gramStart"/>
      <w:r>
        <w:t>embed</w:t>
      </w:r>
      <w:proofErr w:type="gramEnd"/>
      <w:r>
        <w:rPr>
          <w:spacing w:val="-5"/>
        </w:rPr>
        <w:t xml:space="preserve"> </w:t>
      </w:r>
      <w:r>
        <w:t>family-inclusive</w:t>
      </w:r>
      <w:r>
        <w:rPr>
          <w:spacing w:val="-5"/>
        </w:rPr>
        <w:t xml:space="preserve"> </w:t>
      </w:r>
      <w:r>
        <w:t xml:space="preserve">practice as a core component of clinical governance, </w:t>
      </w:r>
      <w:proofErr w:type="spellStart"/>
      <w:r>
        <w:t>recognising</w:t>
      </w:r>
      <w:proofErr w:type="spellEnd"/>
      <w:r>
        <w:t xml:space="preserve"> that partnering with families is fundamental</w:t>
      </w:r>
      <w:r>
        <w:rPr>
          <w:spacing w:val="-7"/>
        </w:rPr>
        <w:t xml:space="preserve"> </w:t>
      </w:r>
      <w:r>
        <w:t>to</w:t>
      </w:r>
      <w:r>
        <w:rPr>
          <w:spacing w:val="-7"/>
        </w:rPr>
        <w:t xml:space="preserve"> </w:t>
      </w:r>
      <w:r>
        <w:t>safe,</w:t>
      </w:r>
      <w:r>
        <w:rPr>
          <w:spacing w:val="-7"/>
        </w:rPr>
        <w:t xml:space="preserve"> </w:t>
      </w:r>
      <w:r>
        <w:t>high-quality</w:t>
      </w:r>
      <w:r>
        <w:rPr>
          <w:spacing w:val="-7"/>
        </w:rPr>
        <w:t xml:space="preserve"> </w:t>
      </w:r>
      <w:r>
        <w:t>care.</w:t>
      </w:r>
      <w:r>
        <w:rPr>
          <w:spacing w:val="-7"/>
        </w:rPr>
        <w:t xml:space="preserve"> </w:t>
      </w:r>
      <w:r>
        <w:t>Services</w:t>
      </w:r>
      <w:r w:rsidR="005E2B03">
        <w:t xml:space="preserve"> </w:t>
      </w:r>
      <w:r>
        <w:t>actively</w:t>
      </w:r>
      <w:r>
        <w:rPr>
          <w:spacing w:val="-5"/>
        </w:rPr>
        <w:t xml:space="preserve"> </w:t>
      </w:r>
      <w:r>
        <w:t>involve</w:t>
      </w:r>
      <w:r>
        <w:rPr>
          <w:spacing w:val="-5"/>
        </w:rPr>
        <w:t xml:space="preserve"> </w:t>
      </w:r>
      <w:r>
        <w:t>families</w:t>
      </w:r>
      <w:r>
        <w:rPr>
          <w:spacing w:val="-5"/>
        </w:rPr>
        <w:t xml:space="preserve"> </w:t>
      </w:r>
      <w:r>
        <w:t>in</w:t>
      </w:r>
      <w:r>
        <w:rPr>
          <w:spacing w:val="-5"/>
        </w:rPr>
        <w:t xml:space="preserve"> </w:t>
      </w:r>
      <w:r>
        <w:t>care,</w:t>
      </w:r>
      <w:r>
        <w:rPr>
          <w:spacing w:val="-5"/>
        </w:rPr>
        <w:t xml:space="preserve"> </w:t>
      </w:r>
      <w:r>
        <w:t>in</w:t>
      </w:r>
      <w:r>
        <w:rPr>
          <w:spacing w:val="-5"/>
        </w:rPr>
        <w:t xml:space="preserve"> </w:t>
      </w:r>
      <w:r>
        <w:t>line</w:t>
      </w:r>
      <w:r>
        <w:rPr>
          <w:spacing w:val="-5"/>
        </w:rPr>
        <w:t xml:space="preserve"> </w:t>
      </w:r>
      <w:r>
        <w:t>with</w:t>
      </w:r>
      <w:r>
        <w:rPr>
          <w:spacing w:val="-5"/>
        </w:rPr>
        <w:t xml:space="preserve"> </w:t>
      </w:r>
      <w:r>
        <w:t xml:space="preserve">consent and preferences, including </w:t>
      </w:r>
      <w:proofErr w:type="spellStart"/>
      <w:r>
        <w:t>recognising</w:t>
      </w:r>
      <w:proofErr w:type="spellEnd"/>
      <w:r>
        <w:t xml:space="preserve"> the role of parents or legal guardians in providing consent for young people under 18 years, in accordance with legal and clinical requirements, while supporting</w:t>
      </w:r>
      <w:r>
        <w:rPr>
          <w:spacing w:val="40"/>
        </w:rPr>
        <w:t xml:space="preserve"> </w:t>
      </w:r>
      <w:r>
        <w:t>the young person’s autonomy and evolving capacity. Services provide clear information, support, and opportunities to contribute to care planning and review.</w:t>
      </w:r>
      <w:r>
        <w:rPr>
          <w:spacing w:val="-2"/>
        </w:rPr>
        <w:t xml:space="preserve"> </w:t>
      </w:r>
      <w:r>
        <w:t>At a service and governance level, family perspectives are embedded through participation mechanisms, peer and carer support initiatives, and structured feedback processes that inform service design, delivery, and continuous quality improvement, ensuring services remain responsive and aligned with the needs of families. Families and supporters are provided with timely information, support, and referral, and involved in care decisions when agreed by the young person.</w:t>
      </w:r>
    </w:p>
    <w:p w14:paraId="51F68827" w14:textId="5F06BF59" w:rsidR="00A325E2" w:rsidRDefault="00A325E2">
      <w:pPr>
        <w:pStyle w:val="BodyText"/>
      </w:pPr>
    </w:p>
    <w:p w14:paraId="51F68828" w14:textId="792A18CF" w:rsidR="00A325E2" w:rsidRDefault="00473619">
      <w:pPr>
        <w:pStyle w:val="BodyText"/>
        <w:spacing w:before="22"/>
      </w:pPr>
      <w:r>
        <w:rPr>
          <w:noProof/>
        </w:rPr>
        <w:drawing>
          <wp:anchor distT="0" distB="0" distL="0" distR="0" simplePos="0" relativeHeight="487663104" behindDoc="1" locked="0" layoutInCell="1" allowOverlap="1" wp14:anchorId="51F68EE5" wp14:editId="11866B7A">
            <wp:simplePos x="0" y="0"/>
            <wp:positionH relativeFrom="page">
              <wp:posOffset>3959999</wp:posOffset>
            </wp:positionH>
            <wp:positionV relativeFrom="paragraph">
              <wp:posOffset>175794</wp:posOffset>
            </wp:positionV>
            <wp:extent cx="2848998" cy="3098292"/>
            <wp:effectExtent l="0" t="0" r="0" b="635"/>
            <wp:wrapTopAndBottom/>
            <wp:docPr id="243" name="Image 24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3" name="Image 243">
                      <a:extLst>
                        <a:ext uri="{C183D7F6-B498-43B3-948B-1728B52AA6E4}">
                          <adec:decorative xmlns:adec="http://schemas.microsoft.com/office/drawing/2017/decorative" val="1"/>
                        </a:ext>
                      </a:extLst>
                    </pic:cNvPr>
                    <pic:cNvPicPr/>
                  </pic:nvPicPr>
                  <pic:blipFill>
                    <a:blip r:embed="rId53" cstate="print"/>
                    <a:stretch>
                      <a:fillRect/>
                    </a:stretch>
                  </pic:blipFill>
                  <pic:spPr>
                    <a:xfrm>
                      <a:off x="0" y="0"/>
                      <a:ext cx="2848998" cy="3098292"/>
                    </a:xfrm>
                    <a:prstGeom prst="rect">
                      <a:avLst/>
                    </a:prstGeom>
                  </pic:spPr>
                </pic:pic>
              </a:graphicData>
            </a:graphic>
          </wp:anchor>
        </w:drawing>
      </w:r>
    </w:p>
    <w:p w14:paraId="51F68829" w14:textId="77777777" w:rsidR="00A325E2" w:rsidRDefault="00A325E2">
      <w:pPr>
        <w:pStyle w:val="BodyText"/>
        <w:sectPr w:rsidR="00A325E2">
          <w:pgSz w:w="11910" w:h="16840"/>
          <w:pgMar w:top="980" w:right="0" w:bottom="780" w:left="850" w:header="0" w:footer="587" w:gutter="0"/>
          <w:cols w:num="2" w:space="720" w:equalWidth="0">
            <w:col w:w="4859" w:space="244"/>
            <w:col w:w="5957"/>
          </w:cols>
        </w:sectPr>
      </w:pPr>
    </w:p>
    <w:p w14:paraId="51F6882A" w14:textId="77777777" w:rsidR="00A325E2" w:rsidRDefault="00473619" w:rsidP="00E85DF7">
      <w:pPr>
        <w:pStyle w:val="Heading3"/>
        <w:numPr>
          <w:ilvl w:val="1"/>
          <w:numId w:val="30"/>
        </w:numPr>
      </w:pPr>
      <w:r>
        <w:rPr>
          <w:noProof/>
        </w:rPr>
        <w:lastRenderedPageBreak/>
        <mc:AlternateContent>
          <mc:Choice Requires="wps">
            <w:drawing>
              <wp:anchor distT="0" distB="0" distL="0" distR="0" simplePos="0" relativeHeight="487663616" behindDoc="1" locked="0" layoutInCell="1" allowOverlap="1" wp14:anchorId="51F68EE7" wp14:editId="51F68EE8">
                <wp:simplePos x="0" y="0"/>
                <wp:positionH relativeFrom="page">
                  <wp:posOffset>719999</wp:posOffset>
                </wp:positionH>
                <wp:positionV relativeFrom="paragraph">
                  <wp:posOffset>317168</wp:posOffset>
                </wp:positionV>
                <wp:extent cx="2880360" cy="1270"/>
                <wp:effectExtent l="0" t="0" r="0" b="0"/>
                <wp:wrapTopAndBottom/>
                <wp:docPr id="244" name="Graphic 2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80360" cy="1270"/>
                        </a:xfrm>
                        <a:custGeom>
                          <a:avLst/>
                          <a:gdLst/>
                          <a:ahLst/>
                          <a:cxnLst/>
                          <a:rect l="l" t="t" r="r" b="b"/>
                          <a:pathLst>
                            <a:path w="2880360">
                              <a:moveTo>
                                <a:pt x="0" y="0"/>
                              </a:moveTo>
                              <a:lnTo>
                                <a:pt x="2880004" y="0"/>
                              </a:lnTo>
                            </a:path>
                          </a:pathLst>
                        </a:custGeom>
                        <a:ln w="3175">
                          <a:solidFill>
                            <a:srgbClr val="B2100B"/>
                          </a:solidFill>
                          <a:prstDash val="solid"/>
                        </a:ln>
                      </wps:spPr>
                      <wps:bodyPr wrap="square" lIns="0" tIns="0" rIns="0" bIns="0" rtlCol="0">
                        <a:prstTxWarp prst="textNoShape">
                          <a:avLst/>
                        </a:prstTxWarp>
                        <a:noAutofit/>
                      </wps:bodyPr>
                    </wps:wsp>
                  </a:graphicData>
                </a:graphic>
              </wp:anchor>
            </w:drawing>
          </mc:Choice>
          <mc:Fallback>
            <w:pict>
              <v:shape w14:anchorId="1AF99364" id="Graphic 244" o:spid="_x0000_s1026" style="position:absolute;margin-left:56.7pt;margin-top:24.95pt;width:226.8pt;height:.1pt;z-index:-15652864;visibility:visible;mso-wrap-style:square;mso-wrap-distance-left:0;mso-wrap-distance-top:0;mso-wrap-distance-right:0;mso-wrap-distance-bottom:0;mso-position-horizontal:absolute;mso-position-horizontal-relative:page;mso-position-vertical:absolute;mso-position-vertical-relative:text;v-text-anchor:top" coordsize="2880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" path="m,l2880004,e" filled="f" strokecolor="#b2100b" strokeweight=".25pt">
                <v:path arrowok="t"/>
                <w10:wrap type="topAndBottom" anchorx="page"/>
              </v:shape>
            </w:pict>
          </mc:Fallback>
        </mc:AlternateContent>
      </w:r>
      <w:r>
        <w:rPr>
          <w:noProof/>
        </w:rPr>
        <w:drawing>
          <wp:anchor distT="0" distB="0" distL="0" distR="0" simplePos="0" relativeHeight="15804928" behindDoc="0" locked="0" layoutInCell="1" allowOverlap="1" wp14:anchorId="51F68EE9" wp14:editId="62741E93">
            <wp:simplePos x="0" y="0"/>
            <wp:positionH relativeFrom="page">
              <wp:posOffset>4104004</wp:posOffset>
            </wp:positionH>
            <wp:positionV relativeFrom="page">
              <wp:posOffset>720001</wp:posOffset>
            </wp:positionV>
            <wp:extent cx="3456000" cy="8981986"/>
            <wp:effectExtent l="0" t="0" r="0" b="0"/>
            <wp:wrapNone/>
            <wp:docPr id="245" name="Image 24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5" name="Image 245">
                      <a:extLst>
                        <a:ext uri="{C183D7F6-B498-43B3-948B-1728B52AA6E4}">
                          <adec:decorative xmlns:adec="http://schemas.microsoft.com/office/drawing/2017/decorative" val="1"/>
                        </a:ext>
                      </a:extLst>
                    </pic:cNvPr>
                    <pic:cNvPicPr/>
                  </pic:nvPicPr>
                  <pic:blipFill>
                    <a:blip r:embed="rId54" cstate="print"/>
                    <a:stretch>
                      <a:fillRect/>
                    </a:stretch>
                  </pic:blipFill>
                  <pic:spPr>
                    <a:xfrm>
                      <a:off x="0" y="0"/>
                      <a:ext cx="3456000" cy="8981986"/>
                    </a:xfrm>
                    <a:prstGeom prst="rect">
                      <a:avLst/>
                    </a:prstGeom>
                  </pic:spPr>
                </pic:pic>
              </a:graphicData>
            </a:graphic>
          </wp:anchor>
        </w:drawing>
      </w:r>
      <w:bookmarkStart w:id="79" w:name="7.3_Cultural_governance"/>
      <w:bookmarkStart w:id="80" w:name="_bookmark32"/>
      <w:bookmarkEnd w:id="79"/>
      <w:bookmarkEnd w:id="80"/>
      <w:r>
        <w:t>Cultural governance</w:t>
      </w:r>
    </w:p>
    <w:p w14:paraId="51F6882B" w14:textId="77777777" w:rsidR="00A325E2" w:rsidRDefault="00473619">
      <w:pPr>
        <w:pStyle w:val="BodyText"/>
        <w:spacing w:before="237" w:line="271" w:lineRule="auto"/>
        <w:ind w:left="283" w:right="6216"/>
      </w:pPr>
      <w:r>
        <w:t>Cultural governance ensures that YSCC are culturally</w:t>
      </w:r>
      <w:r>
        <w:rPr>
          <w:spacing w:val="-6"/>
        </w:rPr>
        <w:t xml:space="preserve"> </w:t>
      </w:r>
      <w:r>
        <w:t>safe,</w:t>
      </w:r>
      <w:r>
        <w:rPr>
          <w:spacing w:val="-6"/>
        </w:rPr>
        <w:t xml:space="preserve"> </w:t>
      </w:r>
      <w:r>
        <w:t>inclusive,</w:t>
      </w:r>
      <w:r>
        <w:rPr>
          <w:spacing w:val="-6"/>
        </w:rPr>
        <w:t xml:space="preserve"> </w:t>
      </w:r>
      <w:r>
        <w:t>and</w:t>
      </w:r>
      <w:r>
        <w:rPr>
          <w:spacing w:val="-6"/>
        </w:rPr>
        <w:t xml:space="preserve"> </w:t>
      </w:r>
      <w:r>
        <w:t>responsive,</w:t>
      </w:r>
      <w:r>
        <w:rPr>
          <w:spacing w:val="-6"/>
        </w:rPr>
        <w:t xml:space="preserve"> </w:t>
      </w:r>
      <w:r>
        <w:t>with</w:t>
      </w:r>
      <w:r>
        <w:rPr>
          <w:spacing w:val="-6"/>
        </w:rPr>
        <w:t xml:space="preserve"> </w:t>
      </w:r>
      <w:r>
        <w:t xml:space="preserve">clear accountability for embedding equity, respect, and cultural responsiveness across all aspects of care. YSCC demonstrates effective cultural governance </w:t>
      </w:r>
      <w:r>
        <w:rPr>
          <w:spacing w:val="-2"/>
        </w:rPr>
        <w:t>through:</w:t>
      </w:r>
    </w:p>
    <w:p w14:paraId="51F6882C" w14:textId="77777777" w:rsidR="00A325E2" w:rsidRDefault="00473619" w:rsidP="00E85DF7">
      <w:pPr>
        <w:pStyle w:val="ListParagraph"/>
        <w:numPr>
          <w:ilvl w:val="2"/>
          <w:numId w:val="30"/>
        </w:numPr>
        <w:tabs>
          <w:tab w:val="left" w:pos="510"/>
        </w:tabs>
        <w:spacing w:before="86" w:line="271" w:lineRule="auto"/>
        <w:ind w:right="6396"/>
        <w:rPr>
          <w:sz w:val="20"/>
        </w:rPr>
      </w:pPr>
      <w:r>
        <w:rPr>
          <w:sz w:val="20"/>
        </w:rPr>
        <w:t>Leadership</w:t>
      </w:r>
      <w:r>
        <w:rPr>
          <w:spacing w:val="-7"/>
          <w:sz w:val="20"/>
        </w:rPr>
        <w:t xml:space="preserve"> </w:t>
      </w:r>
      <w:r>
        <w:rPr>
          <w:sz w:val="20"/>
        </w:rPr>
        <w:t>and</w:t>
      </w:r>
      <w:r>
        <w:rPr>
          <w:spacing w:val="-7"/>
          <w:sz w:val="20"/>
        </w:rPr>
        <w:t xml:space="preserve"> </w:t>
      </w:r>
      <w:r>
        <w:rPr>
          <w:sz w:val="20"/>
        </w:rPr>
        <w:t>oversight</w:t>
      </w:r>
      <w:r>
        <w:rPr>
          <w:spacing w:val="-7"/>
          <w:sz w:val="20"/>
        </w:rPr>
        <w:t xml:space="preserve"> </w:t>
      </w:r>
      <w:r>
        <w:rPr>
          <w:sz w:val="20"/>
        </w:rPr>
        <w:t>that</w:t>
      </w:r>
      <w:r>
        <w:rPr>
          <w:spacing w:val="-7"/>
          <w:sz w:val="20"/>
        </w:rPr>
        <w:t xml:space="preserve"> </w:t>
      </w:r>
      <w:proofErr w:type="spellStart"/>
      <w:r>
        <w:rPr>
          <w:sz w:val="20"/>
        </w:rPr>
        <w:t>prioritise</w:t>
      </w:r>
      <w:proofErr w:type="spellEnd"/>
      <w:r>
        <w:rPr>
          <w:spacing w:val="-7"/>
          <w:sz w:val="20"/>
        </w:rPr>
        <w:t xml:space="preserve"> </w:t>
      </w:r>
      <w:r>
        <w:rPr>
          <w:sz w:val="20"/>
        </w:rPr>
        <w:t>cultural safety, responsiveness, and equity across all aspects of service delivery</w:t>
      </w:r>
    </w:p>
    <w:p w14:paraId="51F6882D" w14:textId="77777777" w:rsidR="00A325E2" w:rsidRDefault="00473619" w:rsidP="00E85DF7">
      <w:pPr>
        <w:pStyle w:val="ListParagraph"/>
        <w:numPr>
          <w:ilvl w:val="2"/>
          <w:numId w:val="30"/>
        </w:numPr>
        <w:tabs>
          <w:tab w:val="left" w:pos="510"/>
        </w:tabs>
        <w:spacing w:line="271" w:lineRule="auto"/>
        <w:ind w:right="6310"/>
        <w:rPr>
          <w:sz w:val="20"/>
        </w:rPr>
      </w:pPr>
      <w:r>
        <w:rPr>
          <w:sz w:val="20"/>
        </w:rPr>
        <w:t>Embedding</w:t>
      </w:r>
      <w:r>
        <w:rPr>
          <w:spacing w:val="-14"/>
          <w:sz w:val="20"/>
        </w:rPr>
        <w:t xml:space="preserve"> </w:t>
      </w:r>
      <w:r>
        <w:rPr>
          <w:sz w:val="20"/>
        </w:rPr>
        <w:t>Aboriginal</w:t>
      </w:r>
      <w:r>
        <w:rPr>
          <w:spacing w:val="-14"/>
          <w:sz w:val="20"/>
        </w:rPr>
        <w:t xml:space="preserve"> </w:t>
      </w:r>
      <w:r>
        <w:rPr>
          <w:sz w:val="20"/>
        </w:rPr>
        <w:t>and</w:t>
      </w:r>
      <w:r>
        <w:rPr>
          <w:spacing w:val="-14"/>
          <w:sz w:val="20"/>
        </w:rPr>
        <w:t xml:space="preserve"> </w:t>
      </w:r>
      <w:r>
        <w:rPr>
          <w:sz w:val="20"/>
        </w:rPr>
        <w:t>Torres</w:t>
      </w:r>
      <w:r>
        <w:rPr>
          <w:spacing w:val="-14"/>
          <w:sz w:val="20"/>
        </w:rPr>
        <w:t xml:space="preserve"> </w:t>
      </w:r>
      <w:r>
        <w:rPr>
          <w:sz w:val="20"/>
        </w:rPr>
        <w:t>Strait</w:t>
      </w:r>
      <w:r>
        <w:rPr>
          <w:spacing w:val="-14"/>
          <w:sz w:val="20"/>
        </w:rPr>
        <w:t xml:space="preserve"> </w:t>
      </w:r>
      <w:r>
        <w:rPr>
          <w:sz w:val="20"/>
        </w:rPr>
        <w:t>Islander leadership, partnerships, and decision-making within governance structures and processes, consistent with leadership arrangements at Appendix</w:t>
      </w:r>
      <w:r>
        <w:rPr>
          <w:spacing w:val="-7"/>
          <w:sz w:val="20"/>
        </w:rPr>
        <w:t xml:space="preserve"> </w:t>
      </w:r>
      <w:r>
        <w:rPr>
          <w:sz w:val="20"/>
        </w:rPr>
        <w:t>A</w:t>
      </w:r>
    </w:p>
    <w:p w14:paraId="51F6882E" w14:textId="77777777" w:rsidR="00A325E2" w:rsidRDefault="00473619" w:rsidP="00E85DF7">
      <w:pPr>
        <w:pStyle w:val="ListParagraph"/>
        <w:numPr>
          <w:ilvl w:val="2"/>
          <w:numId w:val="30"/>
        </w:numPr>
        <w:tabs>
          <w:tab w:val="left" w:pos="510"/>
        </w:tabs>
        <w:spacing w:before="86" w:line="271" w:lineRule="auto"/>
        <w:ind w:right="6618"/>
        <w:rPr>
          <w:sz w:val="20"/>
        </w:rPr>
      </w:pPr>
      <w:r>
        <w:rPr>
          <w:sz w:val="20"/>
        </w:rPr>
        <w:t>Ongoing cultural capability development, including</w:t>
      </w:r>
      <w:r>
        <w:rPr>
          <w:spacing w:val="-9"/>
          <w:sz w:val="20"/>
        </w:rPr>
        <w:t xml:space="preserve"> </w:t>
      </w:r>
      <w:r>
        <w:rPr>
          <w:sz w:val="20"/>
        </w:rPr>
        <w:t>training,</w:t>
      </w:r>
      <w:r>
        <w:rPr>
          <w:spacing w:val="-9"/>
          <w:sz w:val="20"/>
        </w:rPr>
        <w:t xml:space="preserve"> </w:t>
      </w:r>
      <w:r>
        <w:rPr>
          <w:sz w:val="20"/>
        </w:rPr>
        <w:t>supervision,</w:t>
      </w:r>
      <w:r>
        <w:rPr>
          <w:spacing w:val="-9"/>
          <w:sz w:val="20"/>
        </w:rPr>
        <w:t xml:space="preserve"> </w:t>
      </w:r>
      <w:r>
        <w:rPr>
          <w:sz w:val="20"/>
        </w:rPr>
        <w:t>and</w:t>
      </w:r>
      <w:r>
        <w:rPr>
          <w:spacing w:val="-9"/>
          <w:sz w:val="20"/>
        </w:rPr>
        <w:t xml:space="preserve"> </w:t>
      </w:r>
      <w:r>
        <w:rPr>
          <w:sz w:val="20"/>
        </w:rPr>
        <w:t>reflective practice for staff</w:t>
      </w:r>
    </w:p>
    <w:p w14:paraId="51F6882F" w14:textId="77777777" w:rsidR="00A325E2" w:rsidRDefault="00473619" w:rsidP="00E85DF7">
      <w:pPr>
        <w:pStyle w:val="ListParagraph"/>
        <w:numPr>
          <w:ilvl w:val="2"/>
          <w:numId w:val="30"/>
        </w:numPr>
        <w:tabs>
          <w:tab w:val="left" w:pos="510"/>
        </w:tabs>
        <w:spacing w:line="271" w:lineRule="auto"/>
        <w:ind w:right="6354"/>
        <w:rPr>
          <w:sz w:val="20"/>
        </w:rPr>
      </w:pPr>
      <w:r>
        <w:rPr>
          <w:sz w:val="20"/>
        </w:rPr>
        <w:t>Workforce development and practice informed by</w:t>
      </w:r>
      <w:r>
        <w:rPr>
          <w:spacing w:val="-14"/>
          <w:sz w:val="20"/>
        </w:rPr>
        <w:t xml:space="preserve"> </w:t>
      </w:r>
      <w:r>
        <w:rPr>
          <w:sz w:val="20"/>
        </w:rPr>
        <w:t>Aboriginal</w:t>
      </w:r>
      <w:r>
        <w:rPr>
          <w:spacing w:val="-14"/>
          <w:sz w:val="20"/>
        </w:rPr>
        <w:t xml:space="preserve"> </w:t>
      </w:r>
      <w:r>
        <w:rPr>
          <w:sz w:val="20"/>
        </w:rPr>
        <w:t>and</w:t>
      </w:r>
      <w:r>
        <w:rPr>
          <w:spacing w:val="-13"/>
          <w:sz w:val="20"/>
        </w:rPr>
        <w:t xml:space="preserve"> </w:t>
      </w:r>
      <w:r>
        <w:rPr>
          <w:sz w:val="20"/>
        </w:rPr>
        <w:t>Torres</w:t>
      </w:r>
      <w:r>
        <w:rPr>
          <w:spacing w:val="-10"/>
          <w:sz w:val="20"/>
        </w:rPr>
        <w:t xml:space="preserve"> </w:t>
      </w:r>
      <w:r>
        <w:rPr>
          <w:sz w:val="20"/>
        </w:rPr>
        <w:t>Strait</w:t>
      </w:r>
      <w:r>
        <w:rPr>
          <w:spacing w:val="-10"/>
          <w:sz w:val="20"/>
        </w:rPr>
        <w:t xml:space="preserve"> </w:t>
      </w:r>
      <w:r>
        <w:rPr>
          <w:sz w:val="20"/>
        </w:rPr>
        <w:t>Islander</w:t>
      </w:r>
      <w:r>
        <w:rPr>
          <w:spacing w:val="-10"/>
          <w:sz w:val="20"/>
        </w:rPr>
        <w:t xml:space="preserve"> </w:t>
      </w:r>
      <w:proofErr w:type="gramStart"/>
      <w:r>
        <w:rPr>
          <w:sz w:val="20"/>
        </w:rPr>
        <w:t>peoples</w:t>
      </w:r>
      <w:proofErr w:type="gramEnd"/>
      <w:r>
        <w:rPr>
          <w:sz w:val="20"/>
        </w:rPr>
        <w:t xml:space="preserve"> and organisations</w:t>
      </w:r>
    </w:p>
    <w:p w14:paraId="51F68830" w14:textId="77777777" w:rsidR="00A325E2" w:rsidRDefault="00473619" w:rsidP="00E85DF7">
      <w:pPr>
        <w:pStyle w:val="ListParagraph"/>
        <w:numPr>
          <w:ilvl w:val="2"/>
          <w:numId w:val="30"/>
        </w:numPr>
        <w:tabs>
          <w:tab w:val="left" w:pos="510"/>
        </w:tabs>
        <w:spacing w:before="86" w:after="100" w:line="271" w:lineRule="auto"/>
        <w:ind w:left="511" w:right="6401"/>
        <w:rPr>
          <w:sz w:val="20"/>
        </w:rPr>
      </w:pPr>
      <w:r>
        <w:rPr>
          <w:sz w:val="20"/>
        </w:rPr>
        <w:t>Workforce</w:t>
      </w:r>
      <w:r>
        <w:rPr>
          <w:spacing w:val="-8"/>
          <w:sz w:val="20"/>
        </w:rPr>
        <w:t xml:space="preserve"> </w:t>
      </w:r>
      <w:r>
        <w:rPr>
          <w:sz w:val="20"/>
        </w:rPr>
        <w:t>development</w:t>
      </w:r>
      <w:r>
        <w:rPr>
          <w:spacing w:val="-8"/>
          <w:sz w:val="20"/>
        </w:rPr>
        <w:t xml:space="preserve"> </w:t>
      </w:r>
      <w:r>
        <w:rPr>
          <w:sz w:val="20"/>
        </w:rPr>
        <w:t>of</w:t>
      </w:r>
      <w:r>
        <w:rPr>
          <w:spacing w:val="-8"/>
          <w:sz w:val="20"/>
        </w:rPr>
        <w:t xml:space="preserve"> </w:t>
      </w:r>
      <w:r>
        <w:rPr>
          <w:sz w:val="20"/>
        </w:rPr>
        <w:t>career</w:t>
      </w:r>
      <w:r>
        <w:rPr>
          <w:spacing w:val="-8"/>
          <w:sz w:val="20"/>
        </w:rPr>
        <w:t xml:space="preserve"> </w:t>
      </w:r>
      <w:r>
        <w:rPr>
          <w:sz w:val="20"/>
        </w:rPr>
        <w:t>pathways</w:t>
      </w:r>
      <w:r>
        <w:rPr>
          <w:spacing w:val="-8"/>
          <w:sz w:val="20"/>
        </w:rPr>
        <w:t xml:space="preserve"> </w:t>
      </w:r>
      <w:r>
        <w:rPr>
          <w:sz w:val="20"/>
        </w:rPr>
        <w:t xml:space="preserve">for Aboriginal and Torres Strait Islander </w:t>
      </w:r>
      <w:proofErr w:type="gramStart"/>
      <w:r>
        <w:rPr>
          <w:sz w:val="20"/>
        </w:rPr>
        <w:t>peoples</w:t>
      </w:r>
      <w:proofErr w:type="gramEnd"/>
      <w:r>
        <w:rPr>
          <w:sz w:val="20"/>
        </w:rPr>
        <w:t xml:space="preserve"> across all service levels</w:t>
      </w:r>
    </w:p>
    <w:p w14:paraId="51F68832" w14:textId="7A0220D2" w:rsidR="00A325E2" w:rsidRPr="00A97607" w:rsidRDefault="00473619" w:rsidP="00E85DF7">
      <w:pPr>
        <w:pStyle w:val="ListParagraph"/>
        <w:numPr>
          <w:ilvl w:val="2"/>
          <w:numId w:val="30"/>
        </w:numPr>
        <w:tabs>
          <w:tab w:val="left" w:pos="510"/>
        </w:tabs>
        <w:spacing w:before="1" w:line="271" w:lineRule="auto"/>
        <w:ind w:right="6339"/>
        <w:rPr>
          <w:sz w:val="20"/>
          <w:szCs w:val="20"/>
        </w:rPr>
      </w:pPr>
      <w:r w:rsidRPr="00A97607">
        <w:rPr>
          <w:sz w:val="20"/>
          <w:szCs w:val="20"/>
        </w:rPr>
        <w:t>Mechanisms to engage and partner with</w:t>
      </w:r>
      <w:r w:rsidRPr="00A97607">
        <w:rPr>
          <w:spacing w:val="40"/>
          <w:sz w:val="20"/>
          <w:szCs w:val="20"/>
        </w:rPr>
        <w:t xml:space="preserve"> </w:t>
      </w:r>
      <w:r w:rsidRPr="00A97607">
        <w:rPr>
          <w:sz w:val="20"/>
          <w:szCs w:val="20"/>
        </w:rPr>
        <w:t>local communities and cultural stakeholders, to integrate cultural practices into service delivery</w:t>
      </w:r>
      <w:r w:rsidRPr="00A97607">
        <w:rPr>
          <w:spacing w:val="-7"/>
          <w:sz w:val="20"/>
          <w:szCs w:val="20"/>
        </w:rPr>
        <w:t xml:space="preserve"> </w:t>
      </w:r>
      <w:r w:rsidRPr="00A97607">
        <w:rPr>
          <w:sz w:val="20"/>
          <w:szCs w:val="20"/>
        </w:rPr>
        <w:t>through</w:t>
      </w:r>
      <w:r w:rsidRPr="00A97607">
        <w:rPr>
          <w:spacing w:val="-7"/>
          <w:sz w:val="20"/>
          <w:szCs w:val="20"/>
        </w:rPr>
        <w:t xml:space="preserve"> </w:t>
      </w:r>
      <w:r w:rsidRPr="00A97607">
        <w:rPr>
          <w:sz w:val="20"/>
          <w:szCs w:val="20"/>
        </w:rPr>
        <w:t>shared</w:t>
      </w:r>
      <w:r w:rsidRPr="00A97607">
        <w:rPr>
          <w:spacing w:val="-7"/>
          <w:sz w:val="20"/>
          <w:szCs w:val="20"/>
        </w:rPr>
        <w:t xml:space="preserve"> </w:t>
      </w:r>
      <w:r w:rsidRPr="00A97607">
        <w:rPr>
          <w:sz w:val="20"/>
          <w:szCs w:val="20"/>
        </w:rPr>
        <w:t>learning</w:t>
      </w:r>
      <w:r w:rsidRPr="00A97607">
        <w:rPr>
          <w:spacing w:val="-7"/>
          <w:sz w:val="20"/>
          <w:szCs w:val="20"/>
        </w:rPr>
        <w:t xml:space="preserve"> </w:t>
      </w:r>
      <w:r w:rsidRPr="00A97607">
        <w:rPr>
          <w:sz w:val="20"/>
          <w:szCs w:val="20"/>
        </w:rPr>
        <w:t>and</w:t>
      </w:r>
      <w:r w:rsidRPr="00A97607">
        <w:rPr>
          <w:spacing w:val="-7"/>
          <w:sz w:val="20"/>
          <w:szCs w:val="20"/>
        </w:rPr>
        <w:t xml:space="preserve"> </w:t>
      </w:r>
      <w:r w:rsidRPr="00A97607">
        <w:rPr>
          <w:sz w:val="20"/>
          <w:szCs w:val="20"/>
        </w:rPr>
        <w:t>ongoing</w:t>
      </w:r>
      <w:r w:rsidR="00D6783A" w:rsidRPr="00A97607">
        <w:rPr>
          <w:sz w:val="20"/>
          <w:szCs w:val="20"/>
        </w:rPr>
        <w:t xml:space="preserve"> </w:t>
      </w:r>
      <w:r w:rsidRPr="00A97607">
        <w:rPr>
          <w:sz w:val="20"/>
          <w:szCs w:val="20"/>
        </w:rPr>
        <w:t>development,</w:t>
      </w:r>
      <w:r w:rsidRPr="00A97607">
        <w:rPr>
          <w:spacing w:val="-9"/>
          <w:sz w:val="20"/>
          <w:szCs w:val="20"/>
        </w:rPr>
        <w:t xml:space="preserve"> </w:t>
      </w:r>
      <w:r w:rsidRPr="00A97607">
        <w:rPr>
          <w:sz w:val="20"/>
          <w:szCs w:val="20"/>
        </w:rPr>
        <w:t>ensuring</w:t>
      </w:r>
      <w:r w:rsidRPr="00A97607">
        <w:rPr>
          <w:spacing w:val="-9"/>
          <w:sz w:val="20"/>
          <w:szCs w:val="20"/>
        </w:rPr>
        <w:t xml:space="preserve"> </w:t>
      </w:r>
      <w:r w:rsidRPr="00A97607">
        <w:rPr>
          <w:sz w:val="20"/>
          <w:szCs w:val="20"/>
        </w:rPr>
        <w:t>services</w:t>
      </w:r>
      <w:r w:rsidRPr="00A97607">
        <w:rPr>
          <w:spacing w:val="-9"/>
          <w:sz w:val="20"/>
          <w:szCs w:val="20"/>
        </w:rPr>
        <w:t xml:space="preserve"> </w:t>
      </w:r>
      <w:r w:rsidRPr="00A97607">
        <w:rPr>
          <w:sz w:val="20"/>
          <w:szCs w:val="20"/>
        </w:rPr>
        <w:t>are</w:t>
      </w:r>
      <w:r w:rsidRPr="00A97607">
        <w:rPr>
          <w:spacing w:val="-9"/>
          <w:sz w:val="20"/>
          <w:szCs w:val="20"/>
        </w:rPr>
        <w:t xml:space="preserve"> </w:t>
      </w:r>
      <w:r w:rsidRPr="00A97607">
        <w:rPr>
          <w:sz w:val="20"/>
          <w:szCs w:val="20"/>
        </w:rPr>
        <w:t>responsive to local context and needs</w:t>
      </w:r>
    </w:p>
    <w:p w14:paraId="51F68833" w14:textId="77777777" w:rsidR="00A325E2" w:rsidRDefault="00473619" w:rsidP="00E85DF7">
      <w:pPr>
        <w:pStyle w:val="ListParagraph"/>
        <w:numPr>
          <w:ilvl w:val="2"/>
          <w:numId w:val="30"/>
        </w:numPr>
        <w:tabs>
          <w:tab w:val="left" w:pos="510"/>
        </w:tabs>
        <w:spacing w:line="271" w:lineRule="auto"/>
        <w:ind w:right="6340"/>
        <w:rPr>
          <w:sz w:val="20"/>
        </w:rPr>
      </w:pPr>
      <w:r>
        <w:rPr>
          <w:sz w:val="20"/>
        </w:rPr>
        <w:t>Monitoring and addressing equity of access, experience,</w:t>
      </w:r>
      <w:r>
        <w:rPr>
          <w:spacing w:val="-9"/>
          <w:sz w:val="20"/>
        </w:rPr>
        <w:t xml:space="preserve"> </w:t>
      </w:r>
      <w:r>
        <w:rPr>
          <w:sz w:val="20"/>
        </w:rPr>
        <w:t>and</w:t>
      </w:r>
      <w:r>
        <w:rPr>
          <w:spacing w:val="-9"/>
          <w:sz w:val="20"/>
        </w:rPr>
        <w:t xml:space="preserve"> </w:t>
      </w:r>
      <w:r>
        <w:rPr>
          <w:sz w:val="20"/>
        </w:rPr>
        <w:t>outcomes,</w:t>
      </w:r>
      <w:r>
        <w:rPr>
          <w:spacing w:val="-9"/>
          <w:sz w:val="20"/>
        </w:rPr>
        <w:t xml:space="preserve"> </w:t>
      </w:r>
      <w:r>
        <w:rPr>
          <w:sz w:val="20"/>
        </w:rPr>
        <w:t>including</w:t>
      </w:r>
      <w:r>
        <w:rPr>
          <w:spacing w:val="-9"/>
          <w:sz w:val="20"/>
        </w:rPr>
        <w:t xml:space="preserve"> </w:t>
      </w:r>
      <w:r>
        <w:rPr>
          <w:sz w:val="20"/>
        </w:rPr>
        <w:t>identifying and responding to disparities</w:t>
      </w:r>
    </w:p>
    <w:p w14:paraId="51F68834" w14:textId="77777777" w:rsidR="00A325E2" w:rsidRDefault="00473619" w:rsidP="00E85DF7">
      <w:pPr>
        <w:pStyle w:val="ListParagraph"/>
        <w:numPr>
          <w:ilvl w:val="2"/>
          <w:numId w:val="30"/>
        </w:numPr>
        <w:tabs>
          <w:tab w:val="left" w:pos="510"/>
        </w:tabs>
        <w:spacing w:line="271" w:lineRule="auto"/>
        <w:ind w:right="6330"/>
        <w:rPr>
          <w:sz w:val="20"/>
        </w:rPr>
      </w:pPr>
      <w:r>
        <w:rPr>
          <w:sz w:val="20"/>
        </w:rPr>
        <w:t>Incorporation of cultural perspectives in service design, delivery, and evaluation, including through</w:t>
      </w:r>
      <w:r>
        <w:rPr>
          <w:spacing w:val="-7"/>
          <w:sz w:val="20"/>
        </w:rPr>
        <w:t xml:space="preserve"> </w:t>
      </w:r>
      <w:r>
        <w:rPr>
          <w:sz w:val="20"/>
        </w:rPr>
        <w:t>lived</w:t>
      </w:r>
      <w:r>
        <w:rPr>
          <w:spacing w:val="-7"/>
          <w:sz w:val="20"/>
        </w:rPr>
        <w:t xml:space="preserve"> </w:t>
      </w:r>
      <w:r>
        <w:rPr>
          <w:sz w:val="20"/>
        </w:rPr>
        <w:t>and</w:t>
      </w:r>
      <w:r>
        <w:rPr>
          <w:spacing w:val="-7"/>
          <w:sz w:val="20"/>
        </w:rPr>
        <w:t xml:space="preserve"> </w:t>
      </w:r>
      <w:r>
        <w:rPr>
          <w:sz w:val="20"/>
        </w:rPr>
        <w:t>living</w:t>
      </w:r>
      <w:r>
        <w:rPr>
          <w:spacing w:val="-7"/>
          <w:sz w:val="20"/>
        </w:rPr>
        <w:t xml:space="preserve"> </w:t>
      </w:r>
      <w:r>
        <w:rPr>
          <w:sz w:val="20"/>
        </w:rPr>
        <w:t>experience</w:t>
      </w:r>
      <w:r>
        <w:rPr>
          <w:spacing w:val="-7"/>
          <w:sz w:val="20"/>
        </w:rPr>
        <w:t xml:space="preserve"> </w:t>
      </w:r>
      <w:r>
        <w:rPr>
          <w:sz w:val="20"/>
        </w:rPr>
        <w:t>participation</w:t>
      </w:r>
    </w:p>
    <w:p w14:paraId="51F68835" w14:textId="77777777" w:rsidR="00A325E2" w:rsidRDefault="00473619" w:rsidP="00E85DF7">
      <w:pPr>
        <w:pStyle w:val="ListParagraph"/>
        <w:numPr>
          <w:ilvl w:val="2"/>
          <w:numId w:val="30"/>
        </w:numPr>
        <w:tabs>
          <w:tab w:val="left" w:pos="510"/>
        </w:tabs>
        <w:spacing w:before="86" w:line="271" w:lineRule="auto"/>
        <w:ind w:right="6355"/>
        <w:rPr>
          <w:sz w:val="20"/>
        </w:rPr>
      </w:pPr>
      <w:r>
        <w:rPr>
          <w:sz w:val="20"/>
        </w:rPr>
        <w:t>Systems for continuous improvement in</w:t>
      </w:r>
      <w:r>
        <w:rPr>
          <w:spacing w:val="40"/>
          <w:sz w:val="20"/>
        </w:rPr>
        <w:t xml:space="preserve"> </w:t>
      </w:r>
      <w:r>
        <w:rPr>
          <w:sz w:val="20"/>
        </w:rPr>
        <w:t>cultural</w:t>
      </w:r>
      <w:r>
        <w:rPr>
          <w:spacing w:val="-8"/>
          <w:sz w:val="20"/>
        </w:rPr>
        <w:t xml:space="preserve"> </w:t>
      </w:r>
      <w:r>
        <w:rPr>
          <w:sz w:val="20"/>
        </w:rPr>
        <w:t>safety,</w:t>
      </w:r>
      <w:r>
        <w:rPr>
          <w:spacing w:val="-8"/>
          <w:sz w:val="20"/>
        </w:rPr>
        <w:t xml:space="preserve"> </w:t>
      </w:r>
      <w:r>
        <w:rPr>
          <w:sz w:val="20"/>
        </w:rPr>
        <w:t>informed</w:t>
      </w:r>
      <w:r>
        <w:rPr>
          <w:spacing w:val="-8"/>
          <w:sz w:val="20"/>
        </w:rPr>
        <w:t xml:space="preserve"> </w:t>
      </w:r>
      <w:r>
        <w:rPr>
          <w:sz w:val="20"/>
        </w:rPr>
        <w:t>by</w:t>
      </w:r>
      <w:r>
        <w:rPr>
          <w:spacing w:val="-8"/>
          <w:sz w:val="20"/>
        </w:rPr>
        <w:t xml:space="preserve"> </w:t>
      </w:r>
      <w:r>
        <w:rPr>
          <w:sz w:val="20"/>
        </w:rPr>
        <w:t>feedback,</w:t>
      </w:r>
      <w:r>
        <w:rPr>
          <w:spacing w:val="-8"/>
          <w:sz w:val="20"/>
        </w:rPr>
        <w:t xml:space="preserve"> </w:t>
      </w:r>
      <w:r>
        <w:rPr>
          <w:sz w:val="20"/>
        </w:rPr>
        <w:t>data,</w:t>
      </w:r>
      <w:r>
        <w:rPr>
          <w:spacing w:val="-8"/>
          <w:sz w:val="20"/>
        </w:rPr>
        <w:t xml:space="preserve"> </w:t>
      </w:r>
      <w:r>
        <w:rPr>
          <w:sz w:val="20"/>
        </w:rPr>
        <w:t>and community engagement</w:t>
      </w:r>
    </w:p>
    <w:p w14:paraId="51F68836" w14:textId="77777777" w:rsidR="00A325E2" w:rsidRDefault="00A325E2">
      <w:pPr>
        <w:pStyle w:val="ListParagraph"/>
        <w:spacing w:line="271" w:lineRule="auto"/>
        <w:rPr>
          <w:sz w:val="20"/>
        </w:rPr>
        <w:sectPr w:rsidR="00A325E2">
          <w:pgSz w:w="11910" w:h="16840"/>
          <w:pgMar w:top="980" w:right="0" w:bottom="780" w:left="850" w:header="0" w:footer="587" w:gutter="0"/>
          <w:cols w:space="720"/>
        </w:sectPr>
      </w:pPr>
    </w:p>
    <w:p w14:paraId="51F68837" w14:textId="77777777" w:rsidR="00A325E2" w:rsidRDefault="00A325E2">
      <w:pPr>
        <w:pStyle w:val="BodyText"/>
        <w:spacing w:before="348"/>
        <w:rPr>
          <w:sz w:val="50"/>
        </w:rPr>
      </w:pPr>
    </w:p>
    <w:p w14:paraId="51F68838" w14:textId="77777777" w:rsidR="00A325E2" w:rsidRDefault="00473619" w:rsidP="00E85DF7">
      <w:pPr>
        <w:pStyle w:val="Heading1"/>
        <w:numPr>
          <w:ilvl w:val="0"/>
          <w:numId w:val="30"/>
        </w:numPr>
        <w:tabs>
          <w:tab w:val="left" w:pos="1002"/>
        </w:tabs>
        <w:ind w:left="1002" w:hanging="719"/>
        <w:rPr>
          <w:b w:val="0"/>
        </w:rPr>
      </w:pPr>
      <w:r>
        <w:rPr>
          <w:b w:val="0"/>
          <w:noProof/>
        </w:rPr>
        <mc:AlternateContent>
          <mc:Choice Requires="wpg">
            <w:drawing>
              <wp:anchor distT="0" distB="0" distL="0" distR="0" simplePos="0" relativeHeight="15806464" behindDoc="0" locked="0" layoutInCell="1" allowOverlap="1" wp14:anchorId="51F68EEB" wp14:editId="0F2893CD">
                <wp:simplePos x="0" y="0"/>
                <wp:positionH relativeFrom="page">
                  <wp:posOffset>5267870</wp:posOffset>
                </wp:positionH>
                <wp:positionV relativeFrom="paragraph">
                  <wp:posOffset>-597376</wp:posOffset>
                </wp:positionV>
                <wp:extent cx="2292350" cy="1870710"/>
                <wp:effectExtent l="0" t="0" r="0" b="0"/>
                <wp:wrapNone/>
                <wp:docPr id="246" name="Group 2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92350" cy="1870710"/>
                          <a:chOff x="0" y="0"/>
                          <a:chExt cx="2292350" cy="1870710"/>
                        </a:xfrm>
                      </wpg:grpSpPr>
                      <wps:wsp>
                        <wps:cNvPr id="247" name="Graphic 247"/>
                        <wps:cNvSpPr/>
                        <wps:spPr>
                          <a:xfrm>
                            <a:off x="817594" y="719751"/>
                            <a:ext cx="1475105" cy="1151255"/>
                          </a:xfrm>
                          <a:custGeom>
                            <a:avLst/>
                            <a:gdLst/>
                            <a:ahLst/>
                            <a:cxnLst/>
                            <a:rect l="l" t="t" r="r" b="b"/>
                            <a:pathLst>
                              <a:path w="1475105" h="1151255">
                                <a:moveTo>
                                  <a:pt x="322084" y="0"/>
                                </a:moveTo>
                                <a:lnTo>
                                  <a:pt x="259930" y="23240"/>
                                </a:lnTo>
                                <a:lnTo>
                                  <a:pt x="169532" y="94106"/>
                                </a:lnTo>
                                <a:lnTo>
                                  <a:pt x="126123" y="156006"/>
                                </a:lnTo>
                                <a:lnTo>
                                  <a:pt x="69189" y="265937"/>
                                </a:lnTo>
                                <a:lnTo>
                                  <a:pt x="11785" y="390563"/>
                                </a:lnTo>
                                <a:lnTo>
                                  <a:pt x="0" y="524370"/>
                                </a:lnTo>
                                <a:lnTo>
                                  <a:pt x="21577" y="671283"/>
                                </a:lnTo>
                                <a:lnTo>
                                  <a:pt x="63042" y="760806"/>
                                </a:lnTo>
                                <a:lnTo>
                                  <a:pt x="138214" y="822769"/>
                                </a:lnTo>
                                <a:lnTo>
                                  <a:pt x="212242" y="836244"/>
                                </a:lnTo>
                                <a:lnTo>
                                  <a:pt x="309676" y="819251"/>
                                </a:lnTo>
                                <a:lnTo>
                                  <a:pt x="392861" y="787120"/>
                                </a:lnTo>
                                <a:lnTo>
                                  <a:pt x="462318" y="751116"/>
                                </a:lnTo>
                                <a:lnTo>
                                  <a:pt x="526852" y="766187"/>
                                </a:lnTo>
                                <a:lnTo>
                                  <a:pt x="567221" y="784866"/>
                                </a:lnTo>
                                <a:lnTo>
                                  <a:pt x="635647" y="859281"/>
                                </a:lnTo>
                                <a:lnTo>
                                  <a:pt x="677872" y="905013"/>
                                </a:lnTo>
                                <a:lnTo>
                                  <a:pt x="708867" y="937790"/>
                                </a:lnTo>
                                <a:lnTo>
                                  <a:pt x="727087" y="955497"/>
                                </a:lnTo>
                                <a:lnTo>
                                  <a:pt x="798321" y="1005243"/>
                                </a:lnTo>
                                <a:lnTo>
                                  <a:pt x="870331" y="999604"/>
                                </a:lnTo>
                                <a:lnTo>
                                  <a:pt x="939761" y="963587"/>
                                </a:lnTo>
                                <a:lnTo>
                                  <a:pt x="999363" y="909993"/>
                                </a:lnTo>
                                <a:lnTo>
                                  <a:pt x="1081049" y="870026"/>
                                </a:lnTo>
                                <a:lnTo>
                                  <a:pt x="1195311" y="898537"/>
                                </a:lnTo>
                                <a:lnTo>
                                  <a:pt x="1305496" y="1033386"/>
                                </a:lnTo>
                                <a:lnTo>
                                  <a:pt x="1394498" y="1125194"/>
                                </a:lnTo>
                                <a:lnTo>
                                  <a:pt x="1474527" y="1150771"/>
                                </a:lnTo>
                                <a:lnTo>
                                  <a:pt x="1474527" y="130064"/>
                                </a:lnTo>
                                <a:lnTo>
                                  <a:pt x="1408391" y="169252"/>
                                </a:lnTo>
                                <a:lnTo>
                                  <a:pt x="1297051" y="274967"/>
                                </a:lnTo>
                                <a:lnTo>
                                  <a:pt x="1227594" y="310959"/>
                                </a:lnTo>
                                <a:lnTo>
                                  <a:pt x="1156042" y="301917"/>
                                </a:lnTo>
                                <a:lnTo>
                                  <a:pt x="1094155" y="258521"/>
                                </a:lnTo>
                                <a:lnTo>
                                  <a:pt x="1011491" y="157378"/>
                                </a:lnTo>
                                <a:lnTo>
                                  <a:pt x="955941" y="104648"/>
                                </a:lnTo>
                                <a:lnTo>
                                  <a:pt x="860793" y="74117"/>
                                </a:lnTo>
                                <a:lnTo>
                                  <a:pt x="768718" y="85191"/>
                                </a:lnTo>
                                <a:lnTo>
                                  <a:pt x="671893" y="139420"/>
                                </a:lnTo>
                                <a:lnTo>
                                  <a:pt x="607377" y="184226"/>
                                </a:lnTo>
                                <a:lnTo>
                                  <a:pt x="543636" y="173672"/>
                                </a:lnTo>
                                <a:lnTo>
                                  <a:pt x="503313" y="132651"/>
                                </a:lnTo>
                                <a:lnTo>
                                  <a:pt x="467321" y="63207"/>
                                </a:lnTo>
                                <a:lnTo>
                                  <a:pt x="381406" y="13030"/>
                                </a:lnTo>
                                <a:lnTo>
                                  <a:pt x="322084" y="0"/>
                                </a:lnTo>
                                <a:close/>
                              </a:path>
                            </a:pathLst>
                          </a:custGeom>
                          <a:solidFill>
                            <a:srgbClr val="FDDAC8"/>
                          </a:solidFill>
                        </wps:spPr>
                        <wps:bodyPr wrap="square" lIns="0" tIns="0" rIns="0" bIns="0" rtlCol="0">
                          <a:prstTxWarp prst="textNoShape">
                            <a:avLst/>
                          </a:prstTxWarp>
                          <a:noAutofit/>
                        </wps:bodyPr>
                      </wps:wsp>
                      <wps:wsp>
                        <wps:cNvPr id="248" name="Graphic 248"/>
                        <wps:cNvSpPr/>
                        <wps:spPr>
                          <a:xfrm>
                            <a:off x="0" y="0"/>
                            <a:ext cx="2292350" cy="1459230"/>
                          </a:xfrm>
                          <a:custGeom>
                            <a:avLst/>
                            <a:gdLst/>
                            <a:ahLst/>
                            <a:cxnLst/>
                            <a:rect l="l" t="t" r="r" b="b"/>
                            <a:pathLst>
                              <a:path w="2292350" h="1459230">
                                <a:moveTo>
                                  <a:pt x="1699299" y="0"/>
                                </a:moveTo>
                                <a:lnTo>
                                  <a:pt x="1176485" y="0"/>
                                </a:lnTo>
                                <a:lnTo>
                                  <a:pt x="1143838" y="25718"/>
                                </a:lnTo>
                                <a:lnTo>
                                  <a:pt x="867943" y="167006"/>
                                </a:lnTo>
                                <a:lnTo>
                                  <a:pt x="659409" y="301575"/>
                                </a:lnTo>
                                <a:lnTo>
                                  <a:pt x="417144" y="483261"/>
                                </a:lnTo>
                                <a:lnTo>
                                  <a:pt x="161455" y="698564"/>
                                </a:lnTo>
                                <a:lnTo>
                                  <a:pt x="6667" y="900443"/>
                                </a:lnTo>
                                <a:lnTo>
                                  <a:pt x="0" y="1183031"/>
                                </a:lnTo>
                                <a:lnTo>
                                  <a:pt x="181673" y="1458913"/>
                                </a:lnTo>
                                <a:lnTo>
                                  <a:pt x="457492" y="1445464"/>
                                </a:lnTo>
                                <a:lnTo>
                                  <a:pt x="861212" y="1263778"/>
                                </a:lnTo>
                                <a:lnTo>
                                  <a:pt x="1012580" y="1162864"/>
                                </a:lnTo>
                                <a:lnTo>
                                  <a:pt x="538264" y="1162864"/>
                                </a:lnTo>
                                <a:lnTo>
                                  <a:pt x="410387" y="1156107"/>
                                </a:lnTo>
                                <a:lnTo>
                                  <a:pt x="309511" y="1028282"/>
                                </a:lnTo>
                                <a:lnTo>
                                  <a:pt x="329653" y="886969"/>
                                </a:lnTo>
                                <a:lnTo>
                                  <a:pt x="376783" y="745681"/>
                                </a:lnTo>
                                <a:lnTo>
                                  <a:pt x="444106" y="671666"/>
                                </a:lnTo>
                                <a:lnTo>
                                  <a:pt x="538264" y="651460"/>
                                </a:lnTo>
                                <a:lnTo>
                                  <a:pt x="1057508" y="651460"/>
                                </a:lnTo>
                                <a:lnTo>
                                  <a:pt x="1029474" y="617818"/>
                                </a:lnTo>
                                <a:lnTo>
                                  <a:pt x="982345" y="503454"/>
                                </a:lnTo>
                                <a:lnTo>
                                  <a:pt x="1056360" y="348692"/>
                                </a:lnTo>
                                <a:lnTo>
                                  <a:pt x="1190917" y="274676"/>
                                </a:lnTo>
                                <a:lnTo>
                                  <a:pt x="1345704" y="261214"/>
                                </a:lnTo>
                                <a:lnTo>
                                  <a:pt x="1830132" y="261214"/>
                                </a:lnTo>
                                <a:lnTo>
                                  <a:pt x="1715744" y="146838"/>
                                </a:lnTo>
                                <a:lnTo>
                                  <a:pt x="1695627" y="5513"/>
                                </a:lnTo>
                                <a:lnTo>
                                  <a:pt x="1699299" y="0"/>
                                </a:lnTo>
                                <a:close/>
                              </a:path>
                              <a:path w="2292350" h="1459230">
                                <a:moveTo>
                                  <a:pt x="1057508" y="651460"/>
                                </a:moveTo>
                                <a:lnTo>
                                  <a:pt x="538264" y="651460"/>
                                </a:lnTo>
                                <a:lnTo>
                                  <a:pt x="652691" y="678397"/>
                                </a:lnTo>
                                <a:lnTo>
                                  <a:pt x="733374" y="786042"/>
                                </a:lnTo>
                                <a:lnTo>
                                  <a:pt x="753592" y="920611"/>
                                </a:lnTo>
                                <a:lnTo>
                                  <a:pt x="672833" y="1068668"/>
                                </a:lnTo>
                                <a:lnTo>
                                  <a:pt x="538264" y="1162864"/>
                                </a:lnTo>
                                <a:lnTo>
                                  <a:pt x="1012580" y="1162864"/>
                                </a:lnTo>
                                <a:lnTo>
                                  <a:pt x="1204391" y="1034987"/>
                                </a:lnTo>
                                <a:lnTo>
                                  <a:pt x="1594637" y="819684"/>
                                </a:lnTo>
                                <a:lnTo>
                                  <a:pt x="1754991" y="712026"/>
                                </a:lnTo>
                                <a:lnTo>
                                  <a:pt x="1217866" y="712026"/>
                                </a:lnTo>
                                <a:lnTo>
                                  <a:pt x="1096759" y="698564"/>
                                </a:lnTo>
                                <a:lnTo>
                                  <a:pt x="1057508" y="651460"/>
                                </a:lnTo>
                                <a:close/>
                              </a:path>
                              <a:path w="2292350" h="1459230">
                                <a:moveTo>
                                  <a:pt x="1830132" y="261214"/>
                                </a:moveTo>
                                <a:lnTo>
                                  <a:pt x="1345704" y="261214"/>
                                </a:lnTo>
                                <a:lnTo>
                                  <a:pt x="1433195" y="321755"/>
                                </a:lnTo>
                                <a:lnTo>
                                  <a:pt x="1493735" y="429426"/>
                                </a:lnTo>
                                <a:lnTo>
                                  <a:pt x="1466824" y="570739"/>
                                </a:lnTo>
                                <a:lnTo>
                                  <a:pt x="1365923" y="658191"/>
                                </a:lnTo>
                                <a:lnTo>
                                  <a:pt x="1217866" y="712026"/>
                                </a:lnTo>
                                <a:lnTo>
                                  <a:pt x="1754991" y="712026"/>
                                </a:lnTo>
                                <a:lnTo>
                                  <a:pt x="2065654" y="503454"/>
                                </a:lnTo>
                                <a:lnTo>
                                  <a:pt x="2292121" y="327744"/>
                                </a:lnTo>
                                <a:lnTo>
                                  <a:pt x="2292121" y="267945"/>
                                </a:lnTo>
                                <a:lnTo>
                                  <a:pt x="1836864" y="267945"/>
                                </a:lnTo>
                                <a:lnTo>
                                  <a:pt x="1830132" y="261214"/>
                                </a:lnTo>
                                <a:close/>
                              </a:path>
                              <a:path w="2292350" h="1459230">
                                <a:moveTo>
                                  <a:pt x="2292121" y="0"/>
                                </a:moveTo>
                                <a:lnTo>
                                  <a:pt x="2221245" y="0"/>
                                </a:lnTo>
                                <a:lnTo>
                                  <a:pt x="2222132" y="8882"/>
                                </a:lnTo>
                                <a:lnTo>
                                  <a:pt x="2220442" y="32437"/>
                                </a:lnTo>
                                <a:lnTo>
                                  <a:pt x="2190999" y="103912"/>
                                </a:lnTo>
                                <a:lnTo>
                                  <a:pt x="2174063" y="143125"/>
                                </a:lnTo>
                                <a:lnTo>
                                  <a:pt x="2025256" y="247752"/>
                                </a:lnTo>
                                <a:lnTo>
                                  <a:pt x="1836864" y="267945"/>
                                </a:lnTo>
                                <a:lnTo>
                                  <a:pt x="2292121" y="267945"/>
                                </a:lnTo>
                                <a:lnTo>
                                  <a:pt x="2292121" y="0"/>
                                </a:lnTo>
                                <a:close/>
                              </a:path>
                            </a:pathLst>
                          </a:custGeom>
                          <a:solidFill>
                            <a:srgbClr val="F0CFCE"/>
                          </a:solidFill>
                        </wps:spPr>
                        <wps:bodyPr wrap="square" lIns="0" tIns="0" rIns="0" bIns="0" rtlCol="0">
                          <a:prstTxWarp prst="textNoShape">
                            <a:avLst/>
                          </a:prstTxWarp>
                          <a:noAutofit/>
                        </wps:bodyPr>
                      </wps:wsp>
                    </wpg:wgp>
                  </a:graphicData>
                </a:graphic>
              </wp:anchor>
            </w:drawing>
          </mc:Choice>
          <mc:Fallback>
            <w:pict>
              <v:group w14:anchorId="3EA300AA" id="Group 246" o:spid="_x0000_s1026" alt="&quot;&quot;" style="position:absolute;margin-left:414.8pt;margin-top:-47.05pt;width:180.5pt;height:147.3pt;z-index:15806464;mso-wrap-distance-left:0;mso-wrap-distance-right:0;mso-position-horizontal-relative:page" coordsize="22923,187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">
                <v:shape id="Graphic 247" o:spid="_x0000_s1027" style="position:absolute;left:8175;top:7197;width:14751;height:11513;visibility:visible;mso-wrap-style:square;v-text-anchor:top" coordsize="1475105,1151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" path="m322084,l259930,23240,169532,94106r-43409,61900l69189,265937,11785,390563,,524370,21577,671283r41465,89523l138214,822769r74028,13475l309676,819251r83185,-32131l462318,751116r64534,15071l567221,784866r68426,74415l677872,905013r30995,32777l727087,955497r71234,49746l870331,999604r69430,-36017l999363,909993r81686,-39967l1195311,898537r110185,134849l1394498,1125194r80029,25577l1474527,130064r-66136,39188l1297051,274967r-69457,35992l1156042,301917r-61887,-43396l1011491,157378,955941,104648,860793,74117,768718,85191r-96825,54229l607377,184226,543636,173672,503313,132651,467321,63207,381406,13030,322084,xe" fillcolor="#fddac8" stroked="f">
                  <v:path arrowok="t"/>
                </v:shape>
                <v:shape id="Graphic 248" o:spid="_x0000_s1028" style="position:absolute;width:22923;height:14592;visibility:visible;mso-wrap-style:square;v-text-anchor:top" coordsize="2292350,145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" path="m1699299,l1176485,r-32647,25718l867943,167006,659409,301575,417144,483261,161455,698564,6667,900443,,1183031r181673,275882l457492,1445464,861212,1263778r151368,-100914l538264,1162864r-127877,-6757l309511,1028282,329653,886969,376783,745681r67323,-74015l538264,651460r519244,l1029474,617818,982345,503454r74015,-154762l1190917,274676r154787,-13462l1830132,261214,1715744,146838,1695627,5513,1699299,xem1057508,651460r-519244,l652691,678397r80683,107645l753592,920611r-80759,148057l538264,1162864r474316,l1204391,1034987,1594637,819684,1754991,712026r-537125,l1096759,698564r-39251,-47104xem1830132,261214r-484428,l1433195,321755r60540,107671l1466824,570739r-100901,87452l1217866,712026r537125,l2065654,503454,2292121,327744r,-59799l1836864,267945r-6732,-6731xem2292121,r-70876,l2222132,8882r-1690,23555l2190999,103912r-16936,39213l2025256,247752r-188392,20193l2292121,267945,2292121,xe" fillcolor="#f0cfce" stroked="f">
                  <v:path arrowok="t"/>
                </v:shape>
                <w10:wrap anchorx="page"/>
              </v:group>
            </w:pict>
          </mc:Fallback>
        </mc:AlternateContent>
      </w:r>
      <w:bookmarkStart w:id="81" w:name="8._Flexibilities"/>
      <w:bookmarkStart w:id="82" w:name="8.1_Service_flexibility__and_local_adapt"/>
      <w:bookmarkStart w:id="83" w:name="_bookmark33"/>
      <w:bookmarkEnd w:id="81"/>
      <w:bookmarkEnd w:id="82"/>
      <w:bookmarkEnd w:id="83"/>
      <w:proofErr w:type="gramStart"/>
      <w:r>
        <w:rPr>
          <w:b w:val="0"/>
          <w:color w:val="B2100B"/>
          <w:spacing w:val="-2"/>
        </w:rPr>
        <w:t>Flexibilities</w:t>
      </w:r>
      <w:proofErr w:type="gramEnd"/>
    </w:p>
    <w:p w14:paraId="51F68839" w14:textId="77777777" w:rsidR="00A325E2" w:rsidRDefault="00A325E2">
      <w:pPr>
        <w:pStyle w:val="BodyText"/>
        <w:rPr>
          <w:rFonts w:ascii="Arial Black"/>
        </w:rPr>
      </w:pPr>
    </w:p>
    <w:p w14:paraId="51F6883A" w14:textId="77777777" w:rsidR="00A325E2" w:rsidRDefault="00A325E2">
      <w:pPr>
        <w:pStyle w:val="BodyText"/>
        <w:rPr>
          <w:rFonts w:ascii="Arial Black"/>
        </w:rPr>
      </w:pPr>
    </w:p>
    <w:p w14:paraId="51F6883B" w14:textId="77777777" w:rsidR="00A325E2" w:rsidRDefault="00A325E2">
      <w:pPr>
        <w:pStyle w:val="BodyText"/>
        <w:rPr>
          <w:rFonts w:ascii="Arial Black"/>
        </w:rPr>
      </w:pPr>
    </w:p>
    <w:p w14:paraId="51F6883C" w14:textId="77777777" w:rsidR="00A325E2" w:rsidRDefault="00A325E2">
      <w:pPr>
        <w:pStyle w:val="BodyText"/>
        <w:rPr>
          <w:rFonts w:ascii="Arial Black"/>
        </w:rPr>
      </w:pPr>
    </w:p>
    <w:p w14:paraId="51F6883D" w14:textId="77777777" w:rsidR="00A325E2" w:rsidRDefault="00473619">
      <w:pPr>
        <w:pStyle w:val="BodyText"/>
        <w:spacing w:before="122"/>
        <w:rPr>
          <w:rFonts w:ascii="Arial Black"/>
        </w:rPr>
      </w:pPr>
      <w:r>
        <w:rPr>
          <w:rFonts w:ascii="Arial Black"/>
          <w:noProof/>
        </w:rPr>
        <mc:AlternateContent>
          <mc:Choice Requires="wps">
            <w:drawing>
              <wp:anchor distT="0" distB="0" distL="0" distR="0" simplePos="0" relativeHeight="487664640" behindDoc="1" locked="0" layoutInCell="1" allowOverlap="1" wp14:anchorId="51F68EED" wp14:editId="51F68EEE">
                <wp:simplePos x="0" y="0"/>
                <wp:positionH relativeFrom="page">
                  <wp:posOffset>719999</wp:posOffset>
                </wp:positionH>
                <wp:positionV relativeFrom="paragraph">
                  <wp:posOffset>272164</wp:posOffset>
                </wp:positionV>
                <wp:extent cx="6120130" cy="1270"/>
                <wp:effectExtent l="0" t="0" r="0" b="0"/>
                <wp:wrapTopAndBottom/>
                <wp:docPr id="249" name="Graphic 2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3" y="0"/>
                              </a:lnTo>
                            </a:path>
                          </a:pathLst>
                        </a:custGeom>
                        <a:ln w="12700">
                          <a:solidFill>
                            <a:srgbClr val="B2100B"/>
                          </a:solidFill>
                          <a:prstDash val="solid"/>
                        </a:ln>
                      </wps:spPr>
                      <wps:bodyPr wrap="square" lIns="0" tIns="0" rIns="0" bIns="0" rtlCol="0">
                        <a:prstTxWarp prst="textNoShape">
                          <a:avLst/>
                        </a:prstTxWarp>
                        <a:noAutofit/>
                      </wps:bodyPr>
                    </wps:wsp>
                  </a:graphicData>
                </a:graphic>
              </wp:anchor>
            </w:drawing>
          </mc:Choice>
          <mc:Fallback>
            <w:pict>
              <v:shape w14:anchorId="0E36A015" id="Graphic 249" o:spid="_x0000_s1026" style="position:absolute;margin-left:56.7pt;margin-top:21.45pt;width:481.9pt;height:.1pt;z-index:-15651840;visibility:visible;mso-wrap-style:square;mso-wrap-distance-left:0;mso-wrap-distance-top:0;mso-wrap-distance-right:0;mso-wrap-distance-bottom:0;mso-position-horizontal:absolute;mso-position-horizontal-relative:page;mso-position-vertical:absolute;mso-position-vertical-relative:text;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" path="m,l6120003,e" filled="f" strokecolor="#b2100b" strokeweight="1pt">
                <v:path arrowok="t"/>
                <w10:wrap type="topAndBottom" anchorx="page"/>
              </v:shape>
            </w:pict>
          </mc:Fallback>
        </mc:AlternateContent>
      </w:r>
    </w:p>
    <w:p w14:paraId="51F6883E" w14:textId="77777777" w:rsidR="00A325E2" w:rsidRDefault="00A325E2">
      <w:pPr>
        <w:pStyle w:val="BodyText"/>
        <w:spacing w:before="243"/>
        <w:rPr>
          <w:rFonts w:ascii="Arial Black"/>
        </w:rPr>
      </w:pPr>
    </w:p>
    <w:p w14:paraId="51F6883F" w14:textId="77777777" w:rsidR="00A325E2" w:rsidRDefault="00A325E2">
      <w:pPr>
        <w:pStyle w:val="BodyText"/>
        <w:rPr>
          <w:rFonts w:ascii="Arial Black"/>
        </w:rPr>
        <w:sectPr w:rsidR="00A325E2">
          <w:pgSz w:w="11910" w:h="16840"/>
          <w:pgMar w:top="0" w:right="0" w:bottom="780" w:left="850" w:header="0" w:footer="587" w:gutter="0"/>
          <w:cols w:space="720"/>
        </w:sectPr>
      </w:pPr>
    </w:p>
    <w:p w14:paraId="51F68840" w14:textId="77777777" w:rsidR="00A325E2" w:rsidRDefault="00473619">
      <w:pPr>
        <w:pStyle w:val="BodyText"/>
        <w:spacing w:before="94" w:line="271" w:lineRule="auto"/>
        <w:ind w:left="283" w:right="204"/>
      </w:pPr>
      <w:r>
        <w:t xml:space="preserve">YSCC is a </w:t>
      </w:r>
      <w:proofErr w:type="gramStart"/>
      <w:r>
        <w:t>specialist,</w:t>
      </w:r>
      <w:proofErr w:type="gramEnd"/>
      <w:r>
        <w:t xml:space="preserve"> youth-focused service operating within clearly defined clinical and system boundaries. While the model is designed to be responsive and adaptable to individual </w:t>
      </w:r>
      <w:proofErr w:type="gramStart"/>
      <w:r>
        <w:t>need</w:t>
      </w:r>
      <w:proofErr w:type="gramEnd"/>
      <w:r>
        <w:t>, flexibility operates within structured parameters</w:t>
      </w:r>
      <w:r>
        <w:rPr>
          <w:spacing w:val="-14"/>
        </w:rPr>
        <w:t xml:space="preserve"> </w:t>
      </w:r>
      <w:r>
        <w:t>to</w:t>
      </w:r>
      <w:r>
        <w:rPr>
          <w:spacing w:val="-14"/>
        </w:rPr>
        <w:t xml:space="preserve"> </w:t>
      </w:r>
      <w:r>
        <w:t>ensure</w:t>
      </w:r>
      <w:r>
        <w:rPr>
          <w:spacing w:val="-14"/>
        </w:rPr>
        <w:t xml:space="preserve"> </w:t>
      </w:r>
      <w:r>
        <w:t>accountability,</w:t>
      </w:r>
      <w:r>
        <w:rPr>
          <w:spacing w:val="-14"/>
        </w:rPr>
        <w:t xml:space="preserve"> </w:t>
      </w:r>
      <w:r>
        <w:t>consistency, and alignment with commissioning intent.</w:t>
      </w:r>
    </w:p>
    <w:p w14:paraId="51F68842" w14:textId="77777777" w:rsidR="00A325E2" w:rsidRDefault="00A325E2">
      <w:pPr>
        <w:pStyle w:val="BodyText"/>
        <w:spacing w:before="102"/>
      </w:pPr>
    </w:p>
    <w:p w14:paraId="51F68843" w14:textId="77777777" w:rsidR="00A325E2" w:rsidRDefault="00473619" w:rsidP="00E85DF7">
      <w:pPr>
        <w:pStyle w:val="Heading3"/>
        <w:numPr>
          <w:ilvl w:val="1"/>
          <w:numId w:val="48"/>
        </w:numPr>
      </w:pPr>
      <w:r>
        <w:t>Service</w:t>
      </w:r>
      <w:r>
        <w:rPr>
          <w:spacing w:val="-17"/>
        </w:rPr>
        <w:t xml:space="preserve"> </w:t>
      </w:r>
      <w:r>
        <w:t>flexibility</w:t>
      </w:r>
      <w:r>
        <w:rPr>
          <w:spacing w:val="-17"/>
        </w:rPr>
        <w:t xml:space="preserve"> </w:t>
      </w:r>
      <w:r>
        <w:t>and local adaptation</w:t>
      </w:r>
    </w:p>
    <w:p w14:paraId="51F68844" w14:textId="77777777" w:rsidR="00A325E2" w:rsidRDefault="00A325E2">
      <w:pPr>
        <w:pStyle w:val="BodyText"/>
        <w:spacing w:before="4"/>
        <w:rPr>
          <w:b/>
          <w:sz w:val="4"/>
        </w:rPr>
      </w:pPr>
    </w:p>
    <w:p w14:paraId="51F68845" w14:textId="77777777" w:rsidR="00A325E2" w:rsidRDefault="00473619">
      <w:pPr>
        <w:spacing w:line="20" w:lineRule="exact"/>
        <w:ind w:left="283" w:right="-29"/>
        <w:rPr>
          <w:sz w:val="2"/>
        </w:rPr>
      </w:pPr>
      <w:r>
        <w:rPr>
          <w:noProof/>
          <w:sz w:val="2"/>
        </w:rPr>
        <mc:AlternateContent>
          <mc:Choice Requires="wpg">
            <w:drawing>
              <wp:inline distT="0" distB="0" distL="0" distR="0" wp14:anchorId="51F68EEF" wp14:editId="51F68EF0">
                <wp:extent cx="2880360" cy="3175"/>
                <wp:effectExtent l="9525" t="0" r="0" b="6350"/>
                <wp:docPr id="250" name="Group 2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80360" cy="3175"/>
                          <a:chOff x="0" y="0"/>
                          <a:chExt cx="2880360" cy="3175"/>
                        </a:xfrm>
                      </wpg:grpSpPr>
                      <wps:wsp>
                        <wps:cNvPr id="251" name="Graphic 251"/>
                        <wps:cNvSpPr/>
                        <wps:spPr>
                          <a:xfrm>
                            <a:off x="0" y="1587"/>
                            <a:ext cx="2880360" cy="1270"/>
                          </a:xfrm>
                          <a:custGeom>
                            <a:avLst/>
                            <a:gdLst/>
                            <a:ahLst/>
                            <a:cxnLst/>
                            <a:rect l="l" t="t" r="r" b="b"/>
                            <a:pathLst>
                              <a:path w="2880360">
                                <a:moveTo>
                                  <a:pt x="0" y="0"/>
                                </a:moveTo>
                                <a:lnTo>
                                  <a:pt x="2880004" y="0"/>
                                </a:lnTo>
                              </a:path>
                            </a:pathLst>
                          </a:custGeom>
                          <a:ln w="3175">
                            <a:solidFill>
                              <a:srgbClr val="B2100B"/>
                            </a:solidFill>
                            <a:prstDash val="solid"/>
                          </a:ln>
                        </wps:spPr>
                        <wps:bodyPr wrap="square" lIns="0" tIns="0" rIns="0" bIns="0" rtlCol="0">
                          <a:prstTxWarp prst="textNoShape">
                            <a:avLst/>
                          </a:prstTxWarp>
                          <a:noAutofit/>
                        </wps:bodyPr>
                      </wps:wsp>
                    </wpg:wgp>
                  </a:graphicData>
                </a:graphic>
              </wp:inline>
            </w:drawing>
          </mc:Choice>
          <mc:Fallback>
            <w:pict>
              <v:group w14:anchorId="438183CF" id="Group 250" o:spid="_x0000_s1026" style="width:226.8pt;height:.25pt;mso-position-horizontal-relative:char;mso-position-vertical-relative:line" coordsize="2880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">
                <v:shape id="Graphic 251" o:spid="_x0000_s1027" style="position:absolute;top:15;width:28803;height:13;visibility:visible;mso-wrap-style:square;v-text-anchor:top" coordsize="28803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" path="m,l2880004,e" filled="f" strokecolor="#b2100b" strokeweight=".25pt">
                  <v:path arrowok="t"/>
                </v:shape>
                <w10:anchorlock/>
              </v:group>
            </w:pict>
          </mc:Fallback>
        </mc:AlternateContent>
      </w:r>
    </w:p>
    <w:p w14:paraId="51F68847" w14:textId="3BCC437B" w:rsidR="00A325E2" w:rsidRDefault="00473619" w:rsidP="00F34873">
      <w:pPr>
        <w:pStyle w:val="BodyText"/>
        <w:spacing w:before="220" w:line="271" w:lineRule="auto"/>
        <w:ind w:left="283" w:right="226"/>
      </w:pPr>
      <w:r>
        <w:t>YSCC are required to deliver a consistent, reliable model of care including core service components. However, flexibility is essential to ensure</w:t>
      </w:r>
      <w:r>
        <w:rPr>
          <w:spacing w:val="-7"/>
        </w:rPr>
        <w:t xml:space="preserve"> </w:t>
      </w:r>
      <w:r>
        <w:t>services</w:t>
      </w:r>
      <w:r>
        <w:rPr>
          <w:spacing w:val="-7"/>
        </w:rPr>
        <w:t xml:space="preserve"> </w:t>
      </w:r>
      <w:r>
        <w:t>are</w:t>
      </w:r>
      <w:r>
        <w:rPr>
          <w:spacing w:val="-7"/>
        </w:rPr>
        <w:t xml:space="preserve"> </w:t>
      </w:r>
      <w:r>
        <w:t>responsive</w:t>
      </w:r>
      <w:r>
        <w:rPr>
          <w:spacing w:val="-7"/>
        </w:rPr>
        <w:t xml:space="preserve"> </w:t>
      </w:r>
      <w:r>
        <w:t>to</w:t>
      </w:r>
      <w:r>
        <w:rPr>
          <w:spacing w:val="-7"/>
        </w:rPr>
        <w:t xml:space="preserve"> </w:t>
      </w:r>
      <w:r>
        <w:t>local</w:t>
      </w:r>
      <w:r>
        <w:rPr>
          <w:spacing w:val="-7"/>
        </w:rPr>
        <w:t xml:space="preserve"> </w:t>
      </w:r>
      <w:r>
        <w:t>context,</w:t>
      </w:r>
      <w:r w:rsidR="00F34873">
        <w:t xml:space="preserve"> </w:t>
      </w:r>
      <w:r>
        <w:t>population</w:t>
      </w:r>
      <w:r>
        <w:rPr>
          <w:spacing w:val="-4"/>
        </w:rPr>
        <w:t xml:space="preserve"> </w:t>
      </w:r>
      <w:r>
        <w:t>need,</w:t>
      </w:r>
      <w:r>
        <w:rPr>
          <w:spacing w:val="-3"/>
        </w:rPr>
        <w:t xml:space="preserve"> </w:t>
      </w:r>
      <w:r>
        <w:t>and</w:t>
      </w:r>
      <w:r>
        <w:rPr>
          <w:spacing w:val="-4"/>
        </w:rPr>
        <w:t xml:space="preserve"> </w:t>
      </w:r>
      <w:r>
        <w:t>service</w:t>
      </w:r>
      <w:r>
        <w:rPr>
          <w:spacing w:val="-3"/>
        </w:rPr>
        <w:t xml:space="preserve"> </w:t>
      </w:r>
      <w:r>
        <w:t>system</w:t>
      </w:r>
      <w:r>
        <w:rPr>
          <w:spacing w:val="-3"/>
        </w:rPr>
        <w:t xml:space="preserve"> </w:t>
      </w:r>
      <w:r>
        <w:rPr>
          <w:spacing w:val="-2"/>
        </w:rPr>
        <w:t>configuration.</w:t>
      </w:r>
    </w:p>
    <w:p w14:paraId="51F68848" w14:textId="77777777" w:rsidR="00A325E2" w:rsidRDefault="00473619">
      <w:pPr>
        <w:pStyle w:val="BodyText"/>
        <w:spacing w:before="200" w:line="271" w:lineRule="auto"/>
        <w:ind w:left="283" w:right="295"/>
      </w:pPr>
      <w:r>
        <w:t>Services are expected to adapt delivery within the intent and integrity of the YSCC model, ensuring</w:t>
      </w:r>
      <w:r>
        <w:rPr>
          <w:spacing w:val="-10"/>
        </w:rPr>
        <w:t xml:space="preserve"> </w:t>
      </w:r>
      <w:r>
        <w:t>that</w:t>
      </w:r>
      <w:r>
        <w:rPr>
          <w:spacing w:val="-10"/>
        </w:rPr>
        <w:t xml:space="preserve"> </w:t>
      </w:r>
      <w:r>
        <w:t>flexibility</w:t>
      </w:r>
      <w:r>
        <w:rPr>
          <w:spacing w:val="-10"/>
        </w:rPr>
        <w:t xml:space="preserve"> </w:t>
      </w:r>
      <w:r>
        <w:t>supports</w:t>
      </w:r>
      <w:r>
        <w:rPr>
          <w:spacing w:val="-10"/>
        </w:rPr>
        <w:t xml:space="preserve"> </w:t>
      </w:r>
      <w:r>
        <w:t>responsiveness without compromising core components or model fidelity. Approaches may include:</w:t>
      </w:r>
    </w:p>
    <w:p w14:paraId="51F68849" w14:textId="77777777" w:rsidR="00A325E2" w:rsidRDefault="00473619" w:rsidP="00E85DF7">
      <w:pPr>
        <w:pStyle w:val="ListParagraph"/>
        <w:numPr>
          <w:ilvl w:val="2"/>
          <w:numId w:val="30"/>
        </w:numPr>
        <w:tabs>
          <w:tab w:val="left" w:pos="509"/>
        </w:tabs>
        <w:spacing w:before="86"/>
        <w:ind w:left="509" w:hanging="226"/>
        <w:rPr>
          <w:b/>
          <w:sz w:val="20"/>
        </w:rPr>
      </w:pPr>
      <w:r>
        <w:rPr>
          <w:b/>
          <w:sz w:val="20"/>
        </w:rPr>
        <w:t xml:space="preserve">Complementing existing </w:t>
      </w:r>
      <w:r>
        <w:rPr>
          <w:b/>
          <w:spacing w:val="-2"/>
          <w:sz w:val="20"/>
        </w:rPr>
        <w:t>services</w:t>
      </w:r>
    </w:p>
    <w:p w14:paraId="51F6884A" w14:textId="77777777" w:rsidR="00A325E2" w:rsidRDefault="00473619">
      <w:pPr>
        <w:pStyle w:val="BodyText"/>
        <w:spacing w:before="30" w:line="271" w:lineRule="auto"/>
        <w:ind w:left="510" w:right="39"/>
      </w:pPr>
      <w:r>
        <w:t>Tailoring service delivery to align with the local service</w:t>
      </w:r>
      <w:r>
        <w:rPr>
          <w:spacing w:val="-10"/>
        </w:rPr>
        <w:t xml:space="preserve"> </w:t>
      </w:r>
      <w:r>
        <w:t>ecosystem,</w:t>
      </w:r>
      <w:r>
        <w:rPr>
          <w:spacing w:val="-10"/>
        </w:rPr>
        <w:t xml:space="preserve"> </w:t>
      </w:r>
      <w:r>
        <w:t>ensuring</w:t>
      </w:r>
      <w:r>
        <w:rPr>
          <w:spacing w:val="-13"/>
        </w:rPr>
        <w:t xml:space="preserve"> </w:t>
      </w:r>
      <w:r>
        <w:t>YSCC</w:t>
      </w:r>
      <w:r>
        <w:rPr>
          <w:spacing w:val="-10"/>
        </w:rPr>
        <w:t xml:space="preserve"> </w:t>
      </w:r>
      <w:r>
        <w:t>complement rather</w:t>
      </w:r>
      <w:r>
        <w:rPr>
          <w:spacing w:val="-2"/>
        </w:rPr>
        <w:t xml:space="preserve"> </w:t>
      </w:r>
      <w:r>
        <w:t>than</w:t>
      </w:r>
      <w:r>
        <w:rPr>
          <w:spacing w:val="-2"/>
        </w:rPr>
        <w:t xml:space="preserve"> </w:t>
      </w:r>
      <w:r>
        <w:t>duplicate</w:t>
      </w:r>
      <w:r>
        <w:rPr>
          <w:spacing w:val="-2"/>
        </w:rPr>
        <w:t xml:space="preserve"> </w:t>
      </w:r>
      <w:r>
        <w:t>existing</w:t>
      </w:r>
      <w:r>
        <w:rPr>
          <w:spacing w:val="-2"/>
        </w:rPr>
        <w:t xml:space="preserve"> </w:t>
      </w:r>
      <w:r>
        <w:t>services</w:t>
      </w:r>
      <w:r>
        <w:rPr>
          <w:spacing w:val="-2"/>
        </w:rPr>
        <w:t xml:space="preserve"> </w:t>
      </w:r>
      <w:r>
        <w:t>within</w:t>
      </w:r>
      <w:r>
        <w:rPr>
          <w:spacing w:val="-2"/>
        </w:rPr>
        <w:t xml:space="preserve"> </w:t>
      </w:r>
      <w:r>
        <w:t xml:space="preserve">the </w:t>
      </w:r>
      <w:r>
        <w:rPr>
          <w:spacing w:val="-2"/>
        </w:rPr>
        <w:t>region.</w:t>
      </w:r>
    </w:p>
    <w:p w14:paraId="02A56EC7" w14:textId="77777777" w:rsidR="00F425C6" w:rsidRPr="00F425C6" w:rsidRDefault="00473619" w:rsidP="00E85DF7">
      <w:pPr>
        <w:pStyle w:val="ListParagraph"/>
        <w:numPr>
          <w:ilvl w:val="2"/>
          <w:numId w:val="30"/>
        </w:numPr>
        <w:tabs>
          <w:tab w:val="left" w:pos="510"/>
        </w:tabs>
        <w:spacing w:before="86" w:line="271" w:lineRule="auto"/>
        <w:ind w:right="38"/>
        <w:rPr>
          <w:sz w:val="20"/>
        </w:rPr>
      </w:pPr>
      <w:r>
        <w:rPr>
          <w:b/>
          <w:sz w:val="20"/>
        </w:rPr>
        <w:t>Responding to local population needs</w:t>
      </w:r>
    </w:p>
    <w:p w14:paraId="51F6884C" w14:textId="582EB876" w:rsidR="00A325E2" w:rsidRPr="00F425C6" w:rsidRDefault="00473619" w:rsidP="00F425C6">
      <w:pPr>
        <w:pStyle w:val="ListParagraph"/>
        <w:tabs>
          <w:tab w:val="left" w:pos="510"/>
        </w:tabs>
        <w:spacing w:before="86" w:line="271" w:lineRule="auto"/>
        <w:ind w:right="38" w:firstLine="0"/>
        <w:rPr>
          <w:sz w:val="20"/>
          <w:szCs w:val="20"/>
        </w:rPr>
      </w:pPr>
      <w:r w:rsidRPr="00F425C6">
        <w:rPr>
          <w:sz w:val="20"/>
          <w:szCs w:val="20"/>
        </w:rPr>
        <w:t>Adapting service delivery to meet the cultural and community needs of the region, including Aboriginal and Torres Strait Islander peoples, culturally and linguistically diverse communities, and LGBTIQA+ young people. Services may develop</w:t>
      </w:r>
      <w:r w:rsidRPr="00F425C6">
        <w:rPr>
          <w:spacing w:val="-14"/>
          <w:sz w:val="20"/>
          <w:szCs w:val="20"/>
        </w:rPr>
        <w:t xml:space="preserve"> </w:t>
      </w:r>
      <w:r w:rsidRPr="00F425C6">
        <w:rPr>
          <w:sz w:val="20"/>
          <w:szCs w:val="20"/>
        </w:rPr>
        <w:t>enhanced</w:t>
      </w:r>
      <w:r w:rsidRPr="00F425C6">
        <w:rPr>
          <w:spacing w:val="-14"/>
          <w:sz w:val="20"/>
          <w:szCs w:val="20"/>
        </w:rPr>
        <w:t xml:space="preserve"> </w:t>
      </w:r>
      <w:r w:rsidRPr="00F425C6">
        <w:rPr>
          <w:sz w:val="20"/>
          <w:szCs w:val="20"/>
        </w:rPr>
        <w:t>capability,</w:t>
      </w:r>
      <w:r w:rsidRPr="00F425C6">
        <w:rPr>
          <w:spacing w:val="-14"/>
          <w:sz w:val="20"/>
          <w:szCs w:val="20"/>
        </w:rPr>
        <w:t xml:space="preserve"> </w:t>
      </w:r>
      <w:r w:rsidRPr="00F425C6">
        <w:rPr>
          <w:sz w:val="20"/>
          <w:szCs w:val="20"/>
        </w:rPr>
        <w:t>targeted</w:t>
      </w:r>
      <w:r w:rsidRPr="00F425C6">
        <w:rPr>
          <w:spacing w:val="-13"/>
          <w:sz w:val="20"/>
          <w:szCs w:val="20"/>
        </w:rPr>
        <w:t xml:space="preserve"> </w:t>
      </w:r>
      <w:r w:rsidRPr="00F425C6">
        <w:rPr>
          <w:sz w:val="20"/>
          <w:szCs w:val="20"/>
        </w:rPr>
        <w:t>programs, or</w:t>
      </w:r>
      <w:r w:rsidRPr="00F425C6">
        <w:rPr>
          <w:spacing w:val="-4"/>
          <w:sz w:val="20"/>
          <w:szCs w:val="20"/>
        </w:rPr>
        <w:t xml:space="preserve"> </w:t>
      </w:r>
      <w:r w:rsidRPr="00F425C6">
        <w:rPr>
          <w:sz w:val="20"/>
          <w:szCs w:val="20"/>
        </w:rPr>
        <w:t>specific</w:t>
      </w:r>
      <w:r w:rsidRPr="00F425C6">
        <w:rPr>
          <w:spacing w:val="-4"/>
          <w:sz w:val="20"/>
          <w:szCs w:val="20"/>
        </w:rPr>
        <w:t xml:space="preserve"> </w:t>
      </w:r>
      <w:r w:rsidRPr="00F425C6">
        <w:rPr>
          <w:sz w:val="20"/>
          <w:szCs w:val="20"/>
        </w:rPr>
        <w:t>workforce</w:t>
      </w:r>
      <w:r w:rsidRPr="00F425C6">
        <w:rPr>
          <w:spacing w:val="-4"/>
          <w:sz w:val="20"/>
          <w:szCs w:val="20"/>
        </w:rPr>
        <w:t xml:space="preserve"> </w:t>
      </w:r>
      <w:r w:rsidRPr="00F425C6">
        <w:rPr>
          <w:sz w:val="20"/>
          <w:szCs w:val="20"/>
        </w:rPr>
        <w:t>expertise</w:t>
      </w:r>
      <w:r w:rsidRPr="00F425C6">
        <w:rPr>
          <w:spacing w:val="-4"/>
          <w:sz w:val="20"/>
          <w:szCs w:val="20"/>
        </w:rPr>
        <w:t xml:space="preserve"> </w:t>
      </w:r>
      <w:r w:rsidRPr="00F425C6">
        <w:rPr>
          <w:sz w:val="20"/>
          <w:szCs w:val="20"/>
        </w:rPr>
        <w:t>to</w:t>
      </w:r>
      <w:r w:rsidRPr="00F425C6">
        <w:rPr>
          <w:spacing w:val="-4"/>
          <w:sz w:val="20"/>
          <w:szCs w:val="20"/>
        </w:rPr>
        <w:t xml:space="preserve"> </w:t>
      </w:r>
      <w:r w:rsidRPr="00F425C6">
        <w:rPr>
          <w:sz w:val="20"/>
          <w:szCs w:val="20"/>
        </w:rPr>
        <w:t>support</w:t>
      </w:r>
      <w:r w:rsidRPr="00F425C6">
        <w:rPr>
          <w:spacing w:val="-4"/>
          <w:sz w:val="20"/>
          <w:szCs w:val="20"/>
        </w:rPr>
        <w:t xml:space="preserve"> </w:t>
      </w:r>
      <w:r w:rsidRPr="00F425C6">
        <w:rPr>
          <w:sz w:val="20"/>
          <w:szCs w:val="20"/>
        </w:rPr>
        <w:t>priority or vulnerable groups and make optimal use</w:t>
      </w:r>
      <w:r w:rsidR="00F34873" w:rsidRPr="00F425C6">
        <w:rPr>
          <w:sz w:val="20"/>
          <w:szCs w:val="20"/>
        </w:rPr>
        <w:t xml:space="preserve"> </w:t>
      </w:r>
      <w:r w:rsidRPr="00F425C6">
        <w:rPr>
          <w:sz w:val="20"/>
          <w:szCs w:val="20"/>
        </w:rPr>
        <w:br w:type="column"/>
      </w:r>
      <w:r w:rsidRPr="00F425C6">
        <w:rPr>
          <w:sz w:val="20"/>
          <w:szCs w:val="20"/>
        </w:rPr>
        <w:t xml:space="preserve">of already available services. This includes </w:t>
      </w:r>
      <w:r w:rsidR="00F425C6">
        <w:rPr>
          <w:sz w:val="20"/>
          <w:szCs w:val="20"/>
        </w:rPr>
        <w:br/>
      </w:r>
      <w:r w:rsidRPr="00F425C6">
        <w:rPr>
          <w:sz w:val="20"/>
          <w:szCs w:val="20"/>
        </w:rPr>
        <w:t>opportunity</w:t>
      </w:r>
      <w:r w:rsidRPr="00F425C6">
        <w:rPr>
          <w:spacing w:val="-7"/>
          <w:sz w:val="20"/>
          <w:szCs w:val="20"/>
        </w:rPr>
        <w:t xml:space="preserve"> </w:t>
      </w:r>
      <w:r w:rsidRPr="00F425C6">
        <w:rPr>
          <w:sz w:val="20"/>
          <w:szCs w:val="20"/>
        </w:rPr>
        <w:t>for</w:t>
      </w:r>
      <w:r w:rsidRPr="00F425C6">
        <w:rPr>
          <w:spacing w:val="-7"/>
          <w:sz w:val="20"/>
          <w:szCs w:val="20"/>
        </w:rPr>
        <w:t xml:space="preserve"> </w:t>
      </w:r>
      <w:r w:rsidRPr="00F425C6">
        <w:rPr>
          <w:sz w:val="20"/>
          <w:szCs w:val="20"/>
        </w:rPr>
        <w:t>the</w:t>
      </w:r>
      <w:r w:rsidRPr="00F425C6">
        <w:rPr>
          <w:spacing w:val="-7"/>
          <w:sz w:val="20"/>
          <w:szCs w:val="20"/>
        </w:rPr>
        <w:t xml:space="preserve"> </w:t>
      </w:r>
      <w:r w:rsidRPr="00F425C6">
        <w:rPr>
          <w:sz w:val="20"/>
          <w:szCs w:val="20"/>
        </w:rPr>
        <w:t>development</w:t>
      </w:r>
      <w:r w:rsidRPr="00F425C6">
        <w:rPr>
          <w:spacing w:val="-7"/>
          <w:sz w:val="20"/>
          <w:szCs w:val="20"/>
        </w:rPr>
        <w:t xml:space="preserve"> </w:t>
      </w:r>
      <w:r w:rsidRPr="00F425C6">
        <w:rPr>
          <w:sz w:val="20"/>
          <w:szCs w:val="20"/>
        </w:rPr>
        <w:t>of</w:t>
      </w:r>
      <w:r w:rsidRPr="00F425C6">
        <w:rPr>
          <w:spacing w:val="-7"/>
          <w:sz w:val="20"/>
          <w:szCs w:val="20"/>
        </w:rPr>
        <w:t xml:space="preserve"> </w:t>
      </w:r>
      <w:r w:rsidRPr="00F425C6">
        <w:rPr>
          <w:sz w:val="20"/>
          <w:szCs w:val="20"/>
        </w:rPr>
        <w:t xml:space="preserve">innovative </w:t>
      </w:r>
      <w:r w:rsidR="00F425C6">
        <w:rPr>
          <w:sz w:val="20"/>
          <w:szCs w:val="20"/>
        </w:rPr>
        <w:br/>
      </w:r>
      <w:r w:rsidRPr="00F425C6">
        <w:rPr>
          <w:sz w:val="20"/>
          <w:szCs w:val="20"/>
        </w:rPr>
        <w:t xml:space="preserve">approaches to complement core services </w:t>
      </w:r>
      <w:r w:rsidR="00F425C6">
        <w:rPr>
          <w:sz w:val="20"/>
          <w:szCs w:val="20"/>
        </w:rPr>
        <w:br/>
      </w:r>
      <w:r w:rsidRPr="00F425C6">
        <w:rPr>
          <w:sz w:val="20"/>
          <w:szCs w:val="20"/>
        </w:rPr>
        <w:t>provided through YSCC.</w:t>
      </w:r>
    </w:p>
    <w:p w14:paraId="51F6884D" w14:textId="77777777" w:rsidR="00A325E2" w:rsidRDefault="00473619" w:rsidP="00E85DF7">
      <w:pPr>
        <w:pStyle w:val="ListParagraph"/>
        <w:numPr>
          <w:ilvl w:val="2"/>
          <w:numId w:val="30"/>
        </w:numPr>
        <w:tabs>
          <w:tab w:val="left" w:pos="509"/>
        </w:tabs>
        <w:spacing w:before="86"/>
        <w:ind w:left="509" w:hanging="226"/>
        <w:rPr>
          <w:b/>
          <w:sz w:val="20"/>
        </w:rPr>
      </w:pPr>
      <w:r>
        <w:rPr>
          <w:b/>
          <w:sz w:val="20"/>
        </w:rPr>
        <w:t>Flexible</w:t>
      </w:r>
      <w:r>
        <w:rPr>
          <w:b/>
          <w:spacing w:val="-8"/>
          <w:sz w:val="20"/>
        </w:rPr>
        <w:t xml:space="preserve"> </w:t>
      </w:r>
      <w:r>
        <w:rPr>
          <w:b/>
          <w:sz w:val="20"/>
        </w:rPr>
        <w:t>workforce</w:t>
      </w:r>
      <w:r>
        <w:rPr>
          <w:b/>
          <w:spacing w:val="-7"/>
          <w:sz w:val="20"/>
        </w:rPr>
        <w:t xml:space="preserve"> </w:t>
      </w:r>
      <w:r>
        <w:rPr>
          <w:b/>
          <w:spacing w:val="-2"/>
          <w:sz w:val="20"/>
        </w:rPr>
        <w:t>models</w:t>
      </w:r>
    </w:p>
    <w:p w14:paraId="51F6884F" w14:textId="5CB10B8C" w:rsidR="00A325E2" w:rsidRDefault="00473619" w:rsidP="00A207F0">
      <w:pPr>
        <w:pStyle w:val="BodyText"/>
        <w:spacing w:before="30" w:line="271" w:lineRule="auto"/>
        <w:ind w:left="510" w:right="1136"/>
      </w:pPr>
      <w:r>
        <w:t>Adapting</w:t>
      </w:r>
      <w:r>
        <w:rPr>
          <w:spacing w:val="-8"/>
        </w:rPr>
        <w:t xml:space="preserve"> </w:t>
      </w:r>
      <w:r>
        <w:t>workforce</w:t>
      </w:r>
      <w:r>
        <w:rPr>
          <w:spacing w:val="-8"/>
        </w:rPr>
        <w:t xml:space="preserve"> </w:t>
      </w:r>
      <w:r>
        <w:t>arrangements</w:t>
      </w:r>
      <w:r>
        <w:rPr>
          <w:spacing w:val="-8"/>
        </w:rPr>
        <w:t xml:space="preserve"> </w:t>
      </w:r>
      <w:r>
        <w:t>in</w:t>
      </w:r>
      <w:r>
        <w:rPr>
          <w:spacing w:val="-8"/>
        </w:rPr>
        <w:t xml:space="preserve"> </w:t>
      </w:r>
      <w:r>
        <w:t>response</w:t>
      </w:r>
      <w:r>
        <w:rPr>
          <w:spacing w:val="-8"/>
        </w:rPr>
        <w:t xml:space="preserve"> </w:t>
      </w:r>
      <w:r>
        <w:t>to local availability, including shared or integrated roles with hospitals or state-funded mental</w:t>
      </w:r>
      <w:r>
        <w:rPr>
          <w:spacing w:val="40"/>
        </w:rPr>
        <w:t xml:space="preserve"> </w:t>
      </w:r>
      <w:r>
        <w:t>health services (e.g. psychiatrists, mental</w:t>
      </w:r>
      <w:r w:rsidR="00A207F0">
        <w:t xml:space="preserve"> </w:t>
      </w:r>
      <w:r>
        <w:t>health</w:t>
      </w:r>
      <w:r>
        <w:rPr>
          <w:spacing w:val="-6"/>
        </w:rPr>
        <w:t xml:space="preserve"> </w:t>
      </w:r>
      <w:r>
        <w:t>nurses),</w:t>
      </w:r>
      <w:r>
        <w:rPr>
          <w:spacing w:val="-6"/>
        </w:rPr>
        <w:t xml:space="preserve"> </w:t>
      </w:r>
      <w:r>
        <w:t>particularly</w:t>
      </w:r>
      <w:r>
        <w:rPr>
          <w:spacing w:val="-6"/>
        </w:rPr>
        <w:t xml:space="preserve"> </w:t>
      </w:r>
      <w:r>
        <w:t>in</w:t>
      </w:r>
      <w:r>
        <w:rPr>
          <w:spacing w:val="-6"/>
        </w:rPr>
        <w:t xml:space="preserve"> </w:t>
      </w:r>
      <w:r>
        <w:t>areas</w:t>
      </w:r>
      <w:r>
        <w:rPr>
          <w:spacing w:val="-6"/>
        </w:rPr>
        <w:t xml:space="preserve"> </w:t>
      </w:r>
      <w:r>
        <w:t>of</w:t>
      </w:r>
      <w:r>
        <w:rPr>
          <w:spacing w:val="-6"/>
        </w:rPr>
        <w:t xml:space="preserve"> </w:t>
      </w:r>
      <w:r>
        <w:t>workforce scarcity. This may include the use of blended, outreach, and telehealth-enabled workforce models to extend specialist capability.</w:t>
      </w:r>
    </w:p>
    <w:p w14:paraId="51F68850" w14:textId="77777777" w:rsidR="00A325E2" w:rsidRDefault="00473619" w:rsidP="00E85DF7">
      <w:pPr>
        <w:pStyle w:val="ListParagraph"/>
        <w:numPr>
          <w:ilvl w:val="2"/>
          <w:numId w:val="30"/>
        </w:numPr>
        <w:tabs>
          <w:tab w:val="left" w:pos="510"/>
        </w:tabs>
        <w:spacing w:before="86" w:line="271" w:lineRule="auto"/>
        <w:ind w:right="1382"/>
        <w:rPr>
          <w:sz w:val="20"/>
        </w:rPr>
      </w:pPr>
      <w:r>
        <w:rPr>
          <w:b/>
          <w:sz w:val="20"/>
        </w:rPr>
        <w:t xml:space="preserve">Partnership-based service delivery </w:t>
      </w:r>
      <w:r>
        <w:rPr>
          <w:sz w:val="20"/>
        </w:rPr>
        <w:t>Enabling external providers or partner organisations to deliver services through the YSCC</w:t>
      </w:r>
      <w:r>
        <w:rPr>
          <w:spacing w:val="-7"/>
          <w:sz w:val="20"/>
        </w:rPr>
        <w:t xml:space="preserve"> </w:t>
      </w:r>
      <w:r>
        <w:rPr>
          <w:sz w:val="20"/>
        </w:rPr>
        <w:t>platform,</w:t>
      </w:r>
      <w:r>
        <w:rPr>
          <w:spacing w:val="-7"/>
          <w:sz w:val="20"/>
        </w:rPr>
        <w:t xml:space="preserve"> </w:t>
      </w:r>
      <w:r>
        <w:rPr>
          <w:sz w:val="20"/>
        </w:rPr>
        <w:t>supporting</w:t>
      </w:r>
      <w:r>
        <w:rPr>
          <w:spacing w:val="-7"/>
          <w:sz w:val="20"/>
        </w:rPr>
        <w:t xml:space="preserve"> </w:t>
      </w:r>
      <w:r>
        <w:rPr>
          <w:sz w:val="20"/>
        </w:rPr>
        <w:t>a</w:t>
      </w:r>
      <w:r>
        <w:rPr>
          <w:spacing w:val="-7"/>
          <w:sz w:val="20"/>
        </w:rPr>
        <w:t xml:space="preserve"> </w:t>
      </w:r>
      <w:r>
        <w:rPr>
          <w:sz w:val="20"/>
        </w:rPr>
        <w:t>more</w:t>
      </w:r>
      <w:r>
        <w:rPr>
          <w:spacing w:val="-7"/>
          <w:sz w:val="20"/>
        </w:rPr>
        <w:t xml:space="preserve"> </w:t>
      </w:r>
      <w:r>
        <w:rPr>
          <w:sz w:val="20"/>
        </w:rPr>
        <w:t xml:space="preserve">integrated, co-located, and resource-efficient service </w:t>
      </w:r>
      <w:r>
        <w:rPr>
          <w:spacing w:val="-2"/>
          <w:sz w:val="20"/>
        </w:rPr>
        <w:t>offering.</w:t>
      </w:r>
    </w:p>
    <w:p w14:paraId="5BE4E0A3" w14:textId="77777777" w:rsidR="00A207F0" w:rsidRPr="00A207F0" w:rsidRDefault="00473619" w:rsidP="00E85DF7">
      <w:pPr>
        <w:pStyle w:val="ListParagraph"/>
        <w:numPr>
          <w:ilvl w:val="2"/>
          <w:numId w:val="30"/>
        </w:numPr>
        <w:tabs>
          <w:tab w:val="left" w:pos="510"/>
        </w:tabs>
        <w:spacing w:line="271" w:lineRule="auto"/>
        <w:ind w:right="1594"/>
        <w:rPr>
          <w:sz w:val="20"/>
        </w:rPr>
      </w:pPr>
      <w:r>
        <w:rPr>
          <w:b/>
          <w:sz w:val="20"/>
        </w:rPr>
        <w:t>Workforce development and training</w:t>
      </w:r>
    </w:p>
    <w:p w14:paraId="51F68852" w14:textId="1108D62E" w:rsidR="00A325E2" w:rsidRPr="00A207F0" w:rsidRDefault="00473619" w:rsidP="00A207F0">
      <w:pPr>
        <w:pStyle w:val="ListParagraph"/>
        <w:tabs>
          <w:tab w:val="left" w:pos="510"/>
        </w:tabs>
        <w:spacing w:line="271" w:lineRule="auto"/>
        <w:ind w:right="1594" w:firstLine="0"/>
        <w:rPr>
          <w:sz w:val="20"/>
          <w:szCs w:val="20"/>
        </w:rPr>
      </w:pPr>
      <w:r w:rsidRPr="00A207F0">
        <w:rPr>
          <w:sz w:val="20"/>
          <w:szCs w:val="20"/>
        </w:rPr>
        <w:t>Actively building workforce capability and sustainability through structured training, supervision,</w:t>
      </w:r>
      <w:r w:rsidRPr="00A207F0">
        <w:rPr>
          <w:spacing w:val="-9"/>
          <w:sz w:val="20"/>
          <w:szCs w:val="20"/>
        </w:rPr>
        <w:t xml:space="preserve"> </w:t>
      </w:r>
      <w:r w:rsidRPr="00A207F0">
        <w:rPr>
          <w:sz w:val="20"/>
          <w:szCs w:val="20"/>
        </w:rPr>
        <w:t>and</w:t>
      </w:r>
      <w:r w:rsidRPr="00A207F0">
        <w:rPr>
          <w:spacing w:val="-9"/>
          <w:sz w:val="20"/>
          <w:szCs w:val="20"/>
        </w:rPr>
        <w:t xml:space="preserve"> </w:t>
      </w:r>
      <w:r w:rsidRPr="00A207F0">
        <w:rPr>
          <w:sz w:val="20"/>
          <w:szCs w:val="20"/>
        </w:rPr>
        <w:t>partnership</w:t>
      </w:r>
      <w:r w:rsidRPr="00A207F0">
        <w:rPr>
          <w:spacing w:val="-9"/>
          <w:sz w:val="20"/>
          <w:szCs w:val="20"/>
        </w:rPr>
        <w:t xml:space="preserve"> </w:t>
      </w:r>
      <w:r w:rsidRPr="00A207F0">
        <w:rPr>
          <w:sz w:val="20"/>
          <w:szCs w:val="20"/>
        </w:rPr>
        <w:t>with</w:t>
      </w:r>
      <w:r w:rsidRPr="00A207F0">
        <w:rPr>
          <w:spacing w:val="-9"/>
          <w:sz w:val="20"/>
          <w:szCs w:val="20"/>
        </w:rPr>
        <w:t xml:space="preserve"> </w:t>
      </w:r>
      <w:r w:rsidRPr="00A207F0">
        <w:rPr>
          <w:sz w:val="20"/>
          <w:szCs w:val="20"/>
        </w:rPr>
        <w:t>education</w:t>
      </w:r>
      <w:r w:rsidR="00A207F0" w:rsidRPr="00A207F0">
        <w:rPr>
          <w:sz w:val="20"/>
          <w:szCs w:val="20"/>
        </w:rPr>
        <w:t xml:space="preserve"> </w:t>
      </w:r>
      <w:r w:rsidRPr="00A207F0">
        <w:rPr>
          <w:sz w:val="20"/>
          <w:szCs w:val="20"/>
        </w:rPr>
        <w:t>providers.</w:t>
      </w:r>
      <w:r w:rsidRPr="00A207F0">
        <w:rPr>
          <w:spacing w:val="-10"/>
          <w:sz w:val="20"/>
          <w:szCs w:val="20"/>
        </w:rPr>
        <w:t xml:space="preserve"> </w:t>
      </w:r>
      <w:r w:rsidRPr="00A207F0">
        <w:rPr>
          <w:sz w:val="20"/>
          <w:szCs w:val="20"/>
        </w:rPr>
        <w:t>This</w:t>
      </w:r>
      <w:r w:rsidRPr="00A207F0">
        <w:rPr>
          <w:spacing w:val="-7"/>
          <w:sz w:val="20"/>
          <w:szCs w:val="20"/>
        </w:rPr>
        <w:t xml:space="preserve"> </w:t>
      </w:r>
      <w:r w:rsidRPr="00A207F0">
        <w:rPr>
          <w:sz w:val="20"/>
          <w:szCs w:val="20"/>
        </w:rPr>
        <w:t>may</w:t>
      </w:r>
      <w:r w:rsidRPr="00A207F0">
        <w:rPr>
          <w:spacing w:val="-7"/>
          <w:sz w:val="20"/>
          <w:szCs w:val="20"/>
        </w:rPr>
        <w:t xml:space="preserve"> </w:t>
      </w:r>
      <w:r w:rsidRPr="00A207F0">
        <w:rPr>
          <w:sz w:val="20"/>
          <w:szCs w:val="20"/>
        </w:rPr>
        <w:t>include</w:t>
      </w:r>
      <w:r w:rsidRPr="00A207F0">
        <w:rPr>
          <w:spacing w:val="-7"/>
          <w:sz w:val="20"/>
          <w:szCs w:val="20"/>
        </w:rPr>
        <w:t xml:space="preserve"> </w:t>
      </w:r>
      <w:r w:rsidRPr="00A207F0">
        <w:rPr>
          <w:sz w:val="20"/>
          <w:szCs w:val="20"/>
        </w:rPr>
        <w:t>student</w:t>
      </w:r>
      <w:r w:rsidRPr="00A207F0">
        <w:rPr>
          <w:spacing w:val="-7"/>
          <w:sz w:val="20"/>
          <w:szCs w:val="20"/>
        </w:rPr>
        <w:t xml:space="preserve"> </w:t>
      </w:r>
      <w:r w:rsidRPr="00A207F0">
        <w:rPr>
          <w:sz w:val="20"/>
          <w:szCs w:val="20"/>
        </w:rPr>
        <w:t>placements, support for early-career professionals (e.g. probationary and registrar levels), and development of peer workforce roles. Services are expected to contribute to workforce pipeline development and capability-building within the broader service system.</w:t>
      </w:r>
    </w:p>
    <w:p w14:paraId="51F68853" w14:textId="77777777" w:rsidR="00A325E2" w:rsidRDefault="00A325E2">
      <w:pPr>
        <w:pStyle w:val="BodyText"/>
        <w:spacing w:line="271" w:lineRule="auto"/>
        <w:sectPr w:rsidR="00A325E2">
          <w:type w:val="continuous"/>
          <w:pgSz w:w="11910" w:h="16840"/>
          <w:pgMar w:top="540" w:right="0" w:bottom="280" w:left="850" w:header="0" w:footer="587" w:gutter="0"/>
          <w:cols w:num="2" w:space="720" w:equalWidth="0">
            <w:col w:w="4860" w:space="242"/>
            <w:col w:w="5958"/>
          </w:cols>
        </w:sectPr>
      </w:pPr>
    </w:p>
    <w:p w14:paraId="51F68854" w14:textId="77777777" w:rsidR="00A325E2" w:rsidRDefault="00A325E2">
      <w:pPr>
        <w:pStyle w:val="BodyText"/>
      </w:pPr>
    </w:p>
    <w:p w14:paraId="51F68855" w14:textId="77777777" w:rsidR="00A325E2" w:rsidRDefault="00A325E2">
      <w:pPr>
        <w:pStyle w:val="BodyText"/>
      </w:pPr>
    </w:p>
    <w:p w14:paraId="51F68856" w14:textId="77777777" w:rsidR="00A325E2" w:rsidRDefault="00A325E2">
      <w:pPr>
        <w:pStyle w:val="BodyText"/>
      </w:pPr>
    </w:p>
    <w:p w14:paraId="51F68857" w14:textId="77777777" w:rsidR="00A325E2" w:rsidRDefault="00A325E2">
      <w:pPr>
        <w:pStyle w:val="BodyText"/>
      </w:pPr>
    </w:p>
    <w:p w14:paraId="51F68858" w14:textId="77777777" w:rsidR="00A325E2" w:rsidRDefault="00A325E2">
      <w:pPr>
        <w:pStyle w:val="BodyText"/>
      </w:pPr>
    </w:p>
    <w:p w14:paraId="51F68859" w14:textId="77777777" w:rsidR="00A325E2" w:rsidRDefault="00A325E2">
      <w:pPr>
        <w:pStyle w:val="BodyText"/>
      </w:pPr>
    </w:p>
    <w:p w14:paraId="51F6885A" w14:textId="77777777" w:rsidR="00A325E2" w:rsidRDefault="00A325E2">
      <w:pPr>
        <w:pStyle w:val="BodyText"/>
        <w:spacing w:before="203"/>
      </w:pPr>
    </w:p>
    <w:p w14:paraId="51F6885B" w14:textId="77777777" w:rsidR="00A325E2" w:rsidRDefault="00A325E2">
      <w:pPr>
        <w:pStyle w:val="BodyText"/>
        <w:sectPr w:rsidR="00A325E2">
          <w:pgSz w:w="11910" w:h="16840"/>
          <w:pgMar w:top="1920" w:right="0" w:bottom="780" w:left="850" w:header="0" w:footer="587" w:gutter="0"/>
          <w:cols w:space="720"/>
        </w:sectPr>
      </w:pPr>
    </w:p>
    <w:p w14:paraId="51F6885C" w14:textId="77777777" w:rsidR="00A325E2" w:rsidRDefault="00473619" w:rsidP="00E85DF7">
      <w:pPr>
        <w:pStyle w:val="Heading3"/>
        <w:numPr>
          <w:ilvl w:val="1"/>
          <w:numId w:val="49"/>
        </w:numPr>
      </w:pPr>
      <w:bookmarkStart w:id="84" w:name="8.2_Model_limitations_and_future_adaptat"/>
      <w:bookmarkStart w:id="85" w:name="_bookmark34"/>
      <w:bookmarkEnd w:id="84"/>
      <w:bookmarkEnd w:id="85"/>
      <w:r>
        <w:t>Model</w:t>
      </w:r>
      <w:r>
        <w:rPr>
          <w:spacing w:val="-17"/>
        </w:rPr>
        <w:t xml:space="preserve"> </w:t>
      </w:r>
      <w:r>
        <w:t>limitations</w:t>
      </w:r>
      <w:r>
        <w:rPr>
          <w:spacing w:val="-17"/>
        </w:rPr>
        <w:t xml:space="preserve"> </w:t>
      </w:r>
      <w:r>
        <w:t>and future adaptation</w:t>
      </w:r>
    </w:p>
    <w:p w14:paraId="51F6885D" w14:textId="77777777" w:rsidR="00A325E2" w:rsidRDefault="00A325E2">
      <w:pPr>
        <w:pStyle w:val="BodyText"/>
        <w:spacing w:before="4"/>
        <w:rPr>
          <w:b/>
          <w:sz w:val="4"/>
        </w:rPr>
      </w:pPr>
    </w:p>
    <w:p w14:paraId="76C12E86" w14:textId="77777777" w:rsidR="007A568C" w:rsidRDefault="007A568C">
      <w:pPr>
        <w:pStyle w:val="BodyText"/>
        <w:spacing w:before="4"/>
        <w:rPr>
          <w:b/>
          <w:sz w:val="4"/>
        </w:rPr>
      </w:pPr>
    </w:p>
    <w:p w14:paraId="0C8F0022" w14:textId="77777777" w:rsidR="007A568C" w:rsidRDefault="007A568C">
      <w:pPr>
        <w:pStyle w:val="BodyText"/>
        <w:spacing w:before="4"/>
        <w:rPr>
          <w:b/>
          <w:sz w:val="4"/>
        </w:rPr>
      </w:pPr>
    </w:p>
    <w:p w14:paraId="51F6885E" w14:textId="77777777" w:rsidR="00A325E2" w:rsidRDefault="00473619">
      <w:pPr>
        <w:spacing w:line="20" w:lineRule="exact"/>
        <w:ind w:left="283" w:right="-159"/>
        <w:rPr>
          <w:sz w:val="2"/>
        </w:rPr>
      </w:pPr>
      <w:r>
        <w:rPr>
          <w:noProof/>
          <w:sz w:val="2"/>
        </w:rPr>
        <mc:AlternateContent>
          <mc:Choice Requires="wpg">
            <w:drawing>
              <wp:inline distT="0" distB="0" distL="0" distR="0" wp14:anchorId="51F68EF1" wp14:editId="51F68EF2">
                <wp:extent cx="2880360" cy="3175"/>
                <wp:effectExtent l="9525" t="0" r="0" b="6350"/>
                <wp:docPr id="252" name="Group 2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80360" cy="3175"/>
                          <a:chOff x="0" y="0"/>
                          <a:chExt cx="2880360" cy="3175"/>
                        </a:xfrm>
                      </wpg:grpSpPr>
                      <wps:wsp>
                        <wps:cNvPr id="253" name="Graphic 253"/>
                        <wps:cNvSpPr/>
                        <wps:spPr>
                          <a:xfrm>
                            <a:off x="0" y="1587"/>
                            <a:ext cx="2880360" cy="1270"/>
                          </a:xfrm>
                          <a:custGeom>
                            <a:avLst/>
                            <a:gdLst/>
                            <a:ahLst/>
                            <a:cxnLst/>
                            <a:rect l="l" t="t" r="r" b="b"/>
                            <a:pathLst>
                              <a:path w="2880360">
                                <a:moveTo>
                                  <a:pt x="0" y="0"/>
                                </a:moveTo>
                                <a:lnTo>
                                  <a:pt x="2880004" y="0"/>
                                </a:lnTo>
                              </a:path>
                            </a:pathLst>
                          </a:custGeom>
                          <a:ln w="3175">
                            <a:solidFill>
                              <a:srgbClr val="B2100B"/>
                            </a:solidFill>
                            <a:prstDash val="solid"/>
                          </a:ln>
                        </wps:spPr>
                        <wps:bodyPr wrap="square" lIns="0" tIns="0" rIns="0" bIns="0" rtlCol="0">
                          <a:prstTxWarp prst="textNoShape">
                            <a:avLst/>
                          </a:prstTxWarp>
                          <a:noAutofit/>
                        </wps:bodyPr>
                      </wps:wsp>
                    </wpg:wgp>
                  </a:graphicData>
                </a:graphic>
              </wp:inline>
            </w:drawing>
          </mc:Choice>
          <mc:Fallback>
            <w:pict>
              <v:group w14:anchorId="255DFC13" id="Group 252" o:spid="_x0000_s1026" style="width:226.8pt;height:.25pt;mso-position-horizontal-relative:char;mso-position-vertical-relative:line" coordsize="2880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">
                <v:shape id="Graphic 253" o:spid="_x0000_s1027" style="position:absolute;top:15;width:28803;height:13;visibility:visible;mso-wrap-style:square;v-text-anchor:top" coordsize="28803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" path="m,l2880004,e" filled="f" strokecolor="#b2100b" strokeweight=".25pt">
                  <v:path arrowok="t"/>
                </v:shape>
                <w10:anchorlock/>
              </v:group>
            </w:pict>
          </mc:Fallback>
        </mc:AlternateContent>
      </w:r>
    </w:p>
    <w:p w14:paraId="51F68861" w14:textId="038DDB62" w:rsidR="00A325E2" w:rsidRDefault="00473619" w:rsidP="006153D1">
      <w:pPr>
        <w:pStyle w:val="BodyText"/>
        <w:spacing w:before="220" w:line="271" w:lineRule="auto"/>
        <w:ind w:left="283" w:right="328"/>
      </w:pPr>
      <w:r>
        <w:t>This model of care has been primarily designed</w:t>
      </w:r>
      <w:r>
        <w:rPr>
          <w:spacing w:val="-2"/>
        </w:rPr>
        <w:t xml:space="preserve"> </w:t>
      </w:r>
      <w:r>
        <w:t>based</w:t>
      </w:r>
      <w:r>
        <w:rPr>
          <w:spacing w:val="-2"/>
        </w:rPr>
        <w:t xml:space="preserve"> </w:t>
      </w:r>
      <w:r>
        <w:t>on</w:t>
      </w:r>
      <w:r>
        <w:rPr>
          <w:spacing w:val="-2"/>
        </w:rPr>
        <w:t xml:space="preserve"> </w:t>
      </w:r>
      <w:r>
        <w:t>metropolitan</w:t>
      </w:r>
      <w:r>
        <w:rPr>
          <w:spacing w:val="-2"/>
        </w:rPr>
        <w:t xml:space="preserve"> </w:t>
      </w:r>
      <w:r>
        <w:t>and</w:t>
      </w:r>
      <w:r>
        <w:rPr>
          <w:spacing w:val="-2"/>
        </w:rPr>
        <w:t xml:space="preserve"> </w:t>
      </w:r>
      <w:r>
        <w:t>regional service</w:t>
      </w:r>
      <w:r>
        <w:rPr>
          <w:spacing w:val="-13"/>
        </w:rPr>
        <w:t xml:space="preserve"> </w:t>
      </w:r>
      <w:r>
        <w:t>contexts,</w:t>
      </w:r>
      <w:r>
        <w:rPr>
          <w:spacing w:val="-13"/>
        </w:rPr>
        <w:t xml:space="preserve"> </w:t>
      </w:r>
      <w:r>
        <w:t>where</w:t>
      </w:r>
      <w:r>
        <w:rPr>
          <w:spacing w:val="-13"/>
        </w:rPr>
        <w:t xml:space="preserve"> </w:t>
      </w:r>
      <w:r>
        <w:t>workforce</w:t>
      </w:r>
      <w:r>
        <w:rPr>
          <w:spacing w:val="-13"/>
        </w:rPr>
        <w:t xml:space="preserve"> </w:t>
      </w:r>
      <w:r>
        <w:t>availability, service density, and infrastructure enable full implementation of the core components. It is</w:t>
      </w:r>
      <w:r w:rsidR="006153D1">
        <w:t xml:space="preserve"> </w:t>
      </w:r>
      <w:proofErr w:type="spellStart"/>
      <w:r>
        <w:t>recognised</w:t>
      </w:r>
      <w:proofErr w:type="spellEnd"/>
      <w:r>
        <w:rPr>
          <w:spacing w:val="-4"/>
        </w:rPr>
        <w:t xml:space="preserve"> </w:t>
      </w:r>
      <w:r>
        <w:t>that</w:t>
      </w:r>
      <w:r>
        <w:rPr>
          <w:spacing w:val="-3"/>
        </w:rPr>
        <w:t xml:space="preserve"> </w:t>
      </w:r>
      <w:r>
        <w:t>rural</w:t>
      </w:r>
      <w:r>
        <w:rPr>
          <w:spacing w:val="-3"/>
        </w:rPr>
        <w:t xml:space="preserve"> </w:t>
      </w:r>
      <w:r>
        <w:t>and</w:t>
      </w:r>
      <w:r>
        <w:rPr>
          <w:spacing w:val="-4"/>
        </w:rPr>
        <w:t xml:space="preserve"> </w:t>
      </w:r>
      <w:r>
        <w:t>remote</w:t>
      </w:r>
      <w:r>
        <w:rPr>
          <w:spacing w:val="-3"/>
        </w:rPr>
        <w:t xml:space="preserve"> </w:t>
      </w:r>
      <w:r>
        <w:t>contexts</w:t>
      </w:r>
      <w:r>
        <w:rPr>
          <w:spacing w:val="-3"/>
        </w:rPr>
        <w:t xml:space="preserve"> </w:t>
      </w:r>
      <w:r>
        <w:br w:type="column"/>
      </w:r>
      <w:r w:rsidR="00033774">
        <w:rPr>
          <w:spacing w:val="-2"/>
        </w:rPr>
        <w:t xml:space="preserve">present </w:t>
      </w:r>
      <w:r>
        <w:t>distinct</w:t>
      </w:r>
      <w:r>
        <w:rPr>
          <w:spacing w:val="-9"/>
        </w:rPr>
        <w:t xml:space="preserve"> </w:t>
      </w:r>
      <w:r>
        <w:t>challenges,</w:t>
      </w:r>
      <w:r>
        <w:rPr>
          <w:spacing w:val="-9"/>
        </w:rPr>
        <w:t xml:space="preserve"> </w:t>
      </w:r>
      <w:r>
        <w:t>including</w:t>
      </w:r>
      <w:r>
        <w:rPr>
          <w:spacing w:val="-9"/>
        </w:rPr>
        <w:t xml:space="preserve"> </w:t>
      </w:r>
      <w:r>
        <w:t>workforce</w:t>
      </w:r>
      <w:r>
        <w:rPr>
          <w:spacing w:val="-9"/>
        </w:rPr>
        <w:t xml:space="preserve"> </w:t>
      </w:r>
      <w:r w:rsidR="00033774">
        <w:rPr>
          <w:spacing w:val="-9"/>
        </w:rPr>
        <w:br/>
      </w:r>
      <w:r>
        <w:t xml:space="preserve">constraints, geographic dispersion, and limited </w:t>
      </w:r>
      <w:r w:rsidR="00033774">
        <w:br/>
      </w:r>
      <w:r>
        <w:t xml:space="preserve">service integration. As such, implementation in </w:t>
      </w:r>
      <w:r w:rsidR="00033774">
        <w:br/>
      </w:r>
      <w:r>
        <w:t xml:space="preserve">these settings will require deliberate adaptation </w:t>
      </w:r>
      <w:r w:rsidR="00033774">
        <w:br/>
      </w:r>
      <w:r>
        <w:t xml:space="preserve">while maintaining fidelity to core principles. Over </w:t>
      </w:r>
      <w:r w:rsidR="00033774">
        <w:br/>
      </w:r>
      <w:r>
        <w:t xml:space="preserve">time, further development and refinement of the </w:t>
      </w:r>
      <w:r w:rsidR="00033774">
        <w:br/>
      </w:r>
      <w:r>
        <w:t xml:space="preserve">model will be required to ensure it remains </w:t>
      </w:r>
      <w:r w:rsidR="00033774">
        <w:br/>
      </w:r>
      <w:r>
        <w:t>fit-for-purpose across diverse geographic contexts,</w:t>
      </w:r>
      <w:r w:rsidR="007A568C">
        <w:t xml:space="preserve"> </w:t>
      </w:r>
      <w:r w:rsidR="00033774">
        <w:br/>
      </w:r>
      <w:r>
        <w:t>including rural and remote communities.</w:t>
      </w:r>
    </w:p>
    <w:p w14:paraId="51F68862" w14:textId="77777777" w:rsidR="00A325E2" w:rsidRDefault="00A325E2">
      <w:pPr>
        <w:pStyle w:val="BodyText"/>
        <w:spacing w:line="271" w:lineRule="auto"/>
        <w:sectPr w:rsidR="00A325E2">
          <w:type w:val="continuous"/>
          <w:pgSz w:w="11910" w:h="16840"/>
          <w:pgMar w:top="540" w:right="0" w:bottom="280" w:left="850" w:header="0" w:footer="587" w:gutter="0"/>
          <w:cols w:num="2" w:space="720" w:equalWidth="0">
            <w:col w:w="4738" w:space="365"/>
            <w:col w:w="5957"/>
          </w:cols>
        </w:sectPr>
      </w:pPr>
    </w:p>
    <w:p w14:paraId="51F68863" w14:textId="77777777" w:rsidR="00A325E2" w:rsidRDefault="00A325E2">
      <w:pPr>
        <w:pStyle w:val="BodyText"/>
      </w:pPr>
    </w:p>
    <w:p w14:paraId="51F68864" w14:textId="77777777" w:rsidR="00A325E2" w:rsidRDefault="00A325E2">
      <w:pPr>
        <w:pStyle w:val="BodyText"/>
      </w:pPr>
    </w:p>
    <w:p w14:paraId="51F68865" w14:textId="77777777" w:rsidR="00A325E2" w:rsidRDefault="00A325E2">
      <w:pPr>
        <w:pStyle w:val="BodyText"/>
        <w:spacing w:before="162"/>
      </w:pPr>
    </w:p>
    <w:p w14:paraId="51F68866" w14:textId="77777777" w:rsidR="00A325E2" w:rsidRDefault="00473619">
      <w:pPr>
        <w:ind w:left="283"/>
        <w:rPr>
          <w:sz w:val="20"/>
        </w:rPr>
      </w:pPr>
      <w:r>
        <w:rPr>
          <w:noProof/>
          <w:sz w:val="20"/>
        </w:rPr>
        <w:drawing>
          <wp:inline distT="0" distB="0" distL="0" distR="0" wp14:anchorId="51F68EF3" wp14:editId="18F41BAB">
            <wp:extent cx="6116341" cy="4476750"/>
            <wp:effectExtent l="0" t="0" r="5080" b="0"/>
            <wp:docPr id="254" name="Image 25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4" name="Image 254">
                      <a:extLst>
                        <a:ext uri="{C183D7F6-B498-43B3-948B-1728B52AA6E4}">
                          <adec:decorative xmlns:adec="http://schemas.microsoft.com/office/drawing/2017/decorative" val="1"/>
                        </a:ext>
                      </a:extLst>
                    </pic:cNvPr>
                    <pic:cNvPicPr/>
                  </pic:nvPicPr>
                  <pic:blipFill>
                    <a:blip r:embed="rId55" cstate="print"/>
                    <a:stretch>
                      <a:fillRect/>
                    </a:stretch>
                  </pic:blipFill>
                  <pic:spPr>
                    <a:xfrm>
                      <a:off x="0" y="0"/>
                      <a:ext cx="6116341" cy="4476750"/>
                    </a:xfrm>
                    <a:prstGeom prst="rect">
                      <a:avLst/>
                    </a:prstGeom>
                  </pic:spPr>
                </pic:pic>
              </a:graphicData>
            </a:graphic>
          </wp:inline>
        </w:drawing>
      </w:r>
    </w:p>
    <w:p w14:paraId="51F68867" w14:textId="77777777" w:rsidR="00A325E2" w:rsidRDefault="00A325E2">
      <w:pPr>
        <w:rPr>
          <w:sz w:val="20"/>
        </w:rPr>
        <w:sectPr w:rsidR="00A325E2">
          <w:type w:val="continuous"/>
          <w:pgSz w:w="11910" w:h="16840"/>
          <w:pgMar w:top="540" w:right="0" w:bottom="280" w:left="850" w:header="0" w:footer="587" w:gutter="0"/>
          <w:cols w:space="720"/>
        </w:sectPr>
      </w:pPr>
    </w:p>
    <w:p w14:paraId="51F68868" w14:textId="79BBFBB4" w:rsidR="00A325E2" w:rsidRDefault="007A568C">
      <w:pPr>
        <w:pStyle w:val="BodyText"/>
        <w:spacing w:before="348"/>
        <w:rPr>
          <w:sz w:val="50"/>
        </w:rPr>
      </w:pPr>
      <w:r>
        <w:rPr>
          <w:b/>
          <w:noProof/>
        </w:rPr>
        <w:lastRenderedPageBreak/>
        <mc:AlternateContent>
          <mc:Choice Requires="wpg">
            <w:drawing>
              <wp:anchor distT="0" distB="0" distL="0" distR="0" simplePos="0" relativeHeight="484725248" behindDoc="1" locked="0" layoutInCell="1" allowOverlap="1" wp14:anchorId="51F68EF5" wp14:editId="1D675458">
                <wp:simplePos x="0" y="0"/>
                <wp:positionH relativeFrom="page">
                  <wp:posOffset>5483860</wp:posOffset>
                </wp:positionH>
                <wp:positionV relativeFrom="paragraph">
                  <wp:posOffset>6089</wp:posOffset>
                </wp:positionV>
                <wp:extent cx="2292350" cy="1870710"/>
                <wp:effectExtent l="0" t="0" r="6350" b="0"/>
                <wp:wrapNone/>
                <wp:docPr id="255" name="Group 25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92350" cy="1870710"/>
                          <a:chOff x="0" y="0"/>
                          <a:chExt cx="2292350" cy="1870710"/>
                        </a:xfrm>
                      </wpg:grpSpPr>
                      <wps:wsp>
                        <wps:cNvPr id="256" name="Graphic 256"/>
                        <wps:cNvSpPr/>
                        <wps:spPr>
                          <a:xfrm>
                            <a:off x="817594" y="719751"/>
                            <a:ext cx="1475105" cy="1151255"/>
                          </a:xfrm>
                          <a:custGeom>
                            <a:avLst/>
                            <a:gdLst/>
                            <a:ahLst/>
                            <a:cxnLst/>
                            <a:rect l="l" t="t" r="r" b="b"/>
                            <a:pathLst>
                              <a:path w="1475105" h="1151255">
                                <a:moveTo>
                                  <a:pt x="322084" y="0"/>
                                </a:moveTo>
                                <a:lnTo>
                                  <a:pt x="259930" y="23240"/>
                                </a:lnTo>
                                <a:lnTo>
                                  <a:pt x="169532" y="94106"/>
                                </a:lnTo>
                                <a:lnTo>
                                  <a:pt x="126123" y="156006"/>
                                </a:lnTo>
                                <a:lnTo>
                                  <a:pt x="69189" y="265937"/>
                                </a:lnTo>
                                <a:lnTo>
                                  <a:pt x="11785" y="390563"/>
                                </a:lnTo>
                                <a:lnTo>
                                  <a:pt x="0" y="524370"/>
                                </a:lnTo>
                                <a:lnTo>
                                  <a:pt x="21577" y="671283"/>
                                </a:lnTo>
                                <a:lnTo>
                                  <a:pt x="63042" y="760806"/>
                                </a:lnTo>
                                <a:lnTo>
                                  <a:pt x="138214" y="822769"/>
                                </a:lnTo>
                                <a:lnTo>
                                  <a:pt x="212242" y="836244"/>
                                </a:lnTo>
                                <a:lnTo>
                                  <a:pt x="309676" y="819251"/>
                                </a:lnTo>
                                <a:lnTo>
                                  <a:pt x="392861" y="787120"/>
                                </a:lnTo>
                                <a:lnTo>
                                  <a:pt x="462318" y="751116"/>
                                </a:lnTo>
                                <a:lnTo>
                                  <a:pt x="526852" y="766187"/>
                                </a:lnTo>
                                <a:lnTo>
                                  <a:pt x="567221" y="784866"/>
                                </a:lnTo>
                                <a:lnTo>
                                  <a:pt x="635647" y="859281"/>
                                </a:lnTo>
                                <a:lnTo>
                                  <a:pt x="677872" y="905013"/>
                                </a:lnTo>
                                <a:lnTo>
                                  <a:pt x="708867" y="937790"/>
                                </a:lnTo>
                                <a:lnTo>
                                  <a:pt x="727087" y="955497"/>
                                </a:lnTo>
                                <a:lnTo>
                                  <a:pt x="798321" y="1005243"/>
                                </a:lnTo>
                                <a:lnTo>
                                  <a:pt x="870331" y="999604"/>
                                </a:lnTo>
                                <a:lnTo>
                                  <a:pt x="939761" y="963587"/>
                                </a:lnTo>
                                <a:lnTo>
                                  <a:pt x="999363" y="909993"/>
                                </a:lnTo>
                                <a:lnTo>
                                  <a:pt x="1081049" y="870026"/>
                                </a:lnTo>
                                <a:lnTo>
                                  <a:pt x="1195311" y="898537"/>
                                </a:lnTo>
                                <a:lnTo>
                                  <a:pt x="1305496" y="1033386"/>
                                </a:lnTo>
                                <a:lnTo>
                                  <a:pt x="1394498" y="1125194"/>
                                </a:lnTo>
                                <a:lnTo>
                                  <a:pt x="1474527" y="1150771"/>
                                </a:lnTo>
                                <a:lnTo>
                                  <a:pt x="1474527" y="130064"/>
                                </a:lnTo>
                                <a:lnTo>
                                  <a:pt x="1408391" y="169252"/>
                                </a:lnTo>
                                <a:lnTo>
                                  <a:pt x="1297051" y="274967"/>
                                </a:lnTo>
                                <a:lnTo>
                                  <a:pt x="1227594" y="310959"/>
                                </a:lnTo>
                                <a:lnTo>
                                  <a:pt x="1156042" y="301917"/>
                                </a:lnTo>
                                <a:lnTo>
                                  <a:pt x="1094155" y="258521"/>
                                </a:lnTo>
                                <a:lnTo>
                                  <a:pt x="1011491" y="157378"/>
                                </a:lnTo>
                                <a:lnTo>
                                  <a:pt x="955941" y="104648"/>
                                </a:lnTo>
                                <a:lnTo>
                                  <a:pt x="860793" y="74117"/>
                                </a:lnTo>
                                <a:lnTo>
                                  <a:pt x="768718" y="85191"/>
                                </a:lnTo>
                                <a:lnTo>
                                  <a:pt x="671893" y="139420"/>
                                </a:lnTo>
                                <a:lnTo>
                                  <a:pt x="607377" y="184226"/>
                                </a:lnTo>
                                <a:lnTo>
                                  <a:pt x="543636" y="173672"/>
                                </a:lnTo>
                                <a:lnTo>
                                  <a:pt x="503313" y="132651"/>
                                </a:lnTo>
                                <a:lnTo>
                                  <a:pt x="467321" y="63207"/>
                                </a:lnTo>
                                <a:lnTo>
                                  <a:pt x="381406" y="13030"/>
                                </a:lnTo>
                                <a:lnTo>
                                  <a:pt x="322084" y="0"/>
                                </a:lnTo>
                                <a:close/>
                              </a:path>
                            </a:pathLst>
                          </a:custGeom>
                          <a:solidFill>
                            <a:srgbClr val="FDDAC8"/>
                          </a:solidFill>
                        </wps:spPr>
                        <wps:bodyPr wrap="square" lIns="0" tIns="0" rIns="0" bIns="0" rtlCol="0">
                          <a:prstTxWarp prst="textNoShape">
                            <a:avLst/>
                          </a:prstTxWarp>
                          <a:noAutofit/>
                        </wps:bodyPr>
                      </wps:wsp>
                      <wps:wsp>
                        <wps:cNvPr id="257" name="Graphic 257"/>
                        <wps:cNvSpPr/>
                        <wps:spPr>
                          <a:xfrm>
                            <a:off x="0" y="0"/>
                            <a:ext cx="2292350" cy="1459230"/>
                          </a:xfrm>
                          <a:custGeom>
                            <a:avLst/>
                            <a:gdLst/>
                            <a:ahLst/>
                            <a:cxnLst/>
                            <a:rect l="l" t="t" r="r" b="b"/>
                            <a:pathLst>
                              <a:path w="2292350" h="1459230">
                                <a:moveTo>
                                  <a:pt x="1699299" y="0"/>
                                </a:moveTo>
                                <a:lnTo>
                                  <a:pt x="1176485" y="0"/>
                                </a:lnTo>
                                <a:lnTo>
                                  <a:pt x="1143838" y="25718"/>
                                </a:lnTo>
                                <a:lnTo>
                                  <a:pt x="867943" y="167006"/>
                                </a:lnTo>
                                <a:lnTo>
                                  <a:pt x="659409" y="301575"/>
                                </a:lnTo>
                                <a:lnTo>
                                  <a:pt x="417144" y="483261"/>
                                </a:lnTo>
                                <a:lnTo>
                                  <a:pt x="161455" y="698564"/>
                                </a:lnTo>
                                <a:lnTo>
                                  <a:pt x="6667" y="900443"/>
                                </a:lnTo>
                                <a:lnTo>
                                  <a:pt x="0" y="1183031"/>
                                </a:lnTo>
                                <a:lnTo>
                                  <a:pt x="181673" y="1458913"/>
                                </a:lnTo>
                                <a:lnTo>
                                  <a:pt x="457492" y="1445464"/>
                                </a:lnTo>
                                <a:lnTo>
                                  <a:pt x="861212" y="1263778"/>
                                </a:lnTo>
                                <a:lnTo>
                                  <a:pt x="1012580" y="1162864"/>
                                </a:lnTo>
                                <a:lnTo>
                                  <a:pt x="538264" y="1162864"/>
                                </a:lnTo>
                                <a:lnTo>
                                  <a:pt x="410387" y="1156107"/>
                                </a:lnTo>
                                <a:lnTo>
                                  <a:pt x="309511" y="1028282"/>
                                </a:lnTo>
                                <a:lnTo>
                                  <a:pt x="329653" y="886969"/>
                                </a:lnTo>
                                <a:lnTo>
                                  <a:pt x="376783" y="745681"/>
                                </a:lnTo>
                                <a:lnTo>
                                  <a:pt x="444106" y="671666"/>
                                </a:lnTo>
                                <a:lnTo>
                                  <a:pt x="538264" y="651460"/>
                                </a:lnTo>
                                <a:lnTo>
                                  <a:pt x="1057508" y="651460"/>
                                </a:lnTo>
                                <a:lnTo>
                                  <a:pt x="1029474" y="617818"/>
                                </a:lnTo>
                                <a:lnTo>
                                  <a:pt x="982345" y="503454"/>
                                </a:lnTo>
                                <a:lnTo>
                                  <a:pt x="1056360" y="348692"/>
                                </a:lnTo>
                                <a:lnTo>
                                  <a:pt x="1190917" y="274676"/>
                                </a:lnTo>
                                <a:lnTo>
                                  <a:pt x="1345704" y="261214"/>
                                </a:lnTo>
                                <a:lnTo>
                                  <a:pt x="1830132" y="261214"/>
                                </a:lnTo>
                                <a:lnTo>
                                  <a:pt x="1715744" y="146838"/>
                                </a:lnTo>
                                <a:lnTo>
                                  <a:pt x="1695627" y="5513"/>
                                </a:lnTo>
                                <a:lnTo>
                                  <a:pt x="1699299" y="0"/>
                                </a:lnTo>
                                <a:close/>
                              </a:path>
                              <a:path w="2292350" h="1459230">
                                <a:moveTo>
                                  <a:pt x="1057508" y="651460"/>
                                </a:moveTo>
                                <a:lnTo>
                                  <a:pt x="538264" y="651460"/>
                                </a:lnTo>
                                <a:lnTo>
                                  <a:pt x="652691" y="678397"/>
                                </a:lnTo>
                                <a:lnTo>
                                  <a:pt x="733374" y="786042"/>
                                </a:lnTo>
                                <a:lnTo>
                                  <a:pt x="753592" y="920611"/>
                                </a:lnTo>
                                <a:lnTo>
                                  <a:pt x="672833" y="1068668"/>
                                </a:lnTo>
                                <a:lnTo>
                                  <a:pt x="538264" y="1162864"/>
                                </a:lnTo>
                                <a:lnTo>
                                  <a:pt x="1012580" y="1162864"/>
                                </a:lnTo>
                                <a:lnTo>
                                  <a:pt x="1204391" y="1034987"/>
                                </a:lnTo>
                                <a:lnTo>
                                  <a:pt x="1594637" y="819684"/>
                                </a:lnTo>
                                <a:lnTo>
                                  <a:pt x="1754991" y="712026"/>
                                </a:lnTo>
                                <a:lnTo>
                                  <a:pt x="1217866" y="712026"/>
                                </a:lnTo>
                                <a:lnTo>
                                  <a:pt x="1096759" y="698564"/>
                                </a:lnTo>
                                <a:lnTo>
                                  <a:pt x="1057508" y="651460"/>
                                </a:lnTo>
                                <a:close/>
                              </a:path>
                              <a:path w="2292350" h="1459230">
                                <a:moveTo>
                                  <a:pt x="1830132" y="261214"/>
                                </a:moveTo>
                                <a:lnTo>
                                  <a:pt x="1345704" y="261214"/>
                                </a:lnTo>
                                <a:lnTo>
                                  <a:pt x="1433195" y="321755"/>
                                </a:lnTo>
                                <a:lnTo>
                                  <a:pt x="1493735" y="429426"/>
                                </a:lnTo>
                                <a:lnTo>
                                  <a:pt x="1466824" y="570739"/>
                                </a:lnTo>
                                <a:lnTo>
                                  <a:pt x="1365923" y="658191"/>
                                </a:lnTo>
                                <a:lnTo>
                                  <a:pt x="1217866" y="712026"/>
                                </a:lnTo>
                                <a:lnTo>
                                  <a:pt x="1754991" y="712026"/>
                                </a:lnTo>
                                <a:lnTo>
                                  <a:pt x="2065654" y="503454"/>
                                </a:lnTo>
                                <a:lnTo>
                                  <a:pt x="2292121" y="327744"/>
                                </a:lnTo>
                                <a:lnTo>
                                  <a:pt x="2292121" y="267945"/>
                                </a:lnTo>
                                <a:lnTo>
                                  <a:pt x="1836864" y="267945"/>
                                </a:lnTo>
                                <a:lnTo>
                                  <a:pt x="1830132" y="261214"/>
                                </a:lnTo>
                                <a:close/>
                              </a:path>
                              <a:path w="2292350" h="1459230">
                                <a:moveTo>
                                  <a:pt x="2292121" y="0"/>
                                </a:moveTo>
                                <a:lnTo>
                                  <a:pt x="2221245" y="0"/>
                                </a:lnTo>
                                <a:lnTo>
                                  <a:pt x="2222132" y="8882"/>
                                </a:lnTo>
                                <a:lnTo>
                                  <a:pt x="2220442" y="32437"/>
                                </a:lnTo>
                                <a:lnTo>
                                  <a:pt x="2190999" y="103912"/>
                                </a:lnTo>
                                <a:lnTo>
                                  <a:pt x="2174063" y="143125"/>
                                </a:lnTo>
                                <a:lnTo>
                                  <a:pt x="2025256" y="247752"/>
                                </a:lnTo>
                                <a:lnTo>
                                  <a:pt x="1836864" y="267945"/>
                                </a:lnTo>
                                <a:lnTo>
                                  <a:pt x="2292121" y="267945"/>
                                </a:lnTo>
                                <a:lnTo>
                                  <a:pt x="2292121" y="0"/>
                                </a:lnTo>
                                <a:close/>
                              </a:path>
                            </a:pathLst>
                          </a:custGeom>
                          <a:solidFill>
                            <a:srgbClr val="F0CFCE"/>
                          </a:solidFill>
                        </wps:spPr>
                        <wps:bodyPr wrap="square" lIns="0" tIns="0" rIns="0" bIns="0" rtlCol="0">
                          <a:prstTxWarp prst="textNoShape">
                            <a:avLst/>
                          </a:prstTxWarp>
                          <a:noAutofit/>
                        </wps:bodyPr>
                      </wps:wsp>
                    </wpg:wgp>
                  </a:graphicData>
                </a:graphic>
              </wp:anchor>
            </w:drawing>
          </mc:Choice>
          <mc:Fallback>
            <w:pict>
              <v:group w14:anchorId="5267458C" id="Group 255" o:spid="_x0000_s1026" alt="&quot;&quot;" style="position:absolute;margin-left:431.8pt;margin-top:.5pt;width:180.5pt;height:147.3pt;z-index:-18591232;mso-wrap-distance-left:0;mso-wrap-distance-right:0;mso-position-horizontal-relative:page" coordsize="22923,187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">
                <v:shape id="Graphic 256" o:spid="_x0000_s1027" style="position:absolute;left:8175;top:7197;width:14751;height:11513;visibility:visible;mso-wrap-style:square;v-text-anchor:top" coordsize="1475105,1151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" path="m322084,l259930,23240,169532,94106r-43409,61900l69189,265937,11785,390563,,524370,21577,671283r41465,89523l138214,822769r74028,13475l309676,819251r83185,-32131l462318,751116r64534,15071l567221,784866r68426,74415l677872,905013r30995,32777l727087,955497r71234,49746l870331,999604r69430,-36017l999363,909993r81686,-39967l1195311,898537r110185,134849l1394498,1125194r80029,25577l1474527,130064r-66136,39188l1297051,274967r-69457,35992l1156042,301917r-61887,-43396l1011491,157378,955941,104648,860793,74117,768718,85191r-96825,54229l607377,184226,543636,173672,503313,132651,467321,63207,381406,13030,322084,xe" fillcolor="#fddac8" stroked="f">
                  <v:path arrowok="t"/>
                </v:shape>
                <v:shape id="Graphic 257" o:spid="_x0000_s1028" style="position:absolute;width:22923;height:14592;visibility:visible;mso-wrap-style:square;v-text-anchor:top" coordsize="2292350,145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" path="m1699299,l1176485,r-32647,25718l867943,167006,659409,301575,417144,483261,161455,698564,6667,900443,,1183031r181673,275882l457492,1445464,861212,1263778r151368,-100914l538264,1162864r-127877,-6757l309511,1028282,329653,886969,376783,745681r67323,-74015l538264,651460r519244,l1029474,617818,982345,503454r74015,-154762l1190917,274676r154787,-13462l1830132,261214,1715744,146838,1695627,5513,1699299,xem1057508,651460r-519244,l652691,678397r80683,107645l753592,920611r-80759,148057l538264,1162864r474316,l1204391,1034987,1594637,819684,1754991,712026r-537125,l1096759,698564r-39251,-47104xem1830132,261214r-484428,l1433195,321755r60540,107671l1466824,570739r-100901,87452l1217866,712026r537125,l2065654,503454,2292121,327744r,-59799l1836864,267945r-6732,-6731xem2292121,r-70876,l2222132,8882r-1690,23555l2190999,103912r-16936,39213l2025256,247752r-188392,20193l2292121,267945,2292121,xe" fillcolor="#f0cfce" stroked="f">
                  <v:path arrowok="t"/>
                </v:shape>
                <w10:wrap anchorx="page"/>
              </v:group>
            </w:pict>
          </mc:Fallback>
        </mc:AlternateContent>
      </w:r>
    </w:p>
    <w:p w14:paraId="51F68869" w14:textId="26B7F197" w:rsidR="00A325E2" w:rsidRDefault="00473619" w:rsidP="00E85DF7">
      <w:pPr>
        <w:pStyle w:val="Heading1"/>
        <w:numPr>
          <w:ilvl w:val="0"/>
          <w:numId w:val="30"/>
        </w:numPr>
        <w:tabs>
          <w:tab w:val="left" w:pos="1002"/>
        </w:tabs>
        <w:ind w:left="1002" w:hanging="719"/>
        <w:rPr>
          <w:b w:val="0"/>
        </w:rPr>
      </w:pPr>
      <w:bookmarkStart w:id="86" w:name="9._Service_implementation_"/>
      <w:bookmarkStart w:id="87" w:name="_bookmark35"/>
      <w:bookmarkEnd w:id="86"/>
      <w:bookmarkEnd w:id="87"/>
      <w:r>
        <w:rPr>
          <w:b w:val="0"/>
          <w:color w:val="B2100B"/>
        </w:rPr>
        <w:t>Service</w:t>
      </w:r>
      <w:r>
        <w:rPr>
          <w:b w:val="0"/>
          <w:color w:val="B2100B"/>
          <w:spacing w:val="28"/>
        </w:rPr>
        <w:t xml:space="preserve"> </w:t>
      </w:r>
      <w:r>
        <w:rPr>
          <w:b w:val="0"/>
          <w:color w:val="B2100B"/>
          <w:spacing w:val="-2"/>
        </w:rPr>
        <w:t>implementation</w:t>
      </w:r>
    </w:p>
    <w:p w14:paraId="51F6886A" w14:textId="77777777" w:rsidR="00A325E2" w:rsidRDefault="00A325E2">
      <w:pPr>
        <w:pStyle w:val="BodyText"/>
        <w:rPr>
          <w:rFonts w:ascii="Arial Black"/>
        </w:rPr>
      </w:pPr>
    </w:p>
    <w:p w14:paraId="51F6886B" w14:textId="77777777" w:rsidR="00A325E2" w:rsidRDefault="00A325E2">
      <w:pPr>
        <w:pStyle w:val="BodyText"/>
        <w:rPr>
          <w:rFonts w:ascii="Arial Black"/>
        </w:rPr>
      </w:pPr>
    </w:p>
    <w:p w14:paraId="51F6886C" w14:textId="77777777" w:rsidR="00A325E2" w:rsidRDefault="00A325E2">
      <w:pPr>
        <w:pStyle w:val="BodyText"/>
        <w:rPr>
          <w:rFonts w:ascii="Arial Black"/>
        </w:rPr>
      </w:pPr>
    </w:p>
    <w:p w14:paraId="51F6886D" w14:textId="77777777" w:rsidR="00A325E2" w:rsidRDefault="00A325E2">
      <w:pPr>
        <w:pStyle w:val="BodyText"/>
        <w:rPr>
          <w:rFonts w:ascii="Arial Black"/>
        </w:rPr>
      </w:pPr>
    </w:p>
    <w:p w14:paraId="51F6886E" w14:textId="77777777" w:rsidR="00A325E2" w:rsidRDefault="00473619">
      <w:pPr>
        <w:pStyle w:val="BodyText"/>
        <w:spacing w:before="122"/>
        <w:rPr>
          <w:rFonts w:ascii="Arial Black"/>
        </w:rPr>
      </w:pPr>
      <w:r>
        <w:rPr>
          <w:rFonts w:ascii="Arial Black"/>
          <w:noProof/>
        </w:rPr>
        <mc:AlternateContent>
          <mc:Choice Requires="wps">
            <w:drawing>
              <wp:anchor distT="0" distB="0" distL="0" distR="0" simplePos="0" relativeHeight="487666688" behindDoc="1" locked="0" layoutInCell="1" allowOverlap="1" wp14:anchorId="51F68EF7" wp14:editId="51F68EF8">
                <wp:simplePos x="0" y="0"/>
                <wp:positionH relativeFrom="page">
                  <wp:posOffset>719999</wp:posOffset>
                </wp:positionH>
                <wp:positionV relativeFrom="paragraph">
                  <wp:posOffset>272164</wp:posOffset>
                </wp:positionV>
                <wp:extent cx="6120130" cy="1270"/>
                <wp:effectExtent l="0" t="0" r="0" b="0"/>
                <wp:wrapTopAndBottom/>
                <wp:docPr id="258" name="Graphic 2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3" y="0"/>
                              </a:lnTo>
                            </a:path>
                          </a:pathLst>
                        </a:custGeom>
                        <a:ln w="12700">
                          <a:solidFill>
                            <a:srgbClr val="B2100B"/>
                          </a:solidFill>
                          <a:prstDash val="solid"/>
                        </a:ln>
                      </wps:spPr>
                      <wps:bodyPr wrap="square" lIns="0" tIns="0" rIns="0" bIns="0" rtlCol="0">
                        <a:prstTxWarp prst="textNoShape">
                          <a:avLst/>
                        </a:prstTxWarp>
                        <a:noAutofit/>
                      </wps:bodyPr>
                    </wps:wsp>
                  </a:graphicData>
                </a:graphic>
              </wp:anchor>
            </w:drawing>
          </mc:Choice>
          <mc:Fallback>
            <w:pict>
              <v:shape w14:anchorId="3DCF43F6" id="Graphic 258" o:spid="_x0000_s1026" style="position:absolute;margin-left:56.7pt;margin-top:21.45pt;width:481.9pt;height:.1pt;z-index:-15649792;visibility:visible;mso-wrap-style:square;mso-wrap-distance-left:0;mso-wrap-distance-top:0;mso-wrap-distance-right:0;mso-wrap-distance-bottom:0;mso-position-horizontal:absolute;mso-position-horizontal-relative:page;mso-position-vertical:absolute;mso-position-vertical-relative:text;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" path="m,l6120003,e" filled="f" strokecolor="#b2100b" strokeweight="1pt">
                <v:path arrowok="t"/>
                <w10:wrap type="topAndBottom" anchorx="page"/>
              </v:shape>
            </w:pict>
          </mc:Fallback>
        </mc:AlternateContent>
      </w:r>
    </w:p>
    <w:p w14:paraId="51F6886F" w14:textId="77777777" w:rsidR="00A325E2" w:rsidRDefault="00A325E2">
      <w:pPr>
        <w:pStyle w:val="BodyText"/>
        <w:spacing w:before="243"/>
        <w:rPr>
          <w:rFonts w:ascii="Arial Black"/>
        </w:rPr>
      </w:pPr>
    </w:p>
    <w:p w14:paraId="51F68870" w14:textId="77777777" w:rsidR="00A325E2" w:rsidRDefault="00A325E2">
      <w:pPr>
        <w:pStyle w:val="BodyText"/>
        <w:rPr>
          <w:rFonts w:ascii="Arial Black"/>
        </w:rPr>
        <w:sectPr w:rsidR="00A325E2">
          <w:pgSz w:w="11910" w:h="16840"/>
          <w:pgMar w:top="0" w:right="0" w:bottom="780" w:left="850" w:header="0" w:footer="587" w:gutter="0"/>
          <w:cols w:space="720"/>
        </w:sectPr>
      </w:pPr>
    </w:p>
    <w:p w14:paraId="51F68871" w14:textId="77777777" w:rsidR="00A325E2" w:rsidRDefault="00473619">
      <w:pPr>
        <w:pStyle w:val="BodyText"/>
        <w:spacing w:before="94" w:line="271" w:lineRule="auto"/>
        <w:ind w:left="283" w:right="139"/>
      </w:pPr>
      <w:r>
        <w:t>YSCC</w:t>
      </w:r>
      <w:r>
        <w:rPr>
          <w:spacing w:val="-5"/>
        </w:rPr>
        <w:t xml:space="preserve"> </w:t>
      </w:r>
      <w:r>
        <w:t>implementation</w:t>
      </w:r>
      <w:r>
        <w:rPr>
          <w:spacing w:val="-5"/>
        </w:rPr>
        <w:t xml:space="preserve"> </w:t>
      </w:r>
      <w:r>
        <w:t>will</w:t>
      </w:r>
      <w:r>
        <w:rPr>
          <w:spacing w:val="-5"/>
        </w:rPr>
        <w:t xml:space="preserve"> </w:t>
      </w:r>
      <w:r>
        <w:t>be</w:t>
      </w:r>
      <w:r>
        <w:rPr>
          <w:spacing w:val="-5"/>
        </w:rPr>
        <w:t xml:space="preserve"> </w:t>
      </w:r>
      <w:r>
        <w:t>guided</w:t>
      </w:r>
      <w:r>
        <w:rPr>
          <w:spacing w:val="-5"/>
        </w:rPr>
        <w:t xml:space="preserve"> </w:t>
      </w:r>
      <w:r>
        <w:t>by</w:t>
      </w:r>
      <w:r>
        <w:rPr>
          <w:spacing w:val="-5"/>
        </w:rPr>
        <w:t xml:space="preserve"> </w:t>
      </w:r>
      <w:r>
        <w:t>a</w:t>
      </w:r>
      <w:r>
        <w:rPr>
          <w:spacing w:val="-5"/>
        </w:rPr>
        <w:t xml:space="preserve"> </w:t>
      </w:r>
      <w:r>
        <w:t xml:space="preserve">phased and adaptive approach that enables services to start at a manageable scale, build capability over time, and develop service capacity at full model fidelity. The approach </w:t>
      </w:r>
      <w:proofErr w:type="spellStart"/>
      <w:r>
        <w:t>recognises</w:t>
      </w:r>
      <w:proofErr w:type="spellEnd"/>
      <w:r>
        <w:t xml:space="preserve"> that some YSCC</w:t>
      </w:r>
      <w:r>
        <w:rPr>
          <w:spacing w:val="-3"/>
        </w:rPr>
        <w:t xml:space="preserve"> </w:t>
      </w:r>
      <w:r>
        <w:t>will</w:t>
      </w:r>
      <w:r>
        <w:rPr>
          <w:spacing w:val="-3"/>
        </w:rPr>
        <w:t xml:space="preserve"> </w:t>
      </w:r>
      <w:r>
        <w:t>transition</w:t>
      </w:r>
      <w:r>
        <w:rPr>
          <w:spacing w:val="-3"/>
        </w:rPr>
        <w:t xml:space="preserve"> </w:t>
      </w:r>
      <w:r>
        <w:t>from</w:t>
      </w:r>
      <w:r>
        <w:rPr>
          <w:spacing w:val="-3"/>
        </w:rPr>
        <w:t xml:space="preserve"> </w:t>
      </w:r>
      <w:r>
        <w:t>existing</w:t>
      </w:r>
      <w:r>
        <w:rPr>
          <w:spacing w:val="-3"/>
        </w:rPr>
        <w:t xml:space="preserve"> </w:t>
      </w:r>
      <w:r>
        <w:t>early</w:t>
      </w:r>
      <w:r>
        <w:rPr>
          <w:spacing w:val="-3"/>
        </w:rPr>
        <w:t xml:space="preserve"> </w:t>
      </w:r>
      <w:r>
        <w:t xml:space="preserve">psychosis services, while others will be newly established. </w:t>
      </w:r>
      <w:bookmarkStart w:id="88" w:name="_Int_5rX4tlez"/>
      <w:bookmarkEnd w:id="88"/>
      <w:r>
        <w:t>Implementation pathways may therefore vary; however,</w:t>
      </w:r>
      <w:r>
        <w:rPr>
          <w:spacing w:val="-8"/>
        </w:rPr>
        <w:t xml:space="preserve"> </w:t>
      </w:r>
      <w:r>
        <w:t>all</w:t>
      </w:r>
      <w:r>
        <w:rPr>
          <w:spacing w:val="-12"/>
        </w:rPr>
        <w:t xml:space="preserve"> </w:t>
      </w:r>
      <w:r>
        <w:t>YSCC</w:t>
      </w:r>
      <w:r>
        <w:rPr>
          <w:spacing w:val="-8"/>
        </w:rPr>
        <w:t xml:space="preserve"> </w:t>
      </w:r>
      <w:r>
        <w:t>are</w:t>
      </w:r>
      <w:r>
        <w:rPr>
          <w:spacing w:val="-8"/>
        </w:rPr>
        <w:t xml:space="preserve"> </w:t>
      </w:r>
      <w:r>
        <w:t>expected</w:t>
      </w:r>
      <w:r>
        <w:rPr>
          <w:spacing w:val="-8"/>
        </w:rPr>
        <w:t xml:space="preserve"> </w:t>
      </w:r>
      <w:proofErr w:type="gramStart"/>
      <w:r>
        <w:t>to</w:t>
      </w:r>
      <w:proofErr w:type="gramEnd"/>
      <w:r>
        <w:rPr>
          <w:spacing w:val="-8"/>
        </w:rPr>
        <w:t xml:space="preserve"> </w:t>
      </w:r>
      <w:r>
        <w:t>progressively:</w:t>
      </w:r>
    </w:p>
    <w:p w14:paraId="51F68872" w14:textId="77777777" w:rsidR="00A325E2" w:rsidRPr="001C4CEE" w:rsidRDefault="00473619" w:rsidP="00E85DF7">
      <w:pPr>
        <w:pStyle w:val="ListParagraph"/>
        <w:numPr>
          <w:ilvl w:val="0"/>
          <w:numId w:val="10"/>
        </w:numPr>
        <w:tabs>
          <w:tab w:val="left" w:pos="624"/>
        </w:tabs>
        <w:spacing w:before="82" w:line="249" w:lineRule="auto"/>
        <w:ind w:right="709"/>
        <w:rPr>
          <w:sz w:val="20"/>
          <w:szCs w:val="20"/>
        </w:rPr>
      </w:pPr>
      <w:r w:rsidRPr="001C4CEE">
        <w:rPr>
          <w:sz w:val="20"/>
          <w:szCs w:val="20"/>
        </w:rPr>
        <w:t>Establish</w:t>
      </w:r>
      <w:r w:rsidRPr="001C4CEE">
        <w:rPr>
          <w:spacing w:val="-12"/>
          <w:sz w:val="20"/>
          <w:szCs w:val="20"/>
        </w:rPr>
        <w:t xml:space="preserve"> </w:t>
      </w:r>
      <w:r w:rsidRPr="001C4CEE">
        <w:rPr>
          <w:sz w:val="20"/>
          <w:szCs w:val="20"/>
        </w:rPr>
        <w:t>readiness</w:t>
      </w:r>
      <w:r w:rsidRPr="001C4CEE">
        <w:rPr>
          <w:spacing w:val="-12"/>
          <w:sz w:val="20"/>
          <w:szCs w:val="20"/>
        </w:rPr>
        <w:t xml:space="preserve"> </w:t>
      </w:r>
      <w:r w:rsidRPr="001C4CEE">
        <w:rPr>
          <w:sz w:val="20"/>
          <w:szCs w:val="20"/>
        </w:rPr>
        <w:t>and</w:t>
      </w:r>
      <w:r w:rsidRPr="001C4CEE">
        <w:rPr>
          <w:spacing w:val="-12"/>
          <w:sz w:val="20"/>
          <w:szCs w:val="20"/>
        </w:rPr>
        <w:t xml:space="preserve"> </w:t>
      </w:r>
      <w:r w:rsidRPr="001C4CEE">
        <w:rPr>
          <w:sz w:val="20"/>
          <w:szCs w:val="20"/>
        </w:rPr>
        <w:t xml:space="preserve">foundational </w:t>
      </w:r>
      <w:r w:rsidRPr="001C4CEE">
        <w:rPr>
          <w:spacing w:val="-2"/>
          <w:sz w:val="20"/>
          <w:szCs w:val="20"/>
        </w:rPr>
        <w:t>infrastructure</w:t>
      </w:r>
    </w:p>
    <w:p w14:paraId="51F68873" w14:textId="77777777" w:rsidR="00A325E2" w:rsidRPr="001C4CEE" w:rsidRDefault="00473619" w:rsidP="00E85DF7">
      <w:pPr>
        <w:pStyle w:val="ListParagraph"/>
        <w:numPr>
          <w:ilvl w:val="0"/>
          <w:numId w:val="10"/>
        </w:numPr>
        <w:tabs>
          <w:tab w:val="left" w:pos="622"/>
          <w:tab w:val="left" w:pos="624"/>
        </w:tabs>
        <w:spacing w:line="249" w:lineRule="auto"/>
        <w:ind w:right="846"/>
        <w:rPr>
          <w:sz w:val="20"/>
          <w:szCs w:val="20"/>
        </w:rPr>
      </w:pPr>
      <w:r w:rsidRPr="001C4CEE">
        <w:rPr>
          <w:sz w:val="20"/>
          <w:szCs w:val="20"/>
        </w:rPr>
        <w:t>Commence</w:t>
      </w:r>
      <w:r w:rsidRPr="001C4CEE">
        <w:rPr>
          <w:spacing w:val="-12"/>
          <w:sz w:val="20"/>
          <w:szCs w:val="20"/>
        </w:rPr>
        <w:t xml:space="preserve"> </w:t>
      </w:r>
      <w:r w:rsidRPr="001C4CEE">
        <w:rPr>
          <w:sz w:val="20"/>
          <w:szCs w:val="20"/>
        </w:rPr>
        <w:t>delivery</w:t>
      </w:r>
      <w:r w:rsidRPr="001C4CEE">
        <w:rPr>
          <w:spacing w:val="-12"/>
          <w:sz w:val="20"/>
          <w:szCs w:val="20"/>
        </w:rPr>
        <w:t xml:space="preserve"> </w:t>
      </w:r>
      <w:r w:rsidRPr="001C4CEE">
        <w:rPr>
          <w:sz w:val="20"/>
          <w:szCs w:val="20"/>
        </w:rPr>
        <w:t>of</w:t>
      </w:r>
      <w:r w:rsidRPr="001C4CEE">
        <w:rPr>
          <w:spacing w:val="-12"/>
          <w:sz w:val="20"/>
          <w:szCs w:val="20"/>
        </w:rPr>
        <w:t xml:space="preserve"> </w:t>
      </w:r>
      <w:r w:rsidRPr="001C4CEE">
        <w:rPr>
          <w:sz w:val="20"/>
          <w:szCs w:val="20"/>
        </w:rPr>
        <w:t>core</w:t>
      </w:r>
      <w:r w:rsidRPr="001C4CEE">
        <w:rPr>
          <w:spacing w:val="-11"/>
          <w:sz w:val="20"/>
          <w:szCs w:val="20"/>
        </w:rPr>
        <w:t xml:space="preserve"> </w:t>
      </w:r>
      <w:r w:rsidRPr="001C4CEE">
        <w:rPr>
          <w:sz w:val="20"/>
          <w:szCs w:val="20"/>
        </w:rPr>
        <w:t xml:space="preserve">model </w:t>
      </w:r>
      <w:r w:rsidRPr="001C4CEE">
        <w:rPr>
          <w:spacing w:val="-2"/>
          <w:sz w:val="20"/>
          <w:szCs w:val="20"/>
        </w:rPr>
        <w:t>components</w:t>
      </w:r>
    </w:p>
    <w:p w14:paraId="51F68874" w14:textId="77777777" w:rsidR="00A325E2" w:rsidRPr="001C4CEE" w:rsidRDefault="00473619" w:rsidP="00E85DF7">
      <w:pPr>
        <w:pStyle w:val="ListParagraph"/>
        <w:numPr>
          <w:ilvl w:val="0"/>
          <w:numId w:val="10"/>
        </w:numPr>
        <w:tabs>
          <w:tab w:val="left" w:pos="622"/>
          <w:tab w:val="left" w:pos="624"/>
        </w:tabs>
        <w:spacing w:before="86" w:line="249" w:lineRule="auto"/>
        <w:ind w:right="413"/>
        <w:rPr>
          <w:sz w:val="20"/>
          <w:szCs w:val="20"/>
        </w:rPr>
      </w:pPr>
      <w:r w:rsidRPr="001C4CEE">
        <w:rPr>
          <w:sz w:val="20"/>
          <w:szCs w:val="20"/>
        </w:rPr>
        <w:t>Scale</w:t>
      </w:r>
      <w:r w:rsidRPr="001C4CEE">
        <w:rPr>
          <w:spacing w:val="-9"/>
          <w:sz w:val="20"/>
          <w:szCs w:val="20"/>
        </w:rPr>
        <w:t xml:space="preserve"> </w:t>
      </w:r>
      <w:r w:rsidRPr="001C4CEE">
        <w:rPr>
          <w:sz w:val="20"/>
          <w:szCs w:val="20"/>
        </w:rPr>
        <w:t>capacity</w:t>
      </w:r>
      <w:r w:rsidRPr="001C4CEE">
        <w:rPr>
          <w:spacing w:val="-9"/>
          <w:sz w:val="20"/>
          <w:szCs w:val="20"/>
        </w:rPr>
        <w:t xml:space="preserve"> </w:t>
      </w:r>
      <w:r w:rsidRPr="001C4CEE">
        <w:rPr>
          <w:sz w:val="20"/>
          <w:szCs w:val="20"/>
        </w:rPr>
        <w:t>and</w:t>
      </w:r>
      <w:r w:rsidRPr="001C4CEE">
        <w:rPr>
          <w:spacing w:val="-9"/>
          <w:sz w:val="20"/>
          <w:szCs w:val="20"/>
        </w:rPr>
        <w:t xml:space="preserve"> </w:t>
      </w:r>
      <w:r w:rsidRPr="001C4CEE">
        <w:rPr>
          <w:sz w:val="20"/>
          <w:szCs w:val="20"/>
        </w:rPr>
        <w:t>expand</w:t>
      </w:r>
      <w:r w:rsidRPr="001C4CEE">
        <w:rPr>
          <w:spacing w:val="-9"/>
          <w:sz w:val="20"/>
          <w:szCs w:val="20"/>
        </w:rPr>
        <w:t xml:space="preserve"> </w:t>
      </w:r>
      <w:r w:rsidRPr="001C4CEE">
        <w:rPr>
          <w:sz w:val="20"/>
          <w:szCs w:val="20"/>
        </w:rPr>
        <w:t>each</w:t>
      </w:r>
      <w:r w:rsidRPr="001C4CEE">
        <w:rPr>
          <w:spacing w:val="-9"/>
          <w:sz w:val="20"/>
          <w:szCs w:val="20"/>
        </w:rPr>
        <w:t xml:space="preserve"> </w:t>
      </w:r>
      <w:r w:rsidRPr="001C4CEE">
        <w:rPr>
          <w:sz w:val="20"/>
          <w:szCs w:val="20"/>
        </w:rPr>
        <w:t xml:space="preserve">model </w:t>
      </w:r>
      <w:r w:rsidRPr="001C4CEE">
        <w:rPr>
          <w:spacing w:val="-2"/>
          <w:sz w:val="20"/>
          <w:szCs w:val="20"/>
        </w:rPr>
        <w:t>component</w:t>
      </w:r>
    </w:p>
    <w:p w14:paraId="51F68875" w14:textId="77777777" w:rsidR="00A325E2" w:rsidRPr="001C4CEE" w:rsidRDefault="00473619" w:rsidP="00E85DF7">
      <w:pPr>
        <w:pStyle w:val="ListParagraph"/>
        <w:numPr>
          <w:ilvl w:val="0"/>
          <w:numId w:val="10"/>
        </w:numPr>
        <w:tabs>
          <w:tab w:val="left" w:pos="622"/>
        </w:tabs>
        <w:ind w:left="622" w:hanging="339"/>
        <w:rPr>
          <w:sz w:val="20"/>
          <w:szCs w:val="20"/>
        </w:rPr>
      </w:pPr>
      <w:r w:rsidRPr="001C4CEE">
        <w:rPr>
          <w:sz w:val="20"/>
          <w:szCs w:val="20"/>
        </w:rPr>
        <w:t>Achieve</w:t>
      </w:r>
      <w:r w:rsidRPr="001C4CEE">
        <w:rPr>
          <w:spacing w:val="-7"/>
          <w:sz w:val="20"/>
          <w:szCs w:val="20"/>
        </w:rPr>
        <w:t xml:space="preserve"> </w:t>
      </w:r>
      <w:r w:rsidRPr="001C4CEE">
        <w:rPr>
          <w:sz w:val="20"/>
          <w:szCs w:val="20"/>
        </w:rPr>
        <w:t>and</w:t>
      </w:r>
      <w:r w:rsidRPr="001C4CEE">
        <w:rPr>
          <w:spacing w:val="-4"/>
          <w:sz w:val="20"/>
          <w:szCs w:val="20"/>
        </w:rPr>
        <w:t xml:space="preserve"> </w:t>
      </w:r>
      <w:r w:rsidRPr="001C4CEE">
        <w:rPr>
          <w:sz w:val="20"/>
          <w:szCs w:val="20"/>
        </w:rPr>
        <w:t>maintain</w:t>
      </w:r>
      <w:r w:rsidRPr="001C4CEE">
        <w:rPr>
          <w:spacing w:val="-5"/>
          <w:sz w:val="20"/>
          <w:szCs w:val="20"/>
        </w:rPr>
        <w:t xml:space="preserve"> </w:t>
      </w:r>
      <w:r w:rsidRPr="001C4CEE">
        <w:rPr>
          <w:sz w:val="20"/>
          <w:szCs w:val="20"/>
        </w:rPr>
        <w:t>fidelity</w:t>
      </w:r>
      <w:r w:rsidRPr="001C4CEE">
        <w:rPr>
          <w:spacing w:val="-4"/>
          <w:sz w:val="20"/>
          <w:szCs w:val="20"/>
        </w:rPr>
        <w:t xml:space="preserve"> </w:t>
      </w:r>
      <w:r w:rsidRPr="001C4CEE">
        <w:rPr>
          <w:sz w:val="20"/>
          <w:szCs w:val="20"/>
        </w:rPr>
        <w:t>to</w:t>
      </w:r>
      <w:r w:rsidRPr="001C4CEE">
        <w:rPr>
          <w:spacing w:val="-5"/>
          <w:sz w:val="20"/>
          <w:szCs w:val="20"/>
        </w:rPr>
        <w:t xml:space="preserve"> </w:t>
      </w:r>
      <w:r w:rsidRPr="001C4CEE">
        <w:rPr>
          <w:sz w:val="20"/>
          <w:szCs w:val="20"/>
        </w:rPr>
        <w:t>the</w:t>
      </w:r>
      <w:r w:rsidRPr="001C4CEE">
        <w:rPr>
          <w:spacing w:val="-4"/>
          <w:sz w:val="20"/>
          <w:szCs w:val="20"/>
        </w:rPr>
        <w:t xml:space="preserve"> </w:t>
      </w:r>
      <w:r w:rsidRPr="001C4CEE">
        <w:rPr>
          <w:spacing w:val="-2"/>
          <w:sz w:val="20"/>
          <w:szCs w:val="20"/>
        </w:rPr>
        <w:t>model</w:t>
      </w:r>
    </w:p>
    <w:p w14:paraId="51F68876" w14:textId="77777777" w:rsidR="00A325E2" w:rsidRPr="001C4CEE" w:rsidRDefault="00473619" w:rsidP="00E85DF7">
      <w:pPr>
        <w:pStyle w:val="ListParagraph"/>
        <w:numPr>
          <w:ilvl w:val="0"/>
          <w:numId w:val="10"/>
        </w:numPr>
        <w:tabs>
          <w:tab w:val="left" w:pos="624"/>
        </w:tabs>
        <w:spacing w:before="95" w:line="249" w:lineRule="auto"/>
        <w:ind w:right="402"/>
        <w:rPr>
          <w:sz w:val="20"/>
          <w:szCs w:val="20"/>
        </w:rPr>
      </w:pPr>
      <w:r w:rsidRPr="001C4CEE">
        <w:rPr>
          <w:spacing w:val="-2"/>
          <w:sz w:val="20"/>
          <w:szCs w:val="20"/>
        </w:rPr>
        <w:t xml:space="preserve">Participate in developmental evaluation </w:t>
      </w:r>
      <w:r w:rsidRPr="001C4CEE">
        <w:rPr>
          <w:sz w:val="20"/>
          <w:szCs w:val="20"/>
        </w:rPr>
        <w:t>from the outset</w:t>
      </w:r>
    </w:p>
    <w:p w14:paraId="51F68878" w14:textId="77EBBEDB" w:rsidR="00A325E2" w:rsidRDefault="00473619" w:rsidP="001C4CEE">
      <w:pPr>
        <w:pStyle w:val="BodyText"/>
        <w:spacing w:before="175" w:line="271" w:lineRule="auto"/>
        <w:ind w:left="283" w:right="194"/>
      </w:pPr>
      <w:r>
        <w:t xml:space="preserve">Evaluation will assess whether YSCC </w:t>
      </w:r>
      <w:proofErr w:type="gramStart"/>
      <w:r>
        <w:t>improve</w:t>
      </w:r>
      <w:proofErr w:type="gramEnd"/>
      <w:r>
        <w:t xml:space="preserve"> access, continuity of care, safety, equity and outcomes for young people, alongside service performance, and fidelity and system impact. Findings</w:t>
      </w:r>
      <w:r>
        <w:rPr>
          <w:spacing w:val="-5"/>
        </w:rPr>
        <w:t xml:space="preserve"> </w:t>
      </w:r>
      <w:r>
        <w:t>from</w:t>
      </w:r>
      <w:r>
        <w:rPr>
          <w:spacing w:val="-5"/>
        </w:rPr>
        <w:t xml:space="preserve"> </w:t>
      </w:r>
      <w:r>
        <w:t>early</w:t>
      </w:r>
      <w:r>
        <w:rPr>
          <w:spacing w:val="-5"/>
        </w:rPr>
        <w:t xml:space="preserve"> </w:t>
      </w:r>
      <w:r>
        <w:t>implementation</w:t>
      </w:r>
      <w:r>
        <w:rPr>
          <w:spacing w:val="-5"/>
        </w:rPr>
        <w:t xml:space="preserve"> </w:t>
      </w:r>
      <w:r>
        <w:t>sites</w:t>
      </w:r>
      <w:r>
        <w:rPr>
          <w:spacing w:val="-5"/>
        </w:rPr>
        <w:t xml:space="preserve"> </w:t>
      </w:r>
      <w:r>
        <w:t>directly inform the model of care and implementation supports</w:t>
      </w:r>
      <w:r>
        <w:rPr>
          <w:spacing w:val="-5"/>
        </w:rPr>
        <w:t xml:space="preserve"> </w:t>
      </w:r>
      <w:r>
        <w:t>prior</w:t>
      </w:r>
      <w:r>
        <w:rPr>
          <w:spacing w:val="-5"/>
        </w:rPr>
        <w:t xml:space="preserve"> </w:t>
      </w:r>
      <w:r>
        <w:t>to,</w:t>
      </w:r>
      <w:r>
        <w:rPr>
          <w:spacing w:val="-5"/>
        </w:rPr>
        <w:t xml:space="preserve"> </w:t>
      </w:r>
      <w:r>
        <w:t>and</w:t>
      </w:r>
      <w:r>
        <w:rPr>
          <w:spacing w:val="-5"/>
        </w:rPr>
        <w:t xml:space="preserve"> </w:t>
      </w:r>
      <w:r>
        <w:t>during,</w:t>
      </w:r>
      <w:r>
        <w:rPr>
          <w:spacing w:val="-5"/>
        </w:rPr>
        <w:t xml:space="preserve"> </w:t>
      </w:r>
      <w:r>
        <w:t>broader</w:t>
      </w:r>
      <w:r>
        <w:rPr>
          <w:spacing w:val="-5"/>
        </w:rPr>
        <w:t xml:space="preserve"> </w:t>
      </w:r>
      <w:r>
        <w:t>roll</w:t>
      </w:r>
      <w:r>
        <w:rPr>
          <w:spacing w:val="-5"/>
        </w:rPr>
        <w:t xml:space="preserve"> </w:t>
      </w:r>
      <w:r>
        <w:t>out,</w:t>
      </w:r>
      <w:r>
        <w:rPr>
          <w:spacing w:val="-5"/>
        </w:rPr>
        <w:t xml:space="preserve"> </w:t>
      </w:r>
      <w:r>
        <w:t>so that scaling decisions are informed by evidence of what is working and for whom. Evaluation</w:t>
      </w:r>
      <w:r w:rsidR="001C4CEE">
        <w:t xml:space="preserve"> </w:t>
      </w:r>
      <w:r>
        <w:t>domains,</w:t>
      </w:r>
      <w:r>
        <w:rPr>
          <w:spacing w:val="-8"/>
        </w:rPr>
        <w:t xml:space="preserve"> </w:t>
      </w:r>
      <w:r>
        <w:t>measures</w:t>
      </w:r>
      <w:r>
        <w:rPr>
          <w:spacing w:val="-8"/>
        </w:rPr>
        <w:t xml:space="preserve"> </w:t>
      </w:r>
      <w:r>
        <w:t>and</w:t>
      </w:r>
      <w:r>
        <w:rPr>
          <w:spacing w:val="-8"/>
        </w:rPr>
        <w:t xml:space="preserve"> </w:t>
      </w:r>
      <w:r>
        <w:t>governance</w:t>
      </w:r>
      <w:r>
        <w:rPr>
          <w:spacing w:val="-8"/>
        </w:rPr>
        <w:t xml:space="preserve"> </w:t>
      </w:r>
      <w:r>
        <w:t>are</w:t>
      </w:r>
      <w:r>
        <w:rPr>
          <w:spacing w:val="-8"/>
        </w:rPr>
        <w:t xml:space="preserve"> </w:t>
      </w:r>
      <w:r>
        <w:t>described in Section 10.</w:t>
      </w:r>
    </w:p>
    <w:p w14:paraId="51F6887A" w14:textId="6437B61D" w:rsidR="00A325E2" w:rsidRDefault="00473619" w:rsidP="001C4CEE">
      <w:pPr>
        <w:pStyle w:val="BodyText"/>
        <w:spacing w:before="170" w:line="271" w:lineRule="auto"/>
        <w:ind w:left="283" w:right="107"/>
      </w:pPr>
      <w:r>
        <w:t xml:space="preserve">Implementation will be informed by local barriers and enablers identified by services and regions, with tailored </w:t>
      </w:r>
      <w:proofErr w:type="gramStart"/>
      <w:r>
        <w:t>supports</w:t>
      </w:r>
      <w:proofErr w:type="gramEnd"/>
      <w:r>
        <w:t xml:space="preserve"> provided to address contextual</w:t>
      </w:r>
      <w:r>
        <w:rPr>
          <w:spacing w:val="-10"/>
        </w:rPr>
        <w:t xml:space="preserve"> </w:t>
      </w:r>
      <w:r>
        <w:t>challenges</w:t>
      </w:r>
      <w:r>
        <w:rPr>
          <w:spacing w:val="-10"/>
        </w:rPr>
        <w:t xml:space="preserve"> </w:t>
      </w:r>
      <w:r>
        <w:t>while</w:t>
      </w:r>
      <w:r>
        <w:rPr>
          <w:spacing w:val="-10"/>
        </w:rPr>
        <w:t xml:space="preserve"> </w:t>
      </w:r>
      <w:r>
        <w:t>maintaining</w:t>
      </w:r>
      <w:r>
        <w:rPr>
          <w:spacing w:val="-10"/>
        </w:rPr>
        <w:t xml:space="preserve"> </w:t>
      </w:r>
      <w:r>
        <w:t>alignment with the core components of the model. Digital and telehealth-enabled models of care will be embedded across implementation to support</w:t>
      </w:r>
      <w:r w:rsidR="001C4CEE">
        <w:t xml:space="preserve"> </w:t>
      </w:r>
      <w:r>
        <w:t>equitable</w:t>
      </w:r>
      <w:r>
        <w:rPr>
          <w:spacing w:val="-7"/>
        </w:rPr>
        <w:t xml:space="preserve"> </w:t>
      </w:r>
      <w:r>
        <w:t>access,</w:t>
      </w:r>
      <w:r>
        <w:rPr>
          <w:spacing w:val="-7"/>
        </w:rPr>
        <w:t xml:space="preserve"> </w:t>
      </w:r>
      <w:r>
        <w:t>particularly</w:t>
      </w:r>
      <w:r>
        <w:rPr>
          <w:spacing w:val="-7"/>
        </w:rPr>
        <w:t xml:space="preserve"> </w:t>
      </w:r>
      <w:r>
        <w:t>in</w:t>
      </w:r>
      <w:r>
        <w:rPr>
          <w:spacing w:val="-7"/>
        </w:rPr>
        <w:t xml:space="preserve"> </w:t>
      </w:r>
      <w:r>
        <w:t>regional,</w:t>
      </w:r>
      <w:r>
        <w:rPr>
          <w:spacing w:val="-7"/>
        </w:rPr>
        <w:t xml:space="preserve"> </w:t>
      </w:r>
      <w:r>
        <w:t>rural,</w:t>
      </w:r>
      <w:r>
        <w:rPr>
          <w:spacing w:val="-7"/>
        </w:rPr>
        <w:t xml:space="preserve"> </w:t>
      </w:r>
      <w:r>
        <w:t>and underserved areas.</w:t>
      </w:r>
    </w:p>
    <w:p w14:paraId="51F6887D" w14:textId="21C328B9" w:rsidR="00A325E2" w:rsidRDefault="00473619" w:rsidP="001C4CEE">
      <w:pPr>
        <w:pStyle w:val="BodyText"/>
        <w:spacing w:before="94" w:line="271" w:lineRule="auto"/>
        <w:ind w:left="283" w:right="1166"/>
      </w:pPr>
      <w:r>
        <w:br w:type="column"/>
      </w:r>
      <w:r>
        <w:t>Effective</w:t>
      </w:r>
      <w:r>
        <w:rPr>
          <w:spacing w:val="-10"/>
        </w:rPr>
        <w:t xml:space="preserve"> </w:t>
      </w:r>
      <w:r>
        <w:t>commissioning</w:t>
      </w:r>
      <w:r>
        <w:rPr>
          <w:spacing w:val="-10"/>
        </w:rPr>
        <w:t xml:space="preserve"> </w:t>
      </w:r>
      <w:r>
        <w:t>arrangements</w:t>
      </w:r>
      <w:r>
        <w:rPr>
          <w:spacing w:val="-10"/>
        </w:rPr>
        <w:t xml:space="preserve"> </w:t>
      </w:r>
      <w:r>
        <w:t>are</w:t>
      </w:r>
      <w:r>
        <w:rPr>
          <w:spacing w:val="-10"/>
        </w:rPr>
        <w:t xml:space="preserve"> </w:t>
      </w:r>
      <w:r>
        <w:t>critical to</w:t>
      </w:r>
      <w:r>
        <w:rPr>
          <w:spacing w:val="-5"/>
        </w:rPr>
        <w:t xml:space="preserve"> </w:t>
      </w:r>
      <w:r>
        <w:t>successful</w:t>
      </w:r>
      <w:r>
        <w:rPr>
          <w:spacing w:val="-5"/>
        </w:rPr>
        <w:t xml:space="preserve"> </w:t>
      </w:r>
      <w:r>
        <w:t>implementation</w:t>
      </w:r>
      <w:r>
        <w:rPr>
          <w:spacing w:val="-5"/>
        </w:rPr>
        <w:t xml:space="preserve"> </w:t>
      </w:r>
      <w:r>
        <w:t>of</w:t>
      </w:r>
      <w:r>
        <w:rPr>
          <w:spacing w:val="-4"/>
        </w:rPr>
        <w:t xml:space="preserve"> </w:t>
      </w:r>
      <w:r>
        <w:t>the</w:t>
      </w:r>
      <w:r>
        <w:rPr>
          <w:spacing w:val="-9"/>
        </w:rPr>
        <w:t xml:space="preserve"> </w:t>
      </w:r>
      <w:r>
        <w:t>YSCC</w:t>
      </w:r>
      <w:r>
        <w:rPr>
          <w:spacing w:val="-4"/>
        </w:rPr>
        <w:t xml:space="preserve"> </w:t>
      </w:r>
      <w:r>
        <w:rPr>
          <w:spacing w:val="-2"/>
        </w:rPr>
        <w:t>model.</w:t>
      </w:r>
      <w:r w:rsidR="001C4CEE">
        <w:rPr>
          <w:spacing w:val="-2"/>
        </w:rPr>
        <w:t xml:space="preserve"> </w:t>
      </w:r>
      <w:r>
        <w:t>Commissioning approaches should align with</w:t>
      </w:r>
      <w:r>
        <w:rPr>
          <w:spacing w:val="40"/>
        </w:rPr>
        <w:t xml:space="preserve"> </w:t>
      </w:r>
      <w:r>
        <w:t>the principles and requirements of the model, including</w:t>
      </w:r>
      <w:r>
        <w:rPr>
          <w:spacing w:val="-4"/>
        </w:rPr>
        <w:t xml:space="preserve"> </w:t>
      </w:r>
      <w:r>
        <w:t>support</w:t>
      </w:r>
      <w:r>
        <w:rPr>
          <w:spacing w:val="-4"/>
        </w:rPr>
        <w:t xml:space="preserve"> </w:t>
      </w:r>
      <w:r>
        <w:t>for</w:t>
      </w:r>
      <w:r>
        <w:rPr>
          <w:spacing w:val="-4"/>
        </w:rPr>
        <w:t xml:space="preserve"> </w:t>
      </w:r>
      <w:r>
        <w:t>integrated,</w:t>
      </w:r>
      <w:r>
        <w:rPr>
          <w:spacing w:val="-4"/>
        </w:rPr>
        <w:t xml:space="preserve"> </w:t>
      </w:r>
      <w:r>
        <w:t>multidisciplinary care, flexible service delivery, and continuity across</w:t>
      </w:r>
      <w:r>
        <w:rPr>
          <w:spacing w:val="-7"/>
        </w:rPr>
        <w:t xml:space="preserve"> </w:t>
      </w:r>
      <w:r>
        <w:t>service</w:t>
      </w:r>
      <w:r>
        <w:rPr>
          <w:spacing w:val="-7"/>
        </w:rPr>
        <w:t xml:space="preserve"> </w:t>
      </w:r>
      <w:r>
        <w:t>interfaces.</w:t>
      </w:r>
      <w:r>
        <w:rPr>
          <w:spacing w:val="-10"/>
        </w:rPr>
        <w:t xml:space="preserve"> </w:t>
      </w:r>
      <w:r>
        <w:t>This</w:t>
      </w:r>
      <w:r>
        <w:rPr>
          <w:spacing w:val="-7"/>
        </w:rPr>
        <w:t xml:space="preserve"> </w:t>
      </w:r>
      <w:r>
        <w:t>includes</w:t>
      </w:r>
      <w:r>
        <w:rPr>
          <w:spacing w:val="-7"/>
        </w:rPr>
        <w:t xml:space="preserve"> </w:t>
      </w:r>
      <w:r>
        <w:t>enabling</w:t>
      </w:r>
      <w:r w:rsidR="001C4CEE">
        <w:t xml:space="preserve"> </w:t>
      </w:r>
      <w:r>
        <w:t>appropriate</w:t>
      </w:r>
      <w:r>
        <w:rPr>
          <w:spacing w:val="-8"/>
        </w:rPr>
        <w:t xml:space="preserve"> </w:t>
      </w:r>
      <w:r>
        <w:t>service</w:t>
      </w:r>
      <w:r>
        <w:rPr>
          <w:spacing w:val="-8"/>
        </w:rPr>
        <w:t xml:space="preserve"> </w:t>
      </w:r>
      <w:r>
        <w:t>scope,</w:t>
      </w:r>
      <w:r>
        <w:rPr>
          <w:spacing w:val="-8"/>
        </w:rPr>
        <w:t xml:space="preserve"> </w:t>
      </w:r>
      <w:r>
        <w:t>workforce</w:t>
      </w:r>
      <w:r>
        <w:rPr>
          <w:spacing w:val="-8"/>
        </w:rPr>
        <w:t xml:space="preserve"> </w:t>
      </w:r>
      <w:r>
        <w:t>configuration, and collaboration to support delivery of the full model of care.</w:t>
      </w:r>
    </w:p>
    <w:p w14:paraId="51F6887E" w14:textId="77777777" w:rsidR="00A325E2" w:rsidRDefault="00473619">
      <w:pPr>
        <w:pStyle w:val="BodyText"/>
        <w:spacing w:before="170" w:line="271" w:lineRule="auto"/>
        <w:ind w:left="283" w:right="1242"/>
      </w:pPr>
      <w:r>
        <w:t>As YSCC will operate within an existing and diverse service landscape, services will need to adapt</w:t>
      </w:r>
      <w:r>
        <w:rPr>
          <w:spacing w:val="-2"/>
        </w:rPr>
        <w:t xml:space="preserve"> </w:t>
      </w:r>
      <w:r>
        <w:t>local</w:t>
      </w:r>
      <w:r>
        <w:rPr>
          <w:spacing w:val="-2"/>
        </w:rPr>
        <w:t xml:space="preserve"> </w:t>
      </w:r>
      <w:r>
        <w:t>structures,</w:t>
      </w:r>
      <w:r>
        <w:rPr>
          <w:spacing w:val="-2"/>
        </w:rPr>
        <w:t xml:space="preserve"> </w:t>
      </w:r>
      <w:r>
        <w:t>workforce</w:t>
      </w:r>
      <w:r>
        <w:rPr>
          <w:spacing w:val="-2"/>
        </w:rPr>
        <w:t xml:space="preserve"> </w:t>
      </w:r>
      <w:r>
        <w:t>capability,</w:t>
      </w:r>
      <w:r>
        <w:rPr>
          <w:spacing w:val="-2"/>
        </w:rPr>
        <w:t xml:space="preserve"> </w:t>
      </w:r>
      <w:r>
        <w:t>and partnerships</w:t>
      </w:r>
      <w:r>
        <w:rPr>
          <w:spacing w:val="-5"/>
        </w:rPr>
        <w:t xml:space="preserve"> </w:t>
      </w:r>
      <w:r>
        <w:t>to</w:t>
      </w:r>
      <w:r>
        <w:rPr>
          <w:spacing w:val="-5"/>
        </w:rPr>
        <w:t xml:space="preserve"> </w:t>
      </w:r>
      <w:r>
        <w:t>align</w:t>
      </w:r>
      <w:r>
        <w:rPr>
          <w:spacing w:val="-5"/>
        </w:rPr>
        <w:t xml:space="preserve"> </w:t>
      </w:r>
      <w:r>
        <w:t>with</w:t>
      </w:r>
      <w:r>
        <w:rPr>
          <w:spacing w:val="-5"/>
        </w:rPr>
        <w:t xml:space="preserve"> </w:t>
      </w:r>
      <w:r>
        <w:t>the</w:t>
      </w:r>
      <w:r>
        <w:rPr>
          <w:spacing w:val="-9"/>
        </w:rPr>
        <w:t xml:space="preserve"> </w:t>
      </w:r>
      <w:r>
        <w:t>YSCC</w:t>
      </w:r>
      <w:r>
        <w:rPr>
          <w:spacing w:val="-5"/>
        </w:rPr>
        <w:t xml:space="preserve"> </w:t>
      </w:r>
      <w:r>
        <w:t>model.</w:t>
      </w:r>
      <w:r>
        <w:rPr>
          <w:spacing w:val="-9"/>
        </w:rPr>
        <w:t xml:space="preserve"> </w:t>
      </w:r>
      <w:r>
        <w:t>This will</w:t>
      </w:r>
      <w:r>
        <w:rPr>
          <w:spacing w:val="-6"/>
        </w:rPr>
        <w:t xml:space="preserve"> </w:t>
      </w:r>
      <w:r>
        <w:t>involve</w:t>
      </w:r>
      <w:r>
        <w:rPr>
          <w:spacing w:val="-6"/>
        </w:rPr>
        <w:t xml:space="preserve"> </w:t>
      </w:r>
      <w:r>
        <w:t>ongoing</w:t>
      </w:r>
      <w:r>
        <w:rPr>
          <w:spacing w:val="-6"/>
        </w:rPr>
        <w:t xml:space="preserve"> </w:t>
      </w:r>
      <w:r>
        <w:t>implementation</w:t>
      </w:r>
      <w:r>
        <w:rPr>
          <w:spacing w:val="-6"/>
        </w:rPr>
        <w:t xml:space="preserve"> </w:t>
      </w:r>
      <w:r>
        <w:t>and</w:t>
      </w:r>
      <w:r>
        <w:rPr>
          <w:spacing w:val="-6"/>
        </w:rPr>
        <w:t xml:space="preserve"> </w:t>
      </w:r>
      <w:proofErr w:type="gramStart"/>
      <w:r>
        <w:t>change</w:t>
      </w:r>
      <w:proofErr w:type="gramEnd"/>
      <w:r>
        <w:t xml:space="preserve"> management at the local level. Key challenges may include:</w:t>
      </w:r>
    </w:p>
    <w:p w14:paraId="51F6887F" w14:textId="77777777" w:rsidR="00A325E2" w:rsidRDefault="00473619" w:rsidP="00E85DF7">
      <w:pPr>
        <w:pStyle w:val="ListParagraph"/>
        <w:numPr>
          <w:ilvl w:val="0"/>
          <w:numId w:val="9"/>
        </w:numPr>
        <w:tabs>
          <w:tab w:val="left" w:pos="510"/>
        </w:tabs>
        <w:spacing w:before="86" w:line="271" w:lineRule="auto"/>
        <w:ind w:right="1616"/>
        <w:rPr>
          <w:sz w:val="20"/>
        </w:rPr>
      </w:pPr>
      <w:r>
        <w:rPr>
          <w:sz w:val="20"/>
        </w:rPr>
        <w:t>Planning</w:t>
      </w:r>
      <w:r>
        <w:rPr>
          <w:spacing w:val="-9"/>
          <w:sz w:val="20"/>
        </w:rPr>
        <w:t xml:space="preserve"> </w:t>
      </w:r>
      <w:r>
        <w:rPr>
          <w:sz w:val="20"/>
        </w:rPr>
        <w:t>services</w:t>
      </w:r>
      <w:r>
        <w:rPr>
          <w:spacing w:val="-9"/>
          <w:sz w:val="20"/>
        </w:rPr>
        <w:t xml:space="preserve"> </w:t>
      </w:r>
      <w:r>
        <w:rPr>
          <w:sz w:val="20"/>
        </w:rPr>
        <w:t>to</w:t>
      </w:r>
      <w:r>
        <w:rPr>
          <w:spacing w:val="-9"/>
          <w:sz w:val="20"/>
        </w:rPr>
        <w:t xml:space="preserve"> </w:t>
      </w:r>
      <w:r>
        <w:rPr>
          <w:sz w:val="20"/>
        </w:rPr>
        <w:t>complement,</w:t>
      </w:r>
      <w:r>
        <w:rPr>
          <w:spacing w:val="-9"/>
          <w:sz w:val="20"/>
        </w:rPr>
        <w:t xml:space="preserve"> </w:t>
      </w:r>
      <w:r>
        <w:rPr>
          <w:sz w:val="20"/>
        </w:rPr>
        <w:t>integrate with, and avoid unintended duplication or displacement of existing services</w:t>
      </w:r>
    </w:p>
    <w:p w14:paraId="51F68880" w14:textId="77777777" w:rsidR="00A325E2" w:rsidRDefault="00473619" w:rsidP="00E85DF7">
      <w:pPr>
        <w:pStyle w:val="ListParagraph"/>
        <w:numPr>
          <w:ilvl w:val="0"/>
          <w:numId w:val="9"/>
        </w:numPr>
        <w:tabs>
          <w:tab w:val="left" w:pos="510"/>
        </w:tabs>
        <w:spacing w:before="86" w:line="271" w:lineRule="auto"/>
        <w:ind w:right="1460"/>
        <w:rPr>
          <w:sz w:val="20"/>
        </w:rPr>
      </w:pPr>
      <w:r>
        <w:rPr>
          <w:sz w:val="20"/>
        </w:rPr>
        <w:t>Managing system impacts associated with the introduction of YSCC, including potential changes to referral patterns, workforce distribution,</w:t>
      </w:r>
      <w:r>
        <w:rPr>
          <w:spacing w:val="-6"/>
          <w:sz w:val="20"/>
        </w:rPr>
        <w:t xml:space="preserve"> </w:t>
      </w:r>
      <w:r>
        <w:rPr>
          <w:sz w:val="20"/>
        </w:rPr>
        <w:t>and</w:t>
      </w:r>
      <w:r>
        <w:rPr>
          <w:spacing w:val="-6"/>
          <w:sz w:val="20"/>
        </w:rPr>
        <w:t xml:space="preserve"> </w:t>
      </w:r>
      <w:r>
        <w:rPr>
          <w:sz w:val="20"/>
        </w:rPr>
        <w:t>the</w:t>
      </w:r>
      <w:r>
        <w:rPr>
          <w:spacing w:val="-6"/>
          <w:sz w:val="20"/>
        </w:rPr>
        <w:t xml:space="preserve"> </w:t>
      </w:r>
      <w:r>
        <w:rPr>
          <w:sz w:val="20"/>
        </w:rPr>
        <w:t>roles</w:t>
      </w:r>
      <w:r>
        <w:rPr>
          <w:spacing w:val="-6"/>
          <w:sz w:val="20"/>
        </w:rPr>
        <w:t xml:space="preserve"> </w:t>
      </w:r>
      <w:r>
        <w:rPr>
          <w:sz w:val="20"/>
        </w:rPr>
        <w:t>of</w:t>
      </w:r>
      <w:r>
        <w:rPr>
          <w:spacing w:val="-6"/>
          <w:sz w:val="20"/>
        </w:rPr>
        <w:t xml:space="preserve"> </w:t>
      </w:r>
      <w:r>
        <w:rPr>
          <w:sz w:val="20"/>
        </w:rPr>
        <w:t>existing</w:t>
      </w:r>
      <w:r>
        <w:rPr>
          <w:spacing w:val="-6"/>
          <w:sz w:val="20"/>
        </w:rPr>
        <w:t xml:space="preserve"> </w:t>
      </w:r>
      <w:r>
        <w:rPr>
          <w:sz w:val="20"/>
        </w:rPr>
        <w:t xml:space="preserve">services (e.g. headspace, YES, and state-funded </w:t>
      </w:r>
      <w:r>
        <w:rPr>
          <w:spacing w:val="-2"/>
          <w:sz w:val="20"/>
        </w:rPr>
        <w:t>services)</w:t>
      </w:r>
    </w:p>
    <w:p w14:paraId="51F68881" w14:textId="77777777" w:rsidR="00A325E2" w:rsidRDefault="00473619" w:rsidP="00E85DF7">
      <w:pPr>
        <w:pStyle w:val="ListParagraph"/>
        <w:numPr>
          <w:ilvl w:val="0"/>
          <w:numId w:val="9"/>
        </w:numPr>
        <w:tabs>
          <w:tab w:val="left" w:pos="510"/>
        </w:tabs>
        <w:spacing w:line="271" w:lineRule="auto"/>
        <w:ind w:right="1482"/>
        <w:rPr>
          <w:sz w:val="20"/>
        </w:rPr>
      </w:pPr>
      <w:r>
        <w:rPr>
          <w:sz w:val="20"/>
        </w:rPr>
        <w:t>Managing demand to enable timely access to</w:t>
      </w:r>
      <w:r>
        <w:rPr>
          <w:spacing w:val="-4"/>
          <w:sz w:val="20"/>
        </w:rPr>
        <w:t xml:space="preserve"> </w:t>
      </w:r>
      <w:r>
        <w:rPr>
          <w:sz w:val="20"/>
        </w:rPr>
        <w:t>support</w:t>
      </w:r>
      <w:r>
        <w:rPr>
          <w:spacing w:val="-4"/>
          <w:sz w:val="20"/>
        </w:rPr>
        <w:t xml:space="preserve"> </w:t>
      </w:r>
      <w:r>
        <w:rPr>
          <w:sz w:val="20"/>
        </w:rPr>
        <w:t>and</w:t>
      </w:r>
      <w:r>
        <w:rPr>
          <w:spacing w:val="-4"/>
          <w:sz w:val="20"/>
        </w:rPr>
        <w:t xml:space="preserve"> </w:t>
      </w:r>
      <w:r>
        <w:rPr>
          <w:sz w:val="20"/>
        </w:rPr>
        <w:t>advice</w:t>
      </w:r>
      <w:r>
        <w:rPr>
          <w:spacing w:val="-4"/>
          <w:sz w:val="20"/>
        </w:rPr>
        <w:t xml:space="preserve"> </w:t>
      </w:r>
      <w:r>
        <w:rPr>
          <w:sz w:val="20"/>
        </w:rPr>
        <w:t>whilst</w:t>
      </w:r>
      <w:r>
        <w:rPr>
          <w:spacing w:val="-4"/>
          <w:sz w:val="20"/>
        </w:rPr>
        <w:t xml:space="preserve"> </w:t>
      </w:r>
      <w:r>
        <w:rPr>
          <w:sz w:val="20"/>
        </w:rPr>
        <w:t>scaling</w:t>
      </w:r>
      <w:r>
        <w:rPr>
          <w:spacing w:val="-4"/>
          <w:sz w:val="20"/>
        </w:rPr>
        <w:t xml:space="preserve"> </w:t>
      </w:r>
      <w:r>
        <w:rPr>
          <w:sz w:val="20"/>
        </w:rPr>
        <w:t>up</w:t>
      </w:r>
      <w:r>
        <w:rPr>
          <w:spacing w:val="-5"/>
          <w:sz w:val="20"/>
        </w:rPr>
        <w:t xml:space="preserve"> </w:t>
      </w:r>
      <w:r>
        <w:rPr>
          <w:sz w:val="20"/>
        </w:rPr>
        <w:t>to</w:t>
      </w:r>
      <w:r>
        <w:rPr>
          <w:spacing w:val="-4"/>
          <w:sz w:val="20"/>
        </w:rPr>
        <w:t xml:space="preserve"> </w:t>
      </w:r>
      <w:r>
        <w:rPr>
          <w:sz w:val="20"/>
        </w:rPr>
        <w:t>full model implementation</w:t>
      </w:r>
    </w:p>
    <w:p w14:paraId="51F68882" w14:textId="77777777" w:rsidR="00A325E2" w:rsidRDefault="00473619" w:rsidP="00E85DF7">
      <w:pPr>
        <w:pStyle w:val="ListParagraph"/>
        <w:numPr>
          <w:ilvl w:val="0"/>
          <w:numId w:val="9"/>
        </w:numPr>
        <w:tabs>
          <w:tab w:val="left" w:pos="510"/>
        </w:tabs>
        <w:spacing w:before="86" w:line="271" w:lineRule="auto"/>
        <w:ind w:right="1140"/>
        <w:rPr>
          <w:sz w:val="20"/>
        </w:rPr>
      </w:pPr>
      <w:r>
        <w:rPr>
          <w:sz w:val="20"/>
        </w:rPr>
        <w:t>Building</w:t>
      </w:r>
      <w:r>
        <w:rPr>
          <w:spacing w:val="-7"/>
          <w:sz w:val="20"/>
        </w:rPr>
        <w:t xml:space="preserve"> </w:t>
      </w:r>
      <w:r>
        <w:rPr>
          <w:sz w:val="20"/>
        </w:rPr>
        <w:t>and</w:t>
      </w:r>
      <w:r>
        <w:rPr>
          <w:spacing w:val="-7"/>
          <w:sz w:val="20"/>
        </w:rPr>
        <w:t xml:space="preserve"> </w:t>
      </w:r>
      <w:r>
        <w:rPr>
          <w:sz w:val="20"/>
        </w:rPr>
        <w:t>sustaining</w:t>
      </w:r>
      <w:r>
        <w:rPr>
          <w:spacing w:val="-7"/>
          <w:sz w:val="20"/>
        </w:rPr>
        <w:t xml:space="preserve"> </w:t>
      </w:r>
      <w:r>
        <w:rPr>
          <w:sz w:val="20"/>
        </w:rPr>
        <w:t>a</w:t>
      </w:r>
      <w:r>
        <w:rPr>
          <w:spacing w:val="-7"/>
          <w:sz w:val="20"/>
        </w:rPr>
        <w:t xml:space="preserve"> </w:t>
      </w:r>
      <w:r>
        <w:rPr>
          <w:sz w:val="20"/>
        </w:rPr>
        <w:t>skilled</w:t>
      </w:r>
      <w:r>
        <w:rPr>
          <w:spacing w:val="-7"/>
          <w:sz w:val="20"/>
        </w:rPr>
        <w:t xml:space="preserve"> </w:t>
      </w:r>
      <w:r>
        <w:rPr>
          <w:sz w:val="20"/>
        </w:rPr>
        <w:t>multidisciplinary workforce</w:t>
      </w:r>
      <w:r>
        <w:rPr>
          <w:spacing w:val="-2"/>
          <w:sz w:val="20"/>
        </w:rPr>
        <w:t xml:space="preserve"> </w:t>
      </w:r>
      <w:r>
        <w:rPr>
          <w:sz w:val="20"/>
        </w:rPr>
        <w:t>in</w:t>
      </w:r>
      <w:r>
        <w:rPr>
          <w:spacing w:val="-2"/>
          <w:sz w:val="20"/>
        </w:rPr>
        <w:t xml:space="preserve"> </w:t>
      </w:r>
      <w:r>
        <w:rPr>
          <w:sz w:val="20"/>
        </w:rPr>
        <w:t>the</w:t>
      </w:r>
      <w:r>
        <w:rPr>
          <w:spacing w:val="-2"/>
          <w:sz w:val="20"/>
        </w:rPr>
        <w:t xml:space="preserve"> </w:t>
      </w:r>
      <w:r>
        <w:rPr>
          <w:sz w:val="20"/>
        </w:rPr>
        <w:t>context</w:t>
      </w:r>
      <w:r>
        <w:rPr>
          <w:spacing w:val="-2"/>
          <w:sz w:val="20"/>
        </w:rPr>
        <w:t xml:space="preserve"> </w:t>
      </w:r>
      <w:r>
        <w:rPr>
          <w:sz w:val="20"/>
        </w:rPr>
        <w:t>of</w:t>
      </w:r>
      <w:r>
        <w:rPr>
          <w:spacing w:val="-2"/>
          <w:sz w:val="20"/>
        </w:rPr>
        <w:t xml:space="preserve"> </w:t>
      </w:r>
      <w:r>
        <w:rPr>
          <w:sz w:val="20"/>
        </w:rPr>
        <w:t>workforce</w:t>
      </w:r>
      <w:r>
        <w:rPr>
          <w:spacing w:val="-2"/>
          <w:sz w:val="20"/>
        </w:rPr>
        <w:t xml:space="preserve"> </w:t>
      </w:r>
      <w:r>
        <w:rPr>
          <w:sz w:val="20"/>
        </w:rPr>
        <w:t>constraints</w:t>
      </w:r>
    </w:p>
    <w:p w14:paraId="51F68883" w14:textId="77777777" w:rsidR="00A325E2" w:rsidRDefault="00473619" w:rsidP="00E85DF7">
      <w:pPr>
        <w:pStyle w:val="ListParagraph"/>
        <w:numPr>
          <w:ilvl w:val="0"/>
          <w:numId w:val="9"/>
        </w:numPr>
        <w:tabs>
          <w:tab w:val="left" w:pos="510"/>
        </w:tabs>
        <w:spacing w:line="271" w:lineRule="auto"/>
        <w:ind w:right="1405"/>
        <w:rPr>
          <w:sz w:val="20"/>
        </w:rPr>
      </w:pPr>
      <w:r>
        <w:rPr>
          <w:sz w:val="20"/>
        </w:rPr>
        <w:t>Identifying</w:t>
      </w:r>
      <w:r>
        <w:rPr>
          <w:spacing w:val="-6"/>
          <w:sz w:val="20"/>
        </w:rPr>
        <w:t xml:space="preserve"> </w:t>
      </w:r>
      <w:r>
        <w:rPr>
          <w:sz w:val="20"/>
        </w:rPr>
        <w:t>and</w:t>
      </w:r>
      <w:r>
        <w:rPr>
          <w:spacing w:val="-6"/>
          <w:sz w:val="20"/>
        </w:rPr>
        <w:t xml:space="preserve"> </w:t>
      </w:r>
      <w:r>
        <w:rPr>
          <w:sz w:val="20"/>
        </w:rPr>
        <w:t>responding</w:t>
      </w:r>
      <w:r>
        <w:rPr>
          <w:spacing w:val="-6"/>
          <w:sz w:val="20"/>
        </w:rPr>
        <w:t xml:space="preserve"> </w:t>
      </w:r>
      <w:r>
        <w:rPr>
          <w:sz w:val="20"/>
        </w:rPr>
        <w:t>to</w:t>
      </w:r>
      <w:r>
        <w:rPr>
          <w:spacing w:val="-6"/>
          <w:sz w:val="20"/>
        </w:rPr>
        <w:t xml:space="preserve"> </w:t>
      </w:r>
      <w:r>
        <w:rPr>
          <w:sz w:val="20"/>
        </w:rPr>
        <w:t>unmet</w:t>
      </w:r>
      <w:r>
        <w:rPr>
          <w:spacing w:val="-6"/>
          <w:sz w:val="20"/>
        </w:rPr>
        <w:t xml:space="preserve"> </w:t>
      </w:r>
      <w:r>
        <w:rPr>
          <w:sz w:val="20"/>
        </w:rPr>
        <w:t>local</w:t>
      </w:r>
      <w:r>
        <w:rPr>
          <w:spacing w:val="-6"/>
          <w:sz w:val="20"/>
        </w:rPr>
        <w:t xml:space="preserve"> </w:t>
      </w:r>
      <w:r>
        <w:rPr>
          <w:sz w:val="20"/>
        </w:rPr>
        <w:t>and cultural needs while maintaining a standard suite of core services</w:t>
      </w:r>
    </w:p>
    <w:p w14:paraId="51F68884" w14:textId="77777777" w:rsidR="00A325E2" w:rsidRDefault="00473619" w:rsidP="00E85DF7">
      <w:pPr>
        <w:pStyle w:val="ListParagraph"/>
        <w:numPr>
          <w:ilvl w:val="0"/>
          <w:numId w:val="9"/>
        </w:numPr>
        <w:tabs>
          <w:tab w:val="left" w:pos="510"/>
        </w:tabs>
        <w:spacing w:line="271" w:lineRule="auto"/>
        <w:ind w:right="1428"/>
        <w:rPr>
          <w:sz w:val="20"/>
        </w:rPr>
      </w:pPr>
      <w:r>
        <w:rPr>
          <w:sz w:val="20"/>
        </w:rPr>
        <w:t>Developing pathways required to deliver a comprehensive</w:t>
      </w:r>
      <w:r>
        <w:rPr>
          <w:spacing w:val="-7"/>
          <w:sz w:val="20"/>
        </w:rPr>
        <w:t xml:space="preserve"> </w:t>
      </w:r>
      <w:r>
        <w:rPr>
          <w:sz w:val="20"/>
        </w:rPr>
        <w:t>range</w:t>
      </w:r>
      <w:r>
        <w:rPr>
          <w:spacing w:val="-7"/>
          <w:sz w:val="20"/>
        </w:rPr>
        <w:t xml:space="preserve"> </w:t>
      </w:r>
      <w:r>
        <w:rPr>
          <w:sz w:val="20"/>
        </w:rPr>
        <w:t>of</w:t>
      </w:r>
      <w:r>
        <w:rPr>
          <w:spacing w:val="-7"/>
          <w:sz w:val="20"/>
        </w:rPr>
        <w:t xml:space="preserve"> </w:t>
      </w:r>
      <w:r>
        <w:rPr>
          <w:sz w:val="20"/>
        </w:rPr>
        <w:t>services</w:t>
      </w:r>
      <w:r>
        <w:rPr>
          <w:spacing w:val="-7"/>
          <w:sz w:val="20"/>
        </w:rPr>
        <w:t xml:space="preserve"> </w:t>
      </w:r>
      <w:r>
        <w:rPr>
          <w:sz w:val="20"/>
        </w:rPr>
        <w:t>and</w:t>
      </w:r>
      <w:r>
        <w:rPr>
          <w:spacing w:val="-7"/>
          <w:sz w:val="20"/>
        </w:rPr>
        <w:t xml:space="preserve"> </w:t>
      </w:r>
      <w:r>
        <w:rPr>
          <w:sz w:val="20"/>
        </w:rPr>
        <w:t xml:space="preserve">referral </w:t>
      </w:r>
      <w:r>
        <w:rPr>
          <w:spacing w:val="-2"/>
          <w:sz w:val="20"/>
        </w:rPr>
        <w:t>pathways</w:t>
      </w:r>
    </w:p>
    <w:p w14:paraId="51F68885" w14:textId="77777777" w:rsidR="00A325E2" w:rsidRDefault="00A325E2">
      <w:pPr>
        <w:pStyle w:val="ListParagraph"/>
        <w:spacing w:line="271" w:lineRule="auto"/>
        <w:rPr>
          <w:sz w:val="20"/>
        </w:rPr>
        <w:sectPr w:rsidR="00A325E2">
          <w:type w:val="continuous"/>
          <w:pgSz w:w="11910" w:h="16840"/>
          <w:pgMar w:top="540" w:right="0" w:bottom="280" w:left="850" w:header="0" w:footer="587" w:gutter="0"/>
          <w:cols w:num="2" w:space="720" w:equalWidth="0">
            <w:col w:w="4827" w:space="275"/>
            <w:col w:w="5958"/>
          </w:cols>
        </w:sectPr>
      </w:pPr>
    </w:p>
    <w:p w14:paraId="51F68886" w14:textId="77777777" w:rsidR="00A325E2" w:rsidRDefault="00473619" w:rsidP="00E85DF7">
      <w:pPr>
        <w:pStyle w:val="ListParagraph"/>
        <w:numPr>
          <w:ilvl w:val="0"/>
          <w:numId w:val="9"/>
        </w:numPr>
        <w:tabs>
          <w:tab w:val="left" w:pos="510"/>
        </w:tabs>
        <w:spacing w:before="74" w:line="271" w:lineRule="auto"/>
        <w:ind w:right="85"/>
        <w:rPr>
          <w:sz w:val="20"/>
        </w:rPr>
      </w:pPr>
      <w:bookmarkStart w:id="89" w:name="9.1_Hub-and-spoke_approaches"/>
      <w:bookmarkStart w:id="90" w:name="_bookmark36"/>
      <w:bookmarkEnd w:id="89"/>
      <w:bookmarkEnd w:id="90"/>
      <w:r>
        <w:rPr>
          <w:sz w:val="20"/>
        </w:rPr>
        <w:lastRenderedPageBreak/>
        <w:t>Variability in available resources, infrastructure, and workforce capacity across regions, impacting</w:t>
      </w:r>
      <w:r>
        <w:rPr>
          <w:spacing w:val="-6"/>
          <w:sz w:val="20"/>
        </w:rPr>
        <w:t xml:space="preserve"> </w:t>
      </w:r>
      <w:r>
        <w:rPr>
          <w:sz w:val="20"/>
        </w:rPr>
        <w:t>the</w:t>
      </w:r>
      <w:r>
        <w:rPr>
          <w:spacing w:val="-6"/>
          <w:sz w:val="20"/>
        </w:rPr>
        <w:t xml:space="preserve"> </w:t>
      </w:r>
      <w:r>
        <w:rPr>
          <w:sz w:val="20"/>
        </w:rPr>
        <w:t>ability</w:t>
      </w:r>
      <w:r>
        <w:rPr>
          <w:spacing w:val="-6"/>
          <w:sz w:val="20"/>
        </w:rPr>
        <w:t xml:space="preserve"> </w:t>
      </w:r>
      <w:r>
        <w:rPr>
          <w:sz w:val="20"/>
        </w:rPr>
        <w:t>to</w:t>
      </w:r>
      <w:r>
        <w:rPr>
          <w:spacing w:val="-6"/>
          <w:sz w:val="20"/>
        </w:rPr>
        <w:t xml:space="preserve"> </w:t>
      </w:r>
      <w:r>
        <w:rPr>
          <w:sz w:val="20"/>
        </w:rPr>
        <w:t>deliver</w:t>
      </w:r>
      <w:r>
        <w:rPr>
          <w:spacing w:val="-6"/>
          <w:sz w:val="20"/>
        </w:rPr>
        <w:t xml:space="preserve"> </w:t>
      </w:r>
      <w:r>
        <w:rPr>
          <w:sz w:val="20"/>
        </w:rPr>
        <w:t>best</w:t>
      </w:r>
      <w:r>
        <w:rPr>
          <w:spacing w:val="-6"/>
          <w:sz w:val="20"/>
        </w:rPr>
        <w:t xml:space="preserve"> </w:t>
      </w:r>
      <w:r>
        <w:rPr>
          <w:sz w:val="20"/>
        </w:rPr>
        <w:t>practice</w:t>
      </w:r>
      <w:r>
        <w:rPr>
          <w:spacing w:val="-6"/>
          <w:sz w:val="20"/>
        </w:rPr>
        <w:t xml:space="preserve"> </w:t>
      </w:r>
      <w:r>
        <w:rPr>
          <w:sz w:val="20"/>
        </w:rPr>
        <w:t>care from commencement</w:t>
      </w:r>
    </w:p>
    <w:p w14:paraId="51F68887" w14:textId="77777777" w:rsidR="00A325E2" w:rsidRDefault="00473619" w:rsidP="00E85DF7">
      <w:pPr>
        <w:pStyle w:val="ListParagraph"/>
        <w:numPr>
          <w:ilvl w:val="0"/>
          <w:numId w:val="9"/>
        </w:numPr>
        <w:tabs>
          <w:tab w:val="left" w:pos="510"/>
        </w:tabs>
        <w:spacing w:line="271" w:lineRule="auto"/>
        <w:ind w:right="340"/>
        <w:rPr>
          <w:sz w:val="20"/>
        </w:rPr>
      </w:pPr>
      <w:r>
        <w:rPr>
          <w:sz w:val="20"/>
        </w:rPr>
        <w:t>Variation in state and territory legislation, governance arrangements, and service interfaces, influencing service setup, clinical decision-making,</w:t>
      </w:r>
      <w:r>
        <w:rPr>
          <w:spacing w:val="-8"/>
          <w:sz w:val="20"/>
        </w:rPr>
        <w:t xml:space="preserve"> </w:t>
      </w:r>
      <w:r>
        <w:rPr>
          <w:sz w:val="20"/>
        </w:rPr>
        <w:t>and</w:t>
      </w:r>
      <w:r>
        <w:rPr>
          <w:spacing w:val="-8"/>
          <w:sz w:val="20"/>
        </w:rPr>
        <w:t xml:space="preserve"> </w:t>
      </w:r>
      <w:r>
        <w:rPr>
          <w:sz w:val="20"/>
        </w:rPr>
        <w:t>models</w:t>
      </w:r>
      <w:r>
        <w:rPr>
          <w:spacing w:val="-8"/>
          <w:sz w:val="20"/>
        </w:rPr>
        <w:t xml:space="preserve"> </w:t>
      </w:r>
      <w:r>
        <w:rPr>
          <w:sz w:val="20"/>
        </w:rPr>
        <w:t>of</w:t>
      </w:r>
      <w:r>
        <w:rPr>
          <w:spacing w:val="-8"/>
          <w:sz w:val="20"/>
        </w:rPr>
        <w:t xml:space="preserve"> </w:t>
      </w:r>
      <w:r>
        <w:rPr>
          <w:sz w:val="20"/>
        </w:rPr>
        <w:t>care</w:t>
      </w:r>
      <w:r>
        <w:rPr>
          <w:spacing w:val="-8"/>
          <w:sz w:val="20"/>
        </w:rPr>
        <w:t xml:space="preserve"> </w:t>
      </w:r>
      <w:r>
        <w:rPr>
          <w:sz w:val="20"/>
        </w:rPr>
        <w:t>delivery</w:t>
      </w:r>
    </w:p>
    <w:p w14:paraId="51F68889" w14:textId="4648579F" w:rsidR="00A325E2" w:rsidRDefault="00473619" w:rsidP="001C4CEE">
      <w:pPr>
        <w:pStyle w:val="BodyText"/>
        <w:spacing w:before="171" w:line="271" w:lineRule="auto"/>
        <w:ind w:left="283" w:right="161"/>
      </w:pPr>
      <w:r>
        <w:t>Implementation</w:t>
      </w:r>
      <w:r>
        <w:rPr>
          <w:spacing w:val="-8"/>
        </w:rPr>
        <w:t xml:space="preserve"> </w:t>
      </w:r>
      <w:r>
        <w:t>will</w:t>
      </w:r>
      <w:r>
        <w:rPr>
          <w:spacing w:val="-8"/>
        </w:rPr>
        <w:t xml:space="preserve"> </w:t>
      </w:r>
      <w:r>
        <w:t>be</w:t>
      </w:r>
      <w:r>
        <w:rPr>
          <w:spacing w:val="-8"/>
        </w:rPr>
        <w:t xml:space="preserve"> </w:t>
      </w:r>
      <w:r>
        <w:t>supported</w:t>
      </w:r>
      <w:r>
        <w:rPr>
          <w:spacing w:val="-8"/>
        </w:rPr>
        <w:t xml:space="preserve"> </w:t>
      </w:r>
      <w:r>
        <w:t>through</w:t>
      </w:r>
      <w:r>
        <w:rPr>
          <w:spacing w:val="-8"/>
        </w:rPr>
        <w:t xml:space="preserve"> </w:t>
      </w:r>
      <w:r>
        <w:t xml:space="preserve">national coordination and tailored </w:t>
      </w:r>
      <w:proofErr w:type="gramStart"/>
      <w:r>
        <w:t>supports</w:t>
      </w:r>
      <w:proofErr w:type="gramEnd"/>
      <w:r>
        <w:t xml:space="preserve"> to address these contextual factors. During implementation,</w:t>
      </w:r>
      <w:r>
        <w:rPr>
          <w:spacing w:val="40"/>
        </w:rPr>
        <w:t xml:space="preserve"> </w:t>
      </w:r>
      <w:r>
        <w:t xml:space="preserve">a period of overlap between YSCC and existing services is expected, reflecting unmet need and the importance of maintaining continuity of care. Implementation will focus on complementarity, coordination, and appropriate service </w:t>
      </w:r>
      <w:proofErr w:type="spellStart"/>
      <w:r>
        <w:t>utilisation</w:t>
      </w:r>
      <w:proofErr w:type="spellEnd"/>
      <w:r w:rsidR="001C4CEE">
        <w:t xml:space="preserve"> </w:t>
      </w:r>
      <w:r>
        <w:t>over</w:t>
      </w:r>
      <w:r>
        <w:rPr>
          <w:spacing w:val="-7"/>
        </w:rPr>
        <w:t xml:space="preserve"> </w:t>
      </w:r>
      <w:r>
        <w:t>time.</w:t>
      </w:r>
      <w:r>
        <w:rPr>
          <w:spacing w:val="-7"/>
        </w:rPr>
        <w:t xml:space="preserve"> </w:t>
      </w:r>
      <w:r>
        <w:t>Co-design</w:t>
      </w:r>
      <w:r>
        <w:rPr>
          <w:spacing w:val="-7"/>
        </w:rPr>
        <w:t xml:space="preserve"> </w:t>
      </w:r>
      <w:r>
        <w:t>with</w:t>
      </w:r>
      <w:r>
        <w:rPr>
          <w:spacing w:val="-7"/>
        </w:rPr>
        <w:t xml:space="preserve"> </w:t>
      </w:r>
      <w:r>
        <w:t>partner</w:t>
      </w:r>
      <w:r>
        <w:rPr>
          <w:spacing w:val="-7"/>
        </w:rPr>
        <w:t xml:space="preserve"> </w:t>
      </w:r>
      <w:r>
        <w:t>agencies,</w:t>
      </w:r>
      <w:r>
        <w:rPr>
          <w:spacing w:val="-7"/>
        </w:rPr>
        <w:t xml:space="preserve"> </w:t>
      </w:r>
      <w:r>
        <w:t>young people, families, and local communities will be integral across all phases of implementation.</w:t>
      </w:r>
    </w:p>
    <w:p w14:paraId="51F6888B" w14:textId="619BE18E" w:rsidR="00A325E2" w:rsidRDefault="00473619" w:rsidP="001C4CEE">
      <w:pPr>
        <w:pStyle w:val="BodyText"/>
        <w:spacing w:before="170" w:line="271" w:lineRule="auto"/>
        <w:ind w:left="283" w:right="212"/>
      </w:pPr>
      <w:r>
        <w:t>Implementation</w:t>
      </w:r>
      <w:r>
        <w:rPr>
          <w:spacing w:val="-3"/>
        </w:rPr>
        <w:t xml:space="preserve"> </w:t>
      </w:r>
      <w:r>
        <w:t>will</w:t>
      </w:r>
      <w:r>
        <w:rPr>
          <w:spacing w:val="-3"/>
        </w:rPr>
        <w:t xml:space="preserve"> </w:t>
      </w:r>
      <w:r>
        <w:t>include</w:t>
      </w:r>
      <w:r>
        <w:rPr>
          <w:spacing w:val="-3"/>
        </w:rPr>
        <w:t xml:space="preserve"> </w:t>
      </w:r>
      <w:r>
        <w:t>a</w:t>
      </w:r>
      <w:r>
        <w:rPr>
          <w:spacing w:val="-3"/>
        </w:rPr>
        <w:t xml:space="preserve"> </w:t>
      </w:r>
      <w:r>
        <w:t>focus</w:t>
      </w:r>
      <w:r>
        <w:rPr>
          <w:spacing w:val="-3"/>
        </w:rPr>
        <w:t xml:space="preserve"> </w:t>
      </w:r>
      <w:r>
        <w:t>on</w:t>
      </w:r>
      <w:r>
        <w:rPr>
          <w:spacing w:val="-3"/>
        </w:rPr>
        <w:t xml:space="preserve"> </w:t>
      </w:r>
      <w:r>
        <w:t>supporting young</w:t>
      </w:r>
      <w:r>
        <w:rPr>
          <w:spacing w:val="-6"/>
        </w:rPr>
        <w:t xml:space="preserve"> </w:t>
      </w:r>
      <w:r>
        <w:t>people</w:t>
      </w:r>
      <w:r>
        <w:rPr>
          <w:spacing w:val="-6"/>
        </w:rPr>
        <w:t xml:space="preserve"> </w:t>
      </w:r>
      <w:r>
        <w:t>and</w:t>
      </w:r>
      <w:r>
        <w:rPr>
          <w:spacing w:val="-6"/>
        </w:rPr>
        <w:t xml:space="preserve"> </w:t>
      </w:r>
      <w:r>
        <w:t>families</w:t>
      </w:r>
      <w:r>
        <w:rPr>
          <w:spacing w:val="-6"/>
        </w:rPr>
        <w:t xml:space="preserve"> </w:t>
      </w:r>
      <w:r>
        <w:t>to</w:t>
      </w:r>
      <w:r>
        <w:rPr>
          <w:spacing w:val="-6"/>
        </w:rPr>
        <w:t xml:space="preserve"> </w:t>
      </w:r>
      <w:r>
        <w:t>navigate</w:t>
      </w:r>
      <w:r>
        <w:rPr>
          <w:spacing w:val="-6"/>
        </w:rPr>
        <w:t xml:space="preserve"> </w:t>
      </w:r>
      <w:r>
        <w:t>the</w:t>
      </w:r>
      <w:r>
        <w:rPr>
          <w:spacing w:val="-6"/>
        </w:rPr>
        <w:t xml:space="preserve"> </w:t>
      </w:r>
      <w:r>
        <w:t>service system</w:t>
      </w:r>
      <w:r>
        <w:rPr>
          <w:spacing w:val="-1"/>
        </w:rPr>
        <w:t xml:space="preserve"> </w:t>
      </w:r>
      <w:r>
        <w:t>and</w:t>
      </w:r>
      <w:r>
        <w:rPr>
          <w:spacing w:val="-1"/>
        </w:rPr>
        <w:t xml:space="preserve"> </w:t>
      </w:r>
      <w:r>
        <w:t>make</w:t>
      </w:r>
      <w:r>
        <w:rPr>
          <w:spacing w:val="-1"/>
        </w:rPr>
        <w:t xml:space="preserve"> </w:t>
      </w:r>
      <w:r>
        <w:t>informed</w:t>
      </w:r>
      <w:r>
        <w:rPr>
          <w:spacing w:val="-1"/>
        </w:rPr>
        <w:t xml:space="preserve"> </w:t>
      </w:r>
      <w:r>
        <w:t>decisions</w:t>
      </w:r>
      <w:r>
        <w:rPr>
          <w:spacing w:val="-1"/>
        </w:rPr>
        <w:t xml:space="preserve"> </w:t>
      </w:r>
      <w:r>
        <w:t>about</w:t>
      </w:r>
      <w:r>
        <w:rPr>
          <w:spacing w:val="-1"/>
        </w:rPr>
        <w:t xml:space="preserve"> </w:t>
      </w:r>
      <w:r>
        <w:t xml:space="preserve">care. This includes </w:t>
      </w:r>
      <w:proofErr w:type="spellStart"/>
      <w:r>
        <w:t>recognising</w:t>
      </w:r>
      <w:proofErr w:type="spellEnd"/>
      <w:r>
        <w:t xml:space="preserve"> the importance of “reciprocal assessment,” where services assess suitability while also supporting young people</w:t>
      </w:r>
      <w:r>
        <w:rPr>
          <w:spacing w:val="40"/>
        </w:rPr>
        <w:t xml:space="preserve"> </w:t>
      </w:r>
      <w:r>
        <w:t>and families to determine whether a service</w:t>
      </w:r>
      <w:r w:rsidR="001C4CEE">
        <w:t xml:space="preserve"> </w:t>
      </w:r>
      <w:r>
        <w:t>feels</w:t>
      </w:r>
      <w:r>
        <w:rPr>
          <w:spacing w:val="-3"/>
        </w:rPr>
        <w:t xml:space="preserve"> </w:t>
      </w:r>
      <w:r>
        <w:t>appropriate,</w:t>
      </w:r>
      <w:r>
        <w:rPr>
          <w:spacing w:val="-3"/>
        </w:rPr>
        <w:t xml:space="preserve"> </w:t>
      </w:r>
      <w:r>
        <w:t>safe,</w:t>
      </w:r>
      <w:r>
        <w:rPr>
          <w:spacing w:val="-3"/>
        </w:rPr>
        <w:t xml:space="preserve"> </w:t>
      </w:r>
      <w:r>
        <w:t>and</w:t>
      </w:r>
      <w:r>
        <w:rPr>
          <w:spacing w:val="-3"/>
        </w:rPr>
        <w:t xml:space="preserve"> </w:t>
      </w:r>
      <w:r>
        <w:t>responsive</w:t>
      </w:r>
      <w:r>
        <w:rPr>
          <w:spacing w:val="-3"/>
        </w:rPr>
        <w:t xml:space="preserve"> </w:t>
      </w:r>
      <w:r>
        <w:t>to</w:t>
      </w:r>
      <w:r>
        <w:rPr>
          <w:spacing w:val="-3"/>
        </w:rPr>
        <w:t xml:space="preserve"> </w:t>
      </w:r>
      <w:r>
        <w:t>their needs. Clear pathways, communication, and shared</w:t>
      </w:r>
      <w:r>
        <w:rPr>
          <w:spacing w:val="-10"/>
        </w:rPr>
        <w:t xml:space="preserve"> </w:t>
      </w:r>
      <w:r>
        <w:t>decision-making</w:t>
      </w:r>
      <w:r>
        <w:rPr>
          <w:spacing w:val="-10"/>
        </w:rPr>
        <w:t xml:space="preserve"> </w:t>
      </w:r>
      <w:r>
        <w:t>processes</w:t>
      </w:r>
      <w:r>
        <w:rPr>
          <w:spacing w:val="-10"/>
        </w:rPr>
        <w:t xml:space="preserve"> </w:t>
      </w:r>
      <w:r>
        <w:t>will</w:t>
      </w:r>
      <w:r>
        <w:rPr>
          <w:spacing w:val="-10"/>
        </w:rPr>
        <w:t xml:space="preserve"> </w:t>
      </w:r>
      <w:r>
        <w:t>support engagement and continuity of care.</w:t>
      </w:r>
    </w:p>
    <w:p w14:paraId="51F6888D" w14:textId="77777777" w:rsidR="00A325E2" w:rsidRDefault="00A325E2">
      <w:pPr>
        <w:pStyle w:val="BodyText"/>
        <w:spacing w:before="102"/>
      </w:pPr>
    </w:p>
    <w:p w14:paraId="51F6888E" w14:textId="77777777" w:rsidR="00A325E2" w:rsidRDefault="00473619" w:rsidP="00E85DF7">
      <w:pPr>
        <w:pStyle w:val="Heading3"/>
        <w:numPr>
          <w:ilvl w:val="1"/>
          <w:numId w:val="30"/>
        </w:numPr>
      </w:pPr>
      <w:r>
        <w:t>Hub-and-spoke approaches</w:t>
      </w:r>
    </w:p>
    <w:p w14:paraId="51F6888F" w14:textId="77777777" w:rsidR="00A325E2" w:rsidRDefault="00A325E2">
      <w:pPr>
        <w:pStyle w:val="BodyText"/>
        <w:spacing w:before="4"/>
        <w:rPr>
          <w:b/>
          <w:sz w:val="4"/>
        </w:rPr>
      </w:pPr>
    </w:p>
    <w:p w14:paraId="51F68890" w14:textId="77777777" w:rsidR="00A325E2" w:rsidRDefault="00473619">
      <w:pPr>
        <w:spacing w:line="20" w:lineRule="exact"/>
        <w:ind w:left="283" w:right="-29"/>
        <w:rPr>
          <w:sz w:val="2"/>
        </w:rPr>
      </w:pPr>
      <w:r>
        <w:rPr>
          <w:noProof/>
          <w:sz w:val="2"/>
        </w:rPr>
        <mc:AlternateContent>
          <mc:Choice Requires="wpg">
            <w:drawing>
              <wp:inline distT="0" distB="0" distL="0" distR="0" wp14:anchorId="51F68EF9" wp14:editId="51F68EFA">
                <wp:extent cx="2880360" cy="3175"/>
                <wp:effectExtent l="9525" t="0" r="0" b="6350"/>
                <wp:docPr id="259" name="Group 2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80360" cy="3175"/>
                          <a:chOff x="0" y="0"/>
                          <a:chExt cx="2880360" cy="3175"/>
                        </a:xfrm>
                      </wpg:grpSpPr>
                      <wps:wsp>
                        <wps:cNvPr id="260" name="Graphic 260"/>
                        <wps:cNvSpPr/>
                        <wps:spPr>
                          <a:xfrm>
                            <a:off x="0" y="1587"/>
                            <a:ext cx="2880360" cy="1270"/>
                          </a:xfrm>
                          <a:custGeom>
                            <a:avLst/>
                            <a:gdLst/>
                            <a:ahLst/>
                            <a:cxnLst/>
                            <a:rect l="l" t="t" r="r" b="b"/>
                            <a:pathLst>
                              <a:path w="2880360">
                                <a:moveTo>
                                  <a:pt x="0" y="0"/>
                                </a:moveTo>
                                <a:lnTo>
                                  <a:pt x="2880004" y="0"/>
                                </a:lnTo>
                              </a:path>
                            </a:pathLst>
                          </a:custGeom>
                          <a:ln w="3175">
                            <a:solidFill>
                              <a:srgbClr val="B2100B"/>
                            </a:solidFill>
                            <a:prstDash val="solid"/>
                          </a:ln>
                        </wps:spPr>
                        <wps:bodyPr wrap="square" lIns="0" tIns="0" rIns="0" bIns="0" rtlCol="0">
                          <a:prstTxWarp prst="textNoShape">
                            <a:avLst/>
                          </a:prstTxWarp>
                          <a:noAutofit/>
                        </wps:bodyPr>
                      </wps:wsp>
                    </wpg:wgp>
                  </a:graphicData>
                </a:graphic>
              </wp:inline>
            </w:drawing>
          </mc:Choice>
          <mc:Fallback>
            <w:pict>
              <v:group w14:anchorId="65569855" id="Group 259" o:spid="_x0000_s1026" style="width:226.8pt;height:.25pt;mso-position-horizontal-relative:char;mso-position-vertical-relative:line" coordsize="2880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">
                <v:shape id="Graphic 260" o:spid="_x0000_s1027" style="position:absolute;top:15;width:28803;height:13;visibility:visible;mso-wrap-style:square;v-text-anchor:top" coordsize="28803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" path="m,l2880004,e" filled="f" strokecolor="#b2100b" strokeweight=".25pt">
                  <v:path arrowok="t"/>
                </v:shape>
                <w10:anchorlock/>
              </v:group>
            </w:pict>
          </mc:Fallback>
        </mc:AlternateContent>
      </w:r>
    </w:p>
    <w:p w14:paraId="51F68892" w14:textId="751E01DC" w:rsidR="00A325E2" w:rsidRDefault="00473619" w:rsidP="001C4CEE">
      <w:pPr>
        <w:pStyle w:val="BodyText"/>
        <w:spacing w:before="220" w:line="271" w:lineRule="auto"/>
        <w:ind w:left="283" w:right="401"/>
      </w:pPr>
      <w:r>
        <w:t>YSCC are implemented using a hub-and-spoke</w:t>
      </w:r>
      <w:r>
        <w:rPr>
          <w:spacing w:val="-7"/>
        </w:rPr>
        <w:t xml:space="preserve"> </w:t>
      </w:r>
      <w:r>
        <w:t>model</w:t>
      </w:r>
      <w:r>
        <w:rPr>
          <w:spacing w:val="-7"/>
        </w:rPr>
        <w:t xml:space="preserve"> </w:t>
      </w:r>
      <w:r>
        <w:t>to</w:t>
      </w:r>
      <w:r>
        <w:rPr>
          <w:spacing w:val="-7"/>
        </w:rPr>
        <w:t xml:space="preserve"> </w:t>
      </w:r>
      <w:r>
        <w:t>support</w:t>
      </w:r>
      <w:r>
        <w:rPr>
          <w:spacing w:val="-7"/>
        </w:rPr>
        <w:t xml:space="preserve"> </w:t>
      </w:r>
      <w:r>
        <w:t>equitable</w:t>
      </w:r>
      <w:r>
        <w:rPr>
          <w:spacing w:val="-7"/>
        </w:rPr>
        <w:t xml:space="preserve"> </w:t>
      </w:r>
      <w:r>
        <w:t>access</w:t>
      </w:r>
      <w:r>
        <w:rPr>
          <w:spacing w:val="-7"/>
        </w:rPr>
        <w:t xml:space="preserve"> </w:t>
      </w:r>
      <w:r>
        <w:t>and</w:t>
      </w:r>
      <w:r w:rsidR="001C4CEE">
        <w:t xml:space="preserve"> </w:t>
      </w:r>
      <w:r>
        <w:t>geographical</w:t>
      </w:r>
      <w:r>
        <w:rPr>
          <w:spacing w:val="-8"/>
        </w:rPr>
        <w:t xml:space="preserve"> </w:t>
      </w:r>
      <w:r>
        <w:t>reach,</w:t>
      </w:r>
      <w:r>
        <w:rPr>
          <w:spacing w:val="-8"/>
        </w:rPr>
        <w:t xml:space="preserve"> </w:t>
      </w:r>
      <w:r>
        <w:t>coordinated</w:t>
      </w:r>
      <w:r>
        <w:rPr>
          <w:spacing w:val="-8"/>
        </w:rPr>
        <w:t xml:space="preserve"> </w:t>
      </w:r>
      <w:r>
        <w:t>care,</w:t>
      </w:r>
      <w:r>
        <w:rPr>
          <w:spacing w:val="-8"/>
        </w:rPr>
        <w:t xml:space="preserve"> </w:t>
      </w:r>
      <w:r>
        <w:t>and</w:t>
      </w:r>
      <w:r>
        <w:rPr>
          <w:spacing w:val="-8"/>
        </w:rPr>
        <w:t xml:space="preserve"> </w:t>
      </w:r>
      <w:r>
        <w:t>efficient use of workforce and specialist capability across PHN catchments.</w:t>
      </w:r>
    </w:p>
    <w:p w14:paraId="51F68894" w14:textId="64AD7486" w:rsidR="00A325E2" w:rsidRDefault="00473619" w:rsidP="001C4CEE">
      <w:pPr>
        <w:pStyle w:val="BodyText"/>
        <w:spacing w:before="170" w:line="271" w:lineRule="auto"/>
        <w:ind w:left="283"/>
      </w:pPr>
      <w:r>
        <w:t>It</w:t>
      </w:r>
      <w:r>
        <w:rPr>
          <w:spacing w:val="-5"/>
        </w:rPr>
        <w:t xml:space="preserve"> </w:t>
      </w:r>
      <w:r>
        <w:t>is</w:t>
      </w:r>
      <w:r>
        <w:rPr>
          <w:spacing w:val="-5"/>
        </w:rPr>
        <w:t xml:space="preserve"> </w:t>
      </w:r>
      <w:r>
        <w:t>expected</w:t>
      </w:r>
      <w:r>
        <w:rPr>
          <w:spacing w:val="-5"/>
        </w:rPr>
        <w:t xml:space="preserve"> </w:t>
      </w:r>
      <w:r>
        <w:t>that</w:t>
      </w:r>
      <w:r>
        <w:rPr>
          <w:spacing w:val="-5"/>
        </w:rPr>
        <w:t xml:space="preserve"> </w:t>
      </w:r>
      <w:r>
        <w:t>each</w:t>
      </w:r>
      <w:r>
        <w:rPr>
          <w:spacing w:val="-8"/>
        </w:rPr>
        <w:t xml:space="preserve"> </w:t>
      </w:r>
      <w:r>
        <w:t>YSCC</w:t>
      </w:r>
      <w:r>
        <w:rPr>
          <w:spacing w:val="-5"/>
        </w:rPr>
        <w:t xml:space="preserve"> </w:t>
      </w:r>
      <w:r>
        <w:t>include</w:t>
      </w:r>
      <w:r>
        <w:rPr>
          <w:spacing w:val="-5"/>
        </w:rPr>
        <w:t xml:space="preserve"> </w:t>
      </w:r>
      <w:r>
        <w:t>a</w:t>
      </w:r>
      <w:r>
        <w:rPr>
          <w:spacing w:val="-5"/>
        </w:rPr>
        <w:t xml:space="preserve"> </w:t>
      </w:r>
      <w:r>
        <w:t>single</w:t>
      </w:r>
      <w:r>
        <w:rPr>
          <w:spacing w:val="-5"/>
        </w:rPr>
        <w:t xml:space="preserve"> </w:t>
      </w:r>
      <w:r w:rsidR="001C4CEE">
        <w:rPr>
          <w:spacing w:val="-5"/>
        </w:rPr>
        <w:br/>
      </w:r>
      <w:r>
        <w:t xml:space="preserve">lead </w:t>
      </w:r>
      <w:proofErr w:type="spellStart"/>
      <w:r>
        <w:t>centre</w:t>
      </w:r>
      <w:proofErr w:type="spellEnd"/>
      <w:r>
        <w:t xml:space="preserve"> (hub), with the number and configuration</w:t>
      </w:r>
      <w:r w:rsidR="001C4CEE">
        <w:t xml:space="preserve"> </w:t>
      </w:r>
      <w:r>
        <w:t xml:space="preserve">of spoke sites determined by </w:t>
      </w:r>
      <w:r w:rsidR="001C4CEE">
        <w:br/>
      </w:r>
      <w:r>
        <w:t>the size of the catchment</w:t>
      </w:r>
      <w:r>
        <w:rPr>
          <w:spacing w:val="-8"/>
        </w:rPr>
        <w:t xml:space="preserve"> </w:t>
      </w:r>
      <w:r>
        <w:t>area,</w:t>
      </w:r>
      <w:r>
        <w:rPr>
          <w:spacing w:val="-8"/>
        </w:rPr>
        <w:t xml:space="preserve"> </w:t>
      </w:r>
      <w:r>
        <w:t>population</w:t>
      </w:r>
      <w:r>
        <w:rPr>
          <w:spacing w:val="-8"/>
        </w:rPr>
        <w:t xml:space="preserve"> </w:t>
      </w:r>
      <w:r>
        <w:t>distribution,</w:t>
      </w:r>
      <w:r>
        <w:rPr>
          <w:spacing w:val="-8"/>
        </w:rPr>
        <w:t xml:space="preserve"> </w:t>
      </w:r>
      <w:r>
        <w:t>and</w:t>
      </w:r>
      <w:r>
        <w:rPr>
          <w:spacing w:val="-8"/>
        </w:rPr>
        <w:t xml:space="preserve"> </w:t>
      </w:r>
      <w:r>
        <w:t>local accessibility needs.</w:t>
      </w:r>
    </w:p>
    <w:p w14:paraId="51F68896" w14:textId="04CFEDF3" w:rsidR="00A325E2" w:rsidRDefault="00473619" w:rsidP="001C4CEE">
      <w:pPr>
        <w:pStyle w:val="BodyText"/>
        <w:spacing w:before="170" w:line="271" w:lineRule="auto"/>
        <w:ind w:left="283" w:right="130"/>
      </w:pPr>
      <w:r>
        <w:t>The hub functions as the central site for clinical leadership,</w:t>
      </w:r>
      <w:r>
        <w:rPr>
          <w:spacing w:val="-8"/>
        </w:rPr>
        <w:t xml:space="preserve"> </w:t>
      </w:r>
      <w:r>
        <w:t>governance,</w:t>
      </w:r>
      <w:r>
        <w:rPr>
          <w:spacing w:val="-8"/>
        </w:rPr>
        <w:t xml:space="preserve"> </w:t>
      </w:r>
      <w:r>
        <w:t>and</w:t>
      </w:r>
      <w:r>
        <w:rPr>
          <w:spacing w:val="-8"/>
        </w:rPr>
        <w:t xml:space="preserve"> </w:t>
      </w:r>
      <w:r>
        <w:t>coordination</w:t>
      </w:r>
      <w:r>
        <w:rPr>
          <w:spacing w:val="-8"/>
        </w:rPr>
        <w:t xml:space="preserve"> </w:t>
      </w:r>
      <w:r>
        <w:t>of</w:t>
      </w:r>
      <w:r>
        <w:rPr>
          <w:spacing w:val="-8"/>
        </w:rPr>
        <w:t xml:space="preserve"> </w:t>
      </w:r>
      <w:r>
        <w:t>care. It is expected to maintain the full complement of</w:t>
      </w:r>
      <w:r w:rsidR="001C4CEE">
        <w:t xml:space="preserve"> </w:t>
      </w:r>
      <w:r>
        <w:br w:type="column"/>
      </w:r>
      <w:r>
        <w:t xml:space="preserve">the multidisciplinary team, including psychiatric, </w:t>
      </w:r>
      <w:r w:rsidR="007A568C">
        <w:br/>
      </w:r>
      <w:r>
        <w:t xml:space="preserve">psychological, </w:t>
      </w:r>
      <w:proofErr w:type="gramStart"/>
      <w:r>
        <w:t>nursing, allied health</w:t>
      </w:r>
      <w:proofErr w:type="gramEnd"/>
      <w:r>
        <w:t xml:space="preserve">, psychosocial, </w:t>
      </w:r>
      <w:r w:rsidR="007A568C">
        <w:br/>
      </w:r>
      <w:r>
        <w:t xml:space="preserve">and lived experience roles, as well as access to </w:t>
      </w:r>
      <w:r w:rsidR="007A568C">
        <w:br/>
      </w:r>
      <w:r>
        <w:t>specialist</w:t>
      </w:r>
      <w:r>
        <w:rPr>
          <w:spacing w:val="-7"/>
        </w:rPr>
        <w:t xml:space="preserve"> </w:t>
      </w:r>
      <w:r>
        <w:t>capability</w:t>
      </w:r>
      <w:r>
        <w:rPr>
          <w:spacing w:val="-7"/>
        </w:rPr>
        <w:t xml:space="preserve"> </w:t>
      </w:r>
      <w:r>
        <w:t>across</w:t>
      </w:r>
      <w:r>
        <w:rPr>
          <w:spacing w:val="-7"/>
        </w:rPr>
        <w:t xml:space="preserve"> </w:t>
      </w:r>
      <w:r>
        <w:t>priority</w:t>
      </w:r>
      <w:r>
        <w:rPr>
          <w:spacing w:val="-7"/>
        </w:rPr>
        <w:t xml:space="preserve"> </w:t>
      </w:r>
      <w:r>
        <w:t>clinical</w:t>
      </w:r>
      <w:r>
        <w:rPr>
          <w:spacing w:val="-7"/>
        </w:rPr>
        <w:t xml:space="preserve"> </w:t>
      </w:r>
      <w:r>
        <w:t xml:space="preserve">streams. </w:t>
      </w:r>
      <w:r w:rsidR="007A568C">
        <w:br/>
      </w:r>
      <w:r>
        <w:t xml:space="preserve">The hub supports complex assessment, specialist intervention, workforce capability development, </w:t>
      </w:r>
      <w:r w:rsidR="007A568C">
        <w:br/>
      </w:r>
      <w:r>
        <w:t>and system coordination across the catchment.</w:t>
      </w:r>
    </w:p>
    <w:p w14:paraId="51F68897" w14:textId="77777777" w:rsidR="00A325E2" w:rsidRDefault="00473619">
      <w:pPr>
        <w:pStyle w:val="BodyText"/>
        <w:spacing w:before="171" w:line="271" w:lineRule="auto"/>
        <w:ind w:left="283" w:right="1370"/>
      </w:pPr>
      <w:r>
        <w:t xml:space="preserve">The hub is responsible for </w:t>
      </w:r>
      <w:proofErr w:type="spellStart"/>
      <w:r>
        <w:t>operationalising</w:t>
      </w:r>
      <w:proofErr w:type="spellEnd"/>
      <w:r>
        <w:t xml:space="preserve"> the YSCC model of care across the catchment, including ensuring consistent delivery of core components across all </w:t>
      </w:r>
      <w:proofErr w:type="gramStart"/>
      <w:r>
        <w:t>spoke</w:t>
      </w:r>
      <w:proofErr w:type="gramEnd"/>
      <w:r>
        <w:t xml:space="preserve"> locations. This includes</w:t>
      </w:r>
      <w:r>
        <w:rPr>
          <w:spacing w:val="-1"/>
        </w:rPr>
        <w:t xml:space="preserve"> </w:t>
      </w:r>
      <w:r>
        <w:t>leadership</w:t>
      </w:r>
      <w:r>
        <w:rPr>
          <w:spacing w:val="-1"/>
        </w:rPr>
        <w:t xml:space="preserve"> </w:t>
      </w:r>
      <w:r>
        <w:t>in</w:t>
      </w:r>
      <w:r>
        <w:rPr>
          <w:spacing w:val="-1"/>
        </w:rPr>
        <w:t xml:space="preserve"> </w:t>
      </w:r>
      <w:r>
        <w:t>areas</w:t>
      </w:r>
      <w:r>
        <w:rPr>
          <w:spacing w:val="-1"/>
        </w:rPr>
        <w:t xml:space="preserve"> </w:t>
      </w:r>
      <w:r>
        <w:t>such</w:t>
      </w:r>
      <w:r>
        <w:rPr>
          <w:spacing w:val="-1"/>
        </w:rPr>
        <w:t xml:space="preserve"> </w:t>
      </w:r>
      <w:r>
        <w:t>as</w:t>
      </w:r>
      <w:r>
        <w:rPr>
          <w:spacing w:val="-1"/>
        </w:rPr>
        <w:t xml:space="preserve"> </w:t>
      </w:r>
      <w:r>
        <w:t>community awareness and engagement, integration with local service systems, workforce capability development,</w:t>
      </w:r>
      <w:r>
        <w:rPr>
          <w:spacing w:val="-10"/>
        </w:rPr>
        <w:t xml:space="preserve"> </w:t>
      </w:r>
      <w:r>
        <w:t>and</w:t>
      </w:r>
      <w:r>
        <w:rPr>
          <w:spacing w:val="-10"/>
        </w:rPr>
        <w:t xml:space="preserve"> </w:t>
      </w:r>
      <w:r>
        <w:t>maintenance</w:t>
      </w:r>
      <w:r>
        <w:rPr>
          <w:spacing w:val="-10"/>
        </w:rPr>
        <w:t xml:space="preserve"> </w:t>
      </w:r>
      <w:r>
        <w:t>of</w:t>
      </w:r>
      <w:r>
        <w:rPr>
          <w:spacing w:val="-10"/>
        </w:rPr>
        <w:t xml:space="preserve"> </w:t>
      </w:r>
      <w:r>
        <w:t>model</w:t>
      </w:r>
      <w:r>
        <w:rPr>
          <w:spacing w:val="-10"/>
        </w:rPr>
        <w:t xml:space="preserve"> </w:t>
      </w:r>
      <w:r>
        <w:t>fidelity.</w:t>
      </w:r>
    </w:p>
    <w:p w14:paraId="51F68899" w14:textId="07DF295B" w:rsidR="00A325E2" w:rsidRDefault="00473619" w:rsidP="001C4CEE">
      <w:pPr>
        <w:pStyle w:val="BodyText"/>
        <w:spacing w:before="171" w:line="271" w:lineRule="auto"/>
        <w:ind w:left="283" w:right="1530"/>
      </w:pPr>
      <w:r>
        <w:t>Spoke sites extend the reach of the service and</w:t>
      </w:r>
      <w:r>
        <w:rPr>
          <w:spacing w:val="-6"/>
        </w:rPr>
        <w:t xml:space="preserve"> </w:t>
      </w:r>
      <w:r>
        <w:t>improve</w:t>
      </w:r>
      <w:r>
        <w:rPr>
          <w:spacing w:val="-6"/>
        </w:rPr>
        <w:t xml:space="preserve"> </w:t>
      </w:r>
      <w:r>
        <w:t>accessibility</w:t>
      </w:r>
      <w:r>
        <w:rPr>
          <w:spacing w:val="-6"/>
        </w:rPr>
        <w:t xml:space="preserve"> </w:t>
      </w:r>
      <w:r>
        <w:t>for</w:t>
      </w:r>
      <w:r>
        <w:rPr>
          <w:spacing w:val="-6"/>
        </w:rPr>
        <w:t xml:space="preserve"> </w:t>
      </w:r>
      <w:r>
        <w:t>young</w:t>
      </w:r>
      <w:r>
        <w:rPr>
          <w:spacing w:val="-6"/>
        </w:rPr>
        <w:t xml:space="preserve"> </w:t>
      </w:r>
      <w:r>
        <w:t>people</w:t>
      </w:r>
      <w:r>
        <w:rPr>
          <w:spacing w:val="-6"/>
        </w:rPr>
        <w:t xml:space="preserve"> </w:t>
      </w:r>
      <w:r>
        <w:t>and families. Spokes are expected to deliver the</w:t>
      </w:r>
      <w:r>
        <w:rPr>
          <w:spacing w:val="40"/>
        </w:rPr>
        <w:t xml:space="preserve"> </w:t>
      </w:r>
      <w:r>
        <w:t>full suite of YSCC interventions, supported by</w:t>
      </w:r>
      <w:r w:rsidR="001C4CEE">
        <w:t xml:space="preserve"> </w:t>
      </w:r>
      <w:r>
        <w:t xml:space="preserve">appropriately skilled multidisciplinary teams, while working in close partnership with the hub. The configuration of </w:t>
      </w:r>
      <w:proofErr w:type="gramStart"/>
      <w:r>
        <w:t>spoke</w:t>
      </w:r>
      <w:proofErr w:type="gramEnd"/>
      <w:r>
        <w:t xml:space="preserve"> teams may vary depending on local context, but care remains aligned to the YSCC model of care and supported by shared clinical</w:t>
      </w:r>
      <w:r>
        <w:rPr>
          <w:spacing w:val="-8"/>
        </w:rPr>
        <w:t xml:space="preserve"> </w:t>
      </w:r>
      <w:r>
        <w:t>governance,</w:t>
      </w:r>
      <w:r>
        <w:rPr>
          <w:spacing w:val="-8"/>
        </w:rPr>
        <w:t xml:space="preserve"> </w:t>
      </w:r>
      <w:r>
        <w:t>supervision,</w:t>
      </w:r>
      <w:r>
        <w:rPr>
          <w:spacing w:val="-8"/>
        </w:rPr>
        <w:t xml:space="preserve"> </w:t>
      </w:r>
      <w:r>
        <w:t>and</w:t>
      </w:r>
      <w:r>
        <w:rPr>
          <w:spacing w:val="-8"/>
        </w:rPr>
        <w:t xml:space="preserve"> </w:t>
      </w:r>
      <w:r>
        <w:t>consultation.</w:t>
      </w:r>
    </w:p>
    <w:p w14:paraId="51F6889A" w14:textId="77777777" w:rsidR="00A325E2" w:rsidRDefault="00473619">
      <w:pPr>
        <w:pStyle w:val="BodyText"/>
        <w:spacing w:before="171"/>
        <w:ind w:left="283"/>
        <w:jc w:val="both"/>
      </w:pPr>
      <w:r>
        <w:t>The</w:t>
      </w:r>
      <w:r>
        <w:rPr>
          <w:spacing w:val="-6"/>
        </w:rPr>
        <w:t xml:space="preserve"> </w:t>
      </w:r>
      <w:r>
        <w:t>hub-and-spoke</w:t>
      </w:r>
      <w:r>
        <w:rPr>
          <w:spacing w:val="-6"/>
        </w:rPr>
        <w:t xml:space="preserve"> </w:t>
      </w:r>
      <w:r>
        <w:t>model</w:t>
      </w:r>
      <w:r>
        <w:rPr>
          <w:spacing w:val="-6"/>
        </w:rPr>
        <w:t xml:space="preserve"> </w:t>
      </w:r>
      <w:r>
        <w:rPr>
          <w:spacing w:val="-2"/>
        </w:rPr>
        <w:t>enables:</w:t>
      </w:r>
    </w:p>
    <w:p w14:paraId="51F6889B" w14:textId="77777777" w:rsidR="00A325E2" w:rsidRDefault="00473619" w:rsidP="00E85DF7">
      <w:pPr>
        <w:pStyle w:val="ListParagraph"/>
        <w:numPr>
          <w:ilvl w:val="0"/>
          <w:numId w:val="8"/>
        </w:numPr>
        <w:tabs>
          <w:tab w:val="left" w:pos="510"/>
        </w:tabs>
        <w:spacing w:before="115" w:line="271" w:lineRule="auto"/>
        <w:ind w:right="1394"/>
        <w:jc w:val="both"/>
        <w:rPr>
          <w:sz w:val="20"/>
        </w:rPr>
      </w:pPr>
      <w:r>
        <w:rPr>
          <w:sz w:val="20"/>
        </w:rPr>
        <w:t>Delivery</w:t>
      </w:r>
      <w:r>
        <w:rPr>
          <w:spacing w:val="-5"/>
          <w:sz w:val="20"/>
        </w:rPr>
        <w:t xml:space="preserve"> </w:t>
      </w:r>
      <w:r>
        <w:rPr>
          <w:sz w:val="20"/>
        </w:rPr>
        <w:t>of</w:t>
      </w:r>
      <w:r>
        <w:rPr>
          <w:spacing w:val="-5"/>
          <w:sz w:val="20"/>
        </w:rPr>
        <w:t xml:space="preserve"> </w:t>
      </w:r>
      <w:r>
        <w:rPr>
          <w:sz w:val="20"/>
        </w:rPr>
        <w:t>care</w:t>
      </w:r>
      <w:r>
        <w:rPr>
          <w:spacing w:val="-5"/>
          <w:sz w:val="20"/>
        </w:rPr>
        <w:t xml:space="preserve"> </w:t>
      </w:r>
      <w:proofErr w:type="gramStart"/>
      <w:r>
        <w:rPr>
          <w:sz w:val="20"/>
        </w:rPr>
        <w:t>closer</w:t>
      </w:r>
      <w:proofErr w:type="gramEnd"/>
      <w:r>
        <w:rPr>
          <w:spacing w:val="-5"/>
          <w:sz w:val="20"/>
        </w:rPr>
        <w:t xml:space="preserve"> </w:t>
      </w:r>
      <w:r>
        <w:rPr>
          <w:sz w:val="20"/>
        </w:rPr>
        <w:t>to</w:t>
      </w:r>
      <w:r>
        <w:rPr>
          <w:spacing w:val="-5"/>
          <w:sz w:val="20"/>
        </w:rPr>
        <w:t xml:space="preserve"> </w:t>
      </w:r>
      <w:r>
        <w:rPr>
          <w:sz w:val="20"/>
        </w:rPr>
        <w:t>home,</w:t>
      </w:r>
      <w:r>
        <w:rPr>
          <w:spacing w:val="-5"/>
          <w:sz w:val="20"/>
        </w:rPr>
        <w:t xml:space="preserve"> </w:t>
      </w:r>
      <w:r>
        <w:rPr>
          <w:sz w:val="20"/>
        </w:rPr>
        <w:t>particularly</w:t>
      </w:r>
      <w:r>
        <w:rPr>
          <w:spacing w:val="-5"/>
          <w:sz w:val="20"/>
        </w:rPr>
        <w:t xml:space="preserve"> </w:t>
      </w:r>
      <w:r>
        <w:rPr>
          <w:sz w:val="20"/>
        </w:rPr>
        <w:t>in regional, rural, and outer metropolitan areas</w:t>
      </w:r>
    </w:p>
    <w:p w14:paraId="51F6889C" w14:textId="77777777" w:rsidR="00A325E2" w:rsidRDefault="00473619" w:rsidP="00E85DF7">
      <w:pPr>
        <w:pStyle w:val="ListParagraph"/>
        <w:numPr>
          <w:ilvl w:val="0"/>
          <w:numId w:val="8"/>
        </w:numPr>
        <w:tabs>
          <w:tab w:val="left" w:pos="510"/>
        </w:tabs>
        <w:spacing w:line="271" w:lineRule="auto"/>
        <w:ind w:right="1471"/>
        <w:jc w:val="both"/>
        <w:rPr>
          <w:sz w:val="20"/>
        </w:rPr>
      </w:pPr>
      <w:r>
        <w:rPr>
          <w:sz w:val="20"/>
        </w:rPr>
        <w:t>Flexible</w:t>
      </w:r>
      <w:r>
        <w:rPr>
          <w:spacing w:val="-7"/>
          <w:sz w:val="20"/>
        </w:rPr>
        <w:t xml:space="preserve"> </w:t>
      </w:r>
      <w:r>
        <w:rPr>
          <w:sz w:val="20"/>
        </w:rPr>
        <w:t>movement</w:t>
      </w:r>
      <w:r>
        <w:rPr>
          <w:spacing w:val="-7"/>
          <w:sz w:val="20"/>
        </w:rPr>
        <w:t xml:space="preserve"> </w:t>
      </w:r>
      <w:r>
        <w:rPr>
          <w:sz w:val="20"/>
        </w:rPr>
        <w:t>of</w:t>
      </w:r>
      <w:r>
        <w:rPr>
          <w:spacing w:val="-7"/>
          <w:sz w:val="20"/>
        </w:rPr>
        <w:t xml:space="preserve"> </w:t>
      </w:r>
      <w:r>
        <w:rPr>
          <w:sz w:val="20"/>
        </w:rPr>
        <w:t>young</w:t>
      </w:r>
      <w:r>
        <w:rPr>
          <w:spacing w:val="-7"/>
          <w:sz w:val="20"/>
        </w:rPr>
        <w:t xml:space="preserve"> </w:t>
      </w:r>
      <w:r>
        <w:rPr>
          <w:sz w:val="20"/>
        </w:rPr>
        <w:t>people</w:t>
      </w:r>
      <w:r>
        <w:rPr>
          <w:spacing w:val="-7"/>
          <w:sz w:val="20"/>
        </w:rPr>
        <w:t xml:space="preserve"> </w:t>
      </w:r>
      <w:r>
        <w:rPr>
          <w:sz w:val="20"/>
        </w:rPr>
        <w:t>between locations without loss of continuity</w:t>
      </w:r>
    </w:p>
    <w:p w14:paraId="51F6889D" w14:textId="77777777" w:rsidR="00A325E2" w:rsidRDefault="00473619" w:rsidP="00E85DF7">
      <w:pPr>
        <w:pStyle w:val="ListParagraph"/>
        <w:numPr>
          <w:ilvl w:val="0"/>
          <w:numId w:val="8"/>
        </w:numPr>
        <w:tabs>
          <w:tab w:val="left" w:pos="510"/>
        </w:tabs>
        <w:spacing w:before="86" w:line="271" w:lineRule="auto"/>
        <w:ind w:right="1671"/>
        <w:jc w:val="both"/>
        <w:rPr>
          <w:sz w:val="20"/>
        </w:rPr>
      </w:pPr>
      <w:r>
        <w:rPr>
          <w:sz w:val="20"/>
        </w:rPr>
        <w:t>Efficient</w:t>
      </w:r>
      <w:r>
        <w:rPr>
          <w:spacing w:val="-8"/>
          <w:sz w:val="20"/>
        </w:rPr>
        <w:t xml:space="preserve"> </w:t>
      </w:r>
      <w:r>
        <w:rPr>
          <w:sz w:val="20"/>
        </w:rPr>
        <w:t>deployment</w:t>
      </w:r>
      <w:r>
        <w:rPr>
          <w:spacing w:val="-8"/>
          <w:sz w:val="20"/>
        </w:rPr>
        <w:t xml:space="preserve"> </w:t>
      </w:r>
      <w:r>
        <w:rPr>
          <w:sz w:val="20"/>
        </w:rPr>
        <w:t>of</w:t>
      </w:r>
      <w:r>
        <w:rPr>
          <w:spacing w:val="-8"/>
          <w:sz w:val="20"/>
        </w:rPr>
        <w:t xml:space="preserve"> </w:t>
      </w:r>
      <w:r>
        <w:rPr>
          <w:sz w:val="20"/>
        </w:rPr>
        <w:t>specialist</w:t>
      </w:r>
      <w:r>
        <w:rPr>
          <w:spacing w:val="-8"/>
          <w:sz w:val="20"/>
        </w:rPr>
        <w:t xml:space="preserve"> </w:t>
      </w:r>
      <w:r>
        <w:rPr>
          <w:sz w:val="20"/>
        </w:rPr>
        <w:t>expertise through outreach, in-reach, and integrated telehealth delivery</w:t>
      </w:r>
    </w:p>
    <w:p w14:paraId="51F6889E" w14:textId="77777777" w:rsidR="00A325E2" w:rsidRDefault="00473619" w:rsidP="00E85DF7">
      <w:pPr>
        <w:pStyle w:val="ListParagraph"/>
        <w:numPr>
          <w:ilvl w:val="0"/>
          <w:numId w:val="8"/>
        </w:numPr>
        <w:tabs>
          <w:tab w:val="left" w:pos="510"/>
        </w:tabs>
        <w:spacing w:line="271" w:lineRule="auto"/>
        <w:ind w:right="1475"/>
        <w:jc w:val="both"/>
        <w:rPr>
          <w:sz w:val="20"/>
        </w:rPr>
      </w:pPr>
      <w:r>
        <w:rPr>
          <w:sz w:val="20"/>
        </w:rPr>
        <w:t>Workforce</w:t>
      </w:r>
      <w:r>
        <w:rPr>
          <w:spacing w:val="-12"/>
          <w:sz w:val="20"/>
        </w:rPr>
        <w:t xml:space="preserve"> </w:t>
      </w:r>
      <w:r>
        <w:rPr>
          <w:sz w:val="20"/>
        </w:rPr>
        <w:t>development</w:t>
      </w:r>
      <w:r>
        <w:rPr>
          <w:spacing w:val="-12"/>
          <w:sz w:val="20"/>
        </w:rPr>
        <w:t xml:space="preserve"> </w:t>
      </w:r>
      <w:r>
        <w:rPr>
          <w:sz w:val="20"/>
        </w:rPr>
        <w:t>through</w:t>
      </w:r>
      <w:r>
        <w:rPr>
          <w:spacing w:val="-12"/>
          <w:sz w:val="20"/>
        </w:rPr>
        <w:t xml:space="preserve"> </w:t>
      </w:r>
      <w:r>
        <w:rPr>
          <w:sz w:val="20"/>
        </w:rPr>
        <w:t>supervision, mentoring, and secondary consultation</w:t>
      </w:r>
    </w:p>
    <w:p w14:paraId="51F6889F" w14:textId="77777777" w:rsidR="00A325E2" w:rsidRDefault="00473619">
      <w:pPr>
        <w:pStyle w:val="BodyText"/>
        <w:spacing w:before="170" w:line="271" w:lineRule="auto"/>
        <w:ind w:left="283" w:right="1198"/>
      </w:pPr>
      <w:r>
        <w:t>Care is coordinated through a single care plan</w:t>
      </w:r>
      <w:r>
        <w:rPr>
          <w:spacing w:val="40"/>
        </w:rPr>
        <w:t xml:space="preserve"> </w:t>
      </w:r>
      <w:r>
        <w:t>and</w:t>
      </w:r>
      <w:r>
        <w:rPr>
          <w:spacing w:val="-5"/>
        </w:rPr>
        <w:t xml:space="preserve"> </w:t>
      </w:r>
      <w:r>
        <w:t>key</w:t>
      </w:r>
      <w:r>
        <w:rPr>
          <w:spacing w:val="-5"/>
        </w:rPr>
        <w:t xml:space="preserve"> </w:t>
      </w:r>
      <w:r>
        <w:t>clinician,</w:t>
      </w:r>
      <w:r>
        <w:rPr>
          <w:spacing w:val="-5"/>
        </w:rPr>
        <w:t xml:space="preserve"> </w:t>
      </w:r>
      <w:r>
        <w:t>regardless</w:t>
      </w:r>
      <w:r>
        <w:rPr>
          <w:spacing w:val="-5"/>
        </w:rPr>
        <w:t xml:space="preserve"> </w:t>
      </w:r>
      <w:r>
        <w:t>of</w:t>
      </w:r>
      <w:r>
        <w:rPr>
          <w:spacing w:val="-5"/>
        </w:rPr>
        <w:t xml:space="preserve"> </w:t>
      </w:r>
      <w:r>
        <w:t>where</w:t>
      </w:r>
      <w:r>
        <w:rPr>
          <w:spacing w:val="-5"/>
        </w:rPr>
        <w:t xml:space="preserve"> </w:t>
      </w:r>
      <w:r>
        <w:t>services</w:t>
      </w:r>
      <w:r>
        <w:rPr>
          <w:spacing w:val="-5"/>
        </w:rPr>
        <w:t xml:space="preserve"> </w:t>
      </w:r>
      <w:r>
        <w:t>are delivered. Clinical governance, data systems, and model fidelity processes are shared across hub and spoke sites to ensure consistency in quality and safety.</w:t>
      </w:r>
    </w:p>
    <w:p w14:paraId="51F688A0" w14:textId="77777777" w:rsidR="00A325E2" w:rsidRDefault="00473619">
      <w:pPr>
        <w:pStyle w:val="BodyText"/>
        <w:spacing w:before="171" w:line="271" w:lineRule="auto"/>
        <w:ind w:left="283" w:right="1242"/>
      </w:pPr>
      <w:r>
        <w:t>This model supports scalability and responsiveness</w:t>
      </w:r>
      <w:r>
        <w:rPr>
          <w:spacing w:val="-7"/>
        </w:rPr>
        <w:t xml:space="preserve"> </w:t>
      </w:r>
      <w:r>
        <w:t>to</w:t>
      </w:r>
      <w:r>
        <w:rPr>
          <w:spacing w:val="-7"/>
        </w:rPr>
        <w:t xml:space="preserve"> </w:t>
      </w:r>
      <w:r>
        <w:t>local</w:t>
      </w:r>
      <w:r>
        <w:rPr>
          <w:spacing w:val="-7"/>
        </w:rPr>
        <w:t xml:space="preserve"> </w:t>
      </w:r>
      <w:r>
        <w:t>context,</w:t>
      </w:r>
      <w:r>
        <w:rPr>
          <w:spacing w:val="-7"/>
        </w:rPr>
        <w:t xml:space="preserve"> </w:t>
      </w:r>
      <w:r>
        <w:t>while</w:t>
      </w:r>
      <w:r>
        <w:rPr>
          <w:spacing w:val="-7"/>
        </w:rPr>
        <w:t xml:space="preserve"> </w:t>
      </w:r>
      <w:r>
        <w:t>maintaining the</w:t>
      </w:r>
      <w:r>
        <w:rPr>
          <w:spacing w:val="-1"/>
        </w:rPr>
        <w:t xml:space="preserve"> </w:t>
      </w:r>
      <w:r>
        <w:t>integrity</w:t>
      </w:r>
      <w:r>
        <w:rPr>
          <w:spacing w:val="-1"/>
        </w:rPr>
        <w:t xml:space="preserve"> </w:t>
      </w:r>
      <w:r>
        <w:t>of</w:t>
      </w:r>
      <w:r>
        <w:rPr>
          <w:spacing w:val="-1"/>
        </w:rPr>
        <w:t xml:space="preserve"> </w:t>
      </w:r>
      <w:r>
        <w:t>the</w:t>
      </w:r>
      <w:r>
        <w:rPr>
          <w:spacing w:val="-5"/>
        </w:rPr>
        <w:t xml:space="preserve"> </w:t>
      </w:r>
      <w:r>
        <w:t>YSCC</w:t>
      </w:r>
      <w:r>
        <w:rPr>
          <w:spacing w:val="-1"/>
        </w:rPr>
        <w:t xml:space="preserve"> </w:t>
      </w:r>
      <w:r>
        <w:t>model</w:t>
      </w:r>
      <w:r>
        <w:rPr>
          <w:spacing w:val="-1"/>
        </w:rPr>
        <w:t xml:space="preserve"> </w:t>
      </w:r>
      <w:r>
        <w:t>and</w:t>
      </w:r>
      <w:r>
        <w:rPr>
          <w:spacing w:val="-1"/>
        </w:rPr>
        <w:t xml:space="preserve"> </w:t>
      </w:r>
      <w:r>
        <w:t>ensuring</w:t>
      </w:r>
      <w:r>
        <w:rPr>
          <w:spacing w:val="-1"/>
        </w:rPr>
        <w:t xml:space="preserve"> </w:t>
      </w:r>
      <w:r>
        <w:t>that all young people, regardless of location, have access to comprehensive, specialist youth mental health care.</w:t>
      </w:r>
    </w:p>
    <w:p w14:paraId="51F688A1" w14:textId="77777777" w:rsidR="00A325E2" w:rsidRDefault="00A325E2">
      <w:pPr>
        <w:pStyle w:val="BodyText"/>
        <w:spacing w:line="271" w:lineRule="auto"/>
        <w:sectPr w:rsidR="00A325E2">
          <w:pgSz w:w="11910" w:h="16840"/>
          <w:pgMar w:top="1000" w:right="0" w:bottom="780" w:left="850" w:header="0" w:footer="587" w:gutter="0"/>
          <w:cols w:num="2" w:space="720" w:equalWidth="0">
            <w:col w:w="4856" w:space="246"/>
            <w:col w:w="5958"/>
          </w:cols>
        </w:sectPr>
      </w:pPr>
    </w:p>
    <w:p w14:paraId="51F688A2" w14:textId="77777777" w:rsidR="00A325E2" w:rsidRDefault="00473619" w:rsidP="00E85DF7">
      <w:pPr>
        <w:pStyle w:val="Heading3"/>
        <w:numPr>
          <w:ilvl w:val="1"/>
          <w:numId w:val="30"/>
        </w:numPr>
      </w:pPr>
      <w:bookmarkStart w:id="91" w:name="9.2_Implementation_approach"/>
      <w:bookmarkStart w:id="92" w:name="_bookmark37"/>
      <w:bookmarkEnd w:id="91"/>
      <w:bookmarkEnd w:id="92"/>
      <w:r>
        <w:lastRenderedPageBreak/>
        <w:t>Implementation approach</w:t>
      </w:r>
    </w:p>
    <w:p w14:paraId="51F688A3" w14:textId="77777777" w:rsidR="00A325E2" w:rsidRDefault="00A325E2">
      <w:pPr>
        <w:pStyle w:val="BodyText"/>
        <w:spacing w:before="4"/>
        <w:rPr>
          <w:b/>
          <w:sz w:val="4"/>
        </w:rPr>
      </w:pPr>
    </w:p>
    <w:p w14:paraId="51F688A4" w14:textId="77777777" w:rsidR="00A325E2" w:rsidRDefault="00473619">
      <w:pPr>
        <w:spacing w:line="20" w:lineRule="exact"/>
        <w:ind w:left="283" w:right="-29"/>
        <w:rPr>
          <w:sz w:val="2"/>
        </w:rPr>
      </w:pPr>
      <w:r>
        <w:rPr>
          <w:noProof/>
          <w:sz w:val="2"/>
        </w:rPr>
        <mc:AlternateContent>
          <mc:Choice Requires="wpg">
            <w:drawing>
              <wp:inline distT="0" distB="0" distL="0" distR="0" wp14:anchorId="51F68EFB" wp14:editId="51F68EFC">
                <wp:extent cx="2880360" cy="3175"/>
                <wp:effectExtent l="9525" t="0" r="0" b="6350"/>
                <wp:docPr id="261" name="Group 2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80360" cy="3175"/>
                          <a:chOff x="0" y="0"/>
                          <a:chExt cx="2880360" cy="3175"/>
                        </a:xfrm>
                      </wpg:grpSpPr>
                      <wps:wsp>
                        <wps:cNvPr id="262" name="Graphic 262"/>
                        <wps:cNvSpPr/>
                        <wps:spPr>
                          <a:xfrm>
                            <a:off x="0" y="1587"/>
                            <a:ext cx="2880360" cy="1270"/>
                          </a:xfrm>
                          <a:custGeom>
                            <a:avLst/>
                            <a:gdLst/>
                            <a:ahLst/>
                            <a:cxnLst/>
                            <a:rect l="l" t="t" r="r" b="b"/>
                            <a:pathLst>
                              <a:path w="2880360">
                                <a:moveTo>
                                  <a:pt x="0" y="0"/>
                                </a:moveTo>
                                <a:lnTo>
                                  <a:pt x="2880004" y="0"/>
                                </a:lnTo>
                              </a:path>
                            </a:pathLst>
                          </a:custGeom>
                          <a:ln w="3175">
                            <a:solidFill>
                              <a:srgbClr val="B2100B"/>
                            </a:solidFill>
                            <a:prstDash val="solid"/>
                          </a:ln>
                        </wps:spPr>
                        <wps:bodyPr wrap="square" lIns="0" tIns="0" rIns="0" bIns="0" rtlCol="0">
                          <a:prstTxWarp prst="textNoShape">
                            <a:avLst/>
                          </a:prstTxWarp>
                          <a:noAutofit/>
                        </wps:bodyPr>
                      </wps:wsp>
                    </wpg:wgp>
                  </a:graphicData>
                </a:graphic>
              </wp:inline>
            </w:drawing>
          </mc:Choice>
          <mc:Fallback>
            <w:pict>
              <v:group w14:anchorId="523C0A51" id="Group 261" o:spid="_x0000_s1026" style="width:226.8pt;height:.25pt;mso-position-horizontal-relative:char;mso-position-vertical-relative:line" coordsize="2880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">
                <v:shape id="Graphic 262" o:spid="_x0000_s1027" style="position:absolute;top:15;width:28803;height:13;visibility:visible;mso-wrap-style:square;v-text-anchor:top" coordsize="28803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" path="m,l2880004,e" filled="f" strokecolor="#b2100b" strokeweight=".25pt">
                  <v:path arrowok="t"/>
                </v:shape>
                <w10:anchorlock/>
              </v:group>
            </w:pict>
          </mc:Fallback>
        </mc:AlternateContent>
      </w:r>
    </w:p>
    <w:p w14:paraId="51F688A5" w14:textId="77777777" w:rsidR="00A325E2" w:rsidRDefault="00473619">
      <w:pPr>
        <w:pStyle w:val="BodyText"/>
        <w:spacing w:before="220" w:line="271" w:lineRule="auto"/>
        <w:ind w:left="283" w:right="39"/>
      </w:pPr>
      <w:r>
        <w:t>Implementation will occur across four phases: establishment, initial implementation, full implementation, and consolidation. Services may move</w:t>
      </w:r>
      <w:r>
        <w:rPr>
          <w:spacing w:val="-7"/>
        </w:rPr>
        <w:t xml:space="preserve"> </w:t>
      </w:r>
      <w:r>
        <w:t>through</w:t>
      </w:r>
      <w:r>
        <w:rPr>
          <w:spacing w:val="-7"/>
        </w:rPr>
        <w:t xml:space="preserve"> </w:t>
      </w:r>
      <w:r>
        <w:t>phases</w:t>
      </w:r>
      <w:r>
        <w:rPr>
          <w:spacing w:val="-7"/>
        </w:rPr>
        <w:t xml:space="preserve"> </w:t>
      </w:r>
      <w:r>
        <w:t>at</w:t>
      </w:r>
      <w:r>
        <w:rPr>
          <w:spacing w:val="-7"/>
        </w:rPr>
        <w:t xml:space="preserve"> </w:t>
      </w:r>
      <w:r>
        <w:t>different</w:t>
      </w:r>
      <w:r>
        <w:rPr>
          <w:spacing w:val="-7"/>
        </w:rPr>
        <w:t xml:space="preserve"> </w:t>
      </w:r>
      <w:r>
        <w:t>rates</w:t>
      </w:r>
      <w:r>
        <w:rPr>
          <w:spacing w:val="-7"/>
        </w:rPr>
        <w:t xml:space="preserve"> </w:t>
      </w:r>
      <w:r>
        <w:t xml:space="preserve">depending on local context and </w:t>
      </w:r>
      <w:proofErr w:type="spellStart"/>
      <w:r>
        <w:t>organisational</w:t>
      </w:r>
      <w:proofErr w:type="spellEnd"/>
      <w:r>
        <w:t xml:space="preserve"> readiness.</w:t>
      </w:r>
    </w:p>
    <w:p w14:paraId="51F688A6" w14:textId="77777777" w:rsidR="00A325E2" w:rsidRDefault="00473619">
      <w:pPr>
        <w:pStyle w:val="BodyText"/>
        <w:spacing w:before="170" w:line="271" w:lineRule="auto"/>
        <w:ind w:left="283" w:right="116"/>
      </w:pPr>
      <w:r>
        <w:t>Implementation</w:t>
      </w:r>
      <w:r>
        <w:rPr>
          <w:spacing w:val="-8"/>
        </w:rPr>
        <w:t xml:space="preserve"> </w:t>
      </w:r>
      <w:r>
        <w:t>will</w:t>
      </w:r>
      <w:r>
        <w:rPr>
          <w:spacing w:val="-8"/>
        </w:rPr>
        <w:t xml:space="preserve"> </w:t>
      </w:r>
      <w:r>
        <w:t>be</w:t>
      </w:r>
      <w:r>
        <w:rPr>
          <w:spacing w:val="-8"/>
        </w:rPr>
        <w:t xml:space="preserve"> </w:t>
      </w:r>
      <w:r>
        <w:t>supported</w:t>
      </w:r>
      <w:r>
        <w:rPr>
          <w:spacing w:val="-8"/>
        </w:rPr>
        <w:t xml:space="preserve"> </w:t>
      </w:r>
      <w:r>
        <w:t>through</w:t>
      </w:r>
      <w:r>
        <w:rPr>
          <w:spacing w:val="-8"/>
        </w:rPr>
        <w:t xml:space="preserve"> </w:t>
      </w:r>
      <w:r>
        <w:t xml:space="preserve">national coordination, shared learning, strong leadership and governance structures, and structured implementation supports to promote consistency while balancing flexibility to respond to local </w:t>
      </w:r>
      <w:r>
        <w:rPr>
          <w:spacing w:val="-2"/>
        </w:rPr>
        <w:t>context.</w:t>
      </w:r>
    </w:p>
    <w:p w14:paraId="51F688A7" w14:textId="77777777" w:rsidR="00A325E2" w:rsidRDefault="00473619">
      <w:pPr>
        <w:pStyle w:val="BodyText"/>
        <w:spacing w:before="171" w:line="271" w:lineRule="auto"/>
        <w:ind w:left="283" w:right="272"/>
      </w:pPr>
      <w:r>
        <w:t>Structured</w:t>
      </w:r>
      <w:r>
        <w:rPr>
          <w:spacing w:val="-10"/>
        </w:rPr>
        <w:t xml:space="preserve"> </w:t>
      </w:r>
      <w:r>
        <w:t>change</w:t>
      </w:r>
      <w:r>
        <w:rPr>
          <w:spacing w:val="-10"/>
        </w:rPr>
        <w:t xml:space="preserve"> </w:t>
      </w:r>
      <w:r>
        <w:t>management</w:t>
      </w:r>
      <w:r>
        <w:rPr>
          <w:spacing w:val="-10"/>
        </w:rPr>
        <w:t xml:space="preserve"> </w:t>
      </w:r>
      <w:r>
        <w:t>approaches</w:t>
      </w:r>
      <w:r>
        <w:rPr>
          <w:spacing w:val="-10"/>
        </w:rPr>
        <w:t xml:space="preserve"> </w:t>
      </w:r>
      <w:r>
        <w:t xml:space="preserve">will support implementation, </w:t>
      </w:r>
      <w:proofErr w:type="spellStart"/>
      <w:r>
        <w:t>recognising</w:t>
      </w:r>
      <w:proofErr w:type="spellEnd"/>
      <w:r>
        <w:t xml:space="preserve"> the impact of service transformation on workforce, partner organisations, and the broader service system. This includes supporting staff through transition, managing uncertainty, and building confidence and capability in delivering the new model.</w:t>
      </w:r>
    </w:p>
    <w:p w14:paraId="51F688A8" w14:textId="77777777" w:rsidR="00A325E2" w:rsidRDefault="00473619">
      <w:pPr>
        <w:pStyle w:val="BodyText"/>
        <w:spacing w:before="171" w:line="271" w:lineRule="auto"/>
        <w:ind w:left="283" w:right="39"/>
      </w:pPr>
      <w:r>
        <w:t>Implementation will support workforce understanding of fidelity requirements, including what</w:t>
      </w:r>
      <w:r>
        <w:rPr>
          <w:spacing w:val="-4"/>
        </w:rPr>
        <w:t xml:space="preserve"> </w:t>
      </w:r>
      <w:r>
        <w:t>is</w:t>
      </w:r>
      <w:r>
        <w:rPr>
          <w:spacing w:val="-4"/>
        </w:rPr>
        <w:t xml:space="preserve"> </w:t>
      </w:r>
      <w:r>
        <w:t>required,</w:t>
      </w:r>
      <w:r>
        <w:rPr>
          <w:spacing w:val="-4"/>
        </w:rPr>
        <w:t xml:space="preserve"> </w:t>
      </w:r>
      <w:r>
        <w:t>how</w:t>
      </w:r>
      <w:r>
        <w:rPr>
          <w:spacing w:val="-4"/>
        </w:rPr>
        <w:t xml:space="preserve"> </w:t>
      </w:r>
      <w:r>
        <w:t>it</w:t>
      </w:r>
      <w:r>
        <w:rPr>
          <w:spacing w:val="-4"/>
        </w:rPr>
        <w:t xml:space="preserve"> </w:t>
      </w:r>
      <w:r>
        <w:t>is</w:t>
      </w:r>
      <w:r>
        <w:rPr>
          <w:spacing w:val="-4"/>
        </w:rPr>
        <w:t xml:space="preserve"> </w:t>
      </w:r>
      <w:r>
        <w:t>achieved</w:t>
      </w:r>
      <w:r>
        <w:rPr>
          <w:spacing w:val="-4"/>
        </w:rPr>
        <w:t xml:space="preserve"> </w:t>
      </w:r>
      <w:r>
        <w:t>in</w:t>
      </w:r>
      <w:r>
        <w:rPr>
          <w:spacing w:val="-4"/>
        </w:rPr>
        <w:t xml:space="preserve"> </w:t>
      </w:r>
      <w:r>
        <w:t>practice,</w:t>
      </w:r>
      <w:r>
        <w:rPr>
          <w:spacing w:val="-4"/>
        </w:rPr>
        <w:t xml:space="preserve"> </w:t>
      </w:r>
      <w:r>
        <w:t>and why it is critical to outcomes, through guidance, training, and tools to support consistent delivery and effective fidelity monitoring.</w:t>
      </w:r>
    </w:p>
    <w:p w14:paraId="51F688A9" w14:textId="77777777" w:rsidR="00A325E2" w:rsidRDefault="00473619">
      <w:pPr>
        <w:pStyle w:val="BodyText"/>
        <w:spacing w:before="171" w:line="271" w:lineRule="auto"/>
        <w:ind w:left="283" w:right="39"/>
      </w:pPr>
      <w:r>
        <w:t>Evaluation and data collection will be embedded from</w:t>
      </w:r>
      <w:r>
        <w:rPr>
          <w:spacing w:val="-7"/>
        </w:rPr>
        <w:t xml:space="preserve"> </w:t>
      </w:r>
      <w:r>
        <w:t>the</w:t>
      </w:r>
      <w:r>
        <w:rPr>
          <w:spacing w:val="-7"/>
        </w:rPr>
        <w:t xml:space="preserve"> </w:t>
      </w:r>
      <w:r>
        <w:t>outset,</w:t>
      </w:r>
      <w:r>
        <w:rPr>
          <w:spacing w:val="-7"/>
        </w:rPr>
        <w:t xml:space="preserve"> </w:t>
      </w:r>
      <w:r>
        <w:t>enabling</w:t>
      </w:r>
      <w:r>
        <w:rPr>
          <w:spacing w:val="-6"/>
        </w:rPr>
        <w:t xml:space="preserve"> </w:t>
      </w:r>
      <w:r>
        <w:t>early</w:t>
      </w:r>
      <w:r>
        <w:rPr>
          <w:spacing w:val="-7"/>
        </w:rPr>
        <w:t xml:space="preserve"> </w:t>
      </w:r>
      <w:r>
        <w:t>learning,</w:t>
      </w:r>
      <w:r>
        <w:rPr>
          <w:spacing w:val="-6"/>
        </w:rPr>
        <w:t xml:space="preserve"> </w:t>
      </w:r>
      <w:r>
        <w:t>continuous improvement, and refinement of the model as services are established and scaled.</w:t>
      </w:r>
    </w:p>
    <w:p w14:paraId="51F688AB" w14:textId="5B757F77" w:rsidR="00A325E2" w:rsidRDefault="00473619" w:rsidP="00D37D0A">
      <w:pPr>
        <w:pStyle w:val="BodyText"/>
        <w:spacing w:before="171" w:line="271" w:lineRule="auto"/>
        <w:ind w:left="283" w:right="538"/>
      </w:pPr>
      <w:r>
        <w:t>Implementation will be tailored to local context,</w:t>
      </w:r>
      <w:r>
        <w:rPr>
          <w:spacing w:val="-8"/>
        </w:rPr>
        <w:t xml:space="preserve"> </w:t>
      </w:r>
      <w:r>
        <w:t>with</w:t>
      </w:r>
      <w:r>
        <w:rPr>
          <w:spacing w:val="-8"/>
        </w:rPr>
        <w:t xml:space="preserve"> </w:t>
      </w:r>
      <w:r>
        <w:t>regions</w:t>
      </w:r>
      <w:r>
        <w:rPr>
          <w:spacing w:val="-8"/>
        </w:rPr>
        <w:t xml:space="preserve"> </w:t>
      </w:r>
      <w:r>
        <w:t>and</w:t>
      </w:r>
      <w:r>
        <w:rPr>
          <w:spacing w:val="-8"/>
        </w:rPr>
        <w:t xml:space="preserve"> </w:t>
      </w:r>
      <w:r>
        <w:t>services</w:t>
      </w:r>
      <w:r>
        <w:rPr>
          <w:spacing w:val="-8"/>
        </w:rPr>
        <w:t xml:space="preserve"> </w:t>
      </w:r>
      <w:r>
        <w:t>supported to identify key barriers and enablers and adapt delivery approaches accordingly.</w:t>
      </w:r>
      <w:r w:rsidR="00D37D0A">
        <w:t xml:space="preserve"> </w:t>
      </w:r>
      <w:r>
        <w:t>National</w:t>
      </w:r>
      <w:r>
        <w:rPr>
          <w:spacing w:val="-10"/>
        </w:rPr>
        <w:t xml:space="preserve"> </w:t>
      </w:r>
      <w:r>
        <w:t>implementation</w:t>
      </w:r>
      <w:r>
        <w:rPr>
          <w:spacing w:val="-10"/>
        </w:rPr>
        <w:t xml:space="preserve"> </w:t>
      </w:r>
      <w:proofErr w:type="gramStart"/>
      <w:r>
        <w:t>supports</w:t>
      </w:r>
      <w:proofErr w:type="gramEnd"/>
      <w:r>
        <w:rPr>
          <w:spacing w:val="-10"/>
        </w:rPr>
        <w:t xml:space="preserve"> </w:t>
      </w:r>
      <w:r>
        <w:t>will</w:t>
      </w:r>
      <w:r>
        <w:rPr>
          <w:spacing w:val="-10"/>
        </w:rPr>
        <w:t xml:space="preserve"> </w:t>
      </w:r>
      <w:r>
        <w:t>respond to these local needs while maintaining consistency with core model requirements.</w:t>
      </w:r>
    </w:p>
    <w:p w14:paraId="51F688AF" w14:textId="16B79A76" w:rsidR="00A325E2" w:rsidRDefault="00473619" w:rsidP="00D37D0A">
      <w:pPr>
        <w:pStyle w:val="BodyText"/>
        <w:spacing w:before="171" w:line="271" w:lineRule="auto"/>
        <w:ind w:left="283" w:right="204"/>
      </w:pPr>
      <w:r>
        <w:t xml:space="preserve">Implementation of YSCC is expected to occur through partnership-based arrangements that bring together primary care, community, and state-funded mental health providers. This approach will support collaborative planning and </w:t>
      </w:r>
      <w:proofErr w:type="gramStart"/>
      <w:r>
        <w:t>ensures</w:t>
      </w:r>
      <w:proofErr w:type="gramEnd"/>
      <w:r>
        <w:rPr>
          <w:spacing w:val="-9"/>
        </w:rPr>
        <w:t xml:space="preserve"> </w:t>
      </w:r>
      <w:r>
        <w:t>that</w:t>
      </w:r>
      <w:r>
        <w:rPr>
          <w:spacing w:val="-9"/>
        </w:rPr>
        <w:t xml:space="preserve"> </w:t>
      </w:r>
      <w:r>
        <w:t>specialist</w:t>
      </w:r>
      <w:r>
        <w:rPr>
          <w:spacing w:val="-9"/>
        </w:rPr>
        <w:t xml:space="preserve"> </w:t>
      </w:r>
      <w:r>
        <w:t>expertise,</w:t>
      </w:r>
      <w:r>
        <w:rPr>
          <w:spacing w:val="-9"/>
        </w:rPr>
        <w:t xml:space="preserve"> </w:t>
      </w:r>
      <w:r>
        <w:t>multidisciplinary capability, and clear step-up and step-down</w:t>
      </w:r>
      <w:r w:rsidR="00D37D0A">
        <w:t xml:space="preserve"> </w:t>
      </w:r>
      <w:r>
        <w:t>pathways</w:t>
      </w:r>
      <w:r>
        <w:rPr>
          <w:spacing w:val="-7"/>
        </w:rPr>
        <w:t xml:space="preserve"> </w:t>
      </w:r>
      <w:r>
        <w:t>are</w:t>
      </w:r>
      <w:r>
        <w:rPr>
          <w:spacing w:val="-7"/>
        </w:rPr>
        <w:t xml:space="preserve"> </w:t>
      </w:r>
      <w:r>
        <w:t>embedded</w:t>
      </w:r>
      <w:r>
        <w:rPr>
          <w:spacing w:val="-7"/>
        </w:rPr>
        <w:t xml:space="preserve"> </w:t>
      </w:r>
      <w:r>
        <w:t>from</w:t>
      </w:r>
      <w:r>
        <w:rPr>
          <w:spacing w:val="-7"/>
        </w:rPr>
        <w:t xml:space="preserve"> </w:t>
      </w:r>
      <w:r>
        <w:t>the</w:t>
      </w:r>
      <w:r>
        <w:rPr>
          <w:spacing w:val="-7"/>
        </w:rPr>
        <w:t xml:space="preserve"> </w:t>
      </w:r>
      <w:r>
        <w:t>outset.</w:t>
      </w:r>
      <w:r>
        <w:rPr>
          <w:spacing w:val="-7"/>
        </w:rPr>
        <w:t xml:space="preserve"> </w:t>
      </w:r>
      <w:r>
        <w:t>Inclusion of state-funded mental health services within partnership arrangements supports the delivery</w:t>
      </w:r>
      <w:r w:rsidR="00D37D0A">
        <w:t xml:space="preserve"> </w:t>
      </w:r>
      <w:r>
        <w:t>of</w:t>
      </w:r>
      <w:r>
        <w:rPr>
          <w:spacing w:val="-8"/>
        </w:rPr>
        <w:t xml:space="preserve"> </w:t>
      </w:r>
      <w:r>
        <w:t>coordinated</w:t>
      </w:r>
      <w:r>
        <w:rPr>
          <w:spacing w:val="-8"/>
        </w:rPr>
        <w:t xml:space="preserve"> </w:t>
      </w:r>
      <w:r>
        <w:t>care,</w:t>
      </w:r>
      <w:r>
        <w:rPr>
          <w:spacing w:val="-8"/>
        </w:rPr>
        <w:t xml:space="preserve"> </w:t>
      </w:r>
      <w:r>
        <w:t>shared</w:t>
      </w:r>
      <w:r>
        <w:rPr>
          <w:spacing w:val="-8"/>
        </w:rPr>
        <w:t xml:space="preserve"> </w:t>
      </w:r>
      <w:r>
        <w:t>governance,</w:t>
      </w:r>
      <w:r>
        <w:rPr>
          <w:spacing w:val="-8"/>
        </w:rPr>
        <w:t xml:space="preserve"> </w:t>
      </w:r>
      <w:r>
        <w:t xml:space="preserve">clinical consultation, workforce capability </w:t>
      </w:r>
      <w:r>
        <w:br w:type="column"/>
      </w:r>
      <w:r w:rsidR="00D37D0A">
        <w:t xml:space="preserve">development, </w:t>
      </w:r>
      <w:r>
        <w:t>and</w:t>
      </w:r>
      <w:r>
        <w:rPr>
          <w:spacing w:val="-6"/>
        </w:rPr>
        <w:t xml:space="preserve"> </w:t>
      </w:r>
      <w:r>
        <w:t>coordinated</w:t>
      </w:r>
      <w:r>
        <w:rPr>
          <w:spacing w:val="-6"/>
        </w:rPr>
        <w:t xml:space="preserve"> </w:t>
      </w:r>
      <w:r>
        <w:t>care</w:t>
      </w:r>
      <w:r>
        <w:rPr>
          <w:spacing w:val="-6"/>
        </w:rPr>
        <w:t xml:space="preserve"> </w:t>
      </w:r>
      <w:r>
        <w:t>for</w:t>
      </w:r>
      <w:r>
        <w:rPr>
          <w:spacing w:val="-6"/>
        </w:rPr>
        <w:t xml:space="preserve"> </w:t>
      </w:r>
      <w:r>
        <w:t>young</w:t>
      </w:r>
      <w:r>
        <w:rPr>
          <w:spacing w:val="-6"/>
        </w:rPr>
        <w:t xml:space="preserve"> </w:t>
      </w:r>
      <w:r w:rsidR="00D37D0A">
        <w:rPr>
          <w:spacing w:val="-6"/>
        </w:rPr>
        <w:br/>
      </w:r>
      <w:r>
        <w:t>people</w:t>
      </w:r>
      <w:r>
        <w:rPr>
          <w:spacing w:val="-6"/>
        </w:rPr>
        <w:t xml:space="preserve"> </w:t>
      </w:r>
      <w:r>
        <w:t>whose needs escalate or change over time.</w:t>
      </w:r>
    </w:p>
    <w:p w14:paraId="51F688B1" w14:textId="1CD0D392" w:rsidR="00A325E2" w:rsidRDefault="00473619" w:rsidP="00D37D0A">
      <w:pPr>
        <w:pStyle w:val="BodyText"/>
        <w:spacing w:before="170" w:line="271" w:lineRule="auto"/>
        <w:ind w:left="283" w:right="1630"/>
      </w:pPr>
      <w:r>
        <w:t>Implementation will be locally informed and led,</w:t>
      </w:r>
      <w:r>
        <w:rPr>
          <w:spacing w:val="-6"/>
        </w:rPr>
        <w:t xml:space="preserve"> </w:t>
      </w:r>
      <w:r>
        <w:t>with</w:t>
      </w:r>
      <w:r>
        <w:rPr>
          <w:spacing w:val="-6"/>
        </w:rPr>
        <w:t xml:space="preserve"> </w:t>
      </w:r>
      <w:r>
        <w:t>services</w:t>
      </w:r>
      <w:r>
        <w:rPr>
          <w:spacing w:val="-6"/>
        </w:rPr>
        <w:t xml:space="preserve"> </w:t>
      </w:r>
      <w:r>
        <w:t>supported</w:t>
      </w:r>
      <w:r>
        <w:rPr>
          <w:spacing w:val="-6"/>
        </w:rPr>
        <w:t xml:space="preserve"> </w:t>
      </w:r>
      <w:r>
        <w:t>to</w:t>
      </w:r>
      <w:r>
        <w:rPr>
          <w:spacing w:val="-6"/>
        </w:rPr>
        <w:t xml:space="preserve"> </w:t>
      </w:r>
      <w:r>
        <w:t>identify</w:t>
      </w:r>
      <w:r>
        <w:rPr>
          <w:spacing w:val="-6"/>
        </w:rPr>
        <w:t xml:space="preserve"> </w:t>
      </w:r>
      <w:r>
        <w:t>priority</w:t>
      </w:r>
      <w:r w:rsidR="00D37D0A">
        <w:t xml:space="preserve"> </w:t>
      </w:r>
      <w:r>
        <w:t>needs,</w:t>
      </w:r>
      <w:r>
        <w:rPr>
          <w:spacing w:val="-8"/>
        </w:rPr>
        <w:t xml:space="preserve"> </w:t>
      </w:r>
      <w:r>
        <w:t>barriers,</w:t>
      </w:r>
      <w:r>
        <w:rPr>
          <w:spacing w:val="-8"/>
        </w:rPr>
        <w:t xml:space="preserve"> </w:t>
      </w:r>
      <w:r>
        <w:t>and</w:t>
      </w:r>
      <w:r>
        <w:rPr>
          <w:spacing w:val="-8"/>
        </w:rPr>
        <w:t xml:space="preserve"> </w:t>
      </w:r>
      <w:r>
        <w:t>effective</w:t>
      </w:r>
      <w:r>
        <w:rPr>
          <w:spacing w:val="-8"/>
        </w:rPr>
        <w:t xml:space="preserve"> </w:t>
      </w:r>
      <w:r>
        <w:t>approaches</w:t>
      </w:r>
      <w:r>
        <w:rPr>
          <w:spacing w:val="-8"/>
        </w:rPr>
        <w:t xml:space="preserve"> </w:t>
      </w:r>
      <w:r>
        <w:t>within their context. National guidance and resources will enable this local ownership while ensuring alignment with the core components and expectations of the YSCC model.</w:t>
      </w:r>
    </w:p>
    <w:p w14:paraId="51F688B2" w14:textId="77777777" w:rsidR="00A325E2" w:rsidRDefault="00473619">
      <w:pPr>
        <w:pStyle w:val="BodyText"/>
        <w:spacing w:before="171" w:line="271" w:lineRule="auto"/>
        <w:ind w:left="283" w:right="1178"/>
      </w:pPr>
      <w:r>
        <w:t>For services transitioning from EPYS, implementation as a</w:t>
      </w:r>
      <w:r>
        <w:rPr>
          <w:spacing w:val="-2"/>
        </w:rPr>
        <w:t xml:space="preserve"> </w:t>
      </w:r>
      <w:r>
        <w:t>YSCC will build upon existing service provision. Existing investment is expected to be directed towards delivery of the YSCC</w:t>
      </w:r>
      <w:r>
        <w:rPr>
          <w:spacing w:val="40"/>
        </w:rPr>
        <w:t xml:space="preserve"> </w:t>
      </w:r>
      <w:r>
        <w:t>model,</w:t>
      </w:r>
      <w:r>
        <w:rPr>
          <w:spacing w:val="-6"/>
        </w:rPr>
        <w:t xml:space="preserve"> </w:t>
      </w:r>
      <w:r>
        <w:t>with</w:t>
      </w:r>
      <w:r>
        <w:rPr>
          <w:spacing w:val="-6"/>
        </w:rPr>
        <w:t xml:space="preserve"> </w:t>
      </w:r>
      <w:r>
        <w:t>additional</w:t>
      </w:r>
      <w:r>
        <w:rPr>
          <w:spacing w:val="-6"/>
        </w:rPr>
        <w:t xml:space="preserve"> </w:t>
      </w:r>
      <w:r>
        <w:t>resources</w:t>
      </w:r>
      <w:r>
        <w:rPr>
          <w:spacing w:val="-6"/>
        </w:rPr>
        <w:t xml:space="preserve"> </w:t>
      </w:r>
      <w:r>
        <w:t>applied</w:t>
      </w:r>
      <w:r>
        <w:rPr>
          <w:spacing w:val="-6"/>
        </w:rPr>
        <w:t xml:space="preserve"> </w:t>
      </w:r>
      <w:r>
        <w:t>to</w:t>
      </w:r>
      <w:r>
        <w:rPr>
          <w:spacing w:val="-6"/>
        </w:rPr>
        <w:t xml:space="preserve"> </w:t>
      </w:r>
      <w:r>
        <w:t>expand service</w:t>
      </w:r>
      <w:r>
        <w:rPr>
          <w:spacing w:val="-5"/>
        </w:rPr>
        <w:t xml:space="preserve"> </w:t>
      </w:r>
      <w:r>
        <w:t>scope</w:t>
      </w:r>
      <w:r>
        <w:rPr>
          <w:spacing w:val="-5"/>
        </w:rPr>
        <w:t xml:space="preserve"> </w:t>
      </w:r>
      <w:r>
        <w:t>beyond</w:t>
      </w:r>
      <w:r>
        <w:rPr>
          <w:spacing w:val="-5"/>
        </w:rPr>
        <w:t xml:space="preserve"> </w:t>
      </w:r>
      <w:r>
        <w:t>early</w:t>
      </w:r>
      <w:r>
        <w:rPr>
          <w:spacing w:val="-5"/>
        </w:rPr>
        <w:t xml:space="preserve"> </w:t>
      </w:r>
      <w:r>
        <w:t>psychosis</w:t>
      </w:r>
      <w:r>
        <w:rPr>
          <w:spacing w:val="-5"/>
        </w:rPr>
        <w:t xml:space="preserve"> </w:t>
      </w:r>
      <w:r>
        <w:t>to</w:t>
      </w:r>
      <w:r>
        <w:rPr>
          <w:spacing w:val="-5"/>
        </w:rPr>
        <w:t xml:space="preserve"> </w:t>
      </w:r>
      <w:r>
        <w:t>a</w:t>
      </w:r>
      <w:r>
        <w:rPr>
          <w:spacing w:val="-5"/>
        </w:rPr>
        <w:t xml:space="preserve"> </w:t>
      </w:r>
      <w:r>
        <w:t xml:space="preserve">broader transdiagnostic cohort. This approach supports continuity of care and workforce stability while enabling progressive implementation of the full </w:t>
      </w:r>
      <w:r>
        <w:rPr>
          <w:spacing w:val="-2"/>
        </w:rPr>
        <w:t>model.</w:t>
      </w:r>
    </w:p>
    <w:p w14:paraId="51F688B4" w14:textId="77777777" w:rsidR="00A325E2" w:rsidRDefault="00473619" w:rsidP="00D37D0A">
      <w:pPr>
        <w:pStyle w:val="Heading4"/>
      </w:pPr>
      <w:r>
        <w:t xml:space="preserve">Establishment </w:t>
      </w:r>
      <w:r>
        <w:rPr>
          <w:spacing w:val="-2"/>
        </w:rPr>
        <w:t>phase</w:t>
      </w:r>
    </w:p>
    <w:p w14:paraId="51F688B6" w14:textId="615666DB" w:rsidR="00A325E2" w:rsidRDefault="00473619" w:rsidP="00D37D0A">
      <w:pPr>
        <w:pStyle w:val="BodyText"/>
        <w:spacing w:before="74" w:line="271" w:lineRule="auto"/>
        <w:ind w:left="283" w:right="1154"/>
      </w:pPr>
      <w:r>
        <w:t>This phase focuses on readiness and planning activities</w:t>
      </w:r>
      <w:r>
        <w:rPr>
          <w:spacing w:val="-6"/>
        </w:rPr>
        <w:t xml:space="preserve"> </w:t>
      </w:r>
      <w:r>
        <w:t>required</w:t>
      </w:r>
      <w:r>
        <w:rPr>
          <w:spacing w:val="-6"/>
        </w:rPr>
        <w:t xml:space="preserve"> </w:t>
      </w:r>
      <w:r>
        <w:t>to</w:t>
      </w:r>
      <w:r>
        <w:rPr>
          <w:spacing w:val="-6"/>
        </w:rPr>
        <w:t xml:space="preserve"> </w:t>
      </w:r>
      <w:r>
        <w:t>establish</w:t>
      </w:r>
      <w:r>
        <w:rPr>
          <w:spacing w:val="-6"/>
        </w:rPr>
        <w:t xml:space="preserve"> </w:t>
      </w:r>
      <w:r>
        <w:t>the</w:t>
      </w:r>
      <w:r>
        <w:rPr>
          <w:spacing w:val="-6"/>
        </w:rPr>
        <w:t xml:space="preserve"> </w:t>
      </w:r>
      <w:r>
        <w:t>foundations</w:t>
      </w:r>
      <w:r>
        <w:rPr>
          <w:spacing w:val="-6"/>
        </w:rPr>
        <w:t xml:space="preserve"> </w:t>
      </w:r>
      <w:r>
        <w:t>for implementation. For services transitioning from existing models, this phase will support a shift</w:t>
      </w:r>
      <w:r w:rsidR="00D37D0A">
        <w:t xml:space="preserve"> </w:t>
      </w:r>
      <w:r>
        <w:t>in</w:t>
      </w:r>
      <w:r>
        <w:rPr>
          <w:spacing w:val="-5"/>
        </w:rPr>
        <w:t xml:space="preserve"> </w:t>
      </w:r>
      <w:r>
        <w:t>vision,</w:t>
      </w:r>
      <w:r>
        <w:rPr>
          <w:spacing w:val="-5"/>
        </w:rPr>
        <w:t xml:space="preserve"> </w:t>
      </w:r>
      <w:r>
        <w:t>scope,</w:t>
      </w:r>
      <w:r>
        <w:rPr>
          <w:spacing w:val="-5"/>
        </w:rPr>
        <w:t xml:space="preserve"> </w:t>
      </w:r>
      <w:r>
        <w:t>and</w:t>
      </w:r>
      <w:r>
        <w:rPr>
          <w:spacing w:val="-5"/>
        </w:rPr>
        <w:t xml:space="preserve"> </w:t>
      </w:r>
      <w:r>
        <w:t>service</w:t>
      </w:r>
      <w:r>
        <w:rPr>
          <w:spacing w:val="-5"/>
        </w:rPr>
        <w:t xml:space="preserve"> </w:t>
      </w:r>
      <w:r>
        <w:t>identity</w:t>
      </w:r>
      <w:r>
        <w:rPr>
          <w:spacing w:val="-5"/>
        </w:rPr>
        <w:t xml:space="preserve"> </w:t>
      </w:r>
      <w:r>
        <w:t>towards</w:t>
      </w:r>
      <w:r>
        <w:rPr>
          <w:spacing w:val="-5"/>
        </w:rPr>
        <w:t xml:space="preserve"> </w:t>
      </w:r>
      <w:r>
        <w:t>a transdiagnostic approach.</w:t>
      </w:r>
    </w:p>
    <w:p w14:paraId="51F688B7" w14:textId="77777777" w:rsidR="00A325E2" w:rsidRDefault="00473619">
      <w:pPr>
        <w:pStyle w:val="BodyText"/>
        <w:spacing w:before="170"/>
        <w:ind w:left="283"/>
      </w:pPr>
      <w:r>
        <w:t xml:space="preserve">Key activities </w:t>
      </w:r>
      <w:r>
        <w:rPr>
          <w:spacing w:val="-2"/>
        </w:rPr>
        <w:t>include:</w:t>
      </w:r>
    </w:p>
    <w:p w14:paraId="51F688B8" w14:textId="77777777" w:rsidR="00A325E2" w:rsidRDefault="00473619" w:rsidP="00E85DF7">
      <w:pPr>
        <w:pStyle w:val="ListParagraph"/>
        <w:numPr>
          <w:ilvl w:val="0"/>
          <w:numId w:val="7"/>
        </w:numPr>
        <w:tabs>
          <w:tab w:val="left" w:pos="510"/>
        </w:tabs>
        <w:spacing w:before="115" w:line="271" w:lineRule="auto"/>
        <w:ind w:right="1650"/>
        <w:rPr>
          <w:sz w:val="20"/>
        </w:rPr>
      </w:pPr>
      <w:r>
        <w:rPr>
          <w:sz w:val="20"/>
        </w:rPr>
        <w:t>Clarifying</w:t>
      </w:r>
      <w:r>
        <w:rPr>
          <w:spacing w:val="-11"/>
          <w:sz w:val="20"/>
        </w:rPr>
        <w:t xml:space="preserve"> </w:t>
      </w:r>
      <w:r>
        <w:rPr>
          <w:sz w:val="20"/>
        </w:rPr>
        <w:t>whether</w:t>
      </w:r>
      <w:r>
        <w:rPr>
          <w:spacing w:val="-11"/>
          <w:sz w:val="20"/>
        </w:rPr>
        <w:t xml:space="preserve"> </w:t>
      </w:r>
      <w:r>
        <w:rPr>
          <w:sz w:val="20"/>
        </w:rPr>
        <w:t>implementation</w:t>
      </w:r>
      <w:r>
        <w:rPr>
          <w:spacing w:val="-11"/>
          <w:sz w:val="20"/>
        </w:rPr>
        <w:t xml:space="preserve"> </w:t>
      </w:r>
      <w:r>
        <w:rPr>
          <w:sz w:val="20"/>
        </w:rPr>
        <w:t>involves transition or new service establishment</w:t>
      </w:r>
    </w:p>
    <w:p w14:paraId="51F688B9" w14:textId="77777777" w:rsidR="00A325E2" w:rsidRDefault="00473619" w:rsidP="00E85DF7">
      <w:pPr>
        <w:pStyle w:val="ListParagraph"/>
        <w:numPr>
          <w:ilvl w:val="0"/>
          <w:numId w:val="7"/>
        </w:numPr>
        <w:tabs>
          <w:tab w:val="left" w:pos="510"/>
        </w:tabs>
        <w:spacing w:before="86" w:line="271" w:lineRule="auto"/>
        <w:ind w:right="1676"/>
        <w:rPr>
          <w:sz w:val="20"/>
        </w:rPr>
      </w:pPr>
      <w:r>
        <w:rPr>
          <w:sz w:val="20"/>
        </w:rPr>
        <w:t>Establishing</w:t>
      </w:r>
      <w:r>
        <w:rPr>
          <w:spacing w:val="-9"/>
          <w:sz w:val="20"/>
        </w:rPr>
        <w:t xml:space="preserve"> </w:t>
      </w:r>
      <w:r>
        <w:rPr>
          <w:sz w:val="20"/>
        </w:rPr>
        <w:t>the</w:t>
      </w:r>
      <w:r>
        <w:rPr>
          <w:spacing w:val="-12"/>
          <w:sz w:val="20"/>
        </w:rPr>
        <w:t xml:space="preserve"> </w:t>
      </w:r>
      <w:r>
        <w:rPr>
          <w:sz w:val="20"/>
        </w:rPr>
        <w:t>YSCC</w:t>
      </w:r>
      <w:r>
        <w:rPr>
          <w:spacing w:val="-9"/>
          <w:sz w:val="20"/>
        </w:rPr>
        <w:t xml:space="preserve"> </w:t>
      </w:r>
      <w:r>
        <w:rPr>
          <w:sz w:val="20"/>
        </w:rPr>
        <w:t>leadership</w:t>
      </w:r>
      <w:r>
        <w:rPr>
          <w:spacing w:val="-9"/>
          <w:sz w:val="20"/>
        </w:rPr>
        <w:t xml:space="preserve"> </w:t>
      </w:r>
      <w:r>
        <w:rPr>
          <w:sz w:val="20"/>
        </w:rPr>
        <w:t>(Clinical Director and Operations Manager)</w:t>
      </w:r>
    </w:p>
    <w:p w14:paraId="51F688BA" w14:textId="77777777" w:rsidR="00A325E2" w:rsidRDefault="00473619" w:rsidP="00E85DF7">
      <w:pPr>
        <w:pStyle w:val="ListParagraph"/>
        <w:numPr>
          <w:ilvl w:val="0"/>
          <w:numId w:val="7"/>
        </w:numPr>
        <w:tabs>
          <w:tab w:val="left" w:pos="510"/>
        </w:tabs>
        <w:spacing w:line="271" w:lineRule="auto"/>
        <w:ind w:right="1427"/>
        <w:rPr>
          <w:sz w:val="20"/>
        </w:rPr>
      </w:pPr>
      <w:r>
        <w:rPr>
          <w:sz w:val="20"/>
        </w:rPr>
        <w:t>Conducting a gap analysis across workforce, skill</w:t>
      </w:r>
      <w:r>
        <w:rPr>
          <w:spacing w:val="-7"/>
          <w:sz w:val="20"/>
        </w:rPr>
        <w:t xml:space="preserve"> </w:t>
      </w:r>
      <w:r>
        <w:rPr>
          <w:sz w:val="20"/>
        </w:rPr>
        <w:t>mix,</w:t>
      </w:r>
      <w:r>
        <w:rPr>
          <w:spacing w:val="-7"/>
          <w:sz w:val="20"/>
        </w:rPr>
        <w:t xml:space="preserve"> </w:t>
      </w:r>
      <w:r>
        <w:rPr>
          <w:sz w:val="20"/>
        </w:rPr>
        <w:t>infrastructure,</w:t>
      </w:r>
      <w:r>
        <w:rPr>
          <w:spacing w:val="-7"/>
          <w:sz w:val="20"/>
        </w:rPr>
        <w:t xml:space="preserve"> </w:t>
      </w:r>
      <w:r>
        <w:rPr>
          <w:sz w:val="20"/>
        </w:rPr>
        <w:t>and</w:t>
      </w:r>
      <w:r>
        <w:rPr>
          <w:spacing w:val="-7"/>
          <w:sz w:val="20"/>
        </w:rPr>
        <w:t xml:space="preserve"> </w:t>
      </w:r>
      <w:r>
        <w:rPr>
          <w:sz w:val="20"/>
        </w:rPr>
        <w:t>site</w:t>
      </w:r>
      <w:r>
        <w:rPr>
          <w:spacing w:val="-7"/>
          <w:sz w:val="20"/>
        </w:rPr>
        <w:t xml:space="preserve"> </w:t>
      </w:r>
      <w:r>
        <w:rPr>
          <w:sz w:val="20"/>
        </w:rPr>
        <w:t>requirements</w:t>
      </w:r>
    </w:p>
    <w:p w14:paraId="51F688BB" w14:textId="77777777" w:rsidR="00A325E2" w:rsidRDefault="00473619" w:rsidP="00E85DF7">
      <w:pPr>
        <w:pStyle w:val="ListParagraph"/>
        <w:numPr>
          <w:ilvl w:val="0"/>
          <w:numId w:val="7"/>
        </w:numPr>
        <w:tabs>
          <w:tab w:val="left" w:pos="510"/>
        </w:tabs>
        <w:spacing w:line="271" w:lineRule="auto"/>
        <w:ind w:right="1172"/>
        <w:rPr>
          <w:sz w:val="20"/>
        </w:rPr>
      </w:pPr>
      <w:r>
        <w:rPr>
          <w:sz w:val="20"/>
        </w:rPr>
        <w:t>Identifying, securing, and fitting out premises, including</w:t>
      </w:r>
      <w:r>
        <w:rPr>
          <w:spacing w:val="-6"/>
          <w:sz w:val="20"/>
        </w:rPr>
        <w:t xml:space="preserve"> </w:t>
      </w:r>
      <w:r>
        <w:rPr>
          <w:sz w:val="20"/>
        </w:rPr>
        <w:t>co-design</w:t>
      </w:r>
      <w:r>
        <w:rPr>
          <w:spacing w:val="-6"/>
          <w:sz w:val="20"/>
        </w:rPr>
        <w:t xml:space="preserve"> </w:t>
      </w:r>
      <w:r>
        <w:rPr>
          <w:sz w:val="20"/>
        </w:rPr>
        <w:t>with</w:t>
      </w:r>
      <w:r>
        <w:rPr>
          <w:spacing w:val="-6"/>
          <w:sz w:val="20"/>
        </w:rPr>
        <w:t xml:space="preserve"> </w:t>
      </w:r>
      <w:r>
        <w:rPr>
          <w:sz w:val="20"/>
        </w:rPr>
        <w:t>young</w:t>
      </w:r>
      <w:r>
        <w:rPr>
          <w:spacing w:val="-6"/>
          <w:sz w:val="20"/>
        </w:rPr>
        <w:t xml:space="preserve"> </w:t>
      </w:r>
      <w:r>
        <w:rPr>
          <w:sz w:val="20"/>
        </w:rPr>
        <w:t>people</w:t>
      </w:r>
      <w:r>
        <w:rPr>
          <w:spacing w:val="-6"/>
          <w:sz w:val="20"/>
        </w:rPr>
        <w:t xml:space="preserve"> </w:t>
      </w:r>
      <w:r>
        <w:rPr>
          <w:sz w:val="20"/>
        </w:rPr>
        <w:t>to</w:t>
      </w:r>
      <w:r>
        <w:rPr>
          <w:spacing w:val="-6"/>
          <w:sz w:val="20"/>
        </w:rPr>
        <w:t xml:space="preserve"> </w:t>
      </w:r>
      <w:r>
        <w:rPr>
          <w:sz w:val="20"/>
        </w:rPr>
        <w:t>ensure spaces are youth-friendly, accessible, culturally safe, and support flexible models of care</w:t>
      </w:r>
    </w:p>
    <w:p w14:paraId="51F688BC" w14:textId="77777777" w:rsidR="00A325E2" w:rsidRDefault="00473619" w:rsidP="00E85DF7">
      <w:pPr>
        <w:pStyle w:val="ListParagraph"/>
        <w:numPr>
          <w:ilvl w:val="0"/>
          <w:numId w:val="7"/>
        </w:numPr>
        <w:tabs>
          <w:tab w:val="left" w:pos="510"/>
        </w:tabs>
        <w:spacing w:before="86" w:line="271" w:lineRule="auto"/>
        <w:ind w:right="1471"/>
        <w:rPr>
          <w:sz w:val="20"/>
        </w:rPr>
      </w:pPr>
      <w:r>
        <w:rPr>
          <w:sz w:val="20"/>
        </w:rPr>
        <w:t>Identifying what areas will require national specialist capability support (e.g. telehealth access,</w:t>
      </w:r>
      <w:r>
        <w:rPr>
          <w:spacing w:val="-11"/>
          <w:sz w:val="20"/>
        </w:rPr>
        <w:t xml:space="preserve"> </w:t>
      </w:r>
      <w:r>
        <w:rPr>
          <w:sz w:val="20"/>
        </w:rPr>
        <w:t>supervision,</w:t>
      </w:r>
      <w:r>
        <w:rPr>
          <w:spacing w:val="-11"/>
          <w:sz w:val="20"/>
        </w:rPr>
        <w:t xml:space="preserve"> </w:t>
      </w:r>
      <w:r>
        <w:rPr>
          <w:sz w:val="20"/>
        </w:rPr>
        <w:t>secondary</w:t>
      </w:r>
      <w:r>
        <w:rPr>
          <w:spacing w:val="-11"/>
          <w:sz w:val="20"/>
        </w:rPr>
        <w:t xml:space="preserve"> </w:t>
      </w:r>
      <w:r>
        <w:rPr>
          <w:sz w:val="20"/>
        </w:rPr>
        <w:t>consultation) during the earlier phases of implementation</w:t>
      </w:r>
    </w:p>
    <w:p w14:paraId="51F688BD" w14:textId="77777777" w:rsidR="00A325E2" w:rsidRDefault="00473619" w:rsidP="00E85DF7">
      <w:pPr>
        <w:pStyle w:val="ListParagraph"/>
        <w:numPr>
          <w:ilvl w:val="0"/>
          <w:numId w:val="7"/>
        </w:numPr>
        <w:tabs>
          <w:tab w:val="left" w:pos="510"/>
        </w:tabs>
        <w:spacing w:line="271" w:lineRule="auto"/>
        <w:ind w:right="1276"/>
        <w:rPr>
          <w:sz w:val="20"/>
        </w:rPr>
      </w:pPr>
      <w:r>
        <w:rPr>
          <w:sz w:val="20"/>
        </w:rPr>
        <w:t>Working</w:t>
      </w:r>
      <w:r>
        <w:rPr>
          <w:spacing w:val="-7"/>
          <w:sz w:val="20"/>
        </w:rPr>
        <w:t xml:space="preserve"> </w:t>
      </w:r>
      <w:r>
        <w:rPr>
          <w:sz w:val="20"/>
        </w:rPr>
        <w:t>with</w:t>
      </w:r>
      <w:r>
        <w:rPr>
          <w:spacing w:val="-7"/>
          <w:sz w:val="20"/>
        </w:rPr>
        <w:t xml:space="preserve"> </w:t>
      </w:r>
      <w:r>
        <w:rPr>
          <w:sz w:val="20"/>
        </w:rPr>
        <w:t>the</w:t>
      </w:r>
      <w:r>
        <w:rPr>
          <w:spacing w:val="-7"/>
          <w:sz w:val="20"/>
        </w:rPr>
        <w:t xml:space="preserve"> </w:t>
      </w:r>
      <w:r>
        <w:rPr>
          <w:sz w:val="20"/>
        </w:rPr>
        <w:t>PHN</w:t>
      </w:r>
      <w:r>
        <w:rPr>
          <w:spacing w:val="-7"/>
          <w:sz w:val="20"/>
        </w:rPr>
        <w:t xml:space="preserve"> </w:t>
      </w:r>
      <w:r>
        <w:rPr>
          <w:sz w:val="20"/>
        </w:rPr>
        <w:t>and</w:t>
      </w:r>
      <w:r>
        <w:rPr>
          <w:spacing w:val="-7"/>
          <w:sz w:val="20"/>
        </w:rPr>
        <w:t xml:space="preserve"> </w:t>
      </w:r>
      <w:r>
        <w:rPr>
          <w:sz w:val="20"/>
        </w:rPr>
        <w:t>state-funded</w:t>
      </w:r>
      <w:r>
        <w:rPr>
          <w:spacing w:val="-7"/>
          <w:sz w:val="20"/>
        </w:rPr>
        <w:t xml:space="preserve"> </w:t>
      </w:r>
      <w:r>
        <w:rPr>
          <w:sz w:val="20"/>
        </w:rPr>
        <w:t>mental health services on local service mapping and needs assessment</w:t>
      </w:r>
    </w:p>
    <w:p w14:paraId="51F688BE" w14:textId="77777777" w:rsidR="00A325E2" w:rsidRDefault="00473619" w:rsidP="00E85DF7">
      <w:pPr>
        <w:pStyle w:val="ListParagraph"/>
        <w:numPr>
          <w:ilvl w:val="0"/>
          <w:numId w:val="7"/>
        </w:numPr>
        <w:tabs>
          <w:tab w:val="left" w:pos="510"/>
        </w:tabs>
        <w:spacing w:before="86" w:line="271" w:lineRule="auto"/>
        <w:ind w:right="1305"/>
        <w:rPr>
          <w:sz w:val="20"/>
        </w:rPr>
      </w:pPr>
      <w:r>
        <w:rPr>
          <w:sz w:val="20"/>
        </w:rPr>
        <w:t>Developing</w:t>
      </w:r>
      <w:r>
        <w:rPr>
          <w:spacing w:val="-9"/>
          <w:sz w:val="20"/>
        </w:rPr>
        <w:t xml:space="preserve"> </w:t>
      </w:r>
      <w:r>
        <w:rPr>
          <w:sz w:val="20"/>
        </w:rPr>
        <w:t>partnerships</w:t>
      </w:r>
      <w:r>
        <w:rPr>
          <w:spacing w:val="-9"/>
          <w:sz w:val="20"/>
        </w:rPr>
        <w:t xml:space="preserve"> </w:t>
      </w:r>
      <w:r>
        <w:rPr>
          <w:sz w:val="20"/>
        </w:rPr>
        <w:t>and</w:t>
      </w:r>
      <w:r>
        <w:rPr>
          <w:spacing w:val="-9"/>
          <w:sz w:val="20"/>
        </w:rPr>
        <w:t xml:space="preserve"> </w:t>
      </w:r>
      <w:r>
        <w:rPr>
          <w:sz w:val="20"/>
        </w:rPr>
        <w:t>referral</w:t>
      </w:r>
      <w:r>
        <w:rPr>
          <w:spacing w:val="-9"/>
          <w:sz w:val="20"/>
        </w:rPr>
        <w:t xml:space="preserve"> </w:t>
      </w:r>
      <w:r>
        <w:rPr>
          <w:sz w:val="20"/>
        </w:rPr>
        <w:t>pathways with local services (primary, secondary, and tertiary), community organisations, and other key partners</w:t>
      </w:r>
    </w:p>
    <w:p w14:paraId="51F688BF" w14:textId="77777777" w:rsidR="00A325E2" w:rsidRDefault="00A325E2">
      <w:pPr>
        <w:pStyle w:val="ListParagraph"/>
        <w:spacing w:line="271" w:lineRule="auto"/>
        <w:rPr>
          <w:sz w:val="20"/>
        </w:rPr>
        <w:sectPr w:rsidR="00A325E2">
          <w:pgSz w:w="11910" w:h="16840"/>
          <w:pgMar w:top="980" w:right="0" w:bottom="780" w:left="850" w:header="0" w:footer="587" w:gutter="0"/>
          <w:cols w:num="2" w:space="720" w:equalWidth="0">
            <w:col w:w="4860" w:space="242"/>
            <w:col w:w="5958"/>
          </w:cols>
        </w:sectPr>
      </w:pPr>
    </w:p>
    <w:p w14:paraId="51F688C0" w14:textId="77777777" w:rsidR="00A325E2" w:rsidRDefault="00473619" w:rsidP="00E85DF7">
      <w:pPr>
        <w:pStyle w:val="ListParagraph"/>
        <w:numPr>
          <w:ilvl w:val="0"/>
          <w:numId w:val="7"/>
        </w:numPr>
        <w:tabs>
          <w:tab w:val="left" w:pos="509"/>
        </w:tabs>
        <w:spacing w:before="74"/>
        <w:ind w:left="509" w:hanging="226"/>
        <w:rPr>
          <w:sz w:val="20"/>
        </w:rPr>
      </w:pPr>
      <w:r>
        <w:rPr>
          <w:sz w:val="20"/>
        </w:rPr>
        <w:lastRenderedPageBreak/>
        <w:t>Conducting</w:t>
      </w:r>
      <w:r>
        <w:rPr>
          <w:spacing w:val="-9"/>
          <w:sz w:val="20"/>
        </w:rPr>
        <w:t xml:space="preserve"> </w:t>
      </w:r>
      <w:r>
        <w:rPr>
          <w:sz w:val="20"/>
        </w:rPr>
        <w:t>workforce</w:t>
      </w:r>
      <w:r>
        <w:rPr>
          <w:spacing w:val="-6"/>
          <w:sz w:val="20"/>
        </w:rPr>
        <w:t xml:space="preserve"> </w:t>
      </w:r>
      <w:r>
        <w:rPr>
          <w:sz w:val="20"/>
        </w:rPr>
        <w:t>planning</w:t>
      </w:r>
      <w:r>
        <w:rPr>
          <w:spacing w:val="-7"/>
          <w:sz w:val="20"/>
        </w:rPr>
        <w:t xml:space="preserve"> </w:t>
      </w:r>
      <w:r>
        <w:rPr>
          <w:sz w:val="20"/>
        </w:rPr>
        <w:t>and</w:t>
      </w:r>
      <w:r>
        <w:rPr>
          <w:spacing w:val="-6"/>
          <w:sz w:val="20"/>
        </w:rPr>
        <w:t xml:space="preserve"> </w:t>
      </w:r>
      <w:r>
        <w:rPr>
          <w:spacing w:val="-2"/>
          <w:sz w:val="20"/>
        </w:rPr>
        <w:t>recruitment</w:t>
      </w:r>
    </w:p>
    <w:p w14:paraId="51F688C1" w14:textId="77777777" w:rsidR="00A325E2" w:rsidRDefault="00473619" w:rsidP="00E85DF7">
      <w:pPr>
        <w:pStyle w:val="ListParagraph"/>
        <w:numPr>
          <w:ilvl w:val="0"/>
          <w:numId w:val="7"/>
        </w:numPr>
        <w:tabs>
          <w:tab w:val="left" w:pos="510"/>
        </w:tabs>
        <w:spacing w:before="115" w:line="271" w:lineRule="auto"/>
        <w:ind w:right="125"/>
        <w:rPr>
          <w:sz w:val="20"/>
        </w:rPr>
      </w:pPr>
      <w:r>
        <w:rPr>
          <w:sz w:val="20"/>
        </w:rPr>
        <w:t>Undertaking orientation and education to support understanding of the model, including similarities</w:t>
      </w:r>
      <w:r>
        <w:rPr>
          <w:spacing w:val="-8"/>
          <w:sz w:val="20"/>
        </w:rPr>
        <w:t xml:space="preserve"> </w:t>
      </w:r>
      <w:r>
        <w:rPr>
          <w:sz w:val="20"/>
        </w:rPr>
        <w:t>and</w:t>
      </w:r>
      <w:r>
        <w:rPr>
          <w:spacing w:val="-8"/>
          <w:sz w:val="20"/>
        </w:rPr>
        <w:t xml:space="preserve"> </w:t>
      </w:r>
      <w:r>
        <w:rPr>
          <w:sz w:val="20"/>
        </w:rPr>
        <w:t>differences</w:t>
      </w:r>
      <w:r>
        <w:rPr>
          <w:spacing w:val="-8"/>
          <w:sz w:val="20"/>
        </w:rPr>
        <w:t xml:space="preserve"> </w:t>
      </w:r>
      <w:r>
        <w:rPr>
          <w:sz w:val="20"/>
        </w:rPr>
        <w:t>with</w:t>
      </w:r>
      <w:r>
        <w:rPr>
          <w:spacing w:val="-8"/>
          <w:sz w:val="20"/>
        </w:rPr>
        <w:t xml:space="preserve"> </w:t>
      </w:r>
      <w:r>
        <w:rPr>
          <w:sz w:val="20"/>
        </w:rPr>
        <w:t>existing</w:t>
      </w:r>
      <w:r>
        <w:rPr>
          <w:spacing w:val="-8"/>
          <w:sz w:val="20"/>
        </w:rPr>
        <w:t xml:space="preserve"> </w:t>
      </w:r>
      <w:r>
        <w:rPr>
          <w:sz w:val="20"/>
        </w:rPr>
        <w:t>models</w:t>
      </w:r>
    </w:p>
    <w:p w14:paraId="51F688C2" w14:textId="77777777" w:rsidR="00A325E2" w:rsidRDefault="00473619" w:rsidP="00E85DF7">
      <w:pPr>
        <w:pStyle w:val="ListParagraph"/>
        <w:numPr>
          <w:ilvl w:val="0"/>
          <w:numId w:val="7"/>
        </w:numPr>
        <w:tabs>
          <w:tab w:val="left" w:pos="510"/>
        </w:tabs>
        <w:spacing w:line="271" w:lineRule="auto"/>
        <w:ind w:right="410"/>
        <w:rPr>
          <w:sz w:val="20"/>
        </w:rPr>
      </w:pPr>
      <w:r>
        <w:rPr>
          <w:sz w:val="20"/>
        </w:rPr>
        <w:t>Establishing</w:t>
      </w:r>
      <w:r>
        <w:rPr>
          <w:spacing w:val="-10"/>
          <w:sz w:val="20"/>
        </w:rPr>
        <w:t xml:space="preserve"> </w:t>
      </w:r>
      <w:r>
        <w:rPr>
          <w:sz w:val="20"/>
        </w:rPr>
        <w:t>governance,</w:t>
      </w:r>
      <w:r>
        <w:rPr>
          <w:spacing w:val="-10"/>
          <w:sz w:val="20"/>
        </w:rPr>
        <w:t xml:space="preserve"> </w:t>
      </w:r>
      <w:r>
        <w:rPr>
          <w:sz w:val="20"/>
        </w:rPr>
        <w:t>data</w:t>
      </w:r>
      <w:r>
        <w:rPr>
          <w:spacing w:val="-10"/>
          <w:sz w:val="20"/>
        </w:rPr>
        <w:t xml:space="preserve"> </w:t>
      </w:r>
      <w:r>
        <w:rPr>
          <w:sz w:val="20"/>
        </w:rPr>
        <w:t>systems,</w:t>
      </w:r>
      <w:r>
        <w:rPr>
          <w:spacing w:val="-10"/>
          <w:sz w:val="20"/>
        </w:rPr>
        <w:t xml:space="preserve"> </w:t>
      </w:r>
      <w:r>
        <w:rPr>
          <w:sz w:val="20"/>
        </w:rPr>
        <w:t>and implementation support</w:t>
      </w:r>
    </w:p>
    <w:p w14:paraId="51F688C4" w14:textId="325F7B1D" w:rsidR="00A325E2" w:rsidRPr="00D37D0A" w:rsidRDefault="00473619" w:rsidP="00E85DF7">
      <w:pPr>
        <w:pStyle w:val="ListParagraph"/>
        <w:numPr>
          <w:ilvl w:val="0"/>
          <w:numId w:val="7"/>
        </w:numPr>
        <w:tabs>
          <w:tab w:val="left" w:pos="510"/>
        </w:tabs>
        <w:spacing w:before="86" w:line="271" w:lineRule="auto"/>
        <w:ind w:right="300"/>
        <w:rPr>
          <w:sz w:val="20"/>
          <w:szCs w:val="20"/>
        </w:rPr>
      </w:pPr>
      <w:r w:rsidRPr="00D37D0A">
        <w:rPr>
          <w:sz w:val="20"/>
          <w:szCs w:val="20"/>
        </w:rPr>
        <w:t>Establishing processes to enable rapid feedback,</w:t>
      </w:r>
      <w:r w:rsidRPr="00D37D0A">
        <w:rPr>
          <w:spacing w:val="-2"/>
          <w:sz w:val="20"/>
          <w:szCs w:val="20"/>
        </w:rPr>
        <w:t xml:space="preserve"> </w:t>
      </w:r>
      <w:r w:rsidRPr="00D37D0A">
        <w:rPr>
          <w:sz w:val="20"/>
          <w:szCs w:val="20"/>
        </w:rPr>
        <w:t>decision-making,</w:t>
      </w:r>
      <w:r w:rsidRPr="00D37D0A">
        <w:rPr>
          <w:spacing w:val="-2"/>
          <w:sz w:val="20"/>
          <w:szCs w:val="20"/>
        </w:rPr>
        <w:t xml:space="preserve"> </w:t>
      </w:r>
      <w:r w:rsidRPr="00D37D0A">
        <w:rPr>
          <w:sz w:val="20"/>
          <w:szCs w:val="20"/>
        </w:rPr>
        <w:t>and</w:t>
      </w:r>
      <w:r w:rsidRPr="00D37D0A">
        <w:rPr>
          <w:spacing w:val="-2"/>
          <w:sz w:val="20"/>
          <w:szCs w:val="20"/>
        </w:rPr>
        <w:t xml:space="preserve"> </w:t>
      </w:r>
      <w:r w:rsidRPr="00D37D0A">
        <w:rPr>
          <w:sz w:val="20"/>
          <w:szCs w:val="20"/>
        </w:rPr>
        <w:t>refinement during</w:t>
      </w:r>
      <w:r w:rsidRPr="00D37D0A">
        <w:rPr>
          <w:spacing w:val="-10"/>
          <w:sz w:val="20"/>
          <w:szCs w:val="20"/>
        </w:rPr>
        <w:t xml:space="preserve"> </w:t>
      </w:r>
      <w:r w:rsidRPr="00D37D0A">
        <w:rPr>
          <w:sz w:val="20"/>
          <w:szCs w:val="20"/>
        </w:rPr>
        <w:t>early</w:t>
      </w:r>
      <w:r w:rsidRPr="00D37D0A">
        <w:rPr>
          <w:spacing w:val="-10"/>
          <w:sz w:val="20"/>
          <w:szCs w:val="20"/>
        </w:rPr>
        <w:t xml:space="preserve"> </w:t>
      </w:r>
      <w:r w:rsidRPr="00D37D0A">
        <w:rPr>
          <w:sz w:val="20"/>
          <w:szCs w:val="20"/>
        </w:rPr>
        <w:t>implementation,</w:t>
      </w:r>
      <w:r w:rsidRPr="00D37D0A">
        <w:rPr>
          <w:spacing w:val="-10"/>
          <w:sz w:val="20"/>
          <w:szCs w:val="20"/>
        </w:rPr>
        <w:t xml:space="preserve"> </w:t>
      </w:r>
      <w:r w:rsidRPr="00D37D0A">
        <w:rPr>
          <w:sz w:val="20"/>
          <w:szCs w:val="20"/>
        </w:rPr>
        <w:t>including</w:t>
      </w:r>
      <w:r w:rsidRPr="00D37D0A">
        <w:rPr>
          <w:spacing w:val="-10"/>
          <w:sz w:val="20"/>
          <w:szCs w:val="20"/>
        </w:rPr>
        <w:t xml:space="preserve"> </w:t>
      </w:r>
      <w:r w:rsidRPr="00D37D0A">
        <w:rPr>
          <w:sz w:val="20"/>
          <w:szCs w:val="20"/>
        </w:rPr>
        <w:t>clear escalation pathways and mechanisms</w:t>
      </w:r>
      <w:r w:rsidR="00D37D0A" w:rsidRPr="00D37D0A">
        <w:rPr>
          <w:sz w:val="20"/>
          <w:szCs w:val="20"/>
        </w:rPr>
        <w:t xml:space="preserve"> </w:t>
      </w:r>
      <w:r w:rsidRPr="00D37D0A">
        <w:rPr>
          <w:sz w:val="20"/>
          <w:szCs w:val="20"/>
        </w:rPr>
        <w:t>to</w:t>
      </w:r>
      <w:r w:rsidRPr="00D37D0A">
        <w:rPr>
          <w:spacing w:val="-8"/>
          <w:sz w:val="20"/>
          <w:szCs w:val="20"/>
        </w:rPr>
        <w:t xml:space="preserve"> </w:t>
      </w:r>
      <w:r w:rsidRPr="00D37D0A">
        <w:rPr>
          <w:sz w:val="20"/>
          <w:szCs w:val="20"/>
        </w:rPr>
        <w:t>respond</w:t>
      </w:r>
      <w:r w:rsidRPr="00D37D0A">
        <w:rPr>
          <w:spacing w:val="-8"/>
          <w:sz w:val="20"/>
          <w:szCs w:val="20"/>
        </w:rPr>
        <w:t xml:space="preserve"> </w:t>
      </w:r>
      <w:r w:rsidRPr="00D37D0A">
        <w:rPr>
          <w:sz w:val="20"/>
          <w:szCs w:val="20"/>
        </w:rPr>
        <w:t>to</w:t>
      </w:r>
      <w:r w:rsidRPr="00D37D0A">
        <w:rPr>
          <w:spacing w:val="-8"/>
          <w:sz w:val="20"/>
          <w:szCs w:val="20"/>
        </w:rPr>
        <w:t xml:space="preserve"> </w:t>
      </w:r>
      <w:r w:rsidRPr="00D37D0A">
        <w:rPr>
          <w:sz w:val="20"/>
          <w:szCs w:val="20"/>
        </w:rPr>
        <w:t>emerging</w:t>
      </w:r>
      <w:r w:rsidRPr="00D37D0A">
        <w:rPr>
          <w:spacing w:val="-8"/>
          <w:sz w:val="20"/>
          <w:szCs w:val="20"/>
        </w:rPr>
        <w:t xml:space="preserve"> </w:t>
      </w:r>
      <w:r w:rsidRPr="00D37D0A">
        <w:rPr>
          <w:sz w:val="20"/>
          <w:szCs w:val="20"/>
        </w:rPr>
        <w:t>challenges</w:t>
      </w:r>
      <w:r w:rsidRPr="00D37D0A">
        <w:rPr>
          <w:spacing w:val="-8"/>
          <w:sz w:val="20"/>
          <w:szCs w:val="20"/>
        </w:rPr>
        <w:t xml:space="preserve"> </w:t>
      </w:r>
      <w:r w:rsidRPr="00D37D0A">
        <w:rPr>
          <w:sz w:val="20"/>
          <w:szCs w:val="20"/>
        </w:rPr>
        <w:t xml:space="preserve">and </w:t>
      </w:r>
      <w:r w:rsidRPr="00D37D0A">
        <w:rPr>
          <w:spacing w:val="-2"/>
          <w:sz w:val="20"/>
          <w:szCs w:val="20"/>
        </w:rPr>
        <w:t>opportunities</w:t>
      </w:r>
    </w:p>
    <w:p w14:paraId="51F688C5" w14:textId="77777777" w:rsidR="00A325E2" w:rsidRDefault="00473619">
      <w:pPr>
        <w:pStyle w:val="BodyText"/>
        <w:spacing w:before="170" w:line="271" w:lineRule="auto"/>
        <w:ind w:left="283" w:right="60"/>
      </w:pPr>
      <w:r>
        <w:t>This phase ensures services are positioned for safe</w:t>
      </w:r>
      <w:r>
        <w:rPr>
          <w:spacing w:val="-8"/>
        </w:rPr>
        <w:t xml:space="preserve"> </w:t>
      </w:r>
      <w:r>
        <w:t>commencement</w:t>
      </w:r>
      <w:r>
        <w:rPr>
          <w:spacing w:val="-8"/>
        </w:rPr>
        <w:t xml:space="preserve"> </w:t>
      </w:r>
      <w:r>
        <w:t>and</w:t>
      </w:r>
      <w:r>
        <w:rPr>
          <w:spacing w:val="-8"/>
        </w:rPr>
        <w:t xml:space="preserve"> </w:t>
      </w:r>
      <w:r>
        <w:t>supports</w:t>
      </w:r>
      <w:r>
        <w:rPr>
          <w:spacing w:val="-8"/>
        </w:rPr>
        <w:t xml:space="preserve"> </w:t>
      </w:r>
      <w:r>
        <w:t>alignment</w:t>
      </w:r>
      <w:r>
        <w:rPr>
          <w:spacing w:val="-8"/>
        </w:rPr>
        <w:t xml:space="preserve"> </w:t>
      </w:r>
      <w:r>
        <w:t>with the core principles and expectations of the</w:t>
      </w:r>
      <w:r>
        <w:rPr>
          <w:spacing w:val="-3"/>
        </w:rPr>
        <w:t xml:space="preserve"> </w:t>
      </w:r>
      <w:r>
        <w:t xml:space="preserve">YSCC </w:t>
      </w:r>
      <w:r>
        <w:rPr>
          <w:spacing w:val="-2"/>
        </w:rPr>
        <w:t>model.</w:t>
      </w:r>
    </w:p>
    <w:p w14:paraId="51F688C7" w14:textId="77777777" w:rsidR="00A325E2" w:rsidRDefault="00473619">
      <w:pPr>
        <w:pStyle w:val="Heading4"/>
      </w:pPr>
      <w:r>
        <w:rPr>
          <w:color w:val="B2100B"/>
        </w:rPr>
        <w:t xml:space="preserve">Initial implementation </w:t>
      </w:r>
      <w:r>
        <w:rPr>
          <w:color w:val="B2100B"/>
          <w:spacing w:val="-2"/>
        </w:rPr>
        <w:t>phase</w:t>
      </w:r>
    </w:p>
    <w:p w14:paraId="51F688C8" w14:textId="0B7DB97C" w:rsidR="00A325E2" w:rsidRDefault="00473619">
      <w:pPr>
        <w:pStyle w:val="BodyText"/>
        <w:spacing w:before="74" w:line="271" w:lineRule="auto"/>
        <w:ind w:left="283" w:right="5"/>
      </w:pPr>
      <w:r>
        <w:t>This phase focuses on commencing service delivery</w:t>
      </w:r>
      <w:r>
        <w:rPr>
          <w:spacing w:val="-8"/>
        </w:rPr>
        <w:t xml:space="preserve"> </w:t>
      </w:r>
      <w:r>
        <w:t>and</w:t>
      </w:r>
      <w:r>
        <w:rPr>
          <w:spacing w:val="-8"/>
        </w:rPr>
        <w:t xml:space="preserve"> </w:t>
      </w:r>
      <w:r>
        <w:t>implementing</w:t>
      </w:r>
      <w:r>
        <w:rPr>
          <w:spacing w:val="-8"/>
        </w:rPr>
        <w:t xml:space="preserve"> </w:t>
      </w:r>
      <w:r>
        <w:t>core</w:t>
      </w:r>
      <w:r>
        <w:rPr>
          <w:spacing w:val="-8"/>
        </w:rPr>
        <w:t xml:space="preserve"> </w:t>
      </w:r>
      <w:r>
        <w:t>model</w:t>
      </w:r>
      <w:r>
        <w:rPr>
          <w:spacing w:val="-8"/>
        </w:rPr>
        <w:t xml:space="preserve"> </w:t>
      </w:r>
      <w:r w:rsidR="00E02AAB">
        <w:rPr>
          <w:spacing w:val="-8"/>
        </w:rPr>
        <w:br/>
      </w:r>
      <w:r>
        <w:t>components at a manageable scale.</w:t>
      </w:r>
    </w:p>
    <w:p w14:paraId="51F688C9" w14:textId="77777777" w:rsidR="00A325E2" w:rsidRDefault="00473619">
      <w:pPr>
        <w:pStyle w:val="BodyText"/>
        <w:spacing w:before="171"/>
        <w:ind w:left="283"/>
      </w:pPr>
      <w:r>
        <w:t xml:space="preserve">Key activities </w:t>
      </w:r>
      <w:r>
        <w:rPr>
          <w:spacing w:val="-2"/>
        </w:rPr>
        <w:t>include:</w:t>
      </w:r>
    </w:p>
    <w:p w14:paraId="51F688CA" w14:textId="77777777" w:rsidR="00A325E2" w:rsidRDefault="00473619" w:rsidP="00E85DF7">
      <w:pPr>
        <w:pStyle w:val="ListParagraph"/>
        <w:numPr>
          <w:ilvl w:val="0"/>
          <w:numId w:val="7"/>
        </w:numPr>
        <w:tabs>
          <w:tab w:val="left" w:pos="510"/>
        </w:tabs>
        <w:spacing w:before="115" w:line="271" w:lineRule="auto"/>
        <w:ind w:right="789"/>
        <w:rPr>
          <w:sz w:val="20"/>
        </w:rPr>
      </w:pPr>
      <w:r>
        <w:rPr>
          <w:sz w:val="20"/>
        </w:rPr>
        <w:t>Commencing</w:t>
      </w:r>
      <w:r>
        <w:rPr>
          <w:spacing w:val="-8"/>
          <w:sz w:val="20"/>
        </w:rPr>
        <w:t xml:space="preserve"> </w:t>
      </w:r>
      <w:r>
        <w:rPr>
          <w:sz w:val="20"/>
        </w:rPr>
        <w:t>delivery</w:t>
      </w:r>
      <w:r>
        <w:rPr>
          <w:spacing w:val="-8"/>
          <w:sz w:val="20"/>
        </w:rPr>
        <w:t xml:space="preserve"> </w:t>
      </w:r>
      <w:r>
        <w:rPr>
          <w:sz w:val="20"/>
        </w:rPr>
        <w:t>of</w:t>
      </w:r>
      <w:r>
        <w:rPr>
          <w:spacing w:val="-8"/>
          <w:sz w:val="20"/>
        </w:rPr>
        <w:t xml:space="preserve"> </w:t>
      </w:r>
      <w:r>
        <w:rPr>
          <w:sz w:val="20"/>
        </w:rPr>
        <w:t>all</w:t>
      </w:r>
      <w:r>
        <w:rPr>
          <w:spacing w:val="-8"/>
          <w:sz w:val="20"/>
        </w:rPr>
        <w:t xml:space="preserve"> </w:t>
      </w:r>
      <w:r>
        <w:rPr>
          <w:sz w:val="20"/>
        </w:rPr>
        <w:t>core</w:t>
      </w:r>
      <w:r>
        <w:rPr>
          <w:spacing w:val="-8"/>
          <w:sz w:val="20"/>
        </w:rPr>
        <w:t xml:space="preserve"> </w:t>
      </w:r>
      <w:r>
        <w:rPr>
          <w:sz w:val="20"/>
        </w:rPr>
        <w:t xml:space="preserve">service </w:t>
      </w:r>
      <w:r>
        <w:rPr>
          <w:spacing w:val="-2"/>
          <w:sz w:val="20"/>
        </w:rPr>
        <w:t>components</w:t>
      </w:r>
    </w:p>
    <w:p w14:paraId="51F688CB" w14:textId="77777777" w:rsidR="00A325E2" w:rsidRDefault="00473619" w:rsidP="00E85DF7">
      <w:pPr>
        <w:pStyle w:val="ListParagraph"/>
        <w:numPr>
          <w:ilvl w:val="0"/>
          <w:numId w:val="7"/>
        </w:numPr>
        <w:tabs>
          <w:tab w:val="left" w:pos="510"/>
        </w:tabs>
        <w:spacing w:line="271" w:lineRule="auto"/>
        <w:ind w:right="522"/>
        <w:rPr>
          <w:sz w:val="20"/>
        </w:rPr>
      </w:pPr>
      <w:r>
        <w:rPr>
          <w:sz w:val="20"/>
        </w:rPr>
        <w:t>Implementing</w:t>
      </w:r>
      <w:r>
        <w:rPr>
          <w:spacing w:val="-10"/>
          <w:sz w:val="20"/>
        </w:rPr>
        <w:t xml:space="preserve"> </w:t>
      </w:r>
      <w:r>
        <w:rPr>
          <w:sz w:val="20"/>
        </w:rPr>
        <w:t>priority</w:t>
      </w:r>
      <w:r>
        <w:rPr>
          <w:spacing w:val="-10"/>
          <w:sz w:val="20"/>
        </w:rPr>
        <w:t xml:space="preserve"> </w:t>
      </w:r>
      <w:r>
        <w:rPr>
          <w:sz w:val="20"/>
        </w:rPr>
        <w:t>clinical</w:t>
      </w:r>
      <w:r>
        <w:rPr>
          <w:spacing w:val="-10"/>
          <w:sz w:val="20"/>
        </w:rPr>
        <w:t xml:space="preserve"> </w:t>
      </w:r>
      <w:r>
        <w:rPr>
          <w:sz w:val="20"/>
        </w:rPr>
        <w:t>pathways</w:t>
      </w:r>
      <w:r>
        <w:rPr>
          <w:spacing w:val="-10"/>
          <w:sz w:val="20"/>
        </w:rPr>
        <w:t xml:space="preserve"> </w:t>
      </w:r>
      <w:r>
        <w:rPr>
          <w:sz w:val="20"/>
        </w:rPr>
        <w:t>and essential core functions</w:t>
      </w:r>
    </w:p>
    <w:p w14:paraId="51F688CC" w14:textId="77777777" w:rsidR="00A325E2" w:rsidRDefault="00473619" w:rsidP="00E85DF7">
      <w:pPr>
        <w:pStyle w:val="ListParagraph"/>
        <w:numPr>
          <w:ilvl w:val="0"/>
          <w:numId w:val="7"/>
        </w:numPr>
        <w:tabs>
          <w:tab w:val="left" w:pos="510"/>
        </w:tabs>
        <w:spacing w:line="271" w:lineRule="auto"/>
        <w:ind w:right="288"/>
        <w:rPr>
          <w:sz w:val="20"/>
        </w:rPr>
      </w:pPr>
      <w:r>
        <w:rPr>
          <w:sz w:val="20"/>
        </w:rPr>
        <w:t>Providing</w:t>
      </w:r>
      <w:r>
        <w:rPr>
          <w:spacing w:val="-10"/>
          <w:sz w:val="20"/>
        </w:rPr>
        <w:t xml:space="preserve"> </w:t>
      </w:r>
      <w:r>
        <w:rPr>
          <w:sz w:val="20"/>
        </w:rPr>
        <w:t>workforce</w:t>
      </w:r>
      <w:r>
        <w:rPr>
          <w:spacing w:val="-10"/>
          <w:sz w:val="20"/>
        </w:rPr>
        <w:t xml:space="preserve"> </w:t>
      </w:r>
      <w:r>
        <w:rPr>
          <w:sz w:val="20"/>
        </w:rPr>
        <w:t>training,</w:t>
      </w:r>
      <w:r>
        <w:rPr>
          <w:spacing w:val="-10"/>
          <w:sz w:val="20"/>
        </w:rPr>
        <w:t xml:space="preserve"> </w:t>
      </w:r>
      <w:r>
        <w:rPr>
          <w:sz w:val="20"/>
        </w:rPr>
        <w:t>supervision,</w:t>
      </w:r>
      <w:r>
        <w:rPr>
          <w:spacing w:val="-10"/>
          <w:sz w:val="20"/>
        </w:rPr>
        <w:t xml:space="preserve"> </w:t>
      </w:r>
      <w:r>
        <w:rPr>
          <w:sz w:val="20"/>
        </w:rPr>
        <w:t>and implementation support</w:t>
      </w:r>
    </w:p>
    <w:p w14:paraId="51F688CD" w14:textId="77777777" w:rsidR="00A325E2" w:rsidRDefault="00473619" w:rsidP="00E85DF7">
      <w:pPr>
        <w:pStyle w:val="ListParagraph"/>
        <w:numPr>
          <w:ilvl w:val="0"/>
          <w:numId w:val="7"/>
        </w:numPr>
        <w:tabs>
          <w:tab w:val="left" w:pos="510"/>
        </w:tabs>
        <w:spacing w:line="271" w:lineRule="auto"/>
        <w:ind w:right="433"/>
        <w:rPr>
          <w:sz w:val="20"/>
        </w:rPr>
      </w:pPr>
      <w:proofErr w:type="spellStart"/>
      <w:r>
        <w:rPr>
          <w:sz w:val="20"/>
        </w:rPr>
        <w:t>Utilising</w:t>
      </w:r>
      <w:proofErr w:type="spellEnd"/>
      <w:r>
        <w:rPr>
          <w:sz w:val="20"/>
        </w:rPr>
        <w:t xml:space="preserve"> telepsychology and digital service delivery as an interim approach to support access</w:t>
      </w:r>
      <w:r>
        <w:rPr>
          <w:spacing w:val="-8"/>
          <w:sz w:val="20"/>
        </w:rPr>
        <w:t xml:space="preserve"> </w:t>
      </w:r>
      <w:r>
        <w:rPr>
          <w:sz w:val="20"/>
        </w:rPr>
        <w:t>and</w:t>
      </w:r>
      <w:r>
        <w:rPr>
          <w:spacing w:val="-8"/>
          <w:sz w:val="20"/>
        </w:rPr>
        <w:t xml:space="preserve"> </w:t>
      </w:r>
      <w:proofErr w:type="gramStart"/>
      <w:r>
        <w:rPr>
          <w:sz w:val="20"/>
        </w:rPr>
        <w:t>extend</w:t>
      </w:r>
      <w:proofErr w:type="gramEnd"/>
      <w:r>
        <w:rPr>
          <w:spacing w:val="-8"/>
          <w:sz w:val="20"/>
        </w:rPr>
        <w:t xml:space="preserve"> </w:t>
      </w:r>
      <w:r>
        <w:rPr>
          <w:sz w:val="20"/>
        </w:rPr>
        <w:t>workforce</w:t>
      </w:r>
      <w:r>
        <w:rPr>
          <w:spacing w:val="-8"/>
          <w:sz w:val="20"/>
        </w:rPr>
        <w:t xml:space="preserve"> </w:t>
      </w:r>
      <w:r>
        <w:rPr>
          <w:sz w:val="20"/>
        </w:rPr>
        <w:t>capacity</w:t>
      </w:r>
      <w:r>
        <w:rPr>
          <w:spacing w:val="-8"/>
          <w:sz w:val="20"/>
        </w:rPr>
        <w:t xml:space="preserve"> </w:t>
      </w:r>
      <w:r>
        <w:rPr>
          <w:sz w:val="20"/>
        </w:rPr>
        <w:t>while local capability is established</w:t>
      </w:r>
    </w:p>
    <w:p w14:paraId="51F688CE" w14:textId="77777777" w:rsidR="00A325E2" w:rsidRDefault="00473619" w:rsidP="00E85DF7">
      <w:pPr>
        <w:pStyle w:val="ListParagraph"/>
        <w:numPr>
          <w:ilvl w:val="0"/>
          <w:numId w:val="7"/>
        </w:numPr>
        <w:tabs>
          <w:tab w:val="left" w:pos="510"/>
        </w:tabs>
        <w:spacing w:before="86" w:line="271" w:lineRule="auto"/>
        <w:ind w:right="277"/>
        <w:rPr>
          <w:sz w:val="20"/>
        </w:rPr>
      </w:pPr>
      <w:r>
        <w:rPr>
          <w:sz w:val="20"/>
        </w:rPr>
        <w:t>Developing</w:t>
      </w:r>
      <w:r>
        <w:rPr>
          <w:spacing w:val="-10"/>
          <w:sz w:val="20"/>
        </w:rPr>
        <w:t xml:space="preserve"> </w:t>
      </w:r>
      <w:r>
        <w:rPr>
          <w:sz w:val="20"/>
        </w:rPr>
        <w:t>or</w:t>
      </w:r>
      <w:r>
        <w:rPr>
          <w:spacing w:val="-10"/>
          <w:sz w:val="20"/>
        </w:rPr>
        <w:t xml:space="preserve"> </w:t>
      </w:r>
      <w:r>
        <w:rPr>
          <w:sz w:val="20"/>
        </w:rPr>
        <w:t>strengthening</w:t>
      </w:r>
      <w:r>
        <w:rPr>
          <w:spacing w:val="-10"/>
          <w:sz w:val="20"/>
        </w:rPr>
        <w:t xml:space="preserve"> </w:t>
      </w:r>
      <w:r>
        <w:rPr>
          <w:sz w:val="20"/>
        </w:rPr>
        <w:t>partnerships</w:t>
      </w:r>
      <w:r>
        <w:rPr>
          <w:spacing w:val="-10"/>
          <w:sz w:val="20"/>
        </w:rPr>
        <w:t xml:space="preserve"> </w:t>
      </w:r>
      <w:r>
        <w:rPr>
          <w:sz w:val="20"/>
        </w:rPr>
        <w:t>and referral pathways</w:t>
      </w:r>
    </w:p>
    <w:p w14:paraId="51F688CF" w14:textId="77777777" w:rsidR="00A325E2" w:rsidRDefault="00473619" w:rsidP="00E85DF7">
      <w:pPr>
        <w:pStyle w:val="ListParagraph"/>
        <w:numPr>
          <w:ilvl w:val="0"/>
          <w:numId w:val="7"/>
        </w:numPr>
        <w:tabs>
          <w:tab w:val="left" w:pos="510"/>
        </w:tabs>
        <w:spacing w:line="271" w:lineRule="auto"/>
        <w:ind w:right="89"/>
        <w:rPr>
          <w:sz w:val="20"/>
        </w:rPr>
      </w:pPr>
      <w:r>
        <w:rPr>
          <w:sz w:val="20"/>
        </w:rPr>
        <w:t>Monitoring</w:t>
      </w:r>
      <w:r>
        <w:rPr>
          <w:spacing w:val="-10"/>
          <w:sz w:val="20"/>
        </w:rPr>
        <w:t xml:space="preserve"> </w:t>
      </w:r>
      <w:r>
        <w:rPr>
          <w:sz w:val="20"/>
        </w:rPr>
        <w:t>early</w:t>
      </w:r>
      <w:r>
        <w:rPr>
          <w:spacing w:val="-10"/>
          <w:sz w:val="20"/>
        </w:rPr>
        <w:t xml:space="preserve"> </w:t>
      </w:r>
      <w:r>
        <w:rPr>
          <w:sz w:val="20"/>
        </w:rPr>
        <w:t>implementation</w:t>
      </w:r>
      <w:r>
        <w:rPr>
          <w:spacing w:val="-10"/>
          <w:sz w:val="20"/>
        </w:rPr>
        <w:t xml:space="preserve"> </w:t>
      </w:r>
      <w:r>
        <w:rPr>
          <w:sz w:val="20"/>
        </w:rPr>
        <w:t>challenges</w:t>
      </w:r>
      <w:r>
        <w:rPr>
          <w:spacing w:val="-10"/>
          <w:sz w:val="20"/>
        </w:rPr>
        <w:t xml:space="preserve"> </w:t>
      </w:r>
      <w:r>
        <w:rPr>
          <w:sz w:val="20"/>
        </w:rPr>
        <w:t>and adapting processes</w:t>
      </w:r>
    </w:p>
    <w:p w14:paraId="51F688D0" w14:textId="77777777" w:rsidR="00A325E2" w:rsidRDefault="00473619" w:rsidP="00E85DF7">
      <w:pPr>
        <w:pStyle w:val="ListParagraph"/>
        <w:numPr>
          <w:ilvl w:val="0"/>
          <w:numId w:val="7"/>
        </w:numPr>
        <w:tabs>
          <w:tab w:val="left" w:pos="510"/>
        </w:tabs>
        <w:spacing w:before="86" w:line="271" w:lineRule="auto"/>
        <w:ind w:right="144"/>
        <w:rPr>
          <w:sz w:val="20"/>
        </w:rPr>
      </w:pPr>
      <w:r>
        <w:rPr>
          <w:sz w:val="20"/>
        </w:rPr>
        <w:t>Identifying</w:t>
      </w:r>
      <w:r>
        <w:rPr>
          <w:spacing w:val="-8"/>
          <w:sz w:val="20"/>
        </w:rPr>
        <w:t xml:space="preserve"> </w:t>
      </w:r>
      <w:r>
        <w:rPr>
          <w:sz w:val="20"/>
        </w:rPr>
        <w:t>areas</w:t>
      </w:r>
      <w:r>
        <w:rPr>
          <w:spacing w:val="-8"/>
          <w:sz w:val="20"/>
        </w:rPr>
        <w:t xml:space="preserve"> </w:t>
      </w:r>
      <w:r>
        <w:rPr>
          <w:sz w:val="20"/>
        </w:rPr>
        <w:t>requiring</w:t>
      </w:r>
      <w:r>
        <w:rPr>
          <w:spacing w:val="-8"/>
          <w:sz w:val="20"/>
        </w:rPr>
        <w:t xml:space="preserve"> </w:t>
      </w:r>
      <w:r>
        <w:rPr>
          <w:sz w:val="20"/>
        </w:rPr>
        <w:t>access</w:t>
      </w:r>
      <w:r>
        <w:rPr>
          <w:spacing w:val="-8"/>
          <w:sz w:val="20"/>
        </w:rPr>
        <w:t xml:space="preserve"> </w:t>
      </w:r>
      <w:r>
        <w:rPr>
          <w:sz w:val="20"/>
        </w:rPr>
        <w:t>to</w:t>
      </w:r>
      <w:r>
        <w:rPr>
          <w:spacing w:val="-8"/>
          <w:sz w:val="20"/>
        </w:rPr>
        <w:t xml:space="preserve"> </w:t>
      </w:r>
      <w:r>
        <w:rPr>
          <w:sz w:val="20"/>
        </w:rPr>
        <w:t>secondary or remote consultation whilst workforce capability is grown</w:t>
      </w:r>
    </w:p>
    <w:p w14:paraId="51F688D1" w14:textId="77777777" w:rsidR="00A325E2" w:rsidRDefault="00473619" w:rsidP="00E85DF7">
      <w:pPr>
        <w:pStyle w:val="ListParagraph"/>
        <w:numPr>
          <w:ilvl w:val="0"/>
          <w:numId w:val="7"/>
        </w:numPr>
        <w:tabs>
          <w:tab w:val="left" w:pos="510"/>
        </w:tabs>
        <w:spacing w:line="271" w:lineRule="auto"/>
        <w:ind w:right="566"/>
        <w:rPr>
          <w:sz w:val="20"/>
        </w:rPr>
      </w:pPr>
      <w:r>
        <w:rPr>
          <w:sz w:val="20"/>
        </w:rPr>
        <w:t>Supporting workforce understanding and application</w:t>
      </w:r>
      <w:r>
        <w:rPr>
          <w:spacing w:val="-10"/>
          <w:sz w:val="20"/>
        </w:rPr>
        <w:t xml:space="preserve"> </w:t>
      </w:r>
      <w:r>
        <w:rPr>
          <w:sz w:val="20"/>
        </w:rPr>
        <w:t>of</w:t>
      </w:r>
      <w:r>
        <w:rPr>
          <w:spacing w:val="-10"/>
          <w:sz w:val="20"/>
        </w:rPr>
        <w:t xml:space="preserve"> </w:t>
      </w:r>
      <w:r>
        <w:rPr>
          <w:sz w:val="20"/>
        </w:rPr>
        <w:t>fidelity</w:t>
      </w:r>
      <w:r>
        <w:rPr>
          <w:spacing w:val="-10"/>
          <w:sz w:val="20"/>
        </w:rPr>
        <w:t xml:space="preserve"> </w:t>
      </w:r>
      <w:r>
        <w:rPr>
          <w:sz w:val="20"/>
        </w:rPr>
        <w:t>requirements</w:t>
      </w:r>
      <w:r>
        <w:rPr>
          <w:spacing w:val="-10"/>
          <w:sz w:val="20"/>
        </w:rPr>
        <w:t xml:space="preserve"> </w:t>
      </w:r>
      <w:r>
        <w:rPr>
          <w:sz w:val="20"/>
        </w:rPr>
        <w:t xml:space="preserve">through training, supervision, and practical tools, including early use of fidelity monitoring </w:t>
      </w:r>
      <w:r>
        <w:rPr>
          <w:spacing w:val="-2"/>
          <w:sz w:val="20"/>
        </w:rPr>
        <w:t>processes</w:t>
      </w:r>
    </w:p>
    <w:p w14:paraId="51F688D2" w14:textId="77777777" w:rsidR="00A325E2" w:rsidRDefault="00473619" w:rsidP="00E85DF7">
      <w:pPr>
        <w:pStyle w:val="ListParagraph"/>
        <w:numPr>
          <w:ilvl w:val="0"/>
          <w:numId w:val="7"/>
        </w:numPr>
        <w:tabs>
          <w:tab w:val="left" w:pos="510"/>
        </w:tabs>
        <w:spacing w:before="86" w:line="271" w:lineRule="auto"/>
        <w:ind w:right="378"/>
        <w:rPr>
          <w:sz w:val="20"/>
        </w:rPr>
      </w:pPr>
      <w:r>
        <w:rPr>
          <w:sz w:val="20"/>
        </w:rPr>
        <w:t>Developing</w:t>
      </w:r>
      <w:r>
        <w:rPr>
          <w:spacing w:val="-6"/>
          <w:sz w:val="20"/>
        </w:rPr>
        <w:t xml:space="preserve"> </w:t>
      </w:r>
      <w:r>
        <w:rPr>
          <w:sz w:val="20"/>
        </w:rPr>
        <w:t>a</w:t>
      </w:r>
      <w:r>
        <w:rPr>
          <w:spacing w:val="-6"/>
          <w:sz w:val="20"/>
        </w:rPr>
        <w:t xml:space="preserve"> </w:t>
      </w:r>
      <w:r>
        <w:rPr>
          <w:sz w:val="20"/>
        </w:rPr>
        <w:t>road</w:t>
      </w:r>
      <w:r>
        <w:rPr>
          <w:spacing w:val="-6"/>
          <w:sz w:val="20"/>
        </w:rPr>
        <w:t xml:space="preserve"> </w:t>
      </w:r>
      <w:r>
        <w:rPr>
          <w:sz w:val="20"/>
        </w:rPr>
        <w:t>map</w:t>
      </w:r>
      <w:r>
        <w:rPr>
          <w:spacing w:val="-6"/>
          <w:sz w:val="20"/>
        </w:rPr>
        <w:t xml:space="preserve"> </w:t>
      </w:r>
      <w:r>
        <w:rPr>
          <w:sz w:val="20"/>
        </w:rPr>
        <w:t>to</w:t>
      </w:r>
      <w:r>
        <w:rPr>
          <w:spacing w:val="-6"/>
          <w:sz w:val="20"/>
        </w:rPr>
        <w:t xml:space="preserve"> </w:t>
      </w:r>
      <w:r>
        <w:rPr>
          <w:sz w:val="20"/>
        </w:rPr>
        <w:t>achieve</w:t>
      </w:r>
      <w:r>
        <w:rPr>
          <w:spacing w:val="-6"/>
          <w:sz w:val="20"/>
        </w:rPr>
        <w:t xml:space="preserve"> </w:t>
      </w:r>
      <w:r>
        <w:rPr>
          <w:sz w:val="20"/>
        </w:rPr>
        <w:t>the</w:t>
      </w:r>
      <w:r>
        <w:rPr>
          <w:spacing w:val="-6"/>
          <w:sz w:val="20"/>
        </w:rPr>
        <w:t xml:space="preserve"> </w:t>
      </w:r>
      <w:r>
        <w:rPr>
          <w:sz w:val="20"/>
        </w:rPr>
        <w:t>timely scaling of service capacity of the full model</w:t>
      </w:r>
    </w:p>
    <w:p w14:paraId="51F688D3" w14:textId="77777777" w:rsidR="00A325E2" w:rsidRDefault="00473619">
      <w:pPr>
        <w:pStyle w:val="BodyText"/>
        <w:spacing w:before="74" w:line="271" w:lineRule="auto"/>
        <w:ind w:left="283" w:right="1154"/>
      </w:pPr>
      <w:r>
        <w:br w:type="column"/>
      </w:r>
      <w:r>
        <w:t>Fidelity monitoring will begin during this phase to inform</w:t>
      </w:r>
      <w:r>
        <w:rPr>
          <w:spacing w:val="-7"/>
        </w:rPr>
        <w:t xml:space="preserve"> </w:t>
      </w:r>
      <w:r>
        <w:t>continuous</w:t>
      </w:r>
      <w:r>
        <w:rPr>
          <w:spacing w:val="-7"/>
        </w:rPr>
        <w:t xml:space="preserve"> </w:t>
      </w:r>
      <w:r>
        <w:t>improvement</w:t>
      </w:r>
      <w:r>
        <w:rPr>
          <w:spacing w:val="-7"/>
        </w:rPr>
        <w:t xml:space="preserve"> </w:t>
      </w:r>
      <w:r>
        <w:t>and</w:t>
      </w:r>
      <w:r>
        <w:rPr>
          <w:spacing w:val="-7"/>
        </w:rPr>
        <w:t xml:space="preserve"> </w:t>
      </w:r>
      <w:r>
        <w:t>identify</w:t>
      </w:r>
      <w:r>
        <w:rPr>
          <w:spacing w:val="-7"/>
        </w:rPr>
        <w:t xml:space="preserve"> </w:t>
      </w:r>
      <w:r>
        <w:t>areas requiring additional support.</w:t>
      </w:r>
    </w:p>
    <w:p w14:paraId="51F688D5" w14:textId="77777777" w:rsidR="00A325E2" w:rsidRDefault="00473619">
      <w:pPr>
        <w:pStyle w:val="Heading4"/>
      </w:pPr>
      <w:r>
        <w:rPr>
          <w:color w:val="B2100B"/>
        </w:rPr>
        <w:t xml:space="preserve">Full implementation </w:t>
      </w:r>
      <w:r>
        <w:rPr>
          <w:color w:val="B2100B"/>
          <w:spacing w:val="-2"/>
        </w:rPr>
        <w:t>phase</w:t>
      </w:r>
    </w:p>
    <w:p w14:paraId="51F688D6" w14:textId="77777777" w:rsidR="00A325E2" w:rsidRDefault="00473619">
      <w:pPr>
        <w:pStyle w:val="BodyText"/>
        <w:spacing w:before="74" w:line="271" w:lineRule="auto"/>
        <w:ind w:left="283" w:right="1186"/>
      </w:pPr>
      <w:r>
        <w:t>This</w:t>
      </w:r>
      <w:r>
        <w:rPr>
          <w:spacing w:val="-6"/>
        </w:rPr>
        <w:t xml:space="preserve"> </w:t>
      </w:r>
      <w:r>
        <w:t>phase</w:t>
      </w:r>
      <w:r>
        <w:rPr>
          <w:spacing w:val="-6"/>
        </w:rPr>
        <w:t xml:space="preserve"> </w:t>
      </w:r>
      <w:r>
        <w:t>focuses</w:t>
      </w:r>
      <w:r>
        <w:rPr>
          <w:spacing w:val="-6"/>
        </w:rPr>
        <w:t xml:space="preserve"> </w:t>
      </w:r>
      <w:r>
        <w:t>on</w:t>
      </w:r>
      <w:r>
        <w:rPr>
          <w:spacing w:val="-6"/>
        </w:rPr>
        <w:t xml:space="preserve"> </w:t>
      </w:r>
      <w:r>
        <w:t>achieving</w:t>
      </w:r>
      <w:r>
        <w:rPr>
          <w:spacing w:val="-6"/>
        </w:rPr>
        <w:t xml:space="preserve"> </w:t>
      </w:r>
      <w:proofErr w:type="gramStart"/>
      <w:r>
        <w:t>service</w:t>
      </w:r>
      <w:r>
        <w:rPr>
          <w:spacing w:val="-6"/>
        </w:rPr>
        <w:t xml:space="preserve"> </w:t>
      </w:r>
      <w:r>
        <w:t>capacity of the</w:t>
      </w:r>
      <w:proofErr w:type="gramEnd"/>
      <w:r>
        <w:t xml:space="preserve"> full suite of model components.</w:t>
      </w:r>
    </w:p>
    <w:p w14:paraId="51F688D7" w14:textId="77777777" w:rsidR="00A325E2" w:rsidRDefault="00473619">
      <w:pPr>
        <w:pStyle w:val="BodyText"/>
        <w:spacing w:before="171"/>
        <w:ind w:left="283"/>
      </w:pPr>
      <w:r>
        <w:t xml:space="preserve">Key activities </w:t>
      </w:r>
      <w:r>
        <w:rPr>
          <w:spacing w:val="-2"/>
        </w:rPr>
        <w:t>include:</w:t>
      </w:r>
    </w:p>
    <w:p w14:paraId="51F688D8" w14:textId="77777777" w:rsidR="00A325E2" w:rsidRDefault="00473619" w:rsidP="00E85DF7">
      <w:pPr>
        <w:pStyle w:val="ListParagraph"/>
        <w:numPr>
          <w:ilvl w:val="0"/>
          <w:numId w:val="7"/>
        </w:numPr>
        <w:tabs>
          <w:tab w:val="left" w:pos="509"/>
        </w:tabs>
        <w:spacing w:before="115"/>
        <w:ind w:left="509" w:hanging="226"/>
        <w:rPr>
          <w:sz w:val="20"/>
        </w:rPr>
      </w:pPr>
      <w:r>
        <w:rPr>
          <w:sz w:val="20"/>
        </w:rPr>
        <w:t>Expanding</w:t>
      </w:r>
      <w:r>
        <w:rPr>
          <w:spacing w:val="-6"/>
          <w:sz w:val="20"/>
        </w:rPr>
        <w:t xml:space="preserve"> </w:t>
      </w:r>
      <w:r>
        <w:rPr>
          <w:sz w:val="20"/>
        </w:rPr>
        <w:t>workforce</w:t>
      </w:r>
      <w:r>
        <w:rPr>
          <w:spacing w:val="-6"/>
          <w:sz w:val="20"/>
        </w:rPr>
        <w:t xml:space="preserve"> </w:t>
      </w:r>
      <w:r>
        <w:rPr>
          <w:sz w:val="20"/>
        </w:rPr>
        <w:t>and</w:t>
      </w:r>
      <w:r>
        <w:rPr>
          <w:spacing w:val="-6"/>
          <w:sz w:val="20"/>
        </w:rPr>
        <w:t xml:space="preserve"> </w:t>
      </w:r>
      <w:r>
        <w:rPr>
          <w:sz w:val="20"/>
        </w:rPr>
        <w:t>service</w:t>
      </w:r>
      <w:r>
        <w:rPr>
          <w:spacing w:val="-6"/>
          <w:sz w:val="20"/>
        </w:rPr>
        <w:t xml:space="preserve"> </w:t>
      </w:r>
      <w:r>
        <w:rPr>
          <w:spacing w:val="-2"/>
          <w:sz w:val="20"/>
        </w:rPr>
        <w:t>capacity</w:t>
      </w:r>
    </w:p>
    <w:p w14:paraId="51F688D9" w14:textId="77777777" w:rsidR="00A325E2" w:rsidRDefault="00473619" w:rsidP="00E85DF7">
      <w:pPr>
        <w:pStyle w:val="ListParagraph"/>
        <w:numPr>
          <w:ilvl w:val="0"/>
          <w:numId w:val="7"/>
        </w:numPr>
        <w:tabs>
          <w:tab w:val="left" w:pos="510"/>
        </w:tabs>
        <w:spacing w:before="115" w:line="271" w:lineRule="auto"/>
        <w:ind w:right="2097"/>
        <w:rPr>
          <w:sz w:val="20"/>
        </w:rPr>
      </w:pPr>
      <w:r>
        <w:rPr>
          <w:sz w:val="20"/>
        </w:rPr>
        <w:t>Delivering,</w:t>
      </w:r>
      <w:r>
        <w:rPr>
          <w:spacing w:val="-8"/>
          <w:sz w:val="20"/>
        </w:rPr>
        <w:t xml:space="preserve"> </w:t>
      </w:r>
      <w:r>
        <w:rPr>
          <w:sz w:val="20"/>
        </w:rPr>
        <w:t>at</w:t>
      </w:r>
      <w:r>
        <w:rPr>
          <w:spacing w:val="-8"/>
          <w:sz w:val="20"/>
        </w:rPr>
        <w:t xml:space="preserve"> </w:t>
      </w:r>
      <w:r>
        <w:rPr>
          <w:sz w:val="20"/>
        </w:rPr>
        <w:t>full</w:t>
      </w:r>
      <w:r>
        <w:rPr>
          <w:spacing w:val="-8"/>
          <w:sz w:val="20"/>
        </w:rPr>
        <w:t xml:space="preserve"> </w:t>
      </w:r>
      <w:r>
        <w:rPr>
          <w:sz w:val="20"/>
        </w:rPr>
        <w:t>capacity,</w:t>
      </w:r>
      <w:r>
        <w:rPr>
          <w:spacing w:val="-8"/>
          <w:sz w:val="20"/>
        </w:rPr>
        <w:t xml:space="preserve"> </w:t>
      </w:r>
      <w:r>
        <w:rPr>
          <w:sz w:val="20"/>
        </w:rPr>
        <w:t>all</w:t>
      </w:r>
      <w:r>
        <w:rPr>
          <w:spacing w:val="-8"/>
          <w:sz w:val="20"/>
        </w:rPr>
        <w:t xml:space="preserve"> </w:t>
      </w:r>
      <w:r>
        <w:rPr>
          <w:sz w:val="20"/>
        </w:rPr>
        <w:t>the</w:t>
      </w:r>
      <w:r>
        <w:rPr>
          <w:spacing w:val="-8"/>
          <w:sz w:val="20"/>
        </w:rPr>
        <w:t xml:space="preserve"> </w:t>
      </w:r>
      <w:r>
        <w:rPr>
          <w:sz w:val="20"/>
        </w:rPr>
        <w:t>core components of the model</w:t>
      </w:r>
    </w:p>
    <w:p w14:paraId="51F688DA" w14:textId="77777777" w:rsidR="00A325E2" w:rsidRDefault="00473619" w:rsidP="00E85DF7">
      <w:pPr>
        <w:pStyle w:val="ListParagraph"/>
        <w:numPr>
          <w:ilvl w:val="0"/>
          <w:numId w:val="7"/>
        </w:numPr>
        <w:tabs>
          <w:tab w:val="left" w:pos="509"/>
        </w:tabs>
        <w:ind w:left="509" w:hanging="226"/>
        <w:rPr>
          <w:sz w:val="20"/>
        </w:rPr>
      </w:pPr>
      <w:r>
        <w:rPr>
          <w:sz w:val="20"/>
        </w:rPr>
        <w:t>Strengthening</w:t>
      </w:r>
      <w:r>
        <w:rPr>
          <w:spacing w:val="-5"/>
          <w:sz w:val="20"/>
        </w:rPr>
        <w:t xml:space="preserve"> </w:t>
      </w:r>
      <w:r>
        <w:rPr>
          <w:sz w:val="20"/>
        </w:rPr>
        <w:t>multidisciplinary</w:t>
      </w:r>
      <w:r>
        <w:rPr>
          <w:spacing w:val="-5"/>
          <w:sz w:val="20"/>
        </w:rPr>
        <w:t xml:space="preserve"> </w:t>
      </w:r>
      <w:r>
        <w:rPr>
          <w:sz w:val="20"/>
        </w:rPr>
        <w:t>care</w:t>
      </w:r>
      <w:r>
        <w:rPr>
          <w:spacing w:val="-5"/>
          <w:sz w:val="20"/>
        </w:rPr>
        <w:t xml:space="preserve"> </w:t>
      </w:r>
      <w:r>
        <w:rPr>
          <w:spacing w:val="-2"/>
          <w:sz w:val="20"/>
        </w:rPr>
        <w:t>approaches</w:t>
      </w:r>
    </w:p>
    <w:p w14:paraId="51F688DB" w14:textId="77777777" w:rsidR="00A325E2" w:rsidRDefault="00473619" w:rsidP="00E85DF7">
      <w:pPr>
        <w:pStyle w:val="ListParagraph"/>
        <w:numPr>
          <w:ilvl w:val="0"/>
          <w:numId w:val="7"/>
        </w:numPr>
        <w:tabs>
          <w:tab w:val="left" w:pos="509"/>
        </w:tabs>
        <w:spacing w:before="115"/>
        <w:ind w:left="509" w:hanging="226"/>
        <w:rPr>
          <w:sz w:val="20"/>
        </w:rPr>
      </w:pPr>
      <w:r>
        <w:rPr>
          <w:sz w:val="20"/>
        </w:rPr>
        <w:t>Embedding</w:t>
      </w:r>
      <w:r>
        <w:rPr>
          <w:spacing w:val="-4"/>
          <w:sz w:val="20"/>
        </w:rPr>
        <w:t xml:space="preserve"> </w:t>
      </w:r>
      <w:r>
        <w:rPr>
          <w:sz w:val="20"/>
        </w:rPr>
        <w:t>transdiagnostic</w:t>
      </w:r>
      <w:r>
        <w:rPr>
          <w:spacing w:val="-4"/>
          <w:sz w:val="20"/>
        </w:rPr>
        <w:t xml:space="preserve"> </w:t>
      </w:r>
      <w:r>
        <w:rPr>
          <w:sz w:val="20"/>
        </w:rPr>
        <w:t>care</w:t>
      </w:r>
      <w:r>
        <w:rPr>
          <w:spacing w:val="-3"/>
          <w:sz w:val="20"/>
        </w:rPr>
        <w:t xml:space="preserve"> </w:t>
      </w:r>
      <w:r>
        <w:rPr>
          <w:spacing w:val="-2"/>
          <w:sz w:val="20"/>
        </w:rPr>
        <w:t>approaches</w:t>
      </w:r>
    </w:p>
    <w:p w14:paraId="51F688DC" w14:textId="77777777" w:rsidR="00A325E2" w:rsidRDefault="00473619" w:rsidP="00E85DF7">
      <w:pPr>
        <w:pStyle w:val="ListParagraph"/>
        <w:numPr>
          <w:ilvl w:val="0"/>
          <w:numId w:val="7"/>
        </w:numPr>
        <w:tabs>
          <w:tab w:val="left" w:pos="510"/>
        </w:tabs>
        <w:spacing w:before="115" w:line="271" w:lineRule="auto"/>
        <w:ind w:right="1638"/>
        <w:rPr>
          <w:sz w:val="20"/>
        </w:rPr>
      </w:pPr>
      <w:r>
        <w:rPr>
          <w:sz w:val="20"/>
        </w:rPr>
        <w:t>Enhancing</w:t>
      </w:r>
      <w:r>
        <w:rPr>
          <w:spacing w:val="-9"/>
          <w:sz w:val="20"/>
        </w:rPr>
        <w:t xml:space="preserve"> </w:t>
      </w:r>
      <w:r>
        <w:rPr>
          <w:sz w:val="20"/>
        </w:rPr>
        <w:t>partnerships</w:t>
      </w:r>
      <w:r>
        <w:rPr>
          <w:spacing w:val="-9"/>
          <w:sz w:val="20"/>
        </w:rPr>
        <w:t xml:space="preserve"> </w:t>
      </w:r>
      <w:r>
        <w:rPr>
          <w:sz w:val="20"/>
        </w:rPr>
        <w:t>to</w:t>
      </w:r>
      <w:r>
        <w:rPr>
          <w:spacing w:val="-9"/>
          <w:sz w:val="20"/>
        </w:rPr>
        <w:t xml:space="preserve"> </w:t>
      </w:r>
      <w:r>
        <w:rPr>
          <w:sz w:val="20"/>
        </w:rPr>
        <w:t>broaden</w:t>
      </w:r>
      <w:r>
        <w:rPr>
          <w:spacing w:val="-9"/>
          <w:sz w:val="20"/>
        </w:rPr>
        <w:t xml:space="preserve"> </w:t>
      </w:r>
      <w:r>
        <w:rPr>
          <w:sz w:val="20"/>
        </w:rPr>
        <w:t xml:space="preserve">service </w:t>
      </w:r>
      <w:r>
        <w:rPr>
          <w:spacing w:val="-2"/>
          <w:sz w:val="20"/>
        </w:rPr>
        <w:t>reach</w:t>
      </w:r>
    </w:p>
    <w:p w14:paraId="51F688DD" w14:textId="77777777" w:rsidR="00A325E2" w:rsidRDefault="00473619">
      <w:pPr>
        <w:pStyle w:val="BodyText"/>
        <w:spacing w:before="171" w:line="271" w:lineRule="auto"/>
        <w:ind w:left="283" w:right="1448"/>
      </w:pPr>
      <w:r>
        <w:t>Formal fidelity monitoring will support quality improvement, ensure alignment with the model of</w:t>
      </w:r>
      <w:r>
        <w:rPr>
          <w:spacing w:val="-5"/>
        </w:rPr>
        <w:t xml:space="preserve"> </w:t>
      </w:r>
      <w:r>
        <w:t>care,</w:t>
      </w:r>
      <w:r>
        <w:rPr>
          <w:spacing w:val="-5"/>
        </w:rPr>
        <w:t xml:space="preserve"> </w:t>
      </w:r>
      <w:r>
        <w:t>and</w:t>
      </w:r>
      <w:r>
        <w:rPr>
          <w:spacing w:val="-5"/>
        </w:rPr>
        <w:t xml:space="preserve"> </w:t>
      </w:r>
      <w:r>
        <w:t>identify</w:t>
      </w:r>
      <w:r>
        <w:rPr>
          <w:spacing w:val="-5"/>
        </w:rPr>
        <w:t xml:space="preserve"> </w:t>
      </w:r>
      <w:r>
        <w:t>areas</w:t>
      </w:r>
      <w:r>
        <w:rPr>
          <w:spacing w:val="-5"/>
        </w:rPr>
        <w:t xml:space="preserve"> </w:t>
      </w:r>
      <w:r>
        <w:t>for</w:t>
      </w:r>
      <w:r>
        <w:rPr>
          <w:spacing w:val="-5"/>
        </w:rPr>
        <w:t xml:space="preserve"> </w:t>
      </w:r>
      <w:r>
        <w:t>further</w:t>
      </w:r>
      <w:r>
        <w:rPr>
          <w:spacing w:val="-5"/>
        </w:rPr>
        <w:t xml:space="preserve"> </w:t>
      </w:r>
      <w:r>
        <w:t>education, support, and supervision.</w:t>
      </w:r>
    </w:p>
    <w:p w14:paraId="51F688DF" w14:textId="77777777" w:rsidR="00A325E2" w:rsidRDefault="00473619">
      <w:pPr>
        <w:pStyle w:val="Heading4"/>
      </w:pPr>
      <w:r>
        <w:rPr>
          <w:color w:val="B2100B"/>
        </w:rPr>
        <w:t xml:space="preserve">Consolidation </w:t>
      </w:r>
      <w:r>
        <w:rPr>
          <w:color w:val="B2100B"/>
          <w:spacing w:val="-2"/>
        </w:rPr>
        <w:t>phase</w:t>
      </w:r>
    </w:p>
    <w:p w14:paraId="51F688E0" w14:textId="77777777" w:rsidR="00A325E2" w:rsidRDefault="00473619">
      <w:pPr>
        <w:pStyle w:val="BodyText"/>
        <w:spacing w:before="74" w:line="271" w:lineRule="auto"/>
        <w:ind w:left="283" w:right="1169"/>
      </w:pPr>
      <w:r>
        <w:t>The consolidation phase focuses on embedding the</w:t>
      </w:r>
      <w:r>
        <w:rPr>
          <w:spacing w:val="-8"/>
        </w:rPr>
        <w:t xml:space="preserve"> </w:t>
      </w:r>
      <w:r>
        <w:t>model</w:t>
      </w:r>
      <w:r>
        <w:rPr>
          <w:spacing w:val="-8"/>
        </w:rPr>
        <w:t xml:space="preserve"> </w:t>
      </w:r>
      <w:r>
        <w:t>within</w:t>
      </w:r>
      <w:r>
        <w:rPr>
          <w:spacing w:val="-8"/>
        </w:rPr>
        <w:t xml:space="preserve"> </w:t>
      </w:r>
      <w:r>
        <w:t>local</w:t>
      </w:r>
      <w:r>
        <w:rPr>
          <w:spacing w:val="-8"/>
        </w:rPr>
        <w:t xml:space="preserve"> </w:t>
      </w:r>
      <w:r>
        <w:t>systems,</w:t>
      </w:r>
      <w:r>
        <w:rPr>
          <w:spacing w:val="-8"/>
        </w:rPr>
        <w:t xml:space="preserve"> </w:t>
      </w:r>
      <w:r>
        <w:t>maintaining</w:t>
      </w:r>
      <w:r>
        <w:rPr>
          <w:spacing w:val="-8"/>
        </w:rPr>
        <w:t xml:space="preserve"> </w:t>
      </w:r>
      <w:r>
        <w:t>fidelity, and supporting ongoing service improvement and system impact.</w:t>
      </w:r>
    </w:p>
    <w:p w14:paraId="51F688E1" w14:textId="77777777" w:rsidR="00A325E2" w:rsidRDefault="00473619">
      <w:pPr>
        <w:pStyle w:val="BodyText"/>
        <w:spacing w:before="171"/>
        <w:ind w:left="283"/>
      </w:pPr>
      <w:r>
        <w:t xml:space="preserve">Key activities </w:t>
      </w:r>
      <w:r>
        <w:rPr>
          <w:spacing w:val="-2"/>
        </w:rPr>
        <w:t>include:</w:t>
      </w:r>
    </w:p>
    <w:p w14:paraId="51F688E2" w14:textId="77777777" w:rsidR="00A325E2" w:rsidRDefault="00473619" w:rsidP="00E85DF7">
      <w:pPr>
        <w:pStyle w:val="ListParagraph"/>
        <w:numPr>
          <w:ilvl w:val="0"/>
          <w:numId w:val="7"/>
        </w:numPr>
        <w:tabs>
          <w:tab w:val="left" w:pos="509"/>
        </w:tabs>
        <w:spacing w:before="115"/>
        <w:ind w:left="509" w:hanging="226"/>
        <w:rPr>
          <w:sz w:val="20"/>
        </w:rPr>
      </w:pPr>
      <w:r>
        <w:rPr>
          <w:sz w:val="20"/>
        </w:rPr>
        <w:t>Ongoing</w:t>
      </w:r>
      <w:r>
        <w:rPr>
          <w:spacing w:val="-7"/>
          <w:sz w:val="20"/>
        </w:rPr>
        <w:t xml:space="preserve"> </w:t>
      </w:r>
      <w:r>
        <w:rPr>
          <w:sz w:val="20"/>
        </w:rPr>
        <w:t>workforce</w:t>
      </w:r>
      <w:r>
        <w:rPr>
          <w:spacing w:val="-7"/>
          <w:sz w:val="20"/>
        </w:rPr>
        <w:t xml:space="preserve"> </w:t>
      </w:r>
      <w:r>
        <w:rPr>
          <w:spacing w:val="-2"/>
          <w:sz w:val="20"/>
        </w:rPr>
        <w:t>development</w:t>
      </w:r>
    </w:p>
    <w:p w14:paraId="51F688E3" w14:textId="77777777" w:rsidR="00A325E2" w:rsidRDefault="00473619" w:rsidP="00E85DF7">
      <w:pPr>
        <w:pStyle w:val="ListParagraph"/>
        <w:numPr>
          <w:ilvl w:val="0"/>
          <w:numId w:val="7"/>
        </w:numPr>
        <w:tabs>
          <w:tab w:val="left" w:pos="509"/>
        </w:tabs>
        <w:spacing w:before="115"/>
        <w:ind w:left="509" w:hanging="226"/>
        <w:rPr>
          <w:sz w:val="20"/>
        </w:rPr>
      </w:pPr>
      <w:r>
        <w:rPr>
          <w:sz w:val="20"/>
        </w:rPr>
        <w:t xml:space="preserve">Continuous quality improvement </w:t>
      </w:r>
      <w:r>
        <w:rPr>
          <w:spacing w:val="-2"/>
          <w:sz w:val="20"/>
        </w:rPr>
        <w:t>processes</w:t>
      </w:r>
    </w:p>
    <w:p w14:paraId="51F688E4" w14:textId="77777777" w:rsidR="00A325E2" w:rsidRDefault="00473619" w:rsidP="00E85DF7">
      <w:pPr>
        <w:pStyle w:val="ListParagraph"/>
        <w:numPr>
          <w:ilvl w:val="0"/>
          <w:numId w:val="7"/>
        </w:numPr>
        <w:tabs>
          <w:tab w:val="left" w:pos="510"/>
        </w:tabs>
        <w:spacing w:before="115" w:line="271" w:lineRule="auto"/>
        <w:ind w:right="1238"/>
        <w:rPr>
          <w:sz w:val="20"/>
        </w:rPr>
      </w:pPr>
      <w:r>
        <w:rPr>
          <w:sz w:val="20"/>
        </w:rPr>
        <w:t>Maintaining</w:t>
      </w:r>
      <w:r>
        <w:rPr>
          <w:spacing w:val="-9"/>
          <w:sz w:val="20"/>
        </w:rPr>
        <w:t xml:space="preserve"> </w:t>
      </w:r>
      <w:r>
        <w:rPr>
          <w:sz w:val="20"/>
        </w:rPr>
        <w:t>partnerships</w:t>
      </w:r>
      <w:r>
        <w:rPr>
          <w:spacing w:val="-9"/>
          <w:sz w:val="20"/>
        </w:rPr>
        <w:t xml:space="preserve"> </w:t>
      </w:r>
      <w:r>
        <w:rPr>
          <w:sz w:val="20"/>
        </w:rPr>
        <w:t>and</w:t>
      </w:r>
      <w:r>
        <w:rPr>
          <w:spacing w:val="-9"/>
          <w:sz w:val="20"/>
        </w:rPr>
        <w:t xml:space="preserve"> </w:t>
      </w:r>
      <w:r>
        <w:rPr>
          <w:sz w:val="20"/>
        </w:rPr>
        <w:t>integration</w:t>
      </w:r>
      <w:r>
        <w:rPr>
          <w:spacing w:val="-9"/>
          <w:sz w:val="20"/>
        </w:rPr>
        <w:t xml:space="preserve"> </w:t>
      </w:r>
      <w:r>
        <w:rPr>
          <w:sz w:val="20"/>
        </w:rPr>
        <w:t>across the service system</w:t>
      </w:r>
    </w:p>
    <w:p w14:paraId="51F688E5" w14:textId="77777777" w:rsidR="00A325E2" w:rsidRDefault="00473619" w:rsidP="00E85DF7">
      <w:pPr>
        <w:pStyle w:val="ListParagraph"/>
        <w:numPr>
          <w:ilvl w:val="0"/>
          <w:numId w:val="7"/>
        </w:numPr>
        <w:tabs>
          <w:tab w:val="left" w:pos="510"/>
        </w:tabs>
        <w:spacing w:line="271" w:lineRule="auto"/>
        <w:ind w:right="1761"/>
        <w:rPr>
          <w:sz w:val="20"/>
        </w:rPr>
      </w:pPr>
      <w:r>
        <w:rPr>
          <w:sz w:val="20"/>
        </w:rPr>
        <w:t>Using</w:t>
      </w:r>
      <w:r>
        <w:rPr>
          <w:spacing w:val="-6"/>
          <w:sz w:val="20"/>
        </w:rPr>
        <w:t xml:space="preserve"> </w:t>
      </w:r>
      <w:r>
        <w:rPr>
          <w:sz w:val="20"/>
        </w:rPr>
        <w:t>data</w:t>
      </w:r>
      <w:r>
        <w:rPr>
          <w:spacing w:val="-6"/>
          <w:sz w:val="20"/>
        </w:rPr>
        <w:t xml:space="preserve"> </w:t>
      </w:r>
      <w:r>
        <w:rPr>
          <w:sz w:val="20"/>
        </w:rPr>
        <w:t>to</w:t>
      </w:r>
      <w:r>
        <w:rPr>
          <w:spacing w:val="-6"/>
          <w:sz w:val="20"/>
        </w:rPr>
        <w:t xml:space="preserve"> </w:t>
      </w:r>
      <w:r>
        <w:rPr>
          <w:sz w:val="20"/>
        </w:rPr>
        <w:t>inform</w:t>
      </w:r>
      <w:r>
        <w:rPr>
          <w:spacing w:val="-6"/>
          <w:sz w:val="20"/>
        </w:rPr>
        <w:t xml:space="preserve"> </w:t>
      </w:r>
      <w:r>
        <w:rPr>
          <w:sz w:val="20"/>
        </w:rPr>
        <w:t>service</w:t>
      </w:r>
      <w:r>
        <w:rPr>
          <w:spacing w:val="-6"/>
          <w:sz w:val="20"/>
        </w:rPr>
        <w:t xml:space="preserve"> </w:t>
      </w:r>
      <w:r>
        <w:rPr>
          <w:sz w:val="20"/>
        </w:rPr>
        <w:t>planning</w:t>
      </w:r>
      <w:r>
        <w:rPr>
          <w:spacing w:val="-6"/>
          <w:sz w:val="20"/>
        </w:rPr>
        <w:t xml:space="preserve"> </w:t>
      </w:r>
      <w:r>
        <w:rPr>
          <w:sz w:val="20"/>
        </w:rPr>
        <w:t xml:space="preserve">and </w:t>
      </w:r>
      <w:r>
        <w:rPr>
          <w:spacing w:val="-2"/>
          <w:sz w:val="20"/>
        </w:rPr>
        <w:t>improvement</w:t>
      </w:r>
    </w:p>
    <w:p w14:paraId="51F688E6" w14:textId="77777777" w:rsidR="00A325E2" w:rsidRDefault="00473619">
      <w:pPr>
        <w:pStyle w:val="BodyText"/>
        <w:spacing w:before="171" w:line="271" w:lineRule="auto"/>
        <w:ind w:left="283" w:right="1186"/>
      </w:pPr>
      <w:r>
        <w:t>Implementation</w:t>
      </w:r>
      <w:r>
        <w:rPr>
          <w:spacing w:val="-6"/>
        </w:rPr>
        <w:t xml:space="preserve"> </w:t>
      </w:r>
      <w:r>
        <w:t>will</w:t>
      </w:r>
      <w:r>
        <w:rPr>
          <w:spacing w:val="-6"/>
        </w:rPr>
        <w:t xml:space="preserve"> </w:t>
      </w:r>
      <w:r>
        <w:t>align</w:t>
      </w:r>
      <w:r>
        <w:rPr>
          <w:spacing w:val="-6"/>
        </w:rPr>
        <w:t xml:space="preserve"> </w:t>
      </w:r>
      <w:r>
        <w:t>with</w:t>
      </w:r>
      <w:r>
        <w:rPr>
          <w:spacing w:val="-6"/>
        </w:rPr>
        <w:t xml:space="preserve"> </w:t>
      </w:r>
      <w:r>
        <w:t>a</w:t>
      </w:r>
      <w:r>
        <w:rPr>
          <w:spacing w:val="-6"/>
        </w:rPr>
        <w:t xml:space="preserve"> </w:t>
      </w:r>
      <w:r>
        <w:t>Learning</w:t>
      </w:r>
      <w:r>
        <w:rPr>
          <w:spacing w:val="-6"/>
        </w:rPr>
        <w:t xml:space="preserve"> </w:t>
      </w:r>
      <w:r>
        <w:t xml:space="preserve">Health System approach, supported by developmental and process evaluation to enable continuous learning, adaptation, and system-wide </w:t>
      </w:r>
      <w:r>
        <w:rPr>
          <w:spacing w:val="-2"/>
        </w:rPr>
        <w:t>improvement.</w:t>
      </w:r>
    </w:p>
    <w:p w14:paraId="51F688E7" w14:textId="77777777" w:rsidR="00A325E2" w:rsidRDefault="00A325E2">
      <w:pPr>
        <w:pStyle w:val="BodyText"/>
        <w:spacing w:line="271" w:lineRule="auto"/>
        <w:sectPr w:rsidR="00A325E2">
          <w:pgSz w:w="11910" w:h="16840"/>
          <w:pgMar w:top="1000" w:right="0" w:bottom="780" w:left="850" w:header="0" w:footer="587" w:gutter="0"/>
          <w:cols w:num="2" w:space="720" w:equalWidth="0">
            <w:col w:w="4837" w:space="265"/>
            <w:col w:w="5958"/>
          </w:cols>
        </w:sectPr>
      </w:pPr>
    </w:p>
    <w:p w14:paraId="51F688E8" w14:textId="77777777" w:rsidR="00A325E2" w:rsidRDefault="00A325E2">
      <w:pPr>
        <w:pStyle w:val="BodyText"/>
        <w:spacing w:before="475"/>
        <w:rPr>
          <w:sz w:val="50"/>
        </w:rPr>
      </w:pPr>
    </w:p>
    <w:p w14:paraId="51F688E9" w14:textId="77777777" w:rsidR="00A325E2" w:rsidRDefault="00473619" w:rsidP="00E85DF7">
      <w:pPr>
        <w:pStyle w:val="Heading1"/>
        <w:numPr>
          <w:ilvl w:val="0"/>
          <w:numId w:val="30"/>
        </w:numPr>
        <w:tabs>
          <w:tab w:val="left" w:pos="1247"/>
        </w:tabs>
        <w:spacing w:line="184" w:lineRule="auto"/>
        <w:ind w:left="1247" w:right="6105" w:hanging="964"/>
        <w:rPr>
          <w:b w:val="0"/>
        </w:rPr>
      </w:pPr>
      <w:r>
        <w:rPr>
          <w:b w:val="0"/>
          <w:noProof/>
        </w:rPr>
        <mc:AlternateContent>
          <mc:Choice Requires="wpg">
            <w:drawing>
              <wp:anchor distT="0" distB="0" distL="0" distR="0" simplePos="0" relativeHeight="15810048" behindDoc="0" locked="0" layoutInCell="1" allowOverlap="1" wp14:anchorId="51F68EFD" wp14:editId="7D329739">
                <wp:simplePos x="0" y="0"/>
                <wp:positionH relativeFrom="page">
                  <wp:posOffset>5267870</wp:posOffset>
                </wp:positionH>
                <wp:positionV relativeFrom="paragraph">
                  <wp:posOffset>-678021</wp:posOffset>
                </wp:positionV>
                <wp:extent cx="2292350" cy="1870710"/>
                <wp:effectExtent l="0" t="0" r="0" b="0"/>
                <wp:wrapNone/>
                <wp:docPr id="263" name="Group 26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92350" cy="1870710"/>
                          <a:chOff x="0" y="0"/>
                          <a:chExt cx="2292350" cy="1870710"/>
                        </a:xfrm>
                      </wpg:grpSpPr>
                      <wps:wsp>
                        <wps:cNvPr id="264" name="Graphic 264"/>
                        <wps:cNvSpPr/>
                        <wps:spPr>
                          <a:xfrm>
                            <a:off x="817594" y="719751"/>
                            <a:ext cx="1475105" cy="1151255"/>
                          </a:xfrm>
                          <a:custGeom>
                            <a:avLst/>
                            <a:gdLst/>
                            <a:ahLst/>
                            <a:cxnLst/>
                            <a:rect l="l" t="t" r="r" b="b"/>
                            <a:pathLst>
                              <a:path w="1475105" h="1151255">
                                <a:moveTo>
                                  <a:pt x="322084" y="0"/>
                                </a:moveTo>
                                <a:lnTo>
                                  <a:pt x="259930" y="23240"/>
                                </a:lnTo>
                                <a:lnTo>
                                  <a:pt x="169532" y="94106"/>
                                </a:lnTo>
                                <a:lnTo>
                                  <a:pt x="126123" y="156006"/>
                                </a:lnTo>
                                <a:lnTo>
                                  <a:pt x="69189" y="265937"/>
                                </a:lnTo>
                                <a:lnTo>
                                  <a:pt x="11785" y="390563"/>
                                </a:lnTo>
                                <a:lnTo>
                                  <a:pt x="0" y="524370"/>
                                </a:lnTo>
                                <a:lnTo>
                                  <a:pt x="21577" y="671283"/>
                                </a:lnTo>
                                <a:lnTo>
                                  <a:pt x="63042" y="760806"/>
                                </a:lnTo>
                                <a:lnTo>
                                  <a:pt x="138214" y="822769"/>
                                </a:lnTo>
                                <a:lnTo>
                                  <a:pt x="212242" y="836244"/>
                                </a:lnTo>
                                <a:lnTo>
                                  <a:pt x="309676" y="819251"/>
                                </a:lnTo>
                                <a:lnTo>
                                  <a:pt x="392861" y="787120"/>
                                </a:lnTo>
                                <a:lnTo>
                                  <a:pt x="462318" y="751116"/>
                                </a:lnTo>
                                <a:lnTo>
                                  <a:pt x="526852" y="766187"/>
                                </a:lnTo>
                                <a:lnTo>
                                  <a:pt x="567221" y="784866"/>
                                </a:lnTo>
                                <a:lnTo>
                                  <a:pt x="635647" y="859281"/>
                                </a:lnTo>
                                <a:lnTo>
                                  <a:pt x="677872" y="905013"/>
                                </a:lnTo>
                                <a:lnTo>
                                  <a:pt x="708867" y="937790"/>
                                </a:lnTo>
                                <a:lnTo>
                                  <a:pt x="727087" y="955497"/>
                                </a:lnTo>
                                <a:lnTo>
                                  <a:pt x="798321" y="1005243"/>
                                </a:lnTo>
                                <a:lnTo>
                                  <a:pt x="870331" y="999604"/>
                                </a:lnTo>
                                <a:lnTo>
                                  <a:pt x="939761" y="963587"/>
                                </a:lnTo>
                                <a:lnTo>
                                  <a:pt x="999363" y="909993"/>
                                </a:lnTo>
                                <a:lnTo>
                                  <a:pt x="1081049" y="870026"/>
                                </a:lnTo>
                                <a:lnTo>
                                  <a:pt x="1195311" y="898537"/>
                                </a:lnTo>
                                <a:lnTo>
                                  <a:pt x="1305496" y="1033386"/>
                                </a:lnTo>
                                <a:lnTo>
                                  <a:pt x="1394498" y="1125194"/>
                                </a:lnTo>
                                <a:lnTo>
                                  <a:pt x="1474527" y="1150771"/>
                                </a:lnTo>
                                <a:lnTo>
                                  <a:pt x="1474527" y="130064"/>
                                </a:lnTo>
                                <a:lnTo>
                                  <a:pt x="1408391" y="169252"/>
                                </a:lnTo>
                                <a:lnTo>
                                  <a:pt x="1297051" y="274967"/>
                                </a:lnTo>
                                <a:lnTo>
                                  <a:pt x="1227594" y="310959"/>
                                </a:lnTo>
                                <a:lnTo>
                                  <a:pt x="1156042" y="301917"/>
                                </a:lnTo>
                                <a:lnTo>
                                  <a:pt x="1094155" y="258521"/>
                                </a:lnTo>
                                <a:lnTo>
                                  <a:pt x="1011491" y="157378"/>
                                </a:lnTo>
                                <a:lnTo>
                                  <a:pt x="955941" y="104648"/>
                                </a:lnTo>
                                <a:lnTo>
                                  <a:pt x="860793" y="74117"/>
                                </a:lnTo>
                                <a:lnTo>
                                  <a:pt x="768718" y="85191"/>
                                </a:lnTo>
                                <a:lnTo>
                                  <a:pt x="671893" y="139420"/>
                                </a:lnTo>
                                <a:lnTo>
                                  <a:pt x="607377" y="184226"/>
                                </a:lnTo>
                                <a:lnTo>
                                  <a:pt x="543636" y="173672"/>
                                </a:lnTo>
                                <a:lnTo>
                                  <a:pt x="503313" y="132651"/>
                                </a:lnTo>
                                <a:lnTo>
                                  <a:pt x="467321" y="63207"/>
                                </a:lnTo>
                                <a:lnTo>
                                  <a:pt x="381406" y="13030"/>
                                </a:lnTo>
                                <a:lnTo>
                                  <a:pt x="322084" y="0"/>
                                </a:lnTo>
                                <a:close/>
                              </a:path>
                            </a:pathLst>
                          </a:custGeom>
                          <a:solidFill>
                            <a:srgbClr val="FDDAC8"/>
                          </a:solidFill>
                        </wps:spPr>
                        <wps:bodyPr wrap="square" lIns="0" tIns="0" rIns="0" bIns="0" rtlCol="0">
                          <a:prstTxWarp prst="textNoShape">
                            <a:avLst/>
                          </a:prstTxWarp>
                          <a:noAutofit/>
                        </wps:bodyPr>
                      </wps:wsp>
                      <wps:wsp>
                        <wps:cNvPr id="265" name="Graphic 265"/>
                        <wps:cNvSpPr/>
                        <wps:spPr>
                          <a:xfrm>
                            <a:off x="0" y="0"/>
                            <a:ext cx="2292350" cy="1459230"/>
                          </a:xfrm>
                          <a:custGeom>
                            <a:avLst/>
                            <a:gdLst/>
                            <a:ahLst/>
                            <a:cxnLst/>
                            <a:rect l="l" t="t" r="r" b="b"/>
                            <a:pathLst>
                              <a:path w="2292350" h="1459230">
                                <a:moveTo>
                                  <a:pt x="1699299" y="0"/>
                                </a:moveTo>
                                <a:lnTo>
                                  <a:pt x="1176485" y="0"/>
                                </a:lnTo>
                                <a:lnTo>
                                  <a:pt x="1143838" y="25718"/>
                                </a:lnTo>
                                <a:lnTo>
                                  <a:pt x="867943" y="167006"/>
                                </a:lnTo>
                                <a:lnTo>
                                  <a:pt x="659409" y="301575"/>
                                </a:lnTo>
                                <a:lnTo>
                                  <a:pt x="417144" y="483261"/>
                                </a:lnTo>
                                <a:lnTo>
                                  <a:pt x="161455" y="698564"/>
                                </a:lnTo>
                                <a:lnTo>
                                  <a:pt x="6667" y="900443"/>
                                </a:lnTo>
                                <a:lnTo>
                                  <a:pt x="0" y="1183031"/>
                                </a:lnTo>
                                <a:lnTo>
                                  <a:pt x="181673" y="1458913"/>
                                </a:lnTo>
                                <a:lnTo>
                                  <a:pt x="457492" y="1445464"/>
                                </a:lnTo>
                                <a:lnTo>
                                  <a:pt x="861212" y="1263778"/>
                                </a:lnTo>
                                <a:lnTo>
                                  <a:pt x="1012580" y="1162864"/>
                                </a:lnTo>
                                <a:lnTo>
                                  <a:pt x="538264" y="1162864"/>
                                </a:lnTo>
                                <a:lnTo>
                                  <a:pt x="410387" y="1156107"/>
                                </a:lnTo>
                                <a:lnTo>
                                  <a:pt x="309511" y="1028282"/>
                                </a:lnTo>
                                <a:lnTo>
                                  <a:pt x="329653" y="886969"/>
                                </a:lnTo>
                                <a:lnTo>
                                  <a:pt x="376783" y="745681"/>
                                </a:lnTo>
                                <a:lnTo>
                                  <a:pt x="444106" y="671666"/>
                                </a:lnTo>
                                <a:lnTo>
                                  <a:pt x="538264" y="651460"/>
                                </a:lnTo>
                                <a:lnTo>
                                  <a:pt x="1057508" y="651460"/>
                                </a:lnTo>
                                <a:lnTo>
                                  <a:pt x="1029474" y="617818"/>
                                </a:lnTo>
                                <a:lnTo>
                                  <a:pt x="982345" y="503454"/>
                                </a:lnTo>
                                <a:lnTo>
                                  <a:pt x="1056360" y="348692"/>
                                </a:lnTo>
                                <a:lnTo>
                                  <a:pt x="1190917" y="274676"/>
                                </a:lnTo>
                                <a:lnTo>
                                  <a:pt x="1345704" y="261214"/>
                                </a:lnTo>
                                <a:lnTo>
                                  <a:pt x="1830132" y="261214"/>
                                </a:lnTo>
                                <a:lnTo>
                                  <a:pt x="1715744" y="146838"/>
                                </a:lnTo>
                                <a:lnTo>
                                  <a:pt x="1695627" y="5513"/>
                                </a:lnTo>
                                <a:lnTo>
                                  <a:pt x="1699299" y="0"/>
                                </a:lnTo>
                                <a:close/>
                              </a:path>
                              <a:path w="2292350" h="1459230">
                                <a:moveTo>
                                  <a:pt x="1057508" y="651460"/>
                                </a:moveTo>
                                <a:lnTo>
                                  <a:pt x="538264" y="651460"/>
                                </a:lnTo>
                                <a:lnTo>
                                  <a:pt x="652691" y="678397"/>
                                </a:lnTo>
                                <a:lnTo>
                                  <a:pt x="733374" y="786042"/>
                                </a:lnTo>
                                <a:lnTo>
                                  <a:pt x="753592" y="920611"/>
                                </a:lnTo>
                                <a:lnTo>
                                  <a:pt x="672833" y="1068668"/>
                                </a:lnTo>
                                <a:lnTo>
                                  <a:pt x="538264" y="1162864"/>
                                </a:lnTo>
                                <a:lnTo>
                                  <a:pt x="1012580" y="1162864"/>
                                </a:lnTo>
                                <a:lnTo>
                                  <a:pt x="1204391" y="1034987"/>
                                </a:lnTo>
                                <a:lnTo>
                                  <a:pt x="1594637" y="819684"/>
                                </a:lnTo>
                                <a:lnTo>
                                  <a:pt x="1754991" y="712026"/>
                                </a:lnTo>
                                <a:lnTo>
                                  <a:pt x="1217866" y="712026"/>
                                </a:lnTo>
                                <a:lnTo>
                                  <a:pt x="1096759" y="698564"/>
                                </a:lnTo>
                                <a:lnTo>
                                  <a:pt x="1057508" y="651460"/>
                                </a:lnTo>
                                <a:close/>
                              </a:path>
                              <a:path w="2292350" h="1459230">
                                <a:moveTo>
                                  <a:pt x="1830132" y="261214"/>
                                </a:moveTo>
                                <a:lnTo>
                                  <a:pt x="1345704" y="261214"/>
                                </a:lnTo>
                                <a:lnTo>
                                  <a:pt x="1433195" y="321755"/>
                                </a:lnTo>
                                <a:lnTo>
                                  <a:pt x="1493735" y="429426"/>
                                </a:lnTo>
                                <a:lnTo>
                                  <a:pt x="1466824" y="570739"/>
                                </a:lnTo>
                                <a:lnTo>
                                  <a:pt x="1365923" y="658191"/>
                                </a:lnTo>
                                <a:lnTo>
                                  <a:pt x="1217866" y="712026"/>
                                </a:lnTo>
                                <a:lnTo>
                                  <a:pt x="1754991" y="712026"/>
                                </a:lnTo>
                                <a:lnTo>
                                  <a:pt x="2065654" y="503454"/>
                                </a:lnTo>
                                <a:lnTo>
                                  <a:pt x="2292121" y="327744"/>
                                </a:lnTo>
                                <a:lnTo>
                                  <a:pt x="2292121" y="267945"/>
                                </a:lnTo>
                                <a:lnTo>
                                  <a:pt x="1836864" y="267945"/>
                                </a:lnTo>
                                <a:lnTo>
                                  <a:pt x="1830132" y="261214"/>
                                </a:lnTo>
                                <a:close/>
                              </a:path>
                              <a:path w="2292350" h="1459230">
                                <a:moveTo>
                                  <a:pt x="2292121" y="0"/>
                                </a:moveTo>
                                <a:lnTo>
                                  <a:pt x="2221245" y="0"/>
                                </a:lnTo>
                                <a:lnTo>
                                  <a:pt x="2222132" y="8882"/>
                                </a:lnTo>
                                <a:lnTo>
                                  <a:pt x="2220442" y="32437"/>
                                </a:lnTo>
                                <a:lnTo>
                                  <a:pt x="2190999" y="103912"/>
                                </a:lnTo>
                                <a:lnTo>
                                  <a:pt x="2174063" y="143125"/>
                                </a:lnTo>
                                <a:lnTo>
                                  <a:pt x="2025256" y="247752"/>
                                </a:lnTo>
                                <a:lnTo>
                                  <a:pt x="1836864" y="267945"/>
                                </a:lnTo>
                                <a:lnTo>
                                  <a:pt x="2292121" y="267945"/>
                                </a:lnTo>
                                <a:lnTo>
                                  <a:pt x="2292121" y="0"/>
                                </a:lnTo>
                                <a:close/>
                              </a:path>
                            </a:pathLst>
                          </a:custGeom>
                          <a:solidFill>
                            <a:srgbClr val="F0CFCE"/>
                          </a:solidFill>
                        </wps:spPr>
                        <wps:bodyPr wrap="square" lIns="0" tIns="0" rIns="0" bIns="0" rtlCol="0">
                          <a:prstTxWarp prst="textNoShape">
                            <a:avLst/>
                          </a:prstTxWarp>
                          <a:noAutofit/>
                        </wps:bodyPr>
                      </wps:wsp>
                    </wpg:wgp>
                  </a:graphicData>
                </a:graphic>
              </wp:anchor>
            </w:drawing>
          </mc:Choice>
          <mc:Fallback>
            <w:pict>
              <v:group w14:anchorId="176E394A" id="Group 263" o:spid="_x0000_s1026" alt="&quot;&quot;" style="position:absolute;margin-left:414.8pt;margin-top:-53.4pt;width:180.5pt;height:147.3pt;z-index:15810048;mso-wrap-distance-left:0;mso-wrap-distance-right:0;mso-position-horizontal-relative:page" coordsize="22923,187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">
                <v:shape id="Graphic 264" o:spid="_x0000_s1027" style="position:absolute;left:8175;top:7197;width:14751;height:11513;visibility:visible;mso-wrap-style:square;v-text-anchor:top" coordsize="1475105,1151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" path="m322084,l259930,23240,169532,94106r-43409,61900l69189,265937,11785,390563,,524370,21577,671283r41465,89523l138214,822769r74028,13475l309676,819251r83185,-32131l462318,751116r64534,15071l567221,784866r68426,74415l677872,905013r30995,32777l727087,955497r71234,49746l870331,999604r69430,-36017l999363,909993r81686,-39967l1195311,898537r110185,134849l1394498,1125194r80029,25577l1474527,130064r-66136,39188l1297051,274967r-69457,35992l1156042,301917r-61887,-43396l1011491,157378,955941,104648,860793,74117,768718,85191r-96825,54229l607377,184226,543636,173672,503313,132651,467321,63207,381406,13030,322084,xe" fillcolor="#fddac8" stroked="f">
                  <v:path arrowok="t"/>
                </v:shape>
                <v:shape id="Graphic 265" o:spid="_x0000_s1028" style="position:absolute;width:22923;height:14592;visibility:visible;mso-wrap-style:square;v-text-anchor:top" coordsize="2292350,145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" path="m1699299,l1176485,r-32647,25718l867943,167006,659409,301575,417144,483261,161455,698564,6667,900443,,1183031r181673,275882l457492,1445464,861212,1263778r151368,-100914l538264,1162864r-127877,-6757l309511,1028282,329653,886969,376783,745681r67323,-74015l538264,651460r519244,l1029474,617818,982345,503454r74015,-154762l1190917,274676r154787,-13462l1830132,261214,1715744,146838,1695627,5513,1699299,xem1057508,651460r-519244,l652691,678397r80683,107645l753592,920611r-80759,148057l538264,1162864r474316,l1204391,1034987,1594637,819684,1754991,712026r-537125,l1096759,698564r-39251,-47104xem1830132,261214r-484428,l1433195,321755r60540,107671l1466824,570739r-100901,87452l1217866,712026r537125,l2065654,503454,2292121,327744r,-59799l1836864,267945r-6732,-6731xem2292121,r-70876,l2222132,8882r-1690,23555l2190999,103912r-16936,39213l2025256,247752r-188392,20193l2292121,267945,2292121,xe" fillcolor="#f0cfce" stroked="f">
                  <v:path arrowok="t"/>
                </v:shape>
                <w10:wrap anchorx="page"/>
              </v:group>
            </w:pict>
          </mc:Fallback>
        </mc:AlternateContent>
      </w:r>
      <w:bookmarkStart w:id="93" w:name="10.__Evaluation__and_reporting"/>
      <w:bookmarkStart w:id="94" w:name="_bookmark38"/>
      <w:bookmarkEnd w:id="93"/>
      <w:bookmarkEnd w:id="94"/>
      <w:r>
        <w:rPr>
          <w:b w:val="0"/>
          <w:color w:val="B2100B"/>
          <w:spacing w:val="-2"/>
        </w:rPr>
        <w:t xml:space="preserve">Evaluation </w:t>
      </w:r>
      <w:r>
        <w:rPr>
          <w:b w:val="0"/>
          <w:color w:val="B2100B"/>
        </w:rPr>
        <w:t>and reporting</w:t>
      </w:r>
    </w:p>
    <w:p w14:paraId="51F688EA" w14:textId="77777777" w:rsidR="00A325E2" w:rsidRDefault="00A325E2">
      <w:pPr>
        <w:pStyle w:val="BodyText"/>
        <w:rPr>
          <w:rFonts w:ascii="Arial Black"/>
        </w:rPr>
      </w:pPr>
    </w:p>
    <w:p w14:paraId="51F688EB" w14:textId="77777777" w:rsidR="00A325E2" w:rsidRDefault="00A325E2">
      <w:pPr>
        <w:pStyle w:val="BodyText"/>
        <w:rPr>
          <w:rFonts w:ascii="Arial Black"/>
        </w:rPr>
      </w:pPr>
    </w:p>
    <w:p w14:paraId="51F688EC" w14:textId="77777777" w:rsidR="00A325E2" w:rsidRDefault="00A325E2">
      <w:pPr>
        <w:pStyle w:val="BodyText"/>
        <w:rPr>
          <w:rFonts w:ascii="Arial Black"/>
        </w:rPr>
      </w:pPr>
    </w:p>
    <w:p w14:paraId="51F688EF" w14:textId="3EF541CA" w:rsidR="00A325E2" w:rsidRDefault="00473619" w:rsidP="0002114C">
      <w:pPr>
        <w:pStyle w:val="BodyText"/>
        <w:spacing w:before="154"/>
        <w:ind w:left="0"/>
        <w:rPr>
          <w:rFonts w:ascii="Arial Black"/>
        </w:rPr>
      </w:pPr>
      <w:r>
        <w:rPr>
          <w:rFonts w:ascii="Arial Black"/>
          <w:noProof/>
        </w:rPr>
        <mc:AlternateContent>
          <mc:Choice Requires="wps">
            <w:drawing>
              <wp:anchor distT="0" distB="0" distL="0" distR="0" simplePos="0" relativeHeight="487668736" behindDoc="1" locked="0" layoutInCell="1" allowOverlap="1" wp14:anchorId="51F68EFF" wp14:editId="51F68F00">
                <wp:simplePos x="0" y="0"/>
                <wp:positionH relativeFrom="page">
                  <wp:posOffset>719999</wp:posOffset>
                </wp:positionH>
                <wp:positionV relativeFrom="paragraph">
                  <wp:posOffset>292648</wp:posOffset>
                </wp:positionV>
                <wp:extent cx="6120130" cy="1270"/>
                <wp:effectExtent l="0" t="0" r="0" b="0"/>
                <wp:wrapTopAndBottom/>
                <wp:docPr id="266" name="Graphic 2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3" y="0"/>
                              </a:lnTo>
                            </a:path>
                          </a:pathLst>
                        </a:custGeom>
                        <a:ln w="12700">
                          <a:solidFill>
                            <a:srgbClr val="B2100B"/>
                          </a:solidFill>
                          <a:prstDash val="solid"/>
                        </a:ln>
                      </wps:spPr>
                      <wps:bodyPr wrap="square" lIns="0" tIns="0" rIns="0" bIns="0" rtlCol="0">
                        <a:prstTxWarp prst="textNoShape">
                          <a:avLst/>
                        </a:prstTxWarp>
                        <a:noAutofit/>
                      </wps:bodyPr>
                    </wps:wsp>
                  </a:graphicData>
                </a:graphic>
              </wp:anchor>
            </w:drawing>
          </mc:Choice>
          <mc:Fallback>
            <w:pict>
              <v:shape w14:anchorId="1062A76B" id="Graphic 266" o:spid="_x0000_s1026" style="position:absolute;margin-left:56.7pt;margin-top:23.05pt;width:481.9pt;height:.1pt;z-index:-15647744;visibility:visible;mso-wrap-style:square;mso-wrap-distance-left:0;mso-wrap-distance-top:0;mso-wrap-distance-right:0;mso-wrap-distance-bottom:0;mso-position-horizontal:absolute;mso-position-horizontal-relative:page;mso-position-vertical:absolute;mso-position-vertical-relative:text;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" path="m,l6120003,e" filled="f" strokecolor="#b2100b" strokeweight="1pt">
                <v:path arrowok="t"/>
                <w10:wrap type="topAndBottom" anchorx="page"/>
              </v:shape>
            </w:pict>
          </mc:Fallback>
        </mc:AlternateContent>
      </w:r>
    </w:p>
    <w:p w14:paraId="51F688F0" w14:textId="77777777" w:rsidR="00A325E2" w:rsidRDefault="00A325E2">
      <w:pPr>
        <w:pStyle w:val="BodyText"/>
        <w:rPr>
          <w:rFonts w:ascii="Arial Black"/>
        </w:rPr>
        <w:sectPr w:rsidR="00A325E2">
          <w:pgSz w:w="11910" w:h="16840"/>
          <w:pgMar w:top="0" w:right="0" w:bottom="780" w:left="850" w:header="0" w:footer="587" w:gutter="0"/>
          <w:cols w:space="720"/>
        </w:sectPr>
      </w:pPr>
    </w:p>
    <w:p w14:paraId="51F688F2" w14:textId="30378457" w:rsidR="00A325E2" w:rsidRDefault="00473619" w:rsidP="00E02AAB">
      <w:pPr>
        <w:pStyle w:val="BodyText"/>
        <w:spacing w:before="94" w:line="271" w:lineRule="auto"/>
        <w:ind w:left="283" w:right="38"/>
      </w:pPr>
      <w:r>
        <w:t>Evaluation and reporting are central components of</w:t>
      </w:r>
      <w:r>
        <w:rPr>
          <w:spacing w:val="-6"/>
        </w:rPr>
        <w:t xml:space="preserve"> </w:t>
      </w:r>
      <w:r>
        <w:t>the</w:t>
      </w:r>
      <w:r>
        <w:rPr>
          <w:spacing w:val="-9"/>
        </w:rPr>
        <w:t xml:space="preserve"> </w:t>
      </w:r>
      <w:r>
        <w:t>YSCC</w:t>
      </w:r>
      <w:r>
        <w:rPr>
          <w:spacing w:val="-6"/>
        </w:rPr>
        <w:t xml:space="preserve"> </w:t>
      </w:r>
      <w:r>
        <w:t>model</w:t>
      </w:r>
      <w:r>
        <w:rPr>
          <w:spacing w:val="-6"/>
        </w:rPr>
        <w:t xml:space="preserve"> </w:t>
      </w:r>
      <w:r>
        <w:t>of</w:t>
      </w:r>
      <w:r>
        <w:rPr>
          <w:spacing w:val="-6"/>
        </w:rPr>
        <w:t xml:space="preserve"> </w:t>
      </w:r>
      <w:r>
        <w:t>care,</w:t>
      </w:r>
      <w:r>
        <w:rPr>
          <w:spacing w:val="-6"/>
        </w:rPr>
        <w:t xml:space="preserve"> </w:t>
      </w:r>
      <w:r>
        <w:t>supporting</w:t>
      </w:r>
      <w:r>
        <w:rPr>
          <w:spacing w:val="-6"/>
        </w:rPr>
        <w:t xml:space="preserve"> </w:t>
      </w:r>
      <w:r>
        <w:t>continuous improvement, transparency, and accountability.</w:t>
      </w:r>
      <w:r w:rsidR="00E02AAB">
        <w:t xml:space="preserve"> </w:t>
      </w:r>
      <w:r>
        <w:t>Services</w:t>
      </w:r>
      <w:r>
        <w:rPr>
          <w:spacing w:val="-8"/>
        </w:rPr>
        <w:t xml:space="preserve"> </w:t>
      </w:r>
      <w:r>
        <w:t>provide</w:t>
      </w:r>
      <w:r>
        <w:rPr>
          <w:spacing w:val="-8"/>
        </w:rPr>
        <w:t xml:space="preserve"> </w:t>
      </w:r>
      <w:r>
        <w:t>routine</w:t>
      </w:r>
      <w:r>
        <w:rPr>
          <w:spacing w:val="-8"/>
        </w:rPr>
        <w:t xml:space="preserve"> </w:t>
      </w:r>
      <w:r>
        <w:t>performance</w:t>
      </w:r>
      <w:r>
        <w:rPr>
          <w:spacing w:val="-8"/>
        </w:rPr>
        <w:t xml:space="preserve"> </w:t>
      </w:r>
      <w:r>
        <w:t>reporting</w:t>
      </w:r>
      <w:r>
        <w:rPr>
          <w:spacing w:val="-8"/>
        </w:rPr>
        <w:t xml:space="preserve"> </w:t>
      </w:r>
      <w:r>
        <w:t xml:space="preserve">to </w:t>
      </w:r>
      <w:proofErr w:type="gramStart"/>
      <w:r>
        <w:t>commissioning</w:t>
      </w:r>
      <w:proofErr w:type="gramEnd"/>
      <w:r>
        <w:t xml:space="preserve"> PHNs through data submissions and performance reviews. In addition to</w:t>
      </w:r>
      <w:r>
        <w:rPr>
          <w:spacing w:val="80"/>
          <w:w w:val="150"/>
        </w:rPr>
        <w:t xml:space="preserve"> </w:t>
      </w:r>
      <w:r>
        <w:t>site-level monitoring, aggregated data across the YSCC network contributes to national evaluation, enabling assessment of system impacts, service accessibility, equity of access, and long-term outcomes for young people.</w:t>
      </w:r>
    </w:p>
    <w:p w14:paraId="51F688F4" w14:textId="0C21AAFD" w:rsidR="00A325E2" w:rsidRDefault="00473619" w:rsidP="00E02AAB">
      <w:pPr>
        <w:pStyle w:val="BodyText"/>
        <w:spacing w:before="171" w:line="271" w:lineRule="auto"/>
        <w:ind w:left="283" w:right="50"/>
      </w:pPr>
      <w:r>
        <w:t>Consistent with the Learning Health System approach underpinning YSCC, data generated through routine care is systematically collected and used to inform clinical practice, service improvement, and program-level learning. The primary purpose of evaluation is to improve outcomes</w:t>
      </w:r>
      <w:r>
        <w:rPr>
          <w:spacing w:val="-1"/>
        </w:rPr>
        <w:t xml:space="preserve"> </w:t>
      </w:r>
      <w:r>
        <w:t>for</w:t>
      </w:r>
      <w:r>
        <w:rPr>
          <w:spacing w:val="-1"/>
        </w:rPr>
        <w:t xml:space="preserve"> </w:t>
      </w:r>
      <w:r>
        <w:t>young</w:t>
      </w:r>
      <w:r>
        <w:rPr>
          <w:spacing w:val="-1"/>
        </w:rPr>
        <w:t xml:space="preserve"> </w:t>
      </w:r>
      <w:r>
        <w:t>people,</w:t>
      </w:r>
      <w:r>
        <w:rPr>
          <w:spacing w:val="-1"/>
        </w:rPr>
        <w:t xml:space="preserve"> </w:t>
      </w:r>
      <w:r>
        <w:t>while</w:t>
      </w:r>
      <w:r>
        <w:rPr>
          <w:spacing w:val="-1"/>
        </w:rPr>
        <w:t xml:space="preserve"> </w:t>
      </w:r>
      <w:r>
        <w:t>also</w:t>
      </w:r>
      <w:r>
        <w:rPr>
          <w:spacing w:val="-1"/>
        </w:rPr>
        <w:t xml:space="preserve"> </w:t>
      </w:r>
      <w:r>
        <w:t>monitoring progress against key system objectives. These include improving access to specialist youth mental</w:t>
      </w:r>
      <w:r>
        <w:rPr>
          <w:spacing w:val="-7"/>
        </w:rPr>
        <w:t xml:space="preserve"> </w:t>
      </w:r>
      <w:r>
        <w:t>health</w:t>
      </w:r>
      <w:r>
        <w:rPr>
          <w:spacing w:val="-7"/>
        </w:rPr>
        <w:t xml:space="preserve"> </w:t>
      </w:r>
      <w:r>
        <w:t>care,</w:t>
      </w:r>
      <w:r>
        <w:rPr>
          <w:spacing w:val="-7"/>
        </w:rPr>
        <w:t xml:space="preserve"> </w:t>
      </w:r>
      <w:r>
        <w:t>reducing</w:t>
      </w:r>
      <w:r>
        <w:rPr>
          <w:spacing w:val="-7"/>
        </w:rPr>
        <w:t xml:space="preserve"> </w:t>
      </w:r>
      <w:r>
        <w:t>duration</w:t>
      </w:r>
      <w:r>
        <w:rPr>
          <w:spacing w:val="-7"/>
        </w:rPr>
        <w:t xml:space="preserve"> </w:t>
      </w:r>
      <w:r>
        <w:t>of</w:t>
      </w:r>
      <w:r>
        <w:rPr>
          <w:spacing w:val="-7"/>
        </w:rPr>
        <w:t xml:space="preserve"> </w:t>
      </w:r>
      <w:r>
        <w:t>untreated illness, improving functional outcomes, and</w:t>
      </w:r>
      <w:r w:rsidR="00E02AAB">
        <w:t xml:space="preserve"> </w:t>
      </w:r>
      <w:r>
        <w:br w:type="column"/>
      </w:r>
      <w:r>
        <w:t xml:space="preserve">reducing reliance on acute services (including </w:t>
      </w:r>
      <w:r w:rsidR="0002114C">
        <w:br/>
      </w:r>
      <w:r>
        <w:t xml:space="preserve">emergency department attendances) and </w:t>
      </w:r>
      <w:r w:rsidR="0002114C">
        <w:br/>
      </w:r>
      <w:r>
        <w:t xml:space="preserve">inpatient mental health services. Evaluation </w:t>
      </w:r>
      <w:r w:rsidR="0002114C">
        <w:br/>
      </w:r>
      <w:r>
        <w:t xml:space="preserve">also supports monitoring of equity of access and </w:t>
      </w:r>
      <w:r w:rsidR="0002114C">
        <w:br/>
      </w:r>
      <w:r>
        <w:t>outcomes for priority</w:t>
      </w:r>
      <w:r>
        <w:rPr>
          <w:spacing w:val="-14"/>
        </w:rPr>
        <w:t xml:space="preserve"> </w:t>
      </w:r>
      <w:r>
        <w:t>populations,</w:t>
      </w:r>
      <w:r>
        <w:rPr>
          <w:spacing w:val="-14"/>
        </w:rPr>
        <w:t xml:space="preserve"> </w:t>
      </w:r>
      <w:r>
        <w:t>including</w:t>
      </w:r>
      <w:r>
        <w:rPr>
          <w:spacing w:val="-14"/>
        </w:rPr>
        <w:t xml:space="preserve"> </w:t>
      </w:r>
      <w:r w:rsidR="0002114C">
        <w:rPr>
          <w:spacing w:val="-14"/>
        </w:rPr>
        <w:br/>
      </w:r>
      <w:r>
        <w:t>Aboriginal</w:t>
      </w:r>
      <w:r>
        <w:rPr>
          <w:spacing w:val="-14"/>
        </w:rPr>
        <w:t xml:space="preserve"> </w:t>
      </w:r>
      <w:r>
        <w:t>and</w:t>
      </w:r>
      <w:r>
        <w:rPr>
          <w:spacing w:val="-14"/>
        </w:rPr>
        <w:t xml:space="preserve"> </w:t>
      </w:r>
      <w:r>
        <w:t xml:space="preserve">Torres Strait Islander young people, </w:t>
      </w:r>
      <w:r w:rsidR="0002114C">
        <w:br/>
      </w:r>
      <w:r>
        <w:t xml:space="preserve">culturally diverse communities, and young people </w:t>
      </w:r>
      <w:r w:rsidR="0002114C">
        <w:br/>
      </w:r>
      <w:r>
        <w:t>in rural and regional areas.</w:t>
      </w:r>
    </w:p>
    <w:p w14:paraId="51F688F5" w14:textId="77777777" w:rsidR="00A325E2" w:rsidRDefault="00473619">
      <w:pPr>
        <w:pStyle w:val="BodyText"/>
        <w:spacing w:before="171" w:line="271" w:lineRule="auto"/>
        <w:ind w:left="283" w:right="1247"/>
      </w:pPr>
      <w:r>
        <w:t>Evaluation</w:t>
      </w:r>
      <w:r>
        <w:rPr>
          <w:spacing w:val="-7"/>
        </w:rPr>
        <w:t xml:space="preserve"> </w:t>
      </w:r>
      <w:r>
        <w:t>within</w:t>
      </w:r>
      <w:r>
        <w:rPr>
          <w:spacing w:val="-11"/>
        </w:rPr>
        <w:t xml:space="preserve"> </w:t>
      </w:r>
      <w:r>
        <w:t>YSCC</w:t>
      </w:r>
      <w:r>
        <w:rPr>
          <w:spacing w:val="-7"/>
        </w:rPr>
        <w:t xml:space="preserve"> </w:t>
      </w:r>
      <w:r>
        <w:t>occurs</w:t>
      </w:r>
      <w:r>
        <w:rPr>
          <w:spacing w:val="-7"/>
        </w:rPr>
        <w:t xml:space="preserve"> </w:t>
      </w:r>
      <w:r>
        <w:t>across</w:t>
      </w:r>
      <w:r>
        <w:rPr>
          <w:spacing w:val="-7"/>
        </w:rPr>
        <w:t xml:space="preserve"> </w:t>
      </w:r>
      <w:r>
        <w:t>three interconnected levels:</w:t>
      </w:r>
    </w:p>
    <w:p w14:paraId="51F688F6" w14:textId="77777777" w:rsidR="00A325E2" w:rsidRDefault="00473619" w:rsidP="00E85DF7">
      <w:pPr>
        <w:pStyle w:val="ListParagraph"/>
        <w:numPr>
          <w:ilvl w:val="0"/>
          <w:numId w:val="6"/>
        </w:numPr>
        <w:tabs>
          <w:tab w:val="left" w:pos="509"/>
        </w:tabs>
        <w:ind w:left="509" w:hanging="226"/>
        <w:rPr>
          <w:sz w:val="20"/>
        </w:rPr>
      </w:pPr>
      <w:r>
        <w:rPr>
          <w:sz w:val="20"/>
        </w:rPr>
        <w:t>Individual</w:t>
      </w:r>
      <w:r>
        <w:rPr>
          <w:spacing w:val="-5"/>
          <w:sz w:val="20"/>
        </w:rPr>
        <w:t xml:space="preserve"> </w:t>
      </w:r>
      <w:r>
        <w:rPr>
          <w:sz w:val="20"/>
        </w:rPr>
        <w:t>outcomes,</w:t>
      </w:r>
      <w:r>
        <w:rPr>
          <w:spacing w:val="-4"/>
          <w:sz w:val="20"/>
        </w:rPr>
        <w:t xml:space="preserve"> </w:t>
      </w:r>
      <w:r>
        <w:rPr>
          <w:sz w:val="20"/>
        </w:rPr>
        <w:t>to</w:t>
      </w:r>
      <w:r>
        <w:rPr>
          <w:spacing w:val="-4"/>
          <w:sz w:val="20"/>
        </w:rPr>
        <w:t xml:space="preserve"> </w:t>
      </w:r>
      <w:r>
        <w:rPr>
          <w:sz w:val="20"/>
        </w:rPr>
        <w:t>guide</w:t>
      </w:r>
      <w:r>
        <w:rPr>
          <w:spacing w:val="-4"/>
          <w:sz w:val="20"/>
        </w:rPr>
        <w:t xml:space="preserve"> </w:t>
      </w:r>
      <w:r>
        <w:rPr>
          <w:sz w:val="20"/>
        </w:rPr>
        <w:t>clinical</w:t>
      </w:r>
      <w:r>
        <w:rPr>
          <w:spacing w:val="-4"/>
          <w:sz w:val="20"/>
        </w:rPr>
        <w:t xml:space="preserve"> care</w:t>
      </w:r>
    </w:p>
    <w:p w14:paraId="51F688F7" w14:textId="77777777" w:rsidR="00A325E2" w:rsidRDefault="00473619" w:rsidP="00E85DF7">
      <w:pPr>
        <w:pStyle w:val="ListParagraph"/>
        <w:numPr>
          <w:ilvl w:val="0"/>
          <w:numId w:val="6"/>
        </w:numPr>
        <w:tabs>
          <w:tab w:val="left" w:pos="510"/>
        </w:tabs>
        <w:spacing w:before="115" w:line="271" w:lineRule="auto"/>
        <w:ind w:right="2475"/>
        <w:rPr>
          <w:sz w:val="20"/>
        </w:rPr>
      </w:pPr>
      <w:r>
        <w:rPr>
          <w:sz w:val="20"/>
        </w:rPr>
        <w:t>Service performance and model fidelity,</w:t>
      </w:r>
      <w:r>
        <w:rPr>
          <w:spacing w:val="-12"/>
          <w:sz w:val="20"/>
        </w:rPr>
        <w:t xml:space="preserve"> </w:t>
      </w:r>
      <w:r>
        <w:rPr>
          <w:sz w:val="20"/>
        </w:rPr>
        <w:t>to</w:t>
      </w:r>
      <w:r>
        <w:rPr>
          <w:spacing w:val="-12"/>
          <w:sz w:val="20"/>
        </w:rPr>
        <w:t xml:space="preserve"> </w:t>
      </w:r>
      <w:r>
        <w:rPr>
          <w:sz w:val="20"/>
        </w:rPr>
        <w:t>ensure</w:t>
      </w:r>
      <w:r>
        <w:rPr>
          <w:spacing w:val="-12"/>
          <w:sz w:val="20"/>
        </w:rPr>
        <w:t xml:space="preserve"> </w:t>
      </w:r>
      <w:r>
        <w:rPr>
          <w:sz w:val="20"/>
        </w:rPr>
        <w:t>high-quality</w:t>
      </w:r>
      <w:r>
        <w:rPr>
          <w:spacing w:val="-12"/>
          <w:sz w:val="20"/>
        </w:rPr>
        <w:t xml:space="preserve"> </w:t>
      </w:r>
      <w:r>
        <w:rPr>
          <w:sz w:val="20"/>
        </w:rPr>
        <w:t>and consistent implementation</w:t>
      </w:r>
    </w:p>
    <w:p w14:paraId="51F688F8" w14:textId="77777777" w:rsidR="00A325E2" w:rsidRDefault="00473619" w:rsidP="00E85DF7">
      <w:pPr>
        <w:pStyle w:val="ListParagraph"/>
        <w:numPr>
          <w:ilvl w:val="0"/>
          <w:numId w:val="6"/>
        </w:numPr>
        <w:tabs>
          <w:tab w:val="left" w:pos="510"/>
        </w:tabs>
        <w:spacing w:before="86" w:line="271" w:lineRule="auto"/>
        <w:ind w:right="2277"/>
        <w:rPr>
          <w:sz w:val="20"/>
        </w:rPr>
      </w:pPr>
      <w:r>
        <w:rPr>
          <w:sz w:val="20"/>
        </w:rPr>
        <w:t>System impact, to assess the contribution</w:t>
      </w:r>
      <w:r>
        <w:rPr>
          <w:spacing w:val="-8"/>
          <w:sz w:val="20"/>
        </w:rPr>
        <w:t xml:space="preserve"> </w:t>
      </w:r>
      <w:r>
        <w:rPr>
          <w:sz w:val="20"/>
        </w:rPr>
        <w:t>of</w:t>
      </w:r>
      <w:r>
        <w:rPr>
          <w:spacing w:val="-11"/>
          <w:sz w:val="20"/>
        </w:rPr>
        <w:t xml:space="preserve"> </w:t>
      </w:r>
      <w:r>
        <w:rPr>
          <w:sz w:val="20"/>
        </w:rPr>
        <w:t>YSCC</w:t>
      </w:r>
      <w:r>
        <w:rPr>
          <w:spacing w:val="-8"/>
          <w:sz w:val="20"/>
        </w:rPr>
        <w:t xml:space="preserve"> </w:t>
      </w:r>
      <w:r>
        <w:rPr>
          <w:sz w:val="20"/>
        </w:rPr>
        <w:t>to</w:t>
      </w:r>
      <w:r>
        <w:rPr>
          <w:spacing w:val="-8"/>
          <w:sz w:val="20"/>
        </w:rPr>
        <w:t xml:space="preserve"> </w:t>
      </w:r>
      <w:r>
        <w:rPr>
          <w:sz w:val="20"/>
        </w:rPr>
        <w:t>the</w:t>
      </w:r>
      <w:r>
        <w:rPr>
          <w:spacing w:val="-8"/>
          <w:sz w:val="20"/>
        </w:rPr>
        <w:t xml:space="preserve"> </w:t>
      </w:r>
      <w:r>
        <w:rPr>
          <w:sz w:val="20"/>
        </w:rPr>
        <w:t>broader youth mental health system</w:t>
      </w:r>
    </w:p>
    <w:p w14:paraId="51F688F9" w14:textId="77777777" w:rsidR="00A325E2" w:rsidRDefault="00A325E2">
      <w:pPr>
        <w:pStyle w:val="ListParagraph"/>
        <w:spacing w:line="271" w:lineRule="auto"/>
        <w:rPr>
          <w:sz w:val="20"/>
        </w:rPr>
        <w:sectPr w:rsidR="00A325E2">
          <w:type w:val="continuous"/>
          <w:pgSz w:w="11910" w:h="16840"/>
          <w:pgMar w:top="540" w:right="0" w:bottom="280" w:left="850" w:header="0" w:footer="587" w:gutter="0"/>
          <w:cols w:num="2" w:space="720" w:equalWidth="0">
            <w:col w:w="4768" w:space="335"/>
            <w:col w:w="5957"/>
          </w:cols>
        </w:sectPr>
      </w:pPr>
    </w:p>
    <w:p w14:paraId="51F688FA" w14:textId="77777777" w:rsidR="00A325E2" w:rsidRDefault="00A325E2">
      <w:pPr>
        <w:pStyle w:val="BodyText"/>
      </w:pPr>
    </w:p>
    <w:p w14:paraId="51F688FC" w14:textId="77777777" w:rsidR="00A325E2" w:rsidRDefault="00473619">
      <w:pPr>
        <w:ind w:left="283"/>
        <w:rPr>
          <w:sz w:val="20"/>
        </w:rPr>
      </w:pPr>
      <w:r>
        <w:rPr>
          <w:noProof/>
          <w:sz w:val="20"/>
        </w:rPr>
        <w:drawing>
          <wp:inline distT="0" distB="0" distL="0" distR="0" wp14:anchorId="51F68F01" wp14:editId="1B2BB095">
            <wp:extent cx="6116015" cy="2824162"/>
            <wp:effectExtent l="0" t="0" r="5715" b="0"/>
            <wp:docPr id="267" name="Image 26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7" name="Image 267">
                      <a:extLst>
                        <a:ext uri="{C183D7F6-B498-43B3-948B-1728B52AA6E4}">
                          <adec:decorative xmlns:adec="http://schemas.microsoft.com/office/drawing/2017/decorative" val="1"/>
                        </a:ext>
                      </a:extLst>
                    </pic:cNvPr>
                    <pic:cNvPicPr/>
                  </pic:nvPicPr>
                  <pic:blipFill>
                    <a:blip r:embed="rId56" cstate="print"/>
                    <a:stretch>
                      <a:fillRect/>
                    </a:stretch>
                  </pic:blipFill>
                  <pic:spPr>
                    <a:xfrm>
                      <a:off x="0" y="0"/>
                      <a:ext cx="6116015" cy="2824162"/>
                    </a:xfrm>
                    <a:prstGeom prst="rect">
                      <a:avLst/>
                    </a:prstGeom>
                  </pic:spPr>
                </pic:pic>
              </a:graphicData>
            </a:graphic>
          </wp:inline>
        </w:drawing>
      </w:r>
    </w:p>
    <w:p w14:paraId="51F688FD" w14:textId="77777777" w:rsidR="00A325E2" w:rsidRDefault="00A325E2">
      <w:pPr>
        <w:rPr>
          <w:sz w:val="20"/>
        </w:rPr>
        <w:sectPr w:rsidR="00A325E2">
          <w:type w:val="continuous"/>
          <w:pgSz w:w="11910" w:h="16840"/>
          <w:pgMar w:top="540" w:right="0" w:bottom="280" w:left="850" w:header="0" w:footer="587" w:gutter="0"/>
          <w:cols w:space="720"/>
        </w:sectPr>
      </w:pPr>
    </w:p>
    <w:p w14:paraId="51F688FE" w14:textId="77777777" w:rsidR="00A325E2" w:rsidRDefault="00473619" w:rsidP="00E85DF7">
      <w:pPr>
        <w:pStyle w:val="Heading3"/>
        <w:numPr>
          <w:ilvl w:val="1"/>
          <w:numId w:val="40"/>
        </w:numPr>
      </w:pPr>
      <w:bookmarkStart w:id="95" w:name="10.1_Individual_outcomes"/>
      <w:bookmarkStart w:id="96" w:name="10.2_Service_performance_and_model_fidel"/>
      <w:bookmarkStart w:id="97" w:name="_bookmark39"/>
      <w:bookmarkEnd w:id="95"/>
      <w:bookmarkEnd w:id="96"/>
      <w:bookmarkEnd w:id="97"/>
      <w:r>
        <w:lastRenderedPageBreak/>
        <w:t>Individual outcomes</w:t>
      </w:r>
    </w:p>
    <w:p w14:paraId="51F688FF" w14:textId="77777777" w:rsidR="00A325E2" w:rsidRDefault="00A325E2">
      <w:pPr>
        <w:pStyle w:val="BodyText"/>
        <w:spacing w:before="10"/>
        <w:rPr>
          <w:b/>
          <w:sz w:val="3"/>
        </w:rPr>
      </w:pPr>
    </w:p>
    <w:p w14:paraId="51F68900" w14:textId="77777777" w:rsidR="00A325E2" w:rsidRDefault="00473619">
      <w:pPr>
        <w:spacing w:line="20" w:lineRule="exact"/>
        <w:ind w:left="283" w:right="-159"/>
        <w:rPr>
          <w:sz w:val="2"/>
        </w:rPr>
      </w:pPr>
      <w:r>
        <w:rPr>
          <w:noProof/>
          <w:sz w:val="2"/>
        </w:rPr>
        <mc:AlternateContent>
          <mc:Choice Requires="wpg">
            <w:drawing>
              <wp:inline distT="0" distB="0" distL="0" distR="0" wp14:anchorId="51F68F03" wp14:editId="51F68F04">
                <wp:extent cx="2880360" cy="3175"/>
                <wp:effectExtent l="9525" t="0" r="0" b="6350"/>
                <wp:docPr id="268" name="Group 2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80360" cy="3175"/>
                          <a:chOff x="0" y="0"/>
                          <a:chExt cx="2880360" cy="3175"/>
                        </a:xfrm>
                      </wpg:grpSpPr>
                      <wps:wsp>
                        <wps:cNvPr id="269" name="Graphic 269"/>
                        <wps:cNvSpPr/>
                        <wps:spPr>
                          <a:xfrm>
                            <a:off x="0" y="1587"/>
                            <a:ext cx="2880360" cy="1270"/>
                          </a:xfrm>
                          <a:custGeom>
                            <a:avLst/>
                            <a:gdLst/>
                            <a:ahLst/>
                            <a:cxnLst/>
                            <a:rect l="l" t="t" r="r" b="b"/>
                            <a:pathLst>
                              <a:path w="2880360">
                                <a:moveTo>
                                  <a:pt x="0" y="0"/>
                                </a:moveTo>
                                <a:lnTo>
                                  <a:pt x="2880004" y="0"/>
                                </a:lnTo>
                              </a:path>
                            </a:pathLst>
                          </a:custGeom>
                          <a:ln w="3175">
                            <a:solidFill>
                              <a:srgbClr val="B2100B"/>
                            </a:solidFill>
                            <a:prstDash val="solid"/>
                          </a:ln>
                        </wps:spPr>
                        <wps:bodyPr wrap="square" lIns="0" tIns="0" rIns="0" bIns="0" rtlCol="0">
                          <a:prstTxWarp prst="textNoShape">
                            <a:avLst/>
                          </a:prstTxWarp>
                          <a:noAutofit/>
                        </wps:bodyPr>
                      </wps:wsp>
                    </wpg:wgp>
                  </a:graphicData>
                </a:graphic>
              </wp:inline>
            </w:drawing>
          </mc:Choice>
          <mc:Fallback>
            <w:pict>
              <v:group w14:anchorId="019D52B2" id="Group 268" o:spid="_x0000_s1026" style="width:226.8pt;height:.25pt;mso-position-horizontal-relative:char;mso-position-vertical-relative:line" coordsize="2880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">
                <v:shape id="Graphic 269" o:spid="_x0000_s1027" style="position:absolute;top:15;width:28803;height:13;visibility:visible;mso-wrap-style:square;v-text-anchor:top" coordsize="28803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" path="m,l2880004,e" filled="f" strokecolor="#b2100b" strokeweight=".25pt">
                  <v:path arrowok="t"/>
                </v:shape>
                <w10:anchorlock/>
              </v:group>
            </w:pict>
          </mc:Fallback>
        </mc:AlternateContent>
      </w:r>
    </w:p>
    <w:p w14:paraId="51F68901" w14:textId="77777777" w:rsidR="00A325E2" w:rsidRDefault="00473619">
      <w:pPr>
        <w:pStyle w:val="BodyText"/>
        <w:spacing w:before="220" w:line="271" w:lineRule="auto"/>
        <w:ind w:left="283" w:right="39"/>
      </w:pPr>
      <w:r>
        <w:t>YSCC</w:t>
      </w:r>
      <w:r>
        <w:rPr>
          <w:spacing w:val="-8"/>
        </w:rPr>
        <w:t xml:space="preserve"> </w:t>
      </w:r>
      <w:r>
        <w:t>use</w:t>
      </w:r>
      <w:r>
        <w:rPr>
          <w:spacing w:val="-8"/>
        </w:rPr>
        <w:t xml:space="preserve"> </w:t>
      </w:r>
      <w:r>
        <w:t>measurement-based</w:t>
      </w:r>
      <w:r>
        <w:rPr>
          <w:spacing w:val="-8"/>
        </w:rPr>
        <w:t xml:space="preserve"> </w:t>
      </w:r>
      <w:r>
        <w:t>care</w:t>
      </w:r>
      <w:r>
        <w:rPr>
          <w:spacing w:val="-8"/>
        </w:rPr>
        <w:t xml:space="preserve"> </w:t>
      </w:r>
      <w:r>
        <w:t>to</w:t>
      </w:r>
      <w:r>
        <w:rPr>
          <w:spacing w:val="-8"/>
        </w:rPr>
        <w:t xml:space="preserve"> </w:t>
      </w:r>
      <w:r>
        <w:t>support clinical decision-making and monitor progress over</w:t>
      </w:r>
      <w:r>
        <w:rPr>
          <w:spacing w:val="-8"/>
        </w:rPr>
        <w:t xml:space="preserve"> </w:t>
      </w:r>
      <w:r>
        <w:t>time.</w:t>
      </w:r>
      <w:r>
        <w:rPr>
          <w:spacing w:val="-8"/>
        </w:rPr>
        <w:t xml:space="preserve"> </w:t>
      </w:r>
      <w:proofErr w:type="spellStart"/>
      <w:r>
        <w:t>Standardised</w:t>
      </w:r>
      <w:proofErr w:type="spellEnd"/>
      <w:r>
        <w:rPr>
          <w:spacing w:val="-8"/>
        </w:rPr>
        <w:t xml:space="preserve"> </w:t>
      </w:r>
      <w:r>
        <w:t>outcome</w:t>
      </w:r>
      <w:r>
        <w:rPr>
          <w:spacing w:val="-8"/>
        </w:rPr>
        <w:t xml:space="preserve"> </w:t>
      </w:r>
      <w:r>
        <w:t>measures</w:t>
      </w:r>
      <w:r>
        <w:rPr>
          <w:spacing w:val="-8"/>
        </w:rPr>
        <w:t xml:space="preserve"> </w:t>
      </w:r>
      <w:r>
        <w:t>are collected at key points across the care journey, including entry, review points during care, and transition from the service.</w:t>
      </w:r>
    </w:p>
    <w:p w14:paraId="51F68902" w14:textId="77777777" w:rsidR="00A325E2" w:rsidRDefault="00473619">
      <w:pPr>
        <w:pStyle w:val="BodyText"/>
        <w:spacing w:before="171" w:line="271" w:lineRule="auto"/>
        <w:ind w:left="283" w:right="161"/>
      </w:pPr>
      <w:r>
        <w:t>Outcome monitoring focuses on domains that are</w:t>
      </w:r>
      <w:r>
        <w:rPr>
          <w:spacing w:val="-6"/>
        </w:rPr>
        <w:t xml:space="preserve"> </w:t>
      </w:r>
      <w:r>
        <w:t>meaningful</w:t>
      </w:r>
      <w:r>
        <w:rPr>
          <w:spacing w:val="-6"/>
        </w:rPr>
        <w:t xml:space="preserve"> </w:t>
      </w:r>
      <w:r>
        <w:t>for</w:t>
      </w:r>
      <w:r>
        <w:rPr>
          <w:spacing w:val="-6"/>
        </w:rPr>
        <w:t xml:space="preserve"> </w:t>
      </w:r>
      <w:r>
        <w:t>young</w:t>
      </w:r>
      <w:r>
        <w:rPr>
          <w:spacing w:val="-6"/>
        </w:rPr>
        <w:t xml:space="preserve"> </w:t>
      </w:r>
      <w:r>
        <w:t>people</w:t>
      </w:r>
      <w:r>
        <w:rPr>
          <w:spacing w:val="-6"/>
        </w:rPr>
        <w:t xml:space="preserve"> </w:t>
      </w:r>
      <w:r>
        <w:t>and</w:t>
      </w:r>
      <w:r>
        <w:rPr>
          <w:spacing w:val="-6"/>
        </w:rPr>
        <w:t xml:space="preserve"> </w:t>
      </w:r>
      <w:r>
        <w:t>central</w:t>
      </w:r>
      <w:r>
        <w:rPr>
          <w:spacing w:val="-6"/>
        </w:rPr>
        <w:t xml:space="preserve"> </w:t>
      </w:r>
      <w:r>
        <w:t>to recovery, including:</w:t>
      </w:r>
    </w:p>
    <w:p w14:paraId="51F68903" w14:textId="77777777" w:rsidR="00A325E2" w:rsidRDefault="00473619" w:rsidP="00E85DF7">
      <w:pPr>
        <w:pStyle w:val="ListParagraph"/>
        <w:numPr>
          <w:ilvl w:val="2"/>
          <w:numId w:val="30"/>
        </w:numPr>
        <w:tabs>
          <w:tab w:val="left" w:pos="509"/>
        </w:tabs>
        <w:ind w:left="509" w:hanging="226"/>
        <w:rPr>
          <w:sz w:val="20"/>
        </w:rPr>
      </w:pPr>
      <w:r>
        <w:rPr>
          <w:sz w:val="20"/>
        </w:rPr>
        <w:t>Mental</w:t>
      </w:r>
      <w:r>
        <w:rPr>
          <w:spacing w:val="-5"/>
          <w:sz w:val="20"/>
        </w:rPr>
        <w:t xml:space="preserve"> </w:t>
      </w:r>
      <w:r>
        <w:rPr>
          <w:sz w:val="20"/>
        </w:rPr>
        <w:t>health</w:t>
      </w:r>
      <w:r>
        <w:rPr>
          <w:spacing w:val="-5"/>
          <w:sz w:val="20"/>
        </w:rPr>
        <w:t xml:space="preserve"> </w:t>
      </w:r>
      <w:r>
        <w:rPr>
          <w:spacing w:val="-2"/>
          <w:sz w:val="20"/>
        </w:rPr>
        <w:t>symptoms</w:t>
      </w:r>
    </w:p>
    <w:p w14:paraId="51F68904" w14:textId="77777777" w:rsidR="00A325E2" w:rsidRDefault="00473619" w:rsidP="00E85DF7">
      <w:pPr>
        <w:pStyle w:val="ListParagraph"/>
        <w:numPr>
          <w:ilvl w:val="2"/>
          <w:numId w:val="30"/>
        </w:numPr>
        <w:tabs>
          <w:tab w:val="left" w:pos="510"/>
        </w:tabs>
        <w:spacing w:before="115" w:line="271" w:lineRule="auto"/>
        <w:ind w:right="944"/>
        <w:rPr>
          <w:sz w:val="20"/>
        </w:rPr>
      </w:pPr>
      <w:r>
        <w:rPr>
          <w:sz w:val="20"/>
        </w:rPr>
        <w:t>Functioning</w:t>
      </w:r>
      <w:r>
        <w:rPr>
          <w:spacing w:val="-14"/>
          <w:sz w:val="20"/>
        </w:rPr>
        <w:t xml:space="preserve"> </w:t>
      </w:r>
      <w:r>
        <w:rPr>
          <w:sz w:val="20"/>
        </w:rPr>
        <w:t>(education,</w:t>
      </w:r>
      <w:r>
        <w:rPr>
          <w:spacing w:val="-14"/>
          <w:sz w:val="20"/>
        </w:rPr>
        <w:t xml:space="preserve"> </w:t>
      </w:r>
      <w:r>
        <w:rPr>
          <w:sz w:val="20"/>
        </w:rPr>
        <w:t>employment, and social participation)</w:t>
      </w:r>
    </w:p>
    <w:p w14:paraId="51F68905" w14:textId="77777777" w:rsidR="00A325E2" w:rsidRDefault="00473619" w:rsidP="00E85DF7">
      <w:pPr>
        <w:pStyle w:val="ListParagraph"/>
        <w:numPr>
          <w:ilvl w:val="2"/>
          <w:numId w:val="30"/>
        </w:numPr>
        <w:tabs>
          <w:tab w:val="left" w:pos="509"/>
        </w:tabs>
        <w:ind w:left="509" w:hanging="226"/>
        <w:rPr>
          <w:sz w:val="20"/>
        </w:rPr>
      </w:pPr>
      <w:r>
        <w:rPr>
          <w:sz w:val="20"/>
        </w:rPr>
        <w:t>Quality</w:t>
      </w:r>
      <w:r>
        <w:rPr>
          <w:spacing w:val="-4"/>
          <w:sz w:val="20"/>
        </w:rPr>
        <w:t xml:space="preserve"> </w:t>
      </w:r>
      <w:r>
        <w:rPr>
          <w:sz w:val="20"/>
        </w:rPr>
        <w:t>of</w:t>
      </w:r>
      <w:r>
        <w:rPr>
          <w:spacing w:val="-1"/>
          <w:sz w:val="20"/>
        </w:rPr>
        <w:t xml:space="preserve"> </w:t>
      </w:r>
      <w:r>
        <w:rPr>
          <w:sz w:val="20"/>
        </w:rPr>
        <w:t>life</w:t>
      </w:r>
      <w:r>
        <w:rPr>
          <w:spacing w:val="-1"/>
          <w:sz w:val="20"/>
        </w:rPr>
        <w:t xml:space="preserve"> </w:t>
      </w:r>
      <w:r>
        <w:rPr>
          <w:sz w:val="20"/>
        </w:rPr>
        <w:t>and</w:t>
      </w:r>
      <w:r>
        <w:rPr>
          <w:spacing w:val="-1"/>
          <w:sz w:val="20"/>
        </w:rPr>
        <w:t xml:space="preserve"> </w:t>
      </w:r>
      <w:r>
        <w:rPr>
          <w:spacing w:val="-2"/>
          <w:sz w:val="20"/>
        </w:rPr>
        <w:t>wellbeing</w:t>
      </w:r>
    </w:p>
    <w:p w14:paraId="51F68906" w14:textId="77777777" w:rsidR="00A325E2" w:rsidRDefault="00473619" w:rsidP="00E85DF7">
      <w:pPr>
        <w:pStyle w:val="ListParagraph"/>
        <w:numPr>
          <w:ilvl w:val="2"/>
          <w:numId w:val="30"/>
        </w:numPr>
        <w:tabs>
          <w:tab w:val="left" w:pos="509"/>
        </w:tabs>
        <w:spacing w:before="115"/>
        <w:ind w:left="509" w:hanging="226"/>
        <w:rPr>
          <w:sz w:val="20"/>
        </w:rPr>
      </w:pPr>
      <w:r>
        <w:rPr>
          <w:sz w:val="20"/>
        </w:rPr>
        <w:t>Physical</w:t>
      </w:r>
      <w:r>
        <w:rPr>
          <w:spacing w:val="-7"/>
          <w:sz w:val="20"/>
        </w:rPr>
        <w:t xml:space="preserve"> </w:t>
      </w:r>
      <w:r>
        <w:rPr>
          <w:spacing w:val="-2"/>
          <w:sz w:val="20"/>
        </w:rPr>
        <w:t>health</w:t>
      </w:r>
    </w:p>
    <w:p w14:paraId="51F68907" w14:textId="77777777" w:rsidR="00A325E2" w:rsidRDefault="00473619" w:rsidP="00E85DF7">
      <w:pPr>
        <w:pStyle w:val="ListParagraph"/>
        <w:numPr>
          <w:ilvl w:val="2"/>
          <w:numId w:val="30"/>
        </w:numPr>
        <w:tabs>
          <w:tab w:val="left" w:pos="509"/>
        </w:tabs>
        <w:spacing w:before="115"/>
        <w:ind w:left="509" w:hanging="226"/>
        <w:rPr>
          <w:sz w:val="20"/>
        </w:rPr>
      </w:pPr>
      <w:r>
        <w:rPr>
          <w:sz w:val="20"/>
        </w:rPr>
        <w:t>Safety</w:t>
      </w:r>
      <w:r>
        <w:rPr>
          <w:spacing w:val="-3"/>
          <w:sz w:val="20"/>
        </w:rPr>
        <w:t xml:space="preserve"> </w:t>
      </w:r>
      <w:r>
        <w:rPr>
          <w:sz w:val="20"/>
        </w:rPr>
        <w:t>and</w:t>
      </w:r>
      <w:r>
        <w:rPr>
          <w:spacing w:val="-1"/>
          <w:sz w:val="20"/>
        </w:rPr>
        <w:t xml:space="preserve"> </w:t>
      </w:r>
      <w:r>
        <w:rPr>
          <w:spacing w:val="-4"/>
          <w:sz w:val="20"/>
        </w:rPr>
        <w:t>risk</w:t>
      </w:r>
    </w:p>
    <w:p w14:paraId="51F68908" w14:textId="77777777" w:rsidR="00A325E2" w:rsidRDefault="00473619" w:rsidP="00E85DF7">
      <w:pPr>
        <w:pStyle w:val="ListParagraph"/>
        <w:numPr>
          <w:ilvl w:val="2"/>
          <w:numId w:val="30"/>
        </w:numPr>
        <w:tabs>
          <w:tab w:val="left" w:pos="509"/>
        </w:tabs>
        <w:spacing w:before="115"/>
        <w:ind w:left="509" w:hanging="226"/>
        <w:rPr>
          <w:sz w:val="20"/>
        </w:rPr>
      </w:pPr>
      <w:r>
        <w:rPr>
          <w:sz w:val="20"/>
        </w:rPr>
        <w:t>Service</w:t>
      </w:r>
      <w:r>
        <w:rPr>
          <w:spacing w:val="-6"/>
          <w:sz w:val="20"/>
        </w:rPr>
        <w:t xml:space="preserve"> </w:t>
      </w:r>
      <w:r>
        <w:rPr>
          <w:spacing w:val="-2"/>
          <w:sz w:val="20"/>
        </w:rPr>
        <w:t>experience</w:t>
      </w:r>
    </w:p>
    <w:p w14:paraId="51F68909" w14:textId="77777777" w:rsidR="00A325E2" w:rsidRDefault="00473619">
      <w:pPr>
        <w:pStyle w:val="BodyText"/>
        <w:spacing w:before="201" w:line="271" w:lineRule="auto"/>
        <w:ind w:left="283"/>
      </w:pPr>
      <w:r>
        <w:t>Lived</w:t>
      </w:r>
      <w:r>
        <w:rPr>
          <w:spacing w:val="-10"/>
        </w:rPr>
        <w:t xml:space="preserve"> </w:t>
      </w:r>
      <w:r>
        <w:t>experience</w:t>
      </w:r>
      <w:r>
        <w:rPr>
          <w:spacing w:val="-10"/>
        </w:rPr>
        <w:t xml:space="preserve"> </w:t>
      </w:r>
      <w:r>
        <w:t>perspectives</w:t>
      </w:r>
      <w:r>
        <w:rPr>
          <w:spacing w:val="-10"/>
        </w:rPr>
        <w:t xml:space="preserve"> </w:t>
      </w:r>
      <w:r>
        <w:t>are</w:t>
      </w:r>
      <w:r>
        <w:rPr>
          <w:spacing w:val="-10"/>
        </w:rPr>
        <w:t xml:space="preserve"> </w:t>
      </w:r>
      <w:r>
        <w:t>incorporated into the design and interpretation of outcome measurement and evaluation activities.</w:t>
      </w:r>
    </w:p>
    <w:p w14:paraId="51F6890A" w14:textId="77777777" w:rsidR="00A325E2" w:rsidRDefault="00473619">
      <w:pPr>
        <w:pStyle w:val="BodyText"/>
        <w:spacing w:line="271" w:lineRule="auto"/>
        <w:ind w:left="283" w:right="161"/>
      </w:pPr>
      <w:r>
        <w:t>Engagement with young people, families and supporters helps identify gaps between system priorities and the experiences and needs of those</w:t>
      </w:r>
      <w:r>
        <w:rPr>
          <w:spacing w:val="-8"/>
        </w:rPr>
        <w:t xml:space="preserve"> </w:t>
      </w:r>
      <w:r>
        <w:t>directly</w:t>
      </w:r>
      <w:r>
        <w:rPr>
          <w:spacing w:val="-8"/>
        </w:rPr>
        <w:t xml:space="preserve"> </w:t>
      </w:r>
      <w:r>
        <w:t>interacting</w:t>
      </w:r>
      <w:r>
        <w:rPr>
          <w:spacing w:val="-8"/>
        </w:rPr>
        <w:t xml:space="preserve"> </w:t>
      </w:r>
      <w:r>
        <w:t>with</w:t>
      </w:r>
      <w:r>
        <w:rPr>
          <w:spacing w:val="-8"/>
        </w:rPr>
        <w:t xml:space="preserve"> </w:t>
      </w:r>
      <w:r>
        <w:t>services,</w:t>
      </w:r>
      <w:r>
        <w:rPr>
          <w:spacing w:val="-8"/>
        </w:rPr>
        <w:t xml:space="preserve"> </w:t>
      </w:r>
      <w:r>
        <w:t xml:space="preserve">ensuring evaluation approaches remain meaningful and </w:t>
      </w:r>
      <w:r>
        <w:rPr>
          <w:spacing w:val="-2"/>
        </w:rPr>
        <w:t>relevant.</w:t>
      </w:r>
    </w:p>
    <w:p w14:paraId="51F6890C" w14:textId="77777777" w:rsidR="00A325E2" w:rsidRDefault="00A325E2">
      <w:pPr>
        <w:pStyle w:val="BodyText"/>
        <w:spacing w:before="102"/>
      </w:pPr>
    </w:p>
    <w:p w14:paraId="51F6890D" w14:textId="77777777" w:rsidR="00A325E2" w:rsidRPr="00037D86" w:rsidRDefault="00473619" w:rsidP="00E85DF7">
      <w:pPr>
        <w:pStyle w:val="Heading3"/>
        <w:numPr>
          <w:ilvl w:val="1"/>
          <w:numId w:val="41"/>
        </w:numPr>
        <w:rPr>
          <w:sz w:val="32"/>
          <w:szCs w:val="32"/>
        </w:rPr>
      </w:pPr>
      <w:r w:rsidRPr="00037D86">
        <w:rPr>
          <w:sz w:val="32"/>
          <w:szCs w:val="32"/>
        </w:rPr>
        <w:t>Service</w:t>
      </w:r>
      <w:r w:rsidRPr="00037D86">
        <w:rPr>
          <w:spacing w:val="-24"/>
          <w:sz w:val="32"/>
          <w:szCs w:val="32"/>
        </w:rPr>
        <w:t xml:space="preserve"> </w:t>
      </w:r>
      <w:r w:rsidRPr="00037D86">
        <w:rPr>
          <w:sz w:val="32"/>
          <w:szCs w:val="32"/>
        </w:rPr>
        <w:t>performance and model fidelity</w:t>
      </w:r>
    </w:p>
    <w:p w14:paraId="51F6890E" w14:textId="77777777" w:rsidR="00A325E2" w:rsidRDefault="00A325E2">
      <w:pPr>
        <w:pStyle w:val="BodyText"/>
        <w:spacing w:before="4"/>
        <w:rPr>
          <w:b/>
          <w:sz w:val="4"/>
        </w:rPr>
      </w:pPr>
    </w:p>
    <w:p w14:paraId="51F6890F" w14:textId="77777777" w:rsidR="00A325E2" w:rsidRDefault="00473619">
      <w:pPr>
        <w:spacing w:line="20" w:lineRule="exact"/>
        <w:ind w:left="283" w:right="-159"/>
        <w:rPr>
          <w:sz w:val="2"/>
        </w:rPr>
      </w:pPr>
      <w:r>
        <w:rPr>
          <w:noProof/>
          <w:sz w:val="2"/>
        </w:rPr>
        <mc:AlternateContent>
          <mc:Choice Requires="wpg">
            <w:drawing>
              <wp:inline distT="0" distB="0" distL="0" distR="0" wp14:anchorId="51F68F05" wp14:editId="51F68F06">
                <wp:extent cx="2880360" cy="3175"/>
                <wp:effectExtent l="9525" t="0" r="0" b="6350"/>
                <wp:docPr id="270" name="Group 2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80360" cy="3175"/>
                          <a:chOff x="0" y="0"/>
                          <a:chExt cx="2880360" cy="3175"/>
                        </a:xfrm>
                      </wpg:grpSpPr>
                      <wps:wsp>
                        <wps:cNvPr id="271" name="Graphic 271"/>
                        <wps:cNvSpPr/>
                        <wps:spPr>
                          <a:xfrm>
                            <a:off x="0" y="1587"/>
                            <a:ext cx="2880360" cy="1270"/>
                          </a:xfrm>
                          <a:custGeom>
                            <a:avLst/>
                            <a:gdLst/>
                            <a:ahLst/>
                            <a:cxnLst/>
                            <a:rect l="l" t="t" r="r" b="b"/>
                            <a:pathLst>
                              <a:path w="2880360">
                                <a:moveTo>
                                  <a:pt x="0" y="0"/>
                                </a:moveTo>
                                <a:lnTo>
                                  <a:pt x="2880004" y="0"/>
                                </a:lnTo>
                              </a:path>
                            </a:pathLst>
                          </a:custGeom>
                          <a:ln w="3175">
                            <a:solidFill>
                              <a:srgbClr val="B2100B"/>
                            </a:solidFill>
                            <a:prstDash val="solid"/>
                          </a:ln>
                        </wps:spPr>
                        <wps:bodyPr wrap="square" lIns="0" tIns="0" rIns="0" bIns="0" rtlCol="0">
                          <a:prstTxWarp prst="textNoShape">
                            <a:avLst/>
                          </a:prstTxWarp>
                          <a:noAutofit/>
                        </wps:bodyPr>
                      </wps:wsp>
                    </wpg:wgp>
                  </a:graphicData>
                </a:graphic>
              </wp:inline>
            </w:drawing>
          </mc:Choice>
          <mc:Fallback>
            <w:pict>
              <v:group w14:anchorId="78FEC642" id="Group 270" o:spid="_x0000_s1026" style="width:226.8pt;height:.25pt;mso-position-horizontal-relative:char;mso-position-vertical-relative:line" coordsize="2880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">
                <v:shape id="Graphic 271" o:spid="_x0000_s1027" style="position:absolute;top:15;width:28803;height:13;visibility:visible;mso-wrap-style:square;v-text-anchor:top" coordsize="28803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" path="m,l2880004,e" filled="f" strokecolor="#b2100b" strokeweight=".25pt">
                  <v:path arrowok="t"/>
                </v:shape>
                <w10:anchorlock/>
              </v:group>
            </w:pict>
          </mc:Fallback>
        </mc:AlternateContent>
      </w:r>
    </w:p>
    <w:p w14:paraId="51F68910" w14:textId="77777777" w:rsidR="00A325E2" w:rsidRDefault="00473619">
      <w:pPr>
        <w:pStyle w:val="BodyText"/>
        <w:spacing w:before="220" w:line="271" w:lineRule="auto"/>
        <w:ind w:left="283" w:right="107"/>
      </w:pPr>
      <w:r>
        <w:t>Maintaining fidelity to the service model ensures that young people receive evidence-informed, developmentally appropriate, and integrated care. Fidelity monitoring supports consistency across</w:t>
      </w:r>
      <w:r>
        <w:rPr>
          <w:spacing w:val="-7"/>
        </w:rPr>
        <w:t xml:space="preserve"> </w:t>
      </w:r>
      <w:r>
        <w:t>services</w:t>
      </w:r>
      <w:r>
        <w:rPr>
          <w:spacing w:val="-7"/>
        </w:rPr>
        <w:t xml:space="preserve"> </w:t>
      </w:r>
      <w:r>
        <w:t>while</w:t>
      </w:r>
      <w:r>
        <w:rPr>
          <w:spacing w:val="-7"/>
        </w:rPr>
        <w:t xml:space="preserve"> </w:t>
      </w:r>
      <w:r>
        <w:t>allowing</w:t>
      </w:r>
      <w:r>
        <w:rPr>
          <w:spacing w:val="-7"/>
        </w:rPr>
        <w:t xml:space="preserve"> </w:t>
      </w:r>
      <w:r>
        <w:t>adaptation</w:t>
      </w:r>
      <w:r>
        <w:rPr>
          <w:spacing w:val="-7"/>
        </w:rPr>
        <w:t xml:space="preserve"> </w:t>
      </w:r>
      <w:r>
        <w:t>to</w:t>
      </w:r>
      <w:r>
        <w:rPr>
          <w:spacing w:val="-7"/>
        </w:rPr>
        <w:t xml:space="preserve"> </w:t>
      </w:r>
      <w:r>
        <w:t xml:space="preserve">local </w:t>
      </w:r>
      <w:r>
        <w:rPr>
          <w:spacing w:val="-2"/>
        </w:rPr>
        <w:t>contexts.</w:t>
      </w:r>
    </w:p>
    <w:p w14:paraId="51F68913" w14:textId="7C9D6FF6" w:rsidR="00A325E2" w:rsidRDefault="00473619" w:rsidP="00063DCF">
      <w:pPr>
        <w:pStyle w:val="BodyText"/>
        <w:spacing w:before="170" w:line="271" w:lineRule="auto"/>
        <w:ind w:left="283" w:right="284"/>
      </w:pPr>
      <w:r>
        <w:t>Minimum fidelity requirements will be defined by the model custodians and specify the core components</w:t>
      </w:r>
      <w:r>
        <w:rPr>
          <w:spacing w:val="-6"/>
        </w:rPr>
        <w:t xml:space="preserve"> </w:t>
      </w:r>
      <w:r>
        <w:t>that</w:t>
      </w:r>
      <w:r>
        <w:rPr>
          <w:spacing w:val="-6"/>
        </w:rPr>
        <w:t xml:space="preserve"> </w:t>
      </w:r>
      <w:r>
        <w:t>must</w:t>
      </w:r>
      <w:r>
        <w:rPr>
          <w:spacing w:val="-6"/>
        </w:rPr>
        <w:t xml:space="preserve"> </w:t>
      </w:r>
      <w:r>
        <w:t>be</w:t>
      </w:r>
      <w:r>
        <w:rPr>
          <w:spacing w:val="-6"/>
        </w:rPr>
        <w:t xml:space="preserve"> </w:t>
      </w:r>
      <w:r>
        <w:t>delivered</w:t>
      </w:r>
      <w:r>
        <w:rPr>
          <w:spacing w:val="-6"/>
        </w:rPr>
        <w:t xml:space="preserve"> </w:t>
      </w:r>
      <w:r>
        <w:t>to</w:t>
      </w:r>
      <w:r>
        <w:rPr>
          <w:spacing w:val="-6"/>
        </w:rPr>
        <w:t xml:space="preserve"> </w:t>
      </w:r>
      <w:r>
        <w:t>maintain model integrity. While services may adapt</w:t>
      </w:r>
      <w:r w:rsidR="00063DCF">
        <w:t xml:space="preserve"> </w:t>
      </w:r>
      <w:r>
        <w:t>aspects</w:t>
      </w:r>
      <w:r>
        <w:rPr>
          <w:spacing w:val="-6"/>
        </w:rPr>
        <w:t xml:space="preserve"> </w:t>
      </w:r>
      <w:r>
        <w:t>of</w:t>
      </w:r>
      <w:r>
        <w:rPr>
          <w:spacing w:val="-6"/>
        </w:rPr>
        <w:t xml:space="preserve"> </w:t>
      </w:r>
      <w:r>
        <w:t>delivery</w:t>
      </w:r>
      <w:r>
        <w:rPr>
          <w:spacing w:val="-6"/>
        </w:rPr>
        <w:t xml:space="preserve"> </w:t>
      </w:r>
      <w:r>
        <w:t>in</w:t>
      </w:r>
      <w:r>
        <w:rPr>
          <w:spacing w:val="-6"/>
        </w:rPr>
        <w:t xml:space="preserve"> </w:t>
      </w:r>
      <w:r>
        <w:t>response</w:t>
      </w:r>
      <w:r>
        <w:rPr>
          <w:spacing w:val="-6"/>
        </w:rPr>
        <w:t xml:space="preserve"> </w:t>
      </w:r>
      <w:r>
        <w:t>to</w:t>
      </w:r>
      <w:r>
        <w:rPr>
          <w:spacing w:val="-6"/>
        </w:rPr>
        <w:t xml:space="preserve"> </w:t>
      </w:r>
      <w:r>
        <w:t>local</w:t>
      </w:r>
      <w:r>
        <w:rPr>
          <w:spacing w:val="-6"/>
        </w:rPr>
        <w:t xml:space="preserve"> </w:t>
      </w:r>
      <w:r>
        <w:t>workforce, service system, or community context, partial or selective implementation of core components</w:t>
      </w:r>
      <w:r w:rsidR="00063DCF">
        <w:t xml:space="preserve"> </w:t>
      </w:r>
      <w:r>
        <w:t>is not considered consistent with the model. Where constraints impact delivery, services will be</w:t>
      </w:r>
      <w:r>
        <w:rPr>
          <w:spacing w:val="-6"/>
        </w:rPr>
        <w:t xml:space="preserve"> </w:t>
      </w:r>
      <w:r>
        <w:t>supported</w:t>
      </w:r>
      <w:r>
        <w:rPr>
          <w:spacing w:val="-6"/>
        </w:rPr>
        <w:t xml:space="preserve"> </w:t>
      </w:r>
      <w:r>
        <w:t>to</w:t>
      </w:r>
      <w:r>
        <w:rPr>
          <w:spacing w:val="-6"/>
        </w:rPr>
        <w:t xml:space="preserve"> </w:t>
      </w:r>
      <w:r>
        <w:t>achieve</w:t>
      </w:r>
      <w:r>
        <w:rPr>
          <w:spacing w:val="-6"/>
        </w:rPr>
        <w:t xml:space="preserve"> </w:t>
      </w:r>
      <w:r>
        <w:t>fidelity</w:t>
      </w:r>
      <w:r>
        <w:rPr>
          <w:spacing w:val="-6"/>
        </w:rPr>
        <w:t xml:space="preserve"> </w:t>
      </w:r>
      <w:r>
        <w:t>over</w:t>
      </w:r>
      <w:r>
        <w:rPr>
          <w:spacing w:val="-6"/>
        </w:rPr>
        <w:t xml:space="preserve"> </w:t>
      </w:r>
      <w:r>
        <w:t>time</w:t>
      </w:r>
      <w:r>
        <w:rPr>
          <w:spacing w:val="-6"/>
        </w:rPr>
        <w:t xml:space="preserve"> </w:t>
      </w:r>
      <w:r>
        <w:t>through phased implementation and continuous quality improvement processes.</w:t>
      </w:r>
    </w:p>
    <w:p w14:paraId="51F68915" w14:textId="02987B19" w:rsidR="00A325E2" w:rsidRDefault="00473619" w:rsidP="00063DCF">
      <w:pPr>
        <w:pStyle w:val="BodyText"/>
        <w:spacing w:before="94" w:line="271" w:lineRule="auto"/>
        <w:ind w:left="283" w:right="1136"/>
      </w:pPr>
      <w:r>
        <w:br w:type="column"/>
      </w:r>
      <w:r>
        <w:t>At the service level, data is used to monitor performance, ensure alignment with the model of care, and support quality improvement. Services will contribute to a national minimum dataset to enable consistent monitoring of access, continuity, safety,</w:t>
      </w:r>
      <w:r>
        <w:rPr>
          <w:spacing w:val="-13"/>
        </w:rPr>
        <w:t xml:space="preserve"> </w:t>
      </w:r>
      <w:r>
        <w:t>equity,</w:t>
      </w:r>
      <w:r>
        <w:rPr>
          <w:spacing w:val="-13"/>
        </w:rPr>
        <w:t xml:space="preserve"> </w:t>
      </w:r>
      <w:r>
        <w:t>activity,</w:t>
      </w:r>
      <w:r>
        <w:rPr>
          <w:spacing w:val="-13"/>
        </w:rPr>
        <w:t xml:space="preserve"> </w:t>
      </w:r>
      <w:r>
        <w:t>outcomes,</w:t>
      </w:r>
      <w:r>
        <w:rPr>
          <w:spacing w:val="-13"/>
        </w:rPr>
        <w:t xml:space="preserve"> </w:t>
      </w:r>
      <w:r>
        <w:t>and</w:t>
      </w:r>
      <w:r>
        <w:rPr>
          <w:spacing w:val="-13"/>
        </w:rPr>
        <w:t xml:space="preserve"> </w:t>
      </w:r>
      <w:r>
        <w:t>model</w:t>
      </w:r>
      <w:r>
        <w:rPr>
          <w:spacing w:val="-13"/>
        </w:rPr>
        <w:t xml:space="preserve"> </w:t>
      </w:r>
      <w:r>
        <w:t>fidelity across the YSCC network. Wherever possible,</w:t>
      </w:r>
      <w:r w:rsidR="00063DCF">
        <w:t xml:space="preserve"> </w:t>
      </w:r>
      <w:r>
        <w:t>the</w:t>
      </w:r>
      <w:r>
        <w:rPr>
          <w:spacing w:val="-5"/>
        </w:rPr>
        <w:t xml:space="preserve"> </w:t>
      </w:r>
      <w:r>
        <w:t>minimum</w:t>
      </w:r>
      <w:r>
        <w:rPr>
          <w:spacing w:val="-5"/>
        </w:rPr>
        <w:t xml:space="preserve"> </w:t>
      </w:r>
      <w:proofErr w:type="gramStart"/>
      <w:r>
        <w:t>dataset</w:t>
      </w:r>
      <w:proofErr w:type="gramEnd"/>
      <w:r>
        <w:rPr>
          <w:spacing w:val="-5"/>
        </w:rPr>
        <w:t xml:space="preserve"> </w:t>
      </w:r>
      <w:r>
        <w:t>will</w:t>
      </w:r>
      <w:r>
        <w:rPr>
          <w:spacing w:val="-5"/>
        </w:rPr>
        <w:t xml:space="preserve"> </w:t>
      </w:r>
      <w:r>
        <w:t>be</w:t>
      </w:r>
      <w:r>
        <w:rPr>
          <w:spacing w:val="-5"/>
        </w:rPr>
        <w:t xml:space="preserve"> </w:t>
      </w:r>
      <w:r>
        <w:t>aligned</w:t>
      </w:r>
      <w:r>
        <w:rPr>
          <w:spacing w:val="-5"/>
        </w:rPr>
        <w:t xml:space="preserve"> </w:t>
      </w:r>
      <w:r>
        <w:t>with</w:t>
      </w:r>
      <w:r>
        <w:rPr>
          <w:spacing w:val="-5"/>
        </w:rPr>
        <w:t xml:space="preserve"> </w:t>
      </w:r>
      <w:r>
        <w:t>existing national</w:t>
      </w:r>
      <w:r>
        <w:rPr>
          <w:spacing w:val="-7"/>
        </w:rPr>
        <w:t xml:space="preserve"> </w:t>
      </w:r>
      <w:r>
        <w:t>data</w:t>
      </w:r>
      <w:r>
        <w:rPr>
          <w:spacing w:val="-7"/>
        </w:rPr>
        <w:t xml:space="preserve"> </w:t>
      </w:r>
      <w:r>
        <w:t>collections</w:t>
      </w:r>
      <w:r>
        <w:rPr>
          <w:spacing w:val="-7"/>
        </w:rPr>
        <w:t xml:space="preserve"> </w:t>
      </w:r>
      <w:r>
        <w:t>to</w:t>
      </w:r>
      <w:r>
        <w:rPr>
          <w:spacing w:val="-7"/>
        </w:rPr>
        <w:t xml:space="preserve"> </w:t>
      </w:r>
      <w:r>
        <w:t>support</w:t>
      </w:r>
      <w:r>
        <w:rPr>
          <w:spacing w:val="-7"/>
        </w:rPr>
        <w:t xml:space="preserve"> </w:t>
      </w:r>
      <w:r>
        <w:t>comparability with the broader system and enable analysis of system-wide impacts.</w:t>
      </w:r>
    </w:p>
    <w:p w14:paraId="51F68916" w14:textId="77777777" w:rsidR="00A325E2" w:rsidRDefault="00473619">
      <w:pPr>
        <w:pStyle w:val="BodyText"/>
        <w:spacing w:before="170" w:line="271" w:lineRule="auto"/>
        <w:ind w:left="283" w:right="1124"/>
      </w:pPr>
      <w:r>
        <w:t>Detailed</w:t>
      </w:r>
      <w:r>
        <w:rPr>
          <w:spacing w:val="-7"/>
        </w:rPr>
        <w:t xml:space="preserve"> </w:t>
      </w:r>
      <w:r>
        <w:t>reporting</w:t>
      </w:r>
      <w:r>
        <w:rPr>
          <w:spacing w:val="-7"/>
        </w:rPr>
        <w:t xml:space="preserve"> </w:t>
      </w:r>
      <w:r>
        <w:t>and</w:t>
      </w:r>
      <w:r>
        <w:rPr>
          <w:spacing w:val="-7"/>
        </w:rPr>
        <w:t xml:space="preserve"> </w:t>
      </w:r>
      <w:r>
        <w:t>data</w:t>
      </w:r>
      <w:r>
        <w:rPr>
          <w:spacing w:val="-7"/>
        </w:rPr>
        <w:t xml:space="preserve"> </w:t>
      </w:r>
      <w:r>
        <w:t>collection</w:t>
      </w:r>
      <w:r>
        <w:rPr>
          <w:spacing w:val="-7"/>
        </w:rPr>
        <w:t xml:space="preserve"> </w:t>
      </w:r>
      <w:r>
        <w:t>requirements will be specified in funding agreements and associated reporting guidance for commissioned services, and will include indicators relating to:</w:t>
      </w:r>
    </w:p>
    <w:p w14:paraId="51F68918" w14:textId="77777777" w:rsidR="00A325E2" w:rsidRDefault="00473619">
      <w:pPr>
        <w:pStyle w:val="Heading4"/>
      </w:pPr>
      <w:r>
        <w:rPr>
          <w:color w:val="B2100B"/>
        </w:rPr>
        <w:t>Access</w:t>
      </w:r>
      <w:r>
        <w:rPr>
          <w:color w:val="B2100B"/>
          <w:spacing w:val="-4"/>
        </w:rPr>
        <w:t xml:space="preserve"> </w:t>
      </w:r>
      <w:r>
        <w:rPr>
          <w:color w:val="B2100B"/>
        </w:rPr>
        <w:t>and</w:t>
      </w:r>
      <w:r>
        <w:rPr>
          <w:color w:val="B2100B"/>
          <w:spacing w:val="-4"/>
        </w:rPr>
        <w:t xml:space="preserve"> </w:t>
      </w:r>
      <w:r>
        <w:rPr>
          <w:color w:val="B2100B"/>
        </w:rPr>
        <w:t>service</w:t>
      </w:r>
      <w:r>
        <w:rPr>
          <w:color w:val="B2100B"/>
          <w:spacing w:val="-3"/>
        </w:rPr>
        <w:t xml:space="preserve"> </w:t>
      </w:r>
      <w:r>
        <w:rPr>
          <w:color w:val="B2100B"/>
          <w:spacing w:val="-2"/>
        </w:rPr>
        <w:t>activity</w:t>
      </w:r>
    </w:p>
    <w:p w14:paraId="51F68919" w14:textId="77777777" w:rsidR="00A325E2" w:rsidRDefault="00473619" w:rsidP="00E85DF7">
      <w:pPr>
        <w:pStyle w:val="ListParagraph"/>
        <w:numPr>
          <w:ilvl w:val="0"/>
          <w:numId w:val="5"/>
        </w:numPr>
        <w:tabs>
          <w:tab w:val="left" w:pos="510"/>
        </w:tabs>
        <w:spacing w:before="74" w:line="271" w:lineRule="auto"/>
        <w:ind w:right="1760"/>
        <w:rPr>
          <w:sz w:val="20"/>
        </w:rPr>
      </w:pPr>
      <w:r>
        <w:rPr>
          <w:sz w:val="20"/>
        </w:rPr>
        <w:t>Intake</w:t>
      </w:r>
      <w:r>
        <w:rPr>
          <w:spacing w:val="-7"/>
          <w:sz w:val="20"/>
        </w:rPr>
        <w:t xml:space="preserve"> </w:t>
      </w:r>
      <w:r>
        <w:rPr>
          <w:sz w:val="20"/>
        </w:rPr>
        <w:t>and</w:t>
      </w:r>
      <w:r>
        <w:rPr>
          <w:spacing w:val="-7"/>
          <w:sz w:val="20"/>
        </w:rPr>
        <w:t xml:space="preserve"> </w:t>
      </w:r>
      <w:r>
        <w:rPr>
          <w:sz w:val="20"/>
        </w:rPr>
        <w:t>access,</w:t>
      </w:r>
      <w:r>
        <w:rPr>
          <w:spacing w:val="-7"/>
          <w:sz w:val="20"/>
        </w:rPr>
        <w:t xml:space="preserve"> </w:t>
      </w:r>
      <w:r>
        <w:rPr>
          <w:sz w:val="20"/>
        </w:rPr>
        <w:t>including</w:t>
      </w:r>
      <w:r>
        <w:rPr>
          <w:spacing w:val="-7"/>
          <w:sz w:val="20"/>
        </w:rPr>
        <w:t xml:space="preserve"> </w:t>
      </w:r>
      <w:r>
        <w:rPr>
          <w:sz w:val="20"/>
        </w:rPr>
        <w:t>timeliness</w:t>
      </w:r>
      <w:r>
        <w:rPr>
          <w:spacing w:val="-7"/>
          <w:sz w:val="20"/>
        </w:rPr>
        <w:t xml:space="preserve"> </w:t>
      </w:r>
      <w:r>
        <w:rPr>
          <w:sz w:val="20"/>
        </w:rPr>
        <w:t>of assessment and commencement of care</w:t>
      </w:r>
    </w:p>
    <w:p w14:paraId="51F6891A" w14:textId="77777777" w:rsidR="00A325E2" w:rsidRDefault="00473619" w:rsidP="00E85DF7">
      <w:pPr>
        <w:pStyle w:val="ListParagraph"/>
        <w:numPr>
          <w:ilvl w:val="0"/>
          <w:numId w:val="5"/>
        </w:numPr>
        <w:tabs>
          <w:tab w:val="left" w:pos="509"/>
        </w:tabs>
        <w:ind w:left="509" w:hanging="226"/>
        <w:rPr>
          <w:sz w:val="20"/>
        </w:rPr>
      </w:pPr>
      <w:r>
        <w:rPr>
          <w:sz w:val="20"/>
        </w:rPr>
        <w:t>Referral</w:t>
      </w:r>
      <w:r>
        <w:rPr>
          <w:spacing w:val="-3"/>
          <w:sz w:val="20"/>
        </w:rPr>
        <w:t xml:space="preserve"> </w:t>
      </w:r>
      <w:r>
        <w:rPr>
          <w:sz w:val="20"/>
        </w:rPr>
        <w:t>rates,</w:t>
      </w:r>
      <w:r>
        <w:rPr>
          <w:spacing w:val="-2"/>
          <w:sz w:val="20"/>
        </w:rPr>
        <w:t xml:space="preserve"> </w:t>
      </w:r>
      <w:r>
        <w:rPr>
          <w:sz w:val="20"/>
        </w:rPr>
        <w:t>caseloads,</w:t>
      </w:r>
      <w:r>
        <w:rPr>
          <w:spacing w:val="-2"/>
          <w:sz w:val="20"/>
        </w:rPr>
        <w:t xml:space="preserve"> </w:t>
      </w:r>
      <w:r>
        <w:rPr>
          <w:sz w:val="20"/>
        </w:rPr>
        <w:t>and</w:t>
      </w:r>
      <w:r>
        <w:rPr>
          <w:spacing w:val="-3"/>
          <w:sz w:val="20"/>
        </w:rPr>
        <w:t xml:space="preserve"> </w:t>
      </w:r>
      <w:r>
        <w:rPr>
          <w:sz w:val="20"/>
        </w:rPr>
        <w:t>tenure</w:t>
      </w:r>
      <w:r>
        <w:rPr>
          <w:spacing w:val="-2"/>
          <w:sz w:val="20"/>
        </w:rPr>
        <w:t xml:space="preserve"> </w:t>
      </w:r>
      <w:r>
        <w:rPr>
          <w:sz w:val="20"/>
        </w:rPr>
        <w:t>of</w:t>
      </w:r>
      <w:r>
        <w:rPr>
          <w:spacing w:val="-2"/>
          <w:sz w:val="20"/>
        </w:rPr>
        <w:t xml:space="preserve"> </w:t>
      </w:r>
      <w:r>
        <w:rPr>
          <w:spacing w:val="-4"/>
          <w:sz w:val="20"/>
        </w:rPr>
        <w:t>care</w:t>
      </w:r>
    </w:p>
    <w:p w14:paraId="51F6891B" w14:textId="77777777" w:rsidR="00A325E2" w:rsidRDefault="00473619" w:rsidP="00E85DF7">
      <w:pPr>
        <w:pStyle w:val="ListParagraph"/>
        <w:numPr>
          <w:ilvl w:val="0"/>
          <w:numId w:val="5"/>
        </w:numPr>
        <w:tabs>
          <w:tab w:val="left" w:pos="509"/>
        </w:tabs>
        <w:spacing w:before="115"/>
        <w:ind w:left="509" w:hanging="226"/>
        <w:rPr>
          <w:sz w:val="20"/>
        </w:rPr>
      </w:pPr>
      <w:r>
        <w:rPr>
          <w:sz w:val="20"/>
        </w:rPr>
        <w:t>Engagement</w:t>
      </w:r>
      <w:r>
        <w:rPr>
          <w:spacing w:val="-3"/>
          <w:sz w:val="20"/>
        </w:rPr>
        <w:t xml:space="preserve"> </w:t>
      </w:r>
      <w:r>
        <w:rPr>
          <w:sz w:val="20"/>
        </w:rPr>
        <w:t>and</w:t>
      </w:r>
      <w:r>
        <w:rPr>
          <w:spacing w:val="-3"/>
          <w:sz w:val="20"/>
        </w:rPr>
        <w:t xml:space="preserve"> </w:t>
      </w:r>
      <w:r>
        <w:rPr>
          <w:sz w:val="20"/>
        </w:rPr>
        <w:t>retention</w:t>
      </w:r>
      <w:r>
        <w:rPr>
          <w:spacing w:val="-3"/>
          <w:sz w:val="20"/>
        </w:rPr>
        <w:t xml:space="preserve"> </w:t>
      </w:r>
      <w:r>
        <w:rPr>
          <w:sz w:val="20"/>
        </w:rPr>
        <w:t>in</w:t>
      </w:r>
      <w:r>
        <w:rPr>
          <w:spacing w:val="-2"/>
          <w:sz w:val="20"/>
        </w:rPr>
        <w:t xml:space="preserve"> </w:t>
      </w:r>
      <w:r>
        <w:rPr>
          <w:spacing w:val="-4"/>
          <w:sz w:val="20"/>
        </w:rPr>
        <w:t>care</w:t>
      </w:r>
    </w:p>
    <w:p w14:paraId="51F6891C" w14:textId="77777777" w:rsidR="00A325E2" w:rsidRDefault="00473619" w:rsidP="00E85DF7">
      <w:pPr>
        <w:pStyle w:val="ListParagraph"/>
        <w:numPr>
          <w:ilvl w:val="0"/>
          <w:numId w:val="5"/>
        </w:numPr>
        <w:tabs>
          <w:tab w:val="left" w:pos="510"/>
        </w:tabs>
        <w:spacing w:before="115" w:line="271" w:lineRule="auto"/>
        <w:ind w:right="1131"/>
        <w:rPr>
          <w:sz w:val="20"/>
        </w:rPr>
      </w:pPr>
      <w:r>
        <w:rPr>
          <w:sz w:val="20"/>
        </w:rPr>
        <w:t>Equity of access for priority communities, including Aboriginal and Torres Strait Islander young</w:t>
      </w:r>
      <w:r>
        <w:rPr>
          <w:spacing w:val="-8"/>
          <w:sz w:val="20"/>
        </w:rPr>
        <w:t xml:space="preserve"> </w:t>
      </w:r>
      <w:r>
        <w:rPr>
          <w:sz w:val="20"/>
        </w:rPr>
        <w:t>people,</w:t>
      </w:r>
      <w:r>
        <w:rPr>
          <w:spacing w:val="-8"/>
          <w:sz w:val="20"/>
        </w:rPr>
        <w:t xml:space="preserve"> </w:t>
      </w:r>
      <w:r>
        <w:rPr>
          <w:sz w:val="20"/>
        </w:rPr>
        <w:t>culturally</w:t>
      </w:r>
      <w:r>
        <w:rPr>
          <w:spacing w:val="-8"/>
          <w:sz w:val="20"/>
        </w:rPr>
        <w:t xml:space="preserve"> </w:t>
      </w:r>
      <w:r>
        <w:rPr>
          <w:sz w:val="20"/>
        </w:rPr>
        <w:t>and</w:t>
      </w:r>
      <w:r>
        <w:rPr>
          <w:spacing w:val="-8"/>
          <w:sz w:val="20"/>
        </w:rPr>
        <w:t xml:space="preserve"> </w:t>
      </w:r>
      <w:r>
        <w:rPr>
          <w:sz w:val="20"/>
        </w:rPr>
        <w:t>linguistically</w:t>
      </w:r>
      <w:r>
        <w:rPr>
          <w:spacing w:val="-8"/>
          <w:sz w:val="20"/>
        </w:rPr>
        <w:t xml:space="preserve"> </w:t>
      </w:r>
      <w:r>
        <w:rPr>
          <w:sz w:val="20"/>
        </w:rPr>
        <w:t xml:space="preserve">diverse communities, gender diverse young people, and young people experiencing socioeconomic or geographic </w:t>
      </w:r>
      <w:proofErr w:type="gramStart"/>
      <w:r>
        <w:rPr>
          <w:sz w:val="20"/>
        </w:rPr>
        <w:t>disadvantage</w:t>
      </w:r>
      <w:proofErr w:type="gramEnd"/>
    </w:p>
    <w:p w14:paraId="51F6891D" w14:textId="77777777" w:rsidR="00A325E2" w:rsidRDefault="00473619" w:rsidP="00E85DF7">
      <w:pPr>
        <w:pStyle w:val="ListParagraph"/>
        <w:numPr>
          <w:ilvl w:val="0"/>
          <w:numId w:val="5"/>
        </w:numPr>
        <w:tabs>
          <w:tab w:val="left" w:pos="510"/>
        </w:tabs>
        <w:spacing w:before="86" w:line="271" w:lineRule="auto"/>
        <w:ind w:right="1560"/>
        <w:rPr>
          <w:sz w:val="20"/>
        </w:rPr>
      </w:pPr>
      <w:r>
        <w:rPr>
          <w:sz w:val="20"/>
        </w:rPr>
        <w:t>Service accessibility, including outreach opportunities</w:t>
      </w:r>
      <w:r>
        <w:rPr>
          <w:spacing w:val="-7"/>
          <w:sz w:val="20"/>
        </w:rPr>
        <w:t xml:space="preserve"> </w:t>
      </w:r>
      <w:r>
        <w:rPr>
          <w:sz w:val="20"/>
        </w:rPr>
        <w:t>and</w:t>
      </w:r>
      <w:r>
        <w:rPr>
          <w:spacing w:val="-7"/>
          <w:sz w:val="20"/>
        </w:rPr>
        <w:t xml:space="preserve"> </w:t>
      </w:r>
      <w:r>
        <w:rPr>
          <w:sz w:val="20"/>
        </w:rPr>
        <w:t>flexible</w:t>
      </w:r>
      <w:r>
        <w:rPr>
          <w:spacing w:val="-7"/>
          <w:sz w:val="20"/>
        </w:rPr>
        <w:t xml:space="preserve"> </w:t>
      </w:r>
      <w:r>
        <w:rPr>
          <w:sz w:val="20"/>
        </w:rPr>
        <w:t>options</w:t>
      </w:r>
      <w:r>
        <w:rPr>
          <w:spacing w:val="-7"/>
          <w:sz w:val="20"/>
        </w:rPr>
        <w:t xml:space="preserve"> </w:t>
      </w:r>
      <w:r>
        <w:rPr>
          <w:sz w:val="20"/>
        </w:rPr>
        <w:t>for</w:t>
      </w:r>
      <w:r>
        <w:rPr>
          <w:spacing w:val="-7"/>
          <w:sz w:val="20"/>
        </w:rPr>
        <w:t xml:space="preserve"> </w:t>
      </w:r>
      <w:r>
        <w:rPr>
          <w:sz w:val="20"/>
        </w:rPr>
        <w:t>access</w:t>
      </w:r>
    </w:p>
    <w:p w14:paraId="51F6891E" w14:textId="77777777" w:rsidR="00A325E2" w:rsidRDefault="00A325E2">
      <w:pPr>
        <w:pStyle w:val="BodyText"/>
        <w:spacing w:before="187"/>
      </w:pPr>
    </w:p>
    <w:p w14:paraId="51F6891F" w14:textId="77777777" w:rsidR="00A325E2" w:rsidRDefault="00473619">
      <w:pPr>
        <w:pStyle w:val="Heading4"/>
        <w:spacing w:before="1"/>
      </w:pPr>
      <w:r>
        <w:rPr>
          <w:color w:val="B2100B"/>
        </w:rPr>
        <w:t>Workforce</w:t>
      </w:r>
      <w:r>
        <w:rPr>
          <w:color w:val="B2100B"/>
          <w:spacing w:val="-4"/>
        </w:rPr>
        <w:t xml:space="preserve"> </w:t>
      </w:r>
      <w:r>
        <w:rPr>
          <w:color w:val="B2100B"/>
        </w:rPr>
        <w:t>and</w:t>
      </w:r>
      <w:r>
        <w:rPr>
          <w:color w:val="B2100B"/>
          <w:spacing w:val="-4"/>
        </w:rPr>
        <w:t xml:space="preserve"> </w:t>
      </w:r>
      <w:r>
        <w:rPr>
          <w:color w:val="B2100B"/>
        </w:rPr>
        <w:t>model</w:t>
      </w:r>
      <w:r>
        <w:rPr>
          <w:color w:val="B2100B"/>
          <w:spacing w:val="-4"/>
        </w:rPr>
        <w:t xml:space="preserve"> </w:t>
      </w:r>
      <w:r>
        <w:rPr>
          <w:color w:val="B2100B"/>
          <w:spacing w:val="-2"/>
        </w:rPr>
        <w:t>delivery</w:t>
      </w:r>
    </w:p>
    <w:p w14:paraId="51F68920" w14:textId="77777777" w:rsidR="00A325E2" w:rsidRDefault="00473619" w:rsidP="00E85DF7">
      <w:pPr>
        <w:pStyle w:val="ListParagraph"/>
        <w:numPr>
          <w:ilvl w:val="0"/>
          <w:numId w:val="5"/>
        </w:numPr>
        <w:tabs>
          <w:tab w:val="left" w:pos="509"/>
        </w:tabs>
        <w:spacing w:before="74"/>
        <w:ind w:left="509" w:hanging="226"/>
        <w:rPr>
          <w:sz w:val="20"/>
        </w:rPr>
      </w:pPr>
      <w:r>
        <w:rPr>
          <w:sz w:val="20"/>
        </w:rPr>
        <w:t>Multidisciplinary</w:t>
      </w:r>
      <w:r>
        <w:rPr>
          <w:spacing w:val="-3"/>
          <w:sz w:val="20"/>
        </w:rPr>
        <w:t xml:space="preserve"> </w:t>
      </w:r>
      <w:r>
        <w:rPr>
          <w:sz w:val="20"/>
        </w:rPr>
        <w:t>care</w:t>
      </w:r>
      <w:r>
        <w:rPr>
          <w:spacing w:val="-1"/>
          <w:sz w:val="20"/>
        </w:rPr>
        <w:t xml:space="preserve"> </w:t>
      </w:r>
      <w:r>
        <w:rPr>
          <w:sz w:val="20"/>
        </w:rPr>
        <w:t>team</w:t>
      </w:r>
      <w:r>
        <w:rPr>
          <w:spacing w:val="-1"/>
          <w:sz w:val="20"/>
        </w:rPr>
        <w:t xml:space="preserve"> </w:t>
      </w:r>
      <w:r>
        <w:rPr>
          <w:spacing w:val="-2"/>
          <w:sz w:val="20"/>
        </w:rPr>
        <w:t>composition</w:t>
      </w:r>
    </w:p>
    <w:p w14:paraId="51F68921" w14:textId="77777777" w:rsidR="00A325E2" w:rsidRDefault="00473619" w:rsidP="00E85DF7">
      <w:pPr>
        <w:pStyle w:val="ListParagraph"/>
        <w:numPr>
          <w:ilvl w:val="0"/>
          <w:numId w:val="5"/>
        </w:numPr>
        <w:tabs>
          <w:tab w:val="left" w:pos="510"/>
        </w:tabs>
        <w:spacing w:before="115" w:line="271" w:lineRule="auto"/>
        <w:ind w:right="1957"/>
        <w:rPr>
          <w:sz w:val="20"/>
        </w:rPr>
      </w:pPr>
      <w:r>
        <w:rPr>
          <w:sz w:val="20"/>
        </w:rPr>
        <w:t>Quality,</w:t>
      </w:r>
      <w:r>
        <w:rPr>
          <w:spacing w:val="-13"/>
          <w:sz w:val="20"/>
        </w:rPr>
        <w:t xml:space="preserve"> </w:t>
      </w:r>
      <w:r>
        <w:rPr>
          <w:sz w:val="20"/>
        </w:rPr>
        <w:t>intensity,</w:t>
      </w:r>
      <w:r>
        <w:rPr>
          <w:spacing w:val="-13"/>
          <w:sz w:val="20"/>
        </w:rPr>
        <w:t xml:space="preserve"> </w:t>
      </w:r>
      <w:r>
        <w:rPr>
          <w:sz w:val="20"/>
        </w:rPr>
        <w:t>and</w:t>
      </w:r>
      <w:r>
        <w:rPr>
          <w:spacing w:val="-13"/>
          <w:sz w:val="20"/>
        </w:rPr>
        <w:t xml:space="preserve"> </w:t>
      </w:r>
      <w:r>
        <w:rPr>
          <w:sz w:val="20"/>
        </w:rPr>
        <w:t>frequency</w:t>
      </w:r>
      <w:r>
        <w:rPr>
          <w:spacing w:val="-13"/>
          <w:sz w:val="20"/>
        </w:rPr>
        <w:t xml:space="preserve"> </w:t>
      </w:r>
      <w:r>
        <w:rPr>
          <w:sz w:val="20"/>
        </w:rPr>
        <w:t>of</w:t>
      </w:r>
      <w:r>
        <w:rPr>
          <w:spacing w:val="-13"/>
          <w:sz w:val="20"/>
        </w:rPr>
        <w:t xml:space="preserve"> </w:t>
      </w:r>
      <w:r>
        <w:rPr>
          <w:sz w:val="20"/>
        </w:rPr>
        <w:t xml:space="preserve">care </w:t>
      </w:r>
      <w:r>
        <w:rPr>
          <w:spacing w:val="-2"/>
          <w:sz w:val="20"/>
        </w:rPr>
        <w:t>delivered</w:t>
      </w:r>
    </w:p>
    <w:p w14:paraId="51F68922" w14:textId="77777777" w:rsidR="00A325E2" w:rsidRDefault="00473619" w:rsidP="00E85DF7">
      <w:pPr>
        <w:pStyle w:val="ListParagraph"/>
        <w:numPr>
          <w:ilvl w:val="0"/>
          <w:numId w:val="5"/>
        </w:numPr>
        <w:tabs>
          <w:tab w:val="left" w:pos="509"/>
        </w:tabs>
        <w:ind w:left="509" w:hanging="226"/>
        <w:rPr>
          <w:sz w:val="20"/>
        </w:rPr>
      </w:pPr>
      <w:r>
        <w:rPr>
          <w:sz w:val="20"/>
        </w:rPr>
        <w:t>Provision</w:t>
      </w:r>
      <w:r>
        <w:rPr>
          <w:spacing w:val="-7"/>
          <w:sz w:val="20"/>
        </w:rPr>
        <w:t xml:space="preserve"> </w:t>
      </w:r>
      <w:r>
        <w:rPr>
          <w:sz w:val="20"/>
        </w:rPr>
        <w:t>of</w:t>
      </w:r>
      <w:r>
        <w:rPr>
          <w:spacing w:val="-7"/>
          <w:sz w:val="20"/>
        </w:rPr>
        <w:t xml:space="preserve"> </w:t>
      </w:r>
      <w:r>
        <w:rPr>
          <w:sz w:val="20"/>
        </w:rPr>
        <w:t>psychological</w:t>
      </w:r>
      <w:r>
        <w:rPr>
          <w:spacing w:val="-6"/>
          <w:sz w:val="20"/>
        </w:rPr>
        <w:t xml:space="preserve"> </w:t>
      </w:r>
      <w:r>
        <w:rPr>
          <w:spacing w:val="-2"/>
          <w:sz w:val="20"/>
        </w:rPr>
        <w:t>therapies</w:t>
      </w:r>
    </w:p>
    <w:p w14:paraId="51F68923" w14:textId="77777777" w:rsidR="00A325E2" w:rsidRDefault="00473619" w:rsidP="00E85DF7">
      <w:pPr>
        <w:pStyle w:val="ListParagraph"/>
        <w:numPr>
          <w:ilvl w:val="0"/>
          <w:numId w:val="5"/>
        </w:numPr>
        <w:tabs>
          <w:tab w:val="left" w:pos="510"/>
        </w:tabs>
        <w:spacing w:before="115" w:line="271" w:lineRule="auto"/>
        <w:ind w:right="1406"/>
        <w:rPr>
          <w:sz w:val="20"/>
        </w:rPr>
      </w:pPr>
      <w:r>
        <w:rPr>
          <w:sz w:val="20"/>
        </w:rPr>
        <w:t>Physical</w:t>
      </w:r>
      <w:r>
        <w:rPr>
          <w:spacing w:val="-9"/>
          <w:sz w:val="20"/>
        </w:rPr>
        <w:t xml:space="preserve"> </w:t>
      </w:r>
      <w:r>
        <w:rPr>
          <w:sz w:val="20"/>
        </w:rPr>
        <w:t>health</w:t>
      </w:r>
      <w:r>
        <w:rPr>
          <w:spacing w:val="-9"/>
          <w:sz w:val="20"/>
        </w:rPr>
        <w:t xml:space="preserve"> </w:t>
      </w:r>
      <w:r>
        <w:rPr>
          <w:sz w:val="20"/>
        </w:rPr>
        <w:t>care</w:t>
      </w:r>
      <w:r>
        <w:rPr>
          <w:spacing w:val="-9"/>
          <w:sz w:val="20"/>
        </w:rPr>
        <w:t xml:space="preserve"> </w:t>
      </w:r>
      <w:r>
        <w:rPr>
          <w:sz w:val="20"/>
        </w:rPr>
        <w:t>including</w:t>
      </w:r>
      <w:r>
        <w:rPr>
          <w:spacing w:val="-9"/>
          <w:sz w:val="20"/>
        </w:rPr>
        <w:t xml:space="preserve"> </w:t>
      </w:r>
      <w:r>
        <w:rPr>
          <w:sz w:val="20"/>
        </w:rPr>
        <w:t>lifestyle-related expertise and care</w:t>
      </w:r>
    </w:p>
    <w:p w14:paraId="51F68924" w14:textId="77777777" w:rsidR="00A325E2" w:rsidRDefault="00473619" w:rsidP="00E85DF7">
      <w:pPr>
        <w:pStyle w:val="ListParagraph"/>
        <w:numPr>
          <w:ilvl w:val="0"/>
          <w:numId w:val="5"/>
        </w:numPr>
        <w:tabs>
          <w:tab w:val="left" w:pos="509"/>
        </w:tabs>
        <w:ind w:left="509" w:hanging="226"/>
        <w:rPr>
          <w:sz w:val="20"/>
        </w:rPr>
      </w:pPr>
      <w:r>
        <w:rPr>
          <w:sz w:val="20"/>
        </w:rPr>
        <w:t>Access</w:t>
      </w:r>
      <w:r>
        <w:rPr>
          <w:spacing w:val="-3"/>
          <w:sz w:val="20"/>
        </w:rPr>
        <w:t xml:space="preserve"> </w:t>
      </w:r>
      <w:r>
        <w:rPr>
          <w:sz w:val="20"/>
        </w:rPr>
        <w:t>to</w:t>
      </w:r>
      <w:r>
        <w:rPr>
          <w:spacing w:val="-2"/>
          <w:sz w:val="20"/>
        </w:rPr>
        <w:t xml:space="preserve"> </w:t>
      </w:r>
      <w:r>
        <w:rPr>
          <w:sz w:val="20"/>
        </w:rPr>
        <w:t>medical</w:t>
      </w:r>
      <w:r>
        <w:rPr>
          <w:spacing w:val="-2"/>
          <w:sz w:val="20"/>
        </w:rPr>
        <w:t xml:space="preserve"> interventions</w:t>
      </w:r>
    </w:p>
    <w:p w14:paraId="03FB3009" w14:textId="77777777" w:rsidR="00A325E2" w:rsidRDefault="00A325E2">
      <w:pPr>
        <w:pStyle w:val="ListParagraph"/>
        <w:rPr>
          <w:sz w:val="20"/>
        </w:rPr>
      </w:pPr>
    </w:p>
    <w:p w14:paraId="51F68925" w14:textId="77777777" w:rsidR="00063DCF" w:rsidRDefault="00063DCF">
      <w:pPr>
        <w:pStyle w:val="ListParagraph"/>
        <w:rPr>
          <w:sz w:val="20"/>
        </w:rPr>
        <w:sectPr w:rsidR="00063DCF">
          <w:pgSz w:w="11910" w:h="16840"/>
          <w:pgMar w:top="980" w:right="0" w:bottom="780" w:left="850" w:header="0" w:footer="587" w:gutter="0"/>
          <w:cols w:num="2" w:space="720" w:equalWidth="0">
            <w:col w:w="4738" w:space="365"/>
            <w:col w:w="5957"/>
          </w:cols>
        </w:sectPr>
      </w:pPr>
    </w:p>
    <w:p w14:paraId="51F68926" w14:textId="77777777" w:rsidR="00A325E2" w:rsidRDefault="00473619">
      <w:pPr>
        <w:pStyle w:val="Heading4"/>
        <w:spacing w:before="81"/>
      </w:pPr>
      <w:r>
        <w:rPr>
          <w:noProof/>
        </w:rPr>
        <w:lastRenderedPageBreak/>
        <mc:AlternateContent>
          <mc:Choice Requires="wps">
            <w:drawing>
              <wp:anchor distT="0" distB="0" distL="0" distR="0" simplePos="0" relativeHeight="15812096" behindDoc="0" locked="0" layoutInCell="1" allowOverlap="1" wp14:anchorId="51F68F07" wp14:editId="13C25D57">
                <wp:simplePos x="0" y="0"/>
                <wp:positionH relativeFrom="page">
                  <wp:posOffset>3921428</wp:posOffset>
                </wp:positionH>
                <wp:positionV relativeFrom="page">
                  <wp:posOffset>8454592</wp:posOffset>
                </wp:positionV>
                <wp:extent cx="3116580" cy="2237740"/>
                <wp:effectExtent l="0" t="0" r="0" b="0"/>
                <wp:wrapNone/>
                <wp:docPr id="272" name="Graphic 27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16580" cy="2237740"/>
                        </a:xfrm>
                        <a:custGeom>
                          <a:avLst/>
                          <a:gdLst/>
                          <a:ahLst/>
                          <a:cxnLst/>
                          <a:rect l="l" t="t" r="r" b="b"/>
                          <a:pathLst>
                            <a:path w="3116580" h="2237740">
                              <a:moveTo>
                                <a:pt x="643775" y="0"/>
                              </a:moveTo>
                              <a:lnTo>
                                <a:pt x="285915" y="86868"/>
                              </a:lnTo>
                              <a:lnTo>
                                <a:pt x="0" y="408508"/>
                              </a:lnTo>
                              <a:lnTo>
                                <a:pt x="109956" y="751039"/>
                              </a:lnTo>
                              <a:lnTo>
                                <a:pt x="474687" y="1197825"/>
                              </a:lnTo>
                              <a:lnTo>
                                <a:pt x="878306" y="1552524"/>
                              </a:lnTo>
                              <a:lnTo>
                                <a:pt x="1280807" y="1971027"/>
                              </a:lnTo>
                              <a:lnTo>
                                <a:pt x="1585930" y="2237411"/>
                              </a:lnTo>
                              <a:lnTo>
                                <a:pt x="2113809" y="2237411"/>
                              </a:lnTo>
                              <a:lnTo>
                                <a:pt x="2056803" y="2089797"/>
                              </a:lnTo>
                              <a:lnTo>
                                <a:pt x="2168347" y="1896541"/>
                              </a:lnTo>
                              <a:lnTo>
                                <a:pt x="2339403" y="1823567"/>
                              </a:lnTo>
                              <a:lnTo>
                                <a:pt x="2910435" y="1823567"/>
                              </a:lnTo>
                              <a:lnTo>
                                <a:pt x="2813995" y="1726234"/>
                              </a:lnTo>
                              <a:lnTo>
                                <a:pt x="1551000" y="1726234"/>
                              </a:lnTo>
                              <a:lnTo>
                                <a:pt x="1406893" y="1628724"/>
                              </a:lnTo>
                              <a:lnTo>
                                <a:pt x="1289265" y="1460576"/>
                              </a:lnTo>
                              <a:lnTo>
                                <a:pt x="1265351" y="1303667"/>
                              </a:lnTo>
                              <a:lnTo>
                                <a:pt x="1344282" y="1191742"/>
                              </a:lnTo>
                              <a:lnTo>
                                <a:pt x="1472298" y="1093863"/>
                              </a:lnTo>
                              <a:lnTo>
                                <a:pt x="2089788" y="1093863"/>
                              </a:lnTo>
                              <a:lnTo>
                                <a:pt x="1956706" y="946670"/>
                              </a:lnTo>
                              <a:lnTo>
                                <a:pt x="870242" y="946670"/>
                              </a:lnTo>
                              <a:lnTo>
                                <a:pt x="656704" y="894981"/>
                              </a:lnTo>
                              <a:lnTo>
                                <a:pt x="492759" y="757415"/>
                              </a:lnTo>
                              <a:lnTo>
                                <a:pt x="458165" y="594245"/>
                              </a:lnTo>
                              <a:lnTo>
                                <a:pt x="585012" y="424167"/>
                              </a:lnTo>
                              <a:lnTo>
                                <a:pt x="769632" y="401891"/>
                              </a:lnTo>
                              <a:lnTo>
                                <a:pt x="1340304" y="401891"/>
                              </a:lnTo>
                              <a:lnTo>
                                <a:pt x="1307122" y="375843"/>
                              </a:lnTo>
                              <a:lnTo>
                                <a:pt x="949985" y="126733"/>
                              </a:lnTo>
                              <a:lnTo>
                                <a:pt x="643775" y="0"/>
                              </a:lnTo>
                              <a:close/>
                            </a:path>
                            <a:path w="3116580" h="2237740">
                              <a:moveTo>
                                <a:pt x="2910435" y="1823567"/>
                              </a:moveTo>
                              <a:lnTo>
                                <a:pt x="2339403" y="1823567"/>
                              </a:lnTo>
                              <a:lnTo>
                                <a:pt x="2489072" y="1874126"/>
                              </a:lnTo>
                              <a:lnTo>
                                <a:pt x="2627553" y="2018538"/>
                              </a:lnTo>
                              <a:lnTo>
                                <a:pt x="2669237" y="2076152"/>
                              </a:lnTo>
                              <a:lnTo>
                                <a:pt x="2691563" y="2109173"/>
                              </a:lnTo>
                              <a:lnTo>
                                <a:pt x="2708490" y="2151164"/>
                              </a:lnTo>
                              <a:lnTo>
                                <a:pt x="2708829" y="2194734"/>
                              </a:lnTo>
                              <a:lnTo>
                                <a:pt x="2703324" y="2237411"/>
                              </a:lnTo>
                              <a:lnTo>
                                <a:pt x="3116096" y="2237411"/>
                              </a:lnTo>
                              <a:lnTo>
                                <a:pt x="3115690" y="2214460"/>
                              </a:lnTo>
                              <a:lnTo>
                                <a:pt x="3010839" y="1924900"/>
                              </a:lnTo>
                              <a:lnTo>
                                <a:pt x="2910435" y="1823567"/>
                              </a:lnTo>
                              <a:close/>
                            </a:path>
                            <a:path w="3116580" h="2237740">
                              <a:moveTo>
                                <a:pt x="2089788" y="1093863"/>
                              </a:moveTo>
                              <a:lnTo>
                                <a:pt x="1472298" y="1093863"/>
                              </a:lnTo>
                              <a:lnTo>
                                <a:pt x="1691995" y="1134846"/>
                              </a:lnTo>
                              <a:lnTo>
                                <a:pt x="1830501" y="1279232"/>
                              </a:lnTo>
                              <a:lnTo>
                                <a:pt x="1899665" y="1469453"/>
                              </a:lnTo>
                              <a:lnTo>
                                <a:pt x="1852955" y="1599958"/>
                              </a:lnTo>
                              <a:lnTo>
                                <a:pt x="1737880" y="1712468"/>
                              </a:lnTo>
                              <a:lnTo>
                                <a:pt x="1551000" y="1726234"/>
                              </a:lnTo>
                              <a:lnTo>
                                <a:pt x="2813995" y="1726234"/>
                              </a:lnTo>
                              <a:lnTo>
                                <a:pt x="2811881" y="1724101"/>
                              </a:lnTo>
                              <a:lnTo>
                                <a:pt x="2422969" y="1356474"/>
                              </a:lnTo>
                              <a:lnTo>
                                <a:pt x="2127910" y="1136027"/>
                              </a:lnTo>
                              <a:lnTo>
                                <a:pt x="2089788" y="1093863"/>
                              </a:lnTo>
                              <a:close/>
                            </a:path>
                            <a:path w="3116580" h="2237740">
                              <a:moveTo>
                                <a:pt x="1340304" y="401891"/>
                              </a:moveTo>
                              <a:lnTo>
                                <a:pt x="769632" y="401891"/>
                              </a:lnTo>
                              <a:lnTo>
                                <a:pt x="963282" y="413575"/>
                              </a:lnTo>
                              <a:lnTo>
                                <a:pt x="1079144" y="473278"/>
                              </a:lnTo>
                              <a:lnTo>
                                <a:pt x="1136319" y="584974"/>
                              </a:lnTo>
                              <a:lnTo>
                                <a:pt x="1140980" y="738047"/>
                              </a:lnTo>
                              <a:lnTo>
                                <a:pt x="1032763" y="875880"/>
                              </a:lnTo>
                              <a:lnTo>
                                <a:pt x="870242" y="946670"/>
                              </a:lnTo>
                              <a:lnTo>
                                <a:pt x="1956706" y="946670"/>
                              </a:lnTo>
                              <a:lnTo>
                                <a:pt x="1857095" y="836498"/>
                              </a:lnTo>
                              <a:lnTo>
                                <a:pt x="1617459" y="619455"/>
                              </a:lnTo>
                              <a:lnTo>
                                <a:pt x="1340304" y="401891"/>
                              </a:lnTo>
                              <a:close/>
                            </a:path>
                          </a:pathLst>
                        </a:custGeom>
                        <a:solidFill>
                          <a:srgbClr val="E9EAE7"/>
                        </a:solidFill>
                      </wps:spPr>
                      <wps:bodyPr wrap="square" lIns="0" tIns="0" rIns="0" bIns="0" rtlCol="0">
                        <a:prstTxWarp prst="textNoShape">
                          <a:avLst/>
                        </a:prstTxWarp>
                        <a:noAutofit/>
                      </wps:bodyPr>
                    </wps:wsp>
                  </a:graphicData>
                </a:graphic>
              </wp:anchor>
            </w:drawing>
          </mc:Choice>
          <mc:Fallback>
            <w:pict>
              <v:shape w14:anchorId="25DFB12D" id="Graphic 272" o:spid="_x0000_s1026" alt="&quot;&quot;" style="position:absolute;margin-left:308.75pt;margin-top:665.7pt;width:245.4pt;height:176.2pt;z-index:15812096;visibility:visible;mso-wrap-style:square;mso-wrap-distance-left:0;mso-wrap-distance-top:0;mso-wrap-distance-right:0;mso-wrap-distance-bottom:0;mso-position-horizontal:absolute;mso-position-horizontal-relative:page;mso-position-vertical:absolute;mso-position-vertical-relative:page;v-text-anchor:top" coordsize="3116580,22377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" path="m643775,l285915,86868,,408508,109956,751039r364731,446786l878306,1552524r402501,418503l1585930,2237411r527879,l2056803,2089797r111544,-193256l2339403,1823567r571032,l2813995,1726234r-1262995,l1406893,1628724,1289265,1460576r-23914,-156909l1344282,1191742r128016,-97879l2089788,1093863,1956706,946670r-1086464,l656704,894981,492759,757415,458165,594245,585012,424167,769632,401891r570672,l1307122,375843,949985,126733,643775,xem2910435,1823567r-571032,l2489072,1874126r138481,144412l2669237,2076152r22326,33021l2708490,2151164r339,43570l2703324,2237411r412772,l3115690,2214460,3010839,1924900,2910435,1823567xem2089788,1093863r-617490,l1691995,1134846r138506,144386l1899665,1469453r-46710,130505l1737880,1712468r-186880,13766l2813995,1726234r-2114,-2133l2422969,1356474,2127910,1136027r-38122,-42164xem1340304,401891r-570672,l963282,413575r115862,59703l1136319,584974r4661,153073l1032763,875880,870242,946670r1086464,l1857095,836498,1617459,619455,1340304,401891xe" fillcolor="#e9eae7" stroked="f">
                <v:path arrowok="t"/>
                <w10:wrap anchorx="page" anchory="page"/>
              </v:shape>
            </w:pict>
          </mc:Fallback>
        </mc:AlternateContent>
      </w:r>
      <w:bookmarkStart w:id="98" w:name="10.3_Continuous_quality_improvement"/>
      <w:bookmarkStart w:id="99" w:name="_bookmark40"/>
      <w:bookmarkEnd w:id="98"/>
      <w:bookmarkEnd w:id="99"/>
      <w:r>
        <w:rPr>
          <w:color w:val="B2100B"/>
        </w:rPr>
        <w:t>Recovery</w:t>
      </w:r>
      <w:r>
        <w:rPr>
          <w:color w:val="B2100B"/>
          <w:spacing w:val="-3"/>
        </w:rPr>
        <w:t xml:space="preserve"> </w:t>
      </w:r>
      <w:r>
        <w:rPr>
          <w:color w:val="B2100B"/>
        </w:rPr>
        <w:t>and</w:t>
      </w:r>
      <w:r>
        <w:rPr>
          <w:color w:val="B2100B"/>
          <w:spacing w:val="-2"/>
        </w:rPr>
        <w:t xml:space="preserve"> </w:t>
      </w:r>
      <w:r>
        <w:rPr>
          <w:color w:val="B2100B"/>
        </w:rPr>
        <w:t>functional</w:t>
      </w:r>
      <w:r>
        <w:rPr>
          <w:color w:val="B2100B"/>
          <w:spacing w:val="-2"/>
        </w:rPr>
        <w:t xml:space="preserve"> outcomes</w:t>
      </w:r>
    </w:p>
    <w:p w14:paraId="51F68927" w14:textId="77777777" w:rsidR="00A325E2" w:rsidRDefault="00473619" w:rsidP="00E85DF7">
      <w:pPr>
        <w:pStyle w:val="ListParagraph"/>
        <w:numPr>
          <w:ilvl w:val="0"/>
          <w:numId w:val="5"/>
        </w:numPr>
        <w:tabs>
          <w:tab w:val="left" w:pos="510"/>
        </w:tabs>
        <w:spacing w:before="74" w:line="271" w:lineRule="auto"/>
        <w:ind w:right="56"/>
        <w:rPr>
          <w:sz w:val="20"/>
        </w:rPr>
      </w:pPr>
      <w:r>
        <w:rPr>
          <w:sz w:val="20"/>
        </w:rPr>
        <w:t>Clinical and functional outcomes, aggregated from individual-level measures collected under Section</w:t>
      </w:r>
      <w:r>
        <w:rPr>
          <w:spacing w:val="-8"/>
          <w:sz w:val="20"/>
        </w:rPr>
        <w:t xml:space="preserve"> </w:t>
      </w:r>
      <w:r>
        <w:rPr>
          <w:sz w:val="20"/>
        </w:rPr>
        <w:t>10.1,</w:t>
      </w:r>
      <w:r>
        <w:rPr>
          <w:spacing w:val="-8"/>
          <w:sz w:val="20"/>
        </w:rPr>
        <w:t xml:space="preserve"> </w:t>
      </w:r>
      <w:r>
        <w:rPr>
          <w:sz w:val="20"/>
        </w:rPr>
        <w:t>including</w:t>
      </w:r>
      <w:r>
        <w:rPr>
          <w:spacing w:val="-8"/>
          <w:sz w:val="20"/>
        </w:rPr>
        <w:t xml:space="preserve"> </w:t>
      </w:r>
      <w:r>
        <w:rPr>
          <w:sz w:val="20"/>
        </w:rPr>
        <w:t>mental</w:t>
      </w:r>
      <w:r>
        <w:rPr>
          <w:spacing w:val="-8"/>
          <w:sz w:val="20"/>
        </w:rPr>
        <w:t xml:space="preserve"> </w:t>
      </w:r>
      <w:r>
        <w:rPr>
          <w:sz w:val="20"/>
        </w:rPr>
        <w:t>health</w:t>
      </w:r>
      <w:r>
        <w:rPr>
          <w:spacing w:val="-8"/>
          <w:sz w:val="20"/>
        </w:rPr>
        <w:t xml:space="preserve"> </w:t>
      </w:r>
      <w:r>
        <w:rPr>
          <w:sz w:val="20"/>
        </w:rPr>
        <w:t>symptoms, functioning and quality of life</w:t>
      </w:r>
    </w:p>
    <w:p w14:paraId="51F68928" w14:textId="77777777" w:rsidR="00A325E2" w:rsidRDefault="00473619" w:rsidP="00E85DF7">
      <w:pPr>
        <w:pStyle w:val="ListParagraph"/>
        <w:numPr>
          <w:ilvl w:val="0"/>
          <w:numId w:val="5"/>
        </w:numPr>
        <w:tabs>
          <w:tab w:val="left" w:pos="510"/>
        </w:tabs>
        <w:spacing w:before="86" w:line="271" w:lineRule="auto"/>
        <w:ind w:right="434"/>
        <w:rPr>
          <w:sz w:val="20"/>
        </w:rPr>
      </w:pPr>
      <w:r>
        <w:rPr>
          <w:sz w:val="20"/>
        </w:rPr>
        <w:t>Vocational</w:t>
      </w:r>
      <w:r>
        <w:rPr>
          <w:spacing w:val="-13"/>
          <w:sz w:val="20"/>
        </w:rPr>
        <w:t xml:space="preserve"> </w:t>
      </w:r>
      <w:r>
        <w:rPr>
          <w:sz w:val="20"/>
        </w:rPr>
        <w:t>and</w:t>
      </w:r>
      <w:r>
        <w:rPr>
          <w:spacing w:val="-13"/>
          <w:sz w:val="20"/>
        </w:rPr>
        <w:t xml:space="preserve"> </w:t>
      </w:r>
      <w:r>
        <w:rPr>
          <w:sz w:val="20"/>
        </w:rPr>
        <w:t>educational</w:t>
      </w:r>
      <w:r>
        <w:rPr>
          <w:spacing w:val="-13"/>
          <w:sz w:val="20"/>
        </w:rPr>
        <w:t xml:space="preserve"> </w:t>
      </w:r>
      <w:r>
        <w:rPr>
          <w:sz w:val="20"/>
        </w:rPr>
        <w:t>participation</w:t>
      </w:r>
      <w:r>
        <w:rPr>
          <w:spacing w:val="-13"/>
          <w:sz w:val="20"/>
        </w:rPr>
        <w:t xml:space="preserve"> </w:t>
      </w:r>
      <w:r>
        <w:rPr>
          <w:sz w:val="20"/>
        </w:rPr>
        <w:t xml:space="preserve">and </w:t>
      </w:r>
      <w:r>
        <w:rPr>
          <w:spacing w:val="-2"/>
          <w:sz w:val="20"/>
        </w:rPr>
        <w:t>engagement</w:t>
      </w:r>
    </w:p>
    <w:p w14:paraId="51F68929" w14:textId="77777777" w:rsidR="00A325E2" w:rsidRDefault="00473619" w:rsidP="00E85DF7">
      <w:pPr>
        <w:pStyle w:val="ListParagraph"/>
        <w:numPr>
          <w:ilvl w:val="0"/>
          <w:numId w:val="5"/>
        </w:numPr>
        <w:tabs>
          <w:tab w:val="left" w:pos="509"/>
        </w:tabs>
        <w:ind w:left="509" w:hanging="226"/>
        <w:rPr>
          <w:sz w:val="20"/>
        </w:rPr>
      </w:pPr>
      <w:r>
        <w:rPr>
          <w:sz w:val="20"/>
        </w:rPr>
        <w:t>Reduction</w:t>
      </w:r>
      <w:r>
        <w:rPr>
          <w:spacing w:val="-5"/>
          <w:sz w:val="20"/>
        </w:rPr>
        <w:t xml:space="preserve"> </w:t>
      </w:r>
      <w:r>
        <w:rPr>
          <w:sz w:val="20"/>
        </w:rPr>
        <w:t>in</w:t>
      </w:r>
      <w:r>
        <w:rPr>
          <w:spacing w:val="-5"/>
          <w:sz w:val="20"/>
        </w:rPr>
        <w:t xml:space="preserve"> </w:t>
      </w:r>
      <w:r>
        <w:rPr>
          <w:sz w:val="20"/>
        </w:rPr>
        <w:t>duration</w:t>
      </w:r>
      <w:r>
        <w:rPr>
          <w:spacing w:val="-5"/>
          <w:sz w:val="20"/>
        </w:rPr>
        <w:t xml:space="preserve"> </w:t>
      </w:r>
      <w:r>
        <w:rPr>
          <w:sz w:val="20"/>
        </w:rPr>
        <w:t>of</w:t>
      </w:r>
      <w:r>
        <w:rPr>
          <w:spacing w:val="-5"/>
          <w:sz w:val="20"/>
        </w:rPr>
        <w:t xml:space="preserve"> </w:t>
      </w:r>
      <w:r>
        <w:rPr>
          <w:sz w:val="20"/>
        </w:rPr>
        <w:t>untreated</w:t>
      </w:r>
      <w:r>
        <w:rPr>
          <w:spacing w:val="-4"/>
          <w:sz w:val="20"/>
        </w:rPr>
        <w:t xml:space="preserve"> </w:t>
      </w:r>
      <w:r>
        <w:rPr>
          <w:spacing w:val="-2"/>
          <w:sz w:val="20"/>
        </w:rPr>
        <w:t>illness</w:t>
      </w:r>
    </w:p>
    <w:p w14:paraId="51F6892A" w14:textId="77777777" w:rsidR="00A325E2" w:rsidRDefault="00473619" w:rsidP="00E85DF7">
      <w:pPr>
        <w:pStyle w:val="ListParagraph"/>
        <w:numPr>
          <w:ilvl w:val="0"/>
          <w:numId w:val="5"/>
        </w:numPr>
        <w:tabs>
          <w:tab w:val="left" w:pos="510"/>
        </w:tabs>
        <w:spacing w:before="115" w:line="271" w:lineRule="auto"/>
        <w:ind w:right="390"/>
        <w:jc w:val="both"/>
        <w:rPr>
          <w:sz w:val="20"/>
        </w:rPr>
      </w:pPr>
      <w:r>
        <w:rPr>
          <w:sz w:val="20"/>
        </w:rPr>
        <w:t>Reduction</w:t>
      </w:r>
      <w:r>
        <w:rPr>
          <w:spacing w:val="-7"/>
          <w:sz w:val="20"/>
        </w:rPr>
        <w:t xml:space="preserve"> </w:t>
      </w:r>
      <w:r>
        <w:rPr>
          <w:sz w:val="20"/>
        </w:rPr>
        <w:t>in</w:t>
      </w:r>
      <w:r>
        <w:rPr>
          <w:spacing w:val="-7"/>
          <w:sz w:val="20"/>
        </w:rPr>
        <w:t xml:space="preserve"> </w:t>
      </w:r>
      <w:r>
        <w:rPr>
          <w:sz w:val="20"/>
        </w:rPr>
        <w:t>use</w:t>
      </w:r>
      <w:r>
        <w:rPr>
          <w:spacing w:val="-7"/>
          <w:sz w:val="20"/>
        </w:rPr>
        <w:t xml:space="preserve"> </w:t>
      </w:r>
      <w:r>
        <w:rPr>
          <w:sz w:val="20"/>
        </w:rPr>
        <w:t>of</w:t>
      </w:r>
      <w:r>
        <w:rPr>
          <w:spacing w:val="-7"/>
          <w:sz w:val="20"/>
        </w:rPr>
        <w:t xml:space="preserve"> </w:t>
      </w:r>
      <w:r>
        <w:rPr>
          <w:sz w:val="20"/>
        </w:rPr>
        <w:t>acute</w:t>
      </w:r>
      <w:r>
        <w:rPr>
          <w:spacing w:val="-7"/>
          <w:sz w:val="20"/>
        </w:rPr>
        <w:t xml:space="preserve"> </w:t>
      </w:r>
      <w:r>
        <w:rPr>
          <w:sz w:val="20"/>
        </w:rPr>
        <w:t>services</w:t>
      </w:r>
      <w:r>
        <w:rPr>
          <w:spacing w:val="-7"/>
          <w:sz w:val="20"/>
        </w:rPr>
        <w:t xml:space="preserve"> </w:t>
      </w:r>
      <w:r>
        <w:rPr>
          <w:sz w:val="20"/>
        </w:rPr>
        <w:t>(including ED</w:t>
      </w:r>
      <w:r>
        <w:rPr>
          <w:spacing w:val="-6"/>
          <w:sz w:val="20"/>
        </w:rPr>
        <w:t xml:space="preserve"> </w:t>
      </w:r>
      <w:r>
        <w:rPr>
          <w:sz w:val="20"/>
        </w:rPr>
        <w:t>attendances)</w:t>
      </w:r>
      <w:r>
        <w:rPr>
          <w:spacing w:val="-6"/>
          <w:sz w:val="20"/>
        </w:rPr>
        <w:t xml:space="preserve"> </w:t>
      </w:r>
      <w:r>
        <w:rPr>
          <w:sz w:val="20"/>
        </w:rPr>
        <w:t>and</w:t>
      </w:r>
      <w:r>
        <w:rPr>
          <w:spacing w:val="-6"/>
          <w:sz w:val="20"/>
        </w:rPr>
        <w:t xml:space="preserve"> </w:t>
      </w:r>
      <w:r>
        <w:rPr>
          <w:sz w:val="20"/>
        </w:rPr>
        <w:t>inpatient</w:t>
      </w:r>
      <w:r>
        <w:rPr>
          <w:spacing w:val="-6"/>
          <w:sz w:val="20"/>
        </w:rPr>
        <w:t xml:space="preserve"> </w:t>
      </w:r>
      <w:r>
        <w:rPr>
          <w:sz w:val="20"/>
        </w:rPr>
        <w:t>mental</w:t>
      </w:r>
      <w:r>
        <w:rPr>
          <w:spacing w:val="-6"/>
          <w:sz w:val="20"/>
        </w:rPr>
        <w:t xml:space="preserve"> </w:t>
      </w:r>
      <w:r>
        <w:rPr>
          <w:sz w:val="20"/>
        </w:rPr>
        <w:t xml:space="preserve">health </w:t>
      </w:r>
      <w:r>
        <w:rPr>
          <w:spacing w:val="-2"/>
          <w:sz w:val="20"/>
        </w:rPr>
        <w:t>services</w:t>
      </w:r>
    </w:p>
    <w:p w14:paraId="51F6892C" w14:textId="77777777" w:rsidR="00A325E2" w:rsidRDefault="00473619">
      <w:pPr>
        <w:pStyle w:val="Heading4"/>
      </w:pPr>
      <w:r>
        <w:rPr>
          <w:color w:val="B2100B"/>
        </w:rPr>
        <w:t>Experience</w:t>
      </w:r>
      <w:r>
        <w:rPr>
          <w:color w:val="B2100B"/>
          <w:spacing w:val="-5"/>
        </w:rPr>
        <w:t xml:space="preserve"> </w:t>
      </w:r>
      <w:r>
        <w:rPr>
          <w:color w:val="B2100B"/>
        </w:rPr>
        <w:t>and</w:t>
      </w:r>
      <w:r>
        <w:rPr>
          <w:color w:val="B2100B"/>
          <w:spacing w:val="-5"/>
        </w:rPr>
        <w:t xml:space="preserve"> </w:t>
      </w:r>
      <w:r>
        <w:rPr>
          <w:color w:val="B2100B"/>
        </w:rPr>
        <w:t>system</w:t>
      </w:r>
      <w:r>
        <w:rPr>
          <w:color w:val="B2100B"/>
          <w:spacing w:val="-4"/>
        </w:rPr>
        <w:t xml:space="preserve"> </w:t>
      </w:r>
      <w:r>
        <w:rPr>
          <w:color w:val="B2100B"/>
          <w:spacing w:val="-2"/>
        </w:rPr>
        <w:t>integration</w:t>
      </w:r>
    </w:p>
    <w:p w14:paraId="51F6892D" w14:textId="77777777" w:rsidR="00A325E2" w:rsidRDefault="00473619" w:rsidP="00E85DF7">
      <w:pPr>
        <w:pStyle w:val="ListParagraph"/>
        <w:numPr>
          <w:ilvl w:val="0"/>
          <w:numId w:val="5"/>
        </w:numPr>
        <w:tabs>
          <w:tab w:val="left" w:pos="510"/>
        </w:tabs>
        <w:spacing w:before="74" w:line="271" w:lineRule="auto"/>
        <w:ind w:right="67"/>
        <w:rPr>
          <w:sz w:val="20"/>
        </w:rPr>
      </w:pPr>
      <w:r>
        <w:rPr>
          <w:sz w:val="20"/>
        </w:rPr>
        <w:t>Experience-of-care data to support outcome monitoring</w:t>
      </w:r>
      <w:r>
        <w:rPr>
          <w:spacing w:val="-7"/>
          <w:sz w:val="20"/>
        </w:rPr>
        <w:t xml:space="preserve"> </w:t>
      </w:r>
      <w:r>
        <w:rPr>
          <w:sz w:val="20"/>
        </w:rPr>
        <w:t>and</w:t>
      </w:r>
      <w:r>
        <w:rPr>
          <w:spacing w:val="-7"/>
          <w:sz w:val="20"/>
        </w:rPr>
        <w:t xml:space="preserve"> </w:t>
      </w:r>
      <w:r>
        <w:rPr>
          <w:sz w:val="20"/>
        </w:rPr>
        <w:t>ensure</w:t>
      </w:r>
      <w:r>
        <w:rPr>
          <w:spacing w:val="-7"/>
          <w:sz w:val="20"/>
        </w:rPr>
        <w:t xml:space="preserve"> </w:t>
      </w:r>
      <w:r>
        <w:rPr>
          <w:sz w:val="20"/>
        </w:rPr>
        <w:t>the</w:t>
      </w:r>
      <w:r>
        <w:rPr>
          <w:spacing w:val="-7"/>
          <w:sz w:val="20"/>
        </w:rPr>
        <w:t xml:space="preserve"> </w:t>
      </w:r>
      <w:r>
        <w:rPr>
          <w:sz w:val="20"/>
        </w:rPr>
        <w:t>experiences</w:t>
      </w:r>
      <w:r>
        <w:rPr>
          <w:spacing w:val="-7"/>
          <w:sz w:val="20"/>
        </w:rPr>
        <w:t xml:space="preserve"> </w:t>
      </w:r>
      <w:r>
        <w:rPr>
          <w:sz w:val="20"/>
        </w:rPr>
        <w:t>of</w:t>
      </w:r>
      <w:r>
        <w:rPr>
          <w:spacing w:val="-7"/>
          <w:sz w:val="20"/>
        </w:rPr>
        <w:t xml:space="preserve"> </w:t>
      </w:r>
      <w:r>
        <w:rPr>
          <w:sz w:val="20"/>
        </w:rPr>
        <w:t>young people and families inform service evaluation and improvement</w:t>
      </w:r>
    </w:p>
    <w:p w14:paraId="51F6892E" w14:textId="77777777" w:rsidR="00A325E2" w:rsidRDefault="00473619" w:rsidP="00E85DF7">
      <w:pPr>
        <w:pStyle w:val="ListParagraph"/>
        <w:numPr>
          <w:ilvl w:val="0"/>
          <w:numId w:val="5"/>
        </w:numPr>
        <w:tabs>
          <w:tab w:val="left" w:pos="510"/>
        </w:tabs>
        <w:spacing w:line="271" w:lineRule="auto"/>
        <w:ind w:right="333"/>
        <w:rPr>
          <w:sz w:val="20"/>
        </w:rPr>
      </w:pPr>
      <w:r>
        <w:rPr>
          <w:sz w:val="20"/>
        </w:rPr>
        <w:t>Family and supporter involvement, including feedback</w:t>
      </w:r>
      <w:r>
        <w:rPr>
          <w:spacing w:val="-8"/>
          <w:sz w:val="20"/>
        </w:rPr>
        <w:t xml:space="preserve"> </w:t>
      </w:r>
      <w:r>
        <w:rPr>
          <w:sz w:val="20"/>
        </w:rPr>
        <w:t>on</w:t>
      </w:r>
      <w:r>
        <w:rPr>
          <w:spacing w:val="-8"/>
          <w:sz w:val="20"/>
        </w:rPr>
        <w:t xml:space="preserve"> </w:t>
      </w:r>
      <w:r>
        <w:rPr>
          <w:sz w:val="20"/>
        </w:rPr>
        <w:t>assessment</w:t>
      </w:r>
      <w:r>
        <w:rPr>
          <w:spacing w:val="-8"/>
          <w:sz w:val="20"/>
        </w:rPr>
        <w:t xml:space="preserve"> </w:t>
      </w:r>
      <w:r>
        <w:rPr>
          <w:sz w:val="20"/>
        </w:rPr>
        <w:t>and</w:t>
      </w:r>
      <w:r>
        <w:rPr>
          <w:spacing w:val="-8"/>
          <w:sz w:val="20"/>
        </w:rPr>
        <w:t xml:space="preserve"> </w:t>
      </w:r>
      <w:r>
        <w:rPr>
          <w:sz w:val="20"/>
        </w:rPr>
        <w:t>care</w:t>
      </w:r>
      <w:r>
        <w:rPr>
          <w:spacing w:val="-8"/>
          <w:sz w:val="20"/>
        </w:rPr>
        <w:t xml:space="preserve"> </w:t>
      </w:r>
      <w:r>
        <w:rPr>
          <w:sz w:val="20"/>
        </w:rPr>
        <w:t>processes</w:t>
      </w:r>
    </w:p>
    <w:p w14:paraId="51F6892F" w14:textId="77777777" w:rsidR="00A325E2" w:rsidRDefault="00473619" w:rsidP="00E85DF7">
      <w:pPr>
        <w:pStyle w:val="ListParagraph"/>
        <w:numPr>
          <w:ilvl w:val="0"/>
          <w:numId w:val="5"/>
        </w:numPr>
        <w:tabs>
          <w:tab w:val="left" w:pos="510"/>
        </w:tabs>
        <w:spacing w:line="271" w:lineRule="auto"/>
        <w:ind w:right="678"/>
        <w:rPr>
          <w:sz w:val="20"/>
        </w:rPr>
      </w:pPr>
      <w:r>
        <w:rPr>
          <w:sz w:val="20"/>
        </w:rPr>
        <w:t>Evidence</w:t>
      </w:r>
      <w:r>
        <w:rPr>
          <w:spacing w:val="-1"/>
          <w:sz w:val="20"/>
        </w:rPr>
        <w:t xml:space="preserve"> </w:t>
      </w:r>
      <w:r>
        <w:rPr>
          <w:sz w:val="20"/>
        </w:rPr>
        <w:t>of</w:t>
      </w:r>
      <w:r>
        <w:rPr>
          <w:spacing w:val="-1"/>
          <w:sz w:val="20"/>
        </w:rPr>
        <w:t xml:space="preserve"> </w:t>
      </w:r>
      <w:r>
        <w:rPr>
          <w:sz w:val="20"/>
        </w:rPr>
        <w:t>integrated</w:t>
      </w:r>
      <w:r>
        <w:rPr>
          <w:spacing w:val="-1"/>
          <w:sz w:val="20"/>
        </w:rPr>
        <w:t xml:space="preserve"> </w:t>
      </w:r>
      <w:r>
        <w:rPr>
          <w:sz w:val="20"/>
        </w:rPr>
        <w:t>care</w:t>
      </w:r>
      <w:r>
        <w:rPr>
          <w:spacing w:val="-1"/>
          <w:sz w:val="20"/>
        </w:rPr>
        <w:t xml:space="preserve"> </w:t>
      </w:r>
      <w:r>
        <w:rPr>
          <w:sz w:val="20"/>
        </w:rPr>
        <w:t>planning</w:t>
      </w:r>
      <w:r>
        <w:rPr>
          <w:spacing w:val="-1"/>
          <w:sz w:val="20"/>
        </w:rPr>
        <w:t xml:space="preserve"> </w:t>
      </w:r>
      <w:r>
        <w:rPr>
          <w:sz w:val="20"/>
        </w:rPr>
        <w:t>and delivery across clinical and psychosocial domains (e.g. shared care plans, multidisciplinary</w:t>
      </w:r>
      <w:r>
        <w:rPr>
          <w:spacing w:val="-14"/>
          <w:sz w:val="20"/>
        </w:rPr>
        <w:t xml:space="preserve"> </w:t>
      </w:r>
      <w:r>
        <w:rPr>
          <w:sz w:val="20"/>
        </w:rPr>
        <w:t>case</w:t>
      </w:r>
      <w:r>
        <w:rPr>
          <w:spacing w:val="-14"/>
          <w:sz w:val="20"/>
        </w:rPr>
        <w:t xml:space="preserve"> </w:t>
      </w:r>
      <w:r>
        <w:rPr>
          <w:sz w:val="20"/>
        </w:rPr>
        <w:t>review,</w:t>
      </w:r>
      <w:r>
        <w:rPr>
          <w:spacing w:val="-14"/>
          <w:sz w:val="20"/>
        </w:rPr>
        <w:t xml:space="preserve"> </w:t>
      </w:r>
      <w:r>
        <w:rPr>
          <w:sz w:val="20"/>
        </w:rPr>
        <w:t xml:space="preserve">coordinated </w:t>
      </w:r>
      <w:r>
        <w:rPr>
          <w:spacing w:val="-2"/>
          <w:sz w:val="20"/>
        </w:rPr>
        <w:t>interventions)</w:t>
      </w:r>
    </w:p>
    <w:p w14:paraId="51F68930" w14:textId="77777777" w:rsidR="00A325E2" w:rsidRDefault="00473619" w:rsidP="00E85DF7">
      <w:pPr>
        <w:pStyle w:val="ListParagraph"/>
        <w:numPr>
          <w:ilvl w:val="0"/>
          <w:numId w:val="5"/>
        </w:numPr>
        <w:tabs>
          <w:tab w:val="left" w:pos="510"/>
        </w:tabs>
        <w:spacing w:before="86" w:line="271" w:lineRule="auto"/>
        <w:ind w:right="38"/>
        <w:rPr>
          <w:sz w:val="20"/>
        </w:rPr>
      </w:pPr>
      <w:r>
        <w:rPr>
          <w:sz w:val="20"/>
        </w:rPr>
        <w:t>Feedback from external organisations, including referrers</w:t>
      </w:r>
      <w:r>
        <w:rPr>
          <w:spacing w:val="-7"/>
          <w:sz w:val="20"/>
        </w:rPr>
        <w:t xml:space="preserve"> </w:t>
      </w:r>
      <w:r>
        <w:rPr>
          <w:sz w:val="20"/>
        </w:rPr>
        <w:t>and</w:t>
      </w:r>
      <w:r>
        <w:rPr>
          <w:spacing w:val="-7"/>
          <w:sz w:val="20"/>
        </w:rPr>
        <w:t xml:space="preserve"> </w:t>
      </w:r>
      <w:r>
        <w:rPr>
          <w:sz w:val="20"/>
        </w:rPr>
        <w:t>partner</w:t>
      </w:r>
      <w:r>
        <w:rPr>
          <w:spacing w:val="-7"/>
          <w:sz w:val="20"/>
        </w:rPr>
        <w:t xml:space="preserve"> </w:t>
      </w:r>
      <w:r>
        <w:rPr>
          <w:sz w:val="20"/>
        </w:rPr>
        <w:t>services,</w:t>
      </w:r>
      <w:r>
        <w:rPr>
          <w:spacing w:val="-7"/>
          <w:sz w:val="20"/>
        </w:rPr>
        <w:t xml:space="preserve"> </w:t>
      </w:r>
      <w:r>
        <w:rPr>
          <w:sz w:val="20"/>
        </w:rPr>
        <w:t>to</w:t>
      </w:r>
      <w:r>
        <w:rPr>
          <w:spacing w:val="-7"/>
          <w:sz w:val="20"/>
        </w:rPr>
        <w:t xml:space="preserve"> </w:t>
      </w:r>
      <w:r>
        <w:rPr>
          <w:sz w:val="20"/>
        </w:rPr>
        <w:t>monitor</w:t>
      </w:r>
      <w:r>
        <w:rPr>
          <w:spacing w:val="-7"/>
          <w:sz w:val="20"/>
        </w:rPr>
        <w:t xml:space="preserve"> </w:t>
      </w:r>
      <w:r>
        <w:rPr>
          <w:sz w:val="20"/>
        </w:rPr>
        <w:t>service accessibility, referral pathways, and integration with the broader service system</w:t>
      </w:r>
    </w:p>
    <w:p w14:paraId="51F68931" w14:textId="77777777" w:rsidR="00A325E2" w:rsidRDefault="00473619" w:rsidP="00E85DF7">
      <w:pPr>
        <w:pStyle w:val="ListParagraph"/>
        <w:numPr>
          <w:ilvl w:val="0"/>
          <w:numId w:val="5"/>
        </w:numPr>
        <w:tabs>
          <w:tab w:val="left" w:pos="510"/>
        </w:tabs>
        <w:spacing w:before="86" w:line="271" w:lineRule="auto"/>
        <w:ind w:right="434"/>
        <w:rPr>
          <w:sz w:val="20"/>
        </w:rPr>
      </w:pPr>
      <w:r>
        <w:rPr>
          <w:sz w:val="20"/>
        </w:rPr>
        <w:t>Participation</w:t>
      </w:r>
      <w:r>
        <w:rPr>
          <w:spacing w:val="-7"/>
          <w:sz w:val="20"/>
        </w:rPr>
        <w:t xml:space="preserve"> </w:t>
      </w:r>
      <w:r>
        <w:rPr>
          <w:sz w:val="20"/>
        </w:rPr>
        <w:t>of</w:t>
      </w:r>
      <w:r>
        <w:rPr>
          <w:spacing w:val="-7"/>
          <w:sz w:val="20"/>
        </w:rPr>
        <w:t xml:space="preserve"> </w:t>
      </w:r>
      <w:r>
        <w:rPr>
          <w:sz w:val="20"/>
        </w:rPr>
        <w:t>young</w:t>
      </w:r>
      <w:r>
        <w:rPr>
          <w:spacing w:val="-7"/>
          <w:sz w:val="20"/>
        </w:rPr>
        <w:t xml:space="preserve"> </w:t>
      </w:r>
      <w:r>
        <w:rPr>
          <w:sz w:val="20"/>
        </w:rPr>
        <w:t>people</w:t>
      </w:r>
      <w:r>
        <w:rPr>
          <w:spacing w:val="-7"/>
          <w:sz w:val="20"/>
        </w:rPr>
        <w:t xml:space="preserve"> </w:t>
      </w:r>
      <w:r>
        <w:rPr>
          <w:sz w:val="20"/>
        </w:rPr>
        <w:t>and</w:t>
      </w:r>
      <w:r>
        <w:rPr>
          <w:spacing w:val="-7"/>
          <w:sz w:val="20"/>
        </w:rPr>
        <w:t xml:space="preserve"> </w:t>
      </w:r>
      <w:r>
        <w:rPr>
          <w:sz w:val="20"/>
        </w:rPr>
        <w:t>families</w:t>
      </w:r>
      <w:r>
        <w:rPr>
          <w:spacing w:val="-7"/>
          <w:sz w:val="20"/>
        </w:rPr>
        <w:t xml:space="preserve"> </w:t>
      </w:r>
      <w:r>
        <w:rPr>
          <w:sz w:val="20"/>
        </w:rPr>
        <w:t>in service design and improvement activities</w:t>
      </w:r>
    </w:p>
    <w:p w14:paraId="51F68932" w14:textId="77777777" w:rsidR="00A325E2" w:rsidRDefault="00473619">
      <w:pPr>
        <w:pStyle w:val="BodyText"/>
        <w:spacing w:before="170" w:line="271" w:lineRule="auto"/>
        <w:ind w:left="283" w:right="226"/>
      </w:pPr>
      <w:r>
        <w:t>In addition to routine performance monitoring, services</w:t>
      </w:r>
      <w:r>
        <w:rPr>
          <w:spacing w:val="-7"/>
        </w:rPr>
        <w:t xml:space="preserve"> </w:t>
      </w:r>
      <w:r>
        <w:t>participate</w:t>
      </w:r>
      <w:r>
        <w:rPr>
          <w:spacing w:val="-7"/>
        </w:rPr>
        <w:t xml:space="preserve"> </w:t>
      </w:r>
      <w:r>
        <w:t>in</w:t>
      </w:r>
      <w:r>
        <w:rPr>
          <w:spacing w:val="-7"/>
        </w:rPr>
        <w:t xml:space="preserve"> </w:t>
      </w:r>
      <w:r>
        <w:t>periodic</w:t>
      </w:r>
      <w:r>
        <w:rPr>
          <w:spacing w:val="-7"/>
        </w:rPr>
        <w:t xml:space="preserve"> </w:t>
      </w:r>
      <w:r>
        <w:t>fidelity</w:t>
      </w:r>
      <w:r>
        <w:rPr>
          <w:spacing w:val="-7"/>
        </w:rPr>
        <w:t xml:space="preserve"> </w:t>
      </w:r>
      <w:r>
        <w:t>reviews</w:t>
      </w:r>
      <w:r>
        <w:rPr>
          <w:spacing w:val="-7"/>
        </w:rPr>
        <w:t xml:space="preserve"> </w:t>
      </w:r>
      <w:r>
        <w:t xml:space="preserve">to assess alignment with the core components of the model and identify opportunities for service </w:t>
      </w:r>
      <w:r>
        <w:rPr>
          <w:spacing w:val="-2"/>
        </w:rPr>
        <w:t>development.</w:t>
      </w:r>
    </w:p>
    <w:p w14:paraId="51F68933" w14:textId="77777777" w:rsidR="00A325E2" w:rsidRDefault="00473619">
      <w:pPr>
        <w:pStyle w:val="BodyText"/>
        <w:spacing w:before="171" w:line="271" w:lineRule="auto"/>
        <w:ind w:left="283" w:right="39"/>
      </w:pPr>
      <w:r>
        <w:t>Findings</w:t>
      </w:r>
      <w:r>
        <w:rPr>
          <w:spacing w:val="-3"/>
        </w:rPr>
        <w:t xml:space="preserve"> </w:t>
      </w:r>
      <w:r>
        <w:t>from</w:t>
      </w:r>
      <w:r>
        <w:rPr>
          <w:spacing w:val="-3"/>
        </w:rPr>
        <w:t xml:space="preserve"> </w:t>
      </w:r>
      <w:r>
        <w:t>performance</w:t>
      </w:r>
      <w:r>
        <w:rPr>
          <w:spacing w:val="-3"/>
        </w:rPr>
        <w:t xml:space="preserve"> </w:t>
      </w:r>
      <w:r>
        <w:t>monitoring</w:t>
      </w:r>
      <w:r>
        <w:rPr>
          <w:spacing w:val="-3"/>
        </w:rPr>
        <w:t xml:space="preserve"> </w:t>
      </w:r>
      <w:r>
        <w:t>and</w:t>
      </w:r>
      <w:r>
        <w:rPr>
          <w:spacing w:val="-3"/>
        </w:rPr>
        <w:t xml:space="preserve"> </w:t>
      </w:r>
      <w:r>
        <w:t>fidelity reviews support continuous quality improvement. Services are expected to use data to inform reflective</w:t>
      </w:r>
      <w:r>
        <w:rPr>
          <w:spacing w:val="-8"/>
        </w:rPr>
        <w:t xml:space="preserve"> </w:t>
      </w:r>
      <w:r>
        <w:t>practice,</w:t>
      </w:r>
      <w:r>
        <w:rPr>
          <w:spacing w:val="-8"/>
        </w:rPr>
        <w:t xml:space="preserve"> </w:t>
      </w:r>
      <w:r>
        <w:t>identify</w:t>
      </w:r>
      <w:r>
        <w:rPr>
          <w:spacing w:val="-8"/>
        </w:rPr>
        <w:t xml:space="preserve"> </w:t>
      </w:r>
      <w:r>
        <w:t>areas</w:t>
      </w:r>
      <w:r>
        <w:rPr>
          <w:spacing w:val="-8"/>
        </w:rPr>
        <w:t xml:space="preserve"> </w:t>
      </w:r>
      <w:r>
        <w:t>for</w:t>
      </w:r>
      <w:r>
        <w:rPr>
          <w:spacing w:val="-8"/>
        </w:rPr>
        <w:t xml:space="preserve"> </w:t>
      </w:r>
      <w:r>
        <w:t>improvement, and implement targeted actions to strengthen service delivery.</w:t>
      </w:r>
    </w:p>
    <w:p w14:paraId="51F68934" w14:textId="77777777" w:rsidR="00A325E2" w:rsidRDefault="00473619">
      <w:pPr>
        <w:pStyle w:val="BodyText"/>
        <w:spacing w:before="94" w:line="271" w:lineRule="auto"/>
        <w:ind w:left="283" w:right="1242"/>
      </w:pPr>
      <w:r>
        <w:br w:type="column"/>
      </w:r>
      <w:r>
        <w:t>At a network level, aggregated data supports benchmarking across services, enabling identification of emerging trends, sharing of effective</w:t>
      </w:r>
      <w:r>
        <w:rPr>
          <w:spacing w:val="-8"/>
        </w:rPr>
        <w:t xml:space="preserve"> </w:t>
      </w:r>
      <w:r>
        <w:t>practice,</w:t>
      </w:r>
      <w:r>
        <w:rPr>
          <w:spacing w:val="-8"/>
        </w:rPr>
        <w:t xml:space="preserve"> </w:t>
      </w:r>
      <w:r>
        <w:t>and</w:t>
      </w:r>
      <w:r>
        <w:rPr>
          <w:spacing w:val="-8"/>
        </w:rPr>
        <w:t xml:space="preserve"> </w:t>
      </w:r>
      <w:r>
        <w:t>collective</w:t>
      </w:r>
      <w:r>
        <w:rPr>
          <w:spacing w:val="-8"/>
        </w:rPr>
        <w:t xml:space="preserve"> </w:t>
      </w:r>
      <w:r>
        <w:t>learning</w:t>
      </w:r>
      <w:r>
        <w:rPr>
          <w:spacing w:val="-8"/>
        </w:rPr>
        <w:t xml:space="preserve"> </w:t>
      </w:r>
      <w:r>
        <w:t>across the YSCC network.</w:t>
      </w:r>
    </w:p>
    <w:p w14:paraId="51F68935" w14:textId="77777777" w:rsidR="00A325E2" w:rsidRDefault="00473619">
      <w:pPr>
        <w:pStyle w:val="BodyText"/>
        <w:spacing w:before="170" w:line="271" w:lineRule="auto"/>
        <w:ind w:left="283" w:right="1231"/>
      </w:pPr>
      <w:r>
        <w:t>Together, these indicators support accountability, strengthen</w:t>
      </w:r>
      <w:r>
        <w:rPr>
          <w:spacing w:val="-4"/>
        </w:rPr>
        <w:t xml:space="preserve"> </w:t>
      </w:r>
      <w:r>
        <w:t>service</w:t>
      </w:r>
      <w:r>
        <w:rPr>
          <w:spacing w:val="-4"/>
        </w:rPr>
        <w:t xml:space="preserve"> </w:t>
      </w:r>
      <w:r>
        <w:t>delivery,</w:t>
      </w:r>
      <w:r>
        <w:rPr>
          <w:spacing w:val="-4"/>
        </w:rPr>
        <w:t xml:space="preserve"> </w:t>
      </w:r>
      <w:r>
        <w:t>and</w:t>
      </w:r>
      <w:r>
        <w:rPr>
          <w:spacing w:val="-4"/>
        </w:rPr>
        <w:t xml:space="preserve"> </w:t>
      </w:r>
      <w:r>
        <w:t>ensure</w:t>
      </w:r>
      <w:r>
        <w:rPr>
          <w:spacing w:val="-4"/>
        </w:rPr>
        <w:t xml:space="preserve"> </w:t>
      </w:r>
      <w:r>
        <w:t>the</w:t>
      </w:r>
      <w:r>
        <w:rPr>
          <w:spacing w:val="-4"/>
        </w:rPr>
        <w:t xml:space="preserve"> </w:t>
      </w:r>
      <w:r>
        <w:t>model is implemented as intended. Aggregated data</w:t>
      </w:r>
      <w:r>
        <w:rPr>
          <w:spacing w:val="40"/>
        </w:rPr>
        <w:t xml:space="preserve"> </w:t>
      </w:r>
      <w:r>
        <w:t>also contributes to understanding broader system impacts, including improved access to specialist youth</w:t>
      </w:r>
      <w:r>
        <w:rPr>
          <w:spacing w:val="-5"/>
        </w:rPr>
        <w:t xml:space="preserve"> </w:t>
      </w:r>
      <w:r>
        <w:t>mental</w:t>
      </w:r>
      <w:r>
        <w:rPr>
          <w:spacing w:val="-5"/>
        </w:rPr>
        <w:t xml:space="preserve"> </w:t>
      </w:r>
      <w:r>
        <w:t>health</w:t>
      </w:r>
      <w:r>
        <w:rPr>
          <w:spacing w:val="-5"/>
        </w:rPr>
        <w:t xml:space="preserve"> </w:t>
      </w:r>
      <w:r>
        <w:t>care,</w:t>
      </w:r>
      <w:r>
        <w:rPr>
          <w:spacing w:val="-5"/>
        </w:rPr>
        <w:t xml:space="preserve"> </w:t>
      </w:r>
      <w:r>
        <w:t>reductions</w:t>
      </w:r>
      <w:r>
        <w:rPr>
          <w:spacing w:val="-5"/>
        </w:rPr>
        <w:t xml:space="preserve"> </w:t>
      </w:r>
      <w:r>
        <w:t>in</w:t>
      </w:r>
      <w:r>
        <w:rPr>
          <w:spacing w:val="-5"/>
        </w:rPr>
        <w:t xml:space="preserve"> </w:t>
      </w:r>
      <w:r>
        <w:t>duration</w:t>
      </w:r>
      <w:r>
        <w:rPr>
          <w:spacing w:val="-5"/>
        </w:rPr>
        <w:t xml:space="preserve"> </w:t>
      </w:r>
      <w:r>
        <w:t>of untreated illness, and stronger integration across the youth mental health system.</w:t>
      </w:r>
    </w:p>
    <w:p w14:paraId="51F68937" w14:textId="77777777" w:rsidR="00A325E2" w:rsidRDefault="00A325E2">
      <w:pPr>
        <w:pStyle w:val="BodyText"/>
        <w:spacing w:before="102"/>
      </w:pPr>
    </w:p>
    <w:p w14:paraId="51F68938" w14:textId="77777777" w:rsidR="00A325E2" w:rsidRDefault="00473619" w:rsidP="00E85DF7">
      <w:pPr>
        <w:pStyle w:val="Heading3"/>
        <w:numPr>
          <w:ilvl w:val="1"/>
          <w:numId w:val="42"/>
        </w:numPr>
      </w:pPr>
      <w:r>
        <w:t>Continuous</w:t>
      </w:r>
      <w:r>
        <w:rPr>
          <w:spacing w:val="-24"/>
        </w:rPr>
        <w:t xml:space="preserve"> </w:t>
      </w:r>
      <w:r>
        <w:t>quality improvement</w:t>
      </w:r>
    </w:p>
    <w:p w14:paraId="51F68939" w14:textId="77777777" w:rsidR="00A325E2" w:rsidRDefault="00A325E2">
      <w:pPr>
        <w:pStyle w:val="BodyText"/>
        <w:spacing w:before="3"/>
        <w:rPr>
          <w:b/>
          <w:sz w:val="4"/>
        </w:rPr>
      </w:pPr>
    </w:p>
    <w:p w14:paraId="51F6893A" w14:textId="77777777" w:rsidR="00A325E2" w:rsidRDefault="00473619">
      <w:pPr>
        <w:spacing w:line="20" w:lineRule="exact"/>
        <w:ind w:left="283"/>
        <w:rPr>
          <w:sz w:val="2"/>
        </w:rPr>
      </w:pPr>
      <w:r>
        <w:rPr>
          <w:noProof/>
          <w:sz w:val="2"/>
        </w:rPr>
        <mc:AlternateContent>
          <mc:Choice Requires="wpg">
            <w:drawing>
              <wp:inline distT="0" distB="0" distL="0" distR="0" wp14:anchorId="51F68F09" wp14:editId="51F68F0A">
                <wp:extent cx="2880360" cy="3175"/>
                <wp:effectExtent l="9525" t="0" r="0" b="6350"/>
                <wp:docPr id="273" name="Group 2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80360" cy="3175"/>
                          <a:chOff x="0" y="0"/>
                          <a:chExt cx="2880360" cy="3175"/>
                        </a:xfrm>
                      </wpg:grpSpPr>
                      <wps:wsp>
                        <wps:cNvPr id="274" name="Graphic 274"/>
                        <wps:cNvSpPr/>
                        <wps:spPr>
                          <a:xfrm>
                            <a:off x="0" y="1587"/>
                            <a:ext cx="2880360" cy="1270"/>
                          </a:xfrm>
                          <a:custGeom>
                            <a:avLst/>
                            <a:gdLst/>
                            <a:ahLst/>
                            <a:cxnLst/>
                            <a:rect l="l" t="t" r="r" b="b"/>
                            <a:pathLst>
                              <a:path w="2880360">
                                <a:moveTo>
                                  <a:pt x="0" y="0"/>
                                </a:moveTo>
                                <a:lnTo>
                                  <a:pt x="2880004" y="0"/>
                                </a:lnTo>
                              </a:path>
                            </a:pathLst>
                          </a:custGeom>
                          <a:ln w="3175">
                            <a:solidFill>
                              <a:srgbClr val="B2100B"/>
                            </a:solidFill>
                            <a:prstDash val="solid"/>
                          </a:ln>
                        </wps:spPr>
                        <wps:bodyPr wrap="square" lIns="0" tIns="0" rIns="0" bIns="0" rtlCol="0">
                          <a:prstTxWarp prst="textNoShape">
                            <a:avLst/>
                          </a:prstTxWarp>
                          <a:noAutofit/>
                        </wps:bodyPr>
                      </wps:wsp>
                    </wpg:wgp>
                  </a:graphicData>
                </a:graphic>
              </wp:inline>
            </w:drawing>
          </mc:Choice>
          <mc:Fallback>
            <w:pict>
              <v:group w14:anchorId="2D31C84B" id="Group 273" o:spid="_x0000_s1026" style="width:226.8pt;height:.25pt;mso-position-horizontal-relative:char;mso-position-vertical-relative:line" coordsize="2880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">
                <v:shape id="Graphic 274" o:spid="_x0000_s1027" style="position:absolute;top:15;width:28803;height:13;visibility:visible;mso-wrap-style:square;v-text-anchor:top" coordsize="28803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" path="m,l2880004,e" filled="f" strokecolor="#b2100b" strokeweight=".25pt">
                  <v:path arrowok="t"/>
                </v:shape>
                <w10:anchorlock/>
              </v:group>
            </w:pict>
          </mc:Fallback>
        </mc:AlternateContent>
      </w:r>
    </w:p>
    <w:p w14:paraId="51F6893B" w14:textId="77777777" w:rsidR="00A325E2" w:rsidRDefault="00473619">
      <w:pPr>
        <w:pStyle w:val="BodyText"/>
        <w:spacing w:before="220" w:line="271" w:lineRule="auto"/>
        <w:ind w:left="283" w:right="1131"/>
      </w:pPr>
      <w:r>
        <w:t xml:space="preserve">YSCC </w:t>
      </w:r>
      <w:proofErr w:type="gramStart"/>
      <w:r>
        <w:t>participate</w:t>
      </w:r>
      <w:proofErr w:type="gramEnd"/>
      <w:r>
        <w:t xml:space="preserve"> in continuous quality improvement processes that support reflective practice, shared learning, and service</w:t>
      </w:r>
      <w:r>
        <w:rPr>
          <w:spacing w:val="40"/>
        </w:rPr>
        <w:t xml:space="preserve"> </w:t>
      </w:r>
      <w:r>
        <w:t>development.</w:t>
      </w:r>
      <w:r>
        <w:rPr>
          <w:spacing w:val="-8"/>
        </w:rPr>
        <w:t xml:space="preserve"> </w:t>
      </w:r>
      <w:r>
        <w:t>Multidisciplinary</w:t>
      </w:r>
      <w:r>
        <w:rPr>
          <w:spacing w:val="-8"/>
        </w:rPr>
        <w:t xml:space="preserve"> </w:t>
      </w:r>
      <w:r>
        <w:t>care</w:t>
      </w:r>
      <w:r>
        <w:rPr>
          <w:spacing w:val="-8"/>
        </w:rPr>
        <w:t xml:space="preserve"> </w:t>
      </w:r>
      <w:r>
        <w:t>teams</w:t>
      </w:r>
      <w:r>
        <w:rPr>
          <w:spacing w:val="-8"/>
        </w:rPr>
        <w:t xml:space="preserve"> </w:t>
      </w:r>
      <w:r>
        <w:t>regularly review outcome data, service performance indicators, and feedback from young people and families to inform improvements in care delivery.</w:t>
      </w:r>
    </w:p>
    <w:p w14:paraId="51F6893C" w14:textId="77777777" w:rsidR="00A325E2" w:rsidRDefault="00473619">
      <w:pPr>
        <w:pStyle w:val="BodyText"/>
        <w:spacing w:before="171" w:line="271" w:lineRule="auto"/>
        <w:ind w:left="283" w:right="1285"/>
      </w:pPr>
      <w:r>
        <w:t>A central national coordination function, led by</w:t>
      </w:r>
      <w:r>
        <w:rPr>
          <w:spacing w:val="40"/>
        </w:rPr>
        <w:t xml:space="preserve"> </w:t>
      </w:r>
      <w:r>
        <w:t>the model custodians, will support engagement with state and territory stakeholders on cross-</w:t>
      </w:r>
      <w:proofErr w:type="gramStart"/>
      <w:r>
        <w:t>jurisdictional</w:t>
      </w:r>
      <w:proofErr w:type="gramEnd"/>
      <w:r>
        <w:t xml:space="preserve"> implementation issues, including service interfaces, referral pathways, and shared care arrangements. This approach reduces duplication of effort at the local level and ensures consistent</w:t>
      </w:r>
      <w:r>
        <w:rPr>
          <w:spacing w:val="-6"/>
        </w:rPr>
        <w:t xml:space="preserve"> </w:t>
      </w:r>
      <w:r>
        <w:t>positioning</w:t>
      </w:r>
      <w:r>
        <w:rPr>
          <w:spacing w:val="-6"/>
        </w:rPr>
        <w:t xml:space="preserve"> </w:t>
      </w:r>
      <w:r>
        <w:t>of</w:t>
      </w:r>
      <w:r>
        <w:rPr>
          <w:spacing w:val="-6"/>
        </w:rPr>
        <w:t xml:space="preserve"> </w:t>
      </w:r>
      <w:r>
        <w:t>the</w:t>
      </w:r>
      <w:r>
        <w:rPr>
          <w:spacing w:val="-9"/>
        </w:rPr>
        <w:t xml:space="preserve"> </w:t>
      </w:r>
      <w:r>
        <w:t>YSCC</w:t>
      </w:r>
      <w:r>
        <w:rPr>
          <w:spacing w:val="-6"/>
        </w:rPr>
        <w:t xml:space="preserve"> </w:t>
      </w:r>
      <w:r>
        <w:t>within</w:t>
      </w:r>
      <w:r>
        <w:rPr>
          <w:spacing w:val="-6"/>
        </w:rPr>
        <w:t xml:space="preserve"> </w:t>
      </w:r>
      <w:r>
        <w:t>broader service systems.</w:t>
      </w:r>
    </w:p>
    <w:p w14:paraId="51F6893D" w14:textId="77777777" w:rsidR="00A325E2" w:rsidRDefault="00473619">
      <w:pPr>
        <w:pStyle w:val="BodyText"/>
        <w:spacing w:before="172" w:line="271" w:lineRule="auto"/>
        <w:ind w:left="283" w:right="1200"/>
      </w:pPr>
      <w:r>
        <w:t>These</w:t>
      </w:r>
      <w:r>
        <w:rPr>
          <w:spacing w:val="-5"/>
        </w:rPr>
        <w:t xml:space="preserve"> </w:t>
      </w:r>
      <w:r>
        <w:t>processes</w:t>
      </w:r>
      <w:r>
        <w:rPr>
          <w:spacing w:val="-5"/>
        </w:rPr>
        <w:t xml:space="preserve"> </w:t>
      </w:r>
      <w:r>
        <w:t>contribute</w:t>
      </w:r>
      <w:r>
        <w:rPr>
          <w:spacing w:val="-5"/>
        </w:rPr>
        <w:t xml:space="preserve"> </w:t>
      </w:r>
      <w:r>
        <w:t>to</w:t>
      </w:r>
      <w:r>
        <w:rPr>
          <w:spacing w:val="-5"/>
        </w:rPr>
        <w:t xml:space="preserve"> </w:t>
      </w:r>
      <w:r>
        <w:t>building</w:t>
      </w:r>
      <w:r>
        <w:rPr>
          <w:spacing w:val="-5"/>
        </w:rPr>
        <w:t xml:space="preserve"> </w:t>
      </w:r>
      <w:r>
        <w:t>a</w:t>
      </w:r>
      <w:r>
        <w:rPr>
          <w:spacing w:val="-5"/>
        </w:rPr>
        <w:t xml:space="preserve"> </w:t>
      </w:r>
      <w:r>
        <w:t>culture</w:t>
      </w:r>
      <w:r>
        <w:rPr>
          <w:spacing w:val="-5"/>
        </w:rPr>
        <w:t xml:space="preserve"> </w:t>
      </w:r>
      <w:r>
        <w:t>of learning across</w:t>
      </w:r>
      <w:r>
        <w:rPr>
          <w:spacing w:val="-2"/>
        </w:rPr>
        <w:t xml:space="preserve"> </w:t>
      </w:r>
      <w:r>
        <w:t xml:space="preserve">YSCC, where data and evaluation are used to support reflection, shared learning, and translation of evidence into improved clinical </w:t>
      </w:r>
      <w:r>
        <w:rPr>
          <w:spacing w:val="-2"/>
        </w:rPr>
        <w:t>practice.</w:t>
      </w:r>
    </w:p>
    <w:p w14:paraId="51F6893E" w14:textId="77777777" w:rsidR="00A325E2" w:rsidRDefault="00A325E2">
      <w:pPr>
        <w:pStyle w:val="BodyText"/>
        <w:spacing w:line="271" w:lineRule="auto"/>
        <w:sectPr w:rsidR="00A325E2">
          <w:pgSz w:w="11910" w:h="16840"/>
          <w:pgMar w:top="980" w:right="0" w:bottom="780" w:left="850" w:header="0" w:footer="587" w:gutter="0"/>
          <w:cols w:num="2" w:space="720" w:equalWidth="0">
            <w:col w:w="4860" w:space="242"/>
            <w:col w:w="5958"/>
          </w:cols>
        </w:sectPr>
      </w:pPr>
    </w:p>
    <w:p w14:paraId="51F6893F" w14:textId="77777777" w:rsidR="00A325E2" w:rsidRDefault="00473619" w:rsidP="00E85DF7">
      <w:pPr>
        <w:pStyle w:val="Heading3"/>
        <w:numPr>
          <w:ilvl w:val="1"/>
          <w:numId w:val="43"/>
        </w:numPr>
      </w:pPr>
      <w:r>
        <w:rPr>
          <w:noProof/>
        </w:rPr>
        <w:lastRenderedPageBreak/>
        <mc:AlternateContent>
          <mc:Choice Requires="wps">
            <w:drawing>
              <wp:anchor distT="0" distB="0" distL="0" distR="0" simplePos="0" relativeHeight="15813120" behindDoc="0" locked="0" layoutInCell="1" allowOverlap="1" wp14:anchorId="51F68F0B" wp14:editId="2D060AEB">
                <wp:simplePos x="0" y="0"/>
                <wp:positionH relativeFrom="page">
                  <wp:posOffset>4841995</wp:posOffset>
                </wp:positionH>
                <wp:positionV relativeFrom="page">
                  <wp:posOffset>7848000</wp:posOffset>
                </wp:positionV>
                <wp:extent cx="2718435" cy="1870710"/>
                <wp:effectExtent l="0" t="0" r="0" b="0"/>
                <wp:wrapNone/>
                <wp:docPr id="275" name="Graphic 27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18435" cy="1870710"/>
                        </a:xfrm>
                        <a:custGeom>
                          <a:avLst/>
                          <a:gdLst/>
                          <a:ahLst/>
                          <a:cxnLst/>
                          <a:rect l="l" t="t" r="r" b="b"/>
                          <a:pathLst>
                            <a:path w="2718435" h="1870710">
                              <a:moveTo>
                                <a:pt x="2359571" y="0"/>
                              </a:moveTo>
                              <a:lnTo>
                                <a:pt x="2174278" y="3416"/>
                              </a:lnTo>
                              <a:lnTo>
                                <a:pt x="1998814" y="45135"/>
                              </a:lnTo>
                              <a:lnTo>
                                <a:pt x="1900415" y="174078"/>
                              </a:lnTo>
                              <a:lnTo>
                                <a:pt x="1800618" y="393179"/>
                              </a:lnTo>
                              <a:lnTo>
                                <a:pt x="1720799" y="486321"/>
                              </a:lnTo>
                              <a:lnTo>
                                <a:pt x="1611439" y="515188"/>
                              </a:lnTo>
                              <a:lnTo>
                                <a:pt x="1495971" y="488454"/>
                              </a:lnTo>
                              <a:lnTo>
                                <a:pt x="1316418" y="389953"/>
                              </a:lnTo>
                              <a:lnTo>
                                <a:pt x="1204696" y="345922"/>
                              </a:lnTo>
                              <a:lnTo>
                                <a:pt x="1048423" y="357403"/>
                              </a:lnTo>
                              <a:lnTo>
                                <a:pt x="921054" y="427634"/>
                              </a:lnTo>
                              <a:lnTo>
                                <a:pt x="812152" y="563333"/>
                              </a:lnTo>
                              <a:lnTo>
                                <a:pt x="744664" y="666343"/>
                              </a:lnTo>
                              <a:lnTo>
                                <a:pt x="645795" y="688454"/>
                              </a:lnTo>
                              <a:lnTo>
                                <a:pt x="563092" y="652487"/>
                              </a:lnTo>
                              <a:lnTo>
                                <a:pt x="469976" y="572655"/>
                              </a:lnTo>
                              <a:lnTo>
                                <a:pt x="315569" y="550189"/>
                              </a:lnTo>
                              <a:lnTo>
                                <a:pt x="221678" y="566115"/>
                              </a:lnTo>
                              <a:lnTo>
                                <a:pt x="145008" y="636384"/>
                              </a:lnTo>
                              <a:lnTo>
                                <a:pt x="55168" y="792505"/>
                              </a:lnTo>
                              <a:lnTo>
                                <a:pt x="28448" y="907973"/>
                              </a:lnTo>
                              <a:lnTo>
                                <a:pt x="10223" y="1101267"/>
                              </a:lnTo>
                              <a:lnTo>
                                <a:pt x="0" y="1316151"/>
                              </a:lnTo>
                              <a:lnTo>
                                <a:pt x="61442" y="1517624"/>
                              </a:lnTo>
                              <a:lnTo>
                                <a:pt x="179095" y="1718538"/>
                              </a:lnTo>
                              <a:lnTo>
                                <a:pt x="291973" y="1824329"/>
                              </a:lnTo>
                              <a:lnTo>
                                <a:pt x="437654" y="1870240"/>
                              </a:lnTo>
                              <a:lnTo>
                                <a:pt x="553199" y="1846351"/>
                              </a:lnTo>
                              <a:lnTo>
                                <a:pt x="684860" y="1764423"/>
                              </a:lnTo>
                              <a:lnTo>
                                <a:pt x="786930" y="1668856"/>
                              </a:lnTo>
                              <a:lnTo>
                                <a:pt x="866749" y="1575714"/>
                              </a:lnTo>
                              <a:lnTo>
                                <a:pt x="969437" y="1559721"/>
                              </a:lnTo>
                              <a:lnTo>
                                <a:pt x="999578" y="1555546"/>
                              </a:lnTo>
                              <a:lnTo>
                                <a:pt x="1014949" y="1555349"/>
                              </a:lnTo>
                              <a:lnTo>
                                <a:pt x="1039102" y="1563162"/>
                              </a:lnTo>
                              <a:lnTo>
                                <a:pt x="1089166" y="1586073"/>
                              </a:lnTo>
                              <a:lnTo>
                                <a:pt x="1182268" y="1631175"/>
                              </a:lnTo>
                              <a:lnTo>
                                <a:pt x="1270531" y="1672842"/>
                              </a:lnTo>
                              <a:lnTo>
                                <a:pt x="1334864" y="1702278"/>
                              </a:lnTo>
                              <a:lnTo>
                                <a:pt x="1371777" y="1717319"/>
                              </a:lnTo>
                              <a:lnTo>
                                <a:pt x="1504505" y="1747812"/>
                              </a:lnTo>
                              <a:lnTo>
                                <a:pt x="1605889" y="1697329"/>
                              </a:lnTo>
                              <a:lnTo>
                                <a:pt x="1685683" y="1604162"/>
                              </a:lnTo>
                              <a:lnTo>
                                <a:pt x="1740839" y="1491259"/>
                              </a:lnTo>
                              <a:lnTo>
                                <a:pt x="1836115" y="1385138"/>
                              </a:lnTo>
                              <a:lnTo>
                                <a:pt x="2018982" y="1359496"/>
                              </a:lnTo>
                              <a:lnTo>
                                <a:pt x="2258390" y="1490827"/>
                              </a:lnTo>
                              <a:lnTo>
                                <a:pt x="2441727" y="1572018"/>
                              </a:lnTo>
                              <a:lnTo>
                                <a:pt x="2603550" y="1559915"/>
                              </a:lnTo>
                              <a:lnTo>
                                <a:pt x="2713608" y="1485976"/>
                              </a:lnTo>
                              <a:lnTo>
                                <a:pt x="2718009" y="1479210"/>
                              </a:lnTo>
                              <a:lnTo>
                                <a:pt x="2718009" y="208732"/>
                              </a:lnTo>
                              <a:lnTo>
                                <a:pt x="2714383" y="208724"/>
                              </a:lnTo>
                              <a:lnTo>
                                <a:pt x="2703058" y="205562"/>
                              </a:lnTo>
                              <a:lnTo>
                                <a:pt x="2688548" y="197478"/>
                              </a:lnTo>
                              <a:lnTo>
                                <a:pt x="2661194" y="178145"/>
                              </a:lnTo>
                              <a:lnTo>
                                <a:pt x="2611335" y="141236"/>
                              </a:lnTo>
                              <a:lnTo>
                                <a:pt x="2486698" y="81724"/>
                              </a:lnTo>
                              <a:lnTo>
                                <a:pt x="2359571" y="0"/>
                              </a:lnTo>
                              <a:close/>
                            </a:path>
                          </a:pathLst>
                        </a:custGeom>
                        <a:solidFill>
                          <a:srgbClr val="FEEBE0"/>
                        </a:solidFill>
                      </wps:spPr>
                      <wps:bodyPr wrap="square" lIns="0" tIns="0" rIns="0" bIns="0" rtlCol="0">
                        <a:prstTxWarp prst="textNoShape">
                          <a:avLst/>
                        </a:prstTxWarp>
                        <a:noAutofit/>
                      </wps:bodyPr>
                    </wps:wsp>
                  </a:graphicData>
                </a:graphic>
              </wp:anchor>
            </w:drawing>
          </mc:Choice>
          <mc:Fallback>
            <w:pict>
              <v:shape w14:anchorId="0D520B19" id="Graphic 275" o:spid="_x0000_s1026" alt="&quot;&quot;" style="position:absolute;margin-left:381.25pt;margin-top:617.95pt;width:214.05pt;height:147.3pt;z-index:15813120;visibility:visible;mso-wrap-style:square;mso-wrap-distance-left:0;mso-wrap-distance-top:0;mso-wrap-distance-right:0;mso-wrap-distance-bottom:0;mso-position-horizontal:absolute;mso-position-horizontal-relative:page;mso-position-vertical:absolute;mso-position-vertical-relative:page;v-text-anchor:top" coordsize="2718435,1870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" path="m2359571,l2174278,3416,1998814,45135r-98399,128943l1800618,393179r-79819,93142l1611439,515188,1495971,488454,1316418,389953,1204696,345922r-156273,11481l921054,427634,812152,563333,744664,666343r-98869,22111l563092,652487,469976,572655,315569,550189r-93891,15926l145008,636384,55168,792505,28448,907973,10223,1101267,,1316151r61442,201473l179095,1718538r112878,105791l437654,1870240r115545,-23889l684860,1764423r102070,-95567l866749,1575714r102688,-15993l999578,1555546r15371,-197l1039102,1563162r50064,22911l1182268,1631175r88263,41667l1334864,1702278r36913,15041l1504505,1747812r101384,-50483l1685683,1604162r55156,-112903l1836115,1385138r182867,-25642l2258390,1490827r183337,81191l2603550,1559915r110058,-73939l2718009,1479210r,-1270478l2714383,208724r-11325,-3162l2688548,197478r-27354,-19333l2611335,141236,2486698,81724,2359571,xe" fillcolor="#feebe0" stroked="f">
                <v:path arrowok="t"/>
                <w10:wrap anchorx="page" anchory="page"/>
              </v:shape>
            </w:pict>
          </mc:Fallback>
        </mc:AlternateContent>
      </w:r>
      <w:bookmarkStart w:id="100" w:name="10.4_Evaluation_governance_and_data_coll"/>
      <w:bookmarkStart w:id="101" w:name="_bookmark41"/>
      <w:bookmarkEnd w:id="100"/>
      <w:bookmarkEnd w:id="101"/>
      <w:proofErr w:type="gramStart"/>
      <w:r>
        <w:t>Evaluation</w:t>
      </w:r>
      <w:proofErr w:type="gramEnd"/>
      <w:r>
        <w:rPr>
          <w:spacing w:val="-24"/>
        </w:rPr>
        <w:t xml:space="preserve"> </w:t>
      </w:r>
      <w:r>
        <w:t>governance and data collection</w:t>
      </w:r>
    </w:p>
    <w:p w14:paraId="51F68940" w14:textId="77777777" w:rsidR="00A325E2" w:rsidRDefault="00A325E2">
      <w:pPr>
        <w:pStyle w:val="BodyText"/>
        <w:spacing w:before="4"/>
        <w:rPr>
          <w:b/>
          <w:sz w:val="4"/>
        </w:rPr>
      </w:pPr>
    </w:p>
    <w:p w14:paraId="51F68941" w14:textId="77777777" w:rsidR="00A325E2" w:rsidRDefault="00473619">
      <w:pPr>
        <w:spacing w:line="20" w:lineRule="exact"/>
        <w:ind w:left="283" w:right="-29"/>
        <w:rPr>
          <w:sz w:val="2"/>
        </w:rPr>
      </w:pPr>
      <w:r>
        <w:rPr>
          <w:noProof/>
          <w:sz w:val="2"/>
        </w:rPr>
        <mc:AlternateContent>
          <mc:Choice Requires="wpg">
            <w:drawing>
              <wp:inline distT="0" distB="0" distL="0" distR="0" wp14:anchorId="51F68F0D" wp14:editId="51F68F0E">
                <wp:extent cx="2880360" cy="3175"/>
                <wp:effectExtent l="9525" t="0" r="0" b="6350"/>
                <wp:docPr id="276" name="Group 2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80360" cy="3175"/>
                          <a:chOff x="0" y="0"/>
                          <a:chExt cx="2880360" cy="3175"/>
                        </a:xfrm>
                      </wpg:grpSpPr>
                      <wps:wsp>
                        <wps:cNvPr id="277" name="Graphic 277"/>
                        <wps:cNvSpPr/>
                        <wps:spPr>
                          <a:xfrm>
                            <a:off x="0" y="1587"/>
                            <a:ext cx="2880360" cy="1270"/>
                          </a:xfrm>
                          <a:custGeom>
                            <a:avLst/>
                            <a:gdLst/>
                            <a:ahLst/>
                            <a:cxnLst/>
                            <a:rect l="l" t="t" r="r" b="b"/>
                            <a:pathLst>
                              <a:path w="2880360">
                                <a:moveTo>
                                  <a:pt x="0" y="0"/>
                                </a:moveTo>
                                <a:lnTo>
                                  <a:pt x="2880004" y="0"/>
                                </a:lnTo>
                              </a:path>
                            </a:pathLst>
                          </a:custGeom>
                          <a:ln w="3175">
                            <a:solidFill>
                              <a:srgbClr val="B2100B"/>
                            </a:solidFill>
                            <a:prstDash val="solid"/>
                          </a:ln>
                        </wps:spPr>
                        <wps:bodyPr wrap="square" lIns="0" tIns="0" rIns="0" bIns="0" rtlCol="0">
                          <a:prstTxWarp prst="textNoShape">
                            <a:avLst/>
                          </a:prstTxWarp>
                          <a:noAutofit/>
                        </wps:bodyPr>
                      </wps:wsp>
                    </wpg:wgp>
                  </a:graphicData>
                </a:graphic>
              </wp:inline>
            </w:drawing>
          </mc:Choice>
          <mc:Fallback>
            <w:pict>
              <v:group w14:anchorId="05EB7312" id="Group 276" o:spid="_x0000_s1026" style="width:226.8pt;height:.25pt;mso-position-horizontal-relative:char;mso-position-vertical-relative:line" coordsize="2880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">
                <v:shape id="Graphic 277" o:spid="_x0000_s1027" style="position:absolute;top:15;width:28803;height:13;visibility:visible;mso-wrap-style:square;v-text-anchor:top" coordsize="28803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" path="m,l2880004,e" filled="f" strokecolor="#b2100b" strokeweight=".25pt">
                  <v:path arrowok="t"/>
                </v:shape>
                <w10:anchorlock/>
              </v:group>
            </w:pict>
          </mc:Fallback>
        </mc:AlternateContent>
      </w:r>
    </w:p>
    <w:p w14:paraId="51F68942" w14:textId="77777777" w:rsidR="00A325E2" w:rsidRDefault="00473619">
      <w:pPr>
        <w:pStyle w:val="BodyText"/>
        <w:spacing w:before="220" w:line="271" w:lineRule="auto"/>
        <w:ind w:left="283" w:right="40"/>
      </w:pPr>
      <w:r>
        <w:t>An independent evaluation of the YSCC program will be undertaken to assess implementation of the model of care, service performance, outcomes for young</w:t>
      </w:r>
      <w:r>
        <w:rPr>
          <w:spacing w:val="-8"/>
        </w:rPr>
        <w:t xml:space="preserve"> </w:t>
      </w:r>
      <w:r>
        <w:t>people</w:t>
      </w:r>
      <w:r>
        <w:rPr>
          <w:spacing w:val="-6"/>
        </w:rPr>
        <w:t xml:space="preserve"> </w:t>
      </w:r>
      <w:r>
        <w:t>and</w:t>
      </w:r>
      <w:r>
        <w:rPr>
          <w:spacing w:val="-6"/>
        </w:rPr>
        <w:t xml:space="preserve"> </w:t>
      </w:r>
      <w:r>
        <w:t>families,</w:t>
      </w:r>
      <w:r>
        <w:rPr>
          <w:spacing w:val="-6"/>
        </w:rPr>
        <w:t xml:space="preserve"> </w:t>
      </w:r>
      <w:r>
        <w:t>and</w:t>
      </w:r>
      <w:r>
        <w:rPr>
          <w:spacing w:val="-6"/>
        </w:rPr>
        <w:t xml:space="preserve"> </w:t>
      </w:r>
      <w:r>
        <w:t>system</w:t>
      </w:r>
      <w:r>
        <w:rPr>
          <w:spacing w:val="-6"/>
        </w:rPr>
        <w:t xml:space="preserve"> </w:t>
      </w:r>
      <w:r>
        <w:t>impacts.</w:t>
      </w:r>
      <w:r>
        <w:rPr>
          <w:spacing w:val="-14"/>
        </w:rPr>
        <w:t xml:space="preserve"> </w:t>
      </w:r>
      <w:r>
        <w:t xml:space="preserve">As YSCC </w:t>
      </w:r>
      <w:proofErr w:type="gramStart"/>
      <w:r>
        <w:t>represent</w:t>
      </w:r>
      <w:proofErr w:type="gramEnd"/>
      <w:r>
        <w:t xml:space="preserve"> an additional component within the</w:t>
      </w:r>
      <w:r>
        <w:rPr>
          <w:spacing w:val="-6"/>
        </w:rPr>
        <w:t xml:space="preserve"> </w:t>
      </w:r>
      <w:r>
        <w:t>broader</w:t>
      </w:r>
      <w:r>
        <w:rPr>
          <w:spacing w:val="-6"/>
        </w:rPr>
        <w:t xml:space="preserve"> </w:t>
      </w:r>
      <w:r>
        <w:t>youth</w:t>
      </w:r>
      <w:r>
        <w:rPr>
          <w:spacing w:val="-6"/>
        </w:rPr>
        <w:t xml:space="preserve"> </w:t>
      </w:r>
      <w:r>
        <w:t>mental</w:t>
      </w:r>
      <w:r>
        <w:rPr>
          <w:spacing w:val="-6"/>
        </w:rPr>
        <w:t xml:space="preserve"> </w:t>
      </w:r>
      <w:r>
        <w:t>health</w:t>
      </w:r>
      <w:r>
        <w:rPr>
          <w:spacing w:val="-6"/>
        </w:rPr>
        <w:t xml:space="preserve"> </w:t>
      </w:r>
      <w:r>
        <w:t>system</w:t>
      </w:r>
      <w:r>
        <w:rPr>
          <w:spacing w:val="-7"/>
        </w:rPr>
        <w:t xml:space="preserve"> </w:t>
      </w:r>
      <w:r>
        <w:t>rather</w:t>
      </w:r>
      <w:r>
        <w:rPr>
          <w:spacing w:val="-6"/>
        </w:rPr>
        <w:t xml:space="preserve"> </w:t>
      </w:r>
      <w:r>
        <w:t>than a replacement for existing services, evaluation will need to consider both implementation and service outcomes within this broader context.</w:t>
      </w:r>
    </w:p>
    <w:p w14:paraId="51F68944" w14:textId="507ECE36" w:rsidR="00A325E2" w:rsidRDefault="00473619" w:rsidP="005D5EFE">
      <w:pPr>
        <w:pStyle w:val="BodyText"/>
        <w:spacing w:before="171" w:line="271" w:lineRule="auto"/>
        <w:ind w:left="283" w:right="143"/>
      </w:pPr>
      <w:r>
        <w:t>Evaluation approach, scope and timing will be determined by government. YSCC will support</w:t>
      </w:r>
      <w:r>
        <w:rPr>
          <w:spacing w:val="40"/>
        </w:rPr>
        <w:t xml:space="preserve"> </w:t>
      </w:r>
      <w:r>
        <w:t>this through routine data collection, monitoring of implementation</w:t>
      </w:r>
      <w:r>
        <w:rPr>
          <w:spacing w:val="-8"/>
        </w:rPr>
        <w:t xml:space="preserve"> </w:t>
      </w:r>
      <w:r>
        <w:t>progress,</w:t>
      </w:r>
      <w:r>
        <w:rPr>
          <w:spacing w:val="-8"/>
        </w:rPr>
        <w:t xml:space="preserve"> </w:t>
      </w:r>
      <w:r>
        <w:t>and</w:t>
      </w:r>
      <w:r>
        <w:rPr>
          <w:spacing w:val="-8"/>
        </w:rPr>
        <w:t xml:space="preserve"> </w:t>
      </w:r>
      <w:r>
        <w:t>reporting</w:t>
      </w:r>
      <w:r>
        <w:rPr>
          <w:spacing w:val="-8"/>
        </w:rPr>
        <w:t xml:space="preserve"> </w:t>
      </w:r>
      <w:r>
        <w:t>on</w:t>
      </w:r>
      <w:r>
        <w:rPr>
          <w:spacing w:val="-8"/>
        </w:rPr>
        <w:t xml:space="preserve"> </w:t>
      </w:r>
      <w:r>
        <w:t>service</w:t>
      </w:r>
      <w:r w:rsidR="005D5EFE">
        <w:t xml:space="preserve"> </w:t>
      </w:r>
      <w:r>
        <w:t>activity</w:t>
      </w:r>
      <w:r>
        <w:rPr>
          <w:spacing w:val="-7"/>
        </w:rPr>
        <w:t xml:space="preserve"> </w:t>
      </w:r>
      <w:r>
        <w:t>and</w:t>
      </w:r>
      <w:r>
        <w:rPr>
          <w:spacing w:val="-7"/>
        </w:rPr>
        <w:t xml:space="preserve"> </w:t>
      </w:r>
      <w:r>
        <w:t>early</w:t>
      </w:r>
      <w:r>
        <w:rPr>
          <w:spacing w:val="-7"/>
        </w:rPr>
        <w:t xml:space="preserve"> </w:t>
      </w:r>
      <w:r>
        <w:t>performance</w:t>
      </w:r>
      <w:r>
        <w:rPr>
          <w:spacing w:val="-7"/>
        </w:rPr>
        <w:t xml:space="preserve"> </w:t>
      </w:r>
      <w:r>
        <w:t>indicators,</w:t>
      </w:r>
      <w:r>
        <w:rPr>
          <w:spacing w:val="-7"/>
        </w:rPr>
        <w:t xml:space="preserve"> </w:t>
      </w:r>
      <w:r>
        <w:t>to</w:t>
      </w:r>
      <w:r>
        <w:rPr>
          <w:spacing w:val="-7"/>
        </w:rPr>
        <w:t xml:space="preserve"> </w:t>
      </w:r>
      <w:r>
        <w:t xml:space="preserve">enable assessment of outcomes over time as services </w:t>
      </w:r>
      <w:r>
        <w:rPr>
          <w:spacing w:val="-2"/>
        </w:rPr>
        <w:t>mature.</w:t>
      </w:r>
    </w:p>
    <w:p w14:paraId="51F68945" w14:textId="77777777" w:rsidR="00A325E2" w:rsidRDefault="00473619">
      <w:pPr>
        <w:pStyle w:val="BodyText"/>
        <w:spacing w:before="171" w:line="271" w:lineRule="auto"/>
        <w:ind w:left="283" w:right="39"/>
      </w:pPr>
      <w:r>
        <w:t>Reporting and data collection requirements for YSCC</w:t>
      </w:r>
      <w:r>
        <w:rPr>
          <w:spacing w:val="-6"/>
        </w:rPr>
        <w:t xml:space="preserve"> </w:t>
      </w:r>
      <w:r>
        <w:t>will</w:t>
      </w:r>
      <w:r>
        <w:rPr>
          <w:spacing w:val="-6"/>
        </w:rPr>
        <w:t xml:space="preserve"> </w:t>
      </w:r>
      <w:r>
        <w:t>be</w:t>
      </w:r>
      <w:r>
        <w:rPr>
          <w:spacing w:val="-6"/>
        </w:rPr>
        <w:t xml:space="preserve"> </w:t>
      </w:r>
      <w:r>
        <w:t>specified</w:t>
      </w:r>
      <w:r>
        <w:rPr>
          <w:spacing w:val="-6"/>
        </w:rPr>
        <w:t xml:space="preserve"> </w:t>
      </w:r>
      <w:r>
        <w:t>in</w:t>
      </w:r>
      <w:r>
        <w:rPr>
          <w:spacing w:val="-6"/>
        </w:rPr>
        <w:t xml:space="preserve"> </w:t>
      </w:r>
      <w:r>
        <w:t>funding</w:t>
      </w:r>
      <w:r>
        <w:rPr>
          <w:spacing w:val="-6"/>
        </w:rPr>
        <w:t xml:space="preserve"> </w:t>
      </w:r>
      <w:r>
        <w:t>agreements</w:t>
      </w:r>
      <w:r>
        <w:rPr>
          <w:spacing w:val="-6"/>
        </w:rPr>
        <w:t xml:space="preserve"> </w:t>
      </w:r>
      <w:r>
        <w:t>and supported by a defined minimum dataset. Data collection will focus on the information required to monitor service activity, assess performance, and support evaluation of the YSCC initiative.</w:t>
      </w:r>
    </w:p>
    <w:p w14:paraId="51F68946" w14:textId="77777777" w:rsidR="00A325E2" w:rsidRDefault="00473619">
      <w:pPr>
        <w:pStyle w:val="BodyText"/>
        <w:spacing w:before="171" w:line="271" w:lineRule="auto"/>
        <w:ind w:left="283" w:right="254"/>
      </w:pPr>
      <w:r>
        <w:t xml:space="preserve">The minimum </w:t>
      </w:r>
      <w:proofErr w:type="gramStart"/>
      <w:r>
        <w:t>dataset</w:t>
      </w:r>
      <w:proofErr w:type="gramEnd"/>
      <w:r>
        <w:t xml:space="preserve"> will be designed to reflect both service delivery and lived experience of care, capturing not only operational and activity-based data but also how care is delivered and experienced in practice. This will include input from</w:t>
      </w:r>
      <w:r>
        <w:rPr>
          <w:spacing w:val="-4"/>
        </w:rPr>
        <w:t xml:space="preserve"> </w:t>
      </w:r>
      <w:r>
        <w:t>multiple</w:t>
      </w:r>
      <w:r>
        <w:rPr>
          <w:spacing w:val="-4"/>
        </w:rPr>
        <w:t xml:space="preserve"> </w:t>
      </w:r>
      <w:r>
        <w:t>stakeholder</w:t>
      </w:r>
      <w:r>
        <w:rPr>
          <w:spacing w:val="-4"/>
        </w:rPr>
        <w:t xml:space="preserve"> </w:t>
      </w:r>
      <w:r>
        <w:t>perspectives,</w:t>
      </w:r>
      <w:r>
        <w:rPr>
          <w:spacing w:val="-4"/>
        </w:rPr>
        <w:t xml:space="preserve"> </w:t>
      </w:r>
      <w:r>
        <w:t>including young people, families and carers, clinicians,</w:t>
      </w:r>
      <w:r>
        <w:rPr>
          <w:spacing w:val="40"/>
        </w:rPr>
        <w:t xml:space="preserve"> </w:t>
      </w:r>
      <w:r>
        <w:t>and</w:t>
      </w:r>
      <w:r>
        <w:rPr>
          <w:spacing w:val="-7"/>
        </w:rPr>
        <w:t xml:space="preserve"> </w:t>
      </w:r>
      <w:r>
        <w:t>partner</w:t>
      </w:r>
      <w:r>
        <w:rPr>
          <w:spacing w:val="-7"/>
        </w:rPr>
        <w:t xml:space="preserve"> </w:t>
      </w:r>
      <w:r>
        <w:t>services,</w:t>
      </w:r>
      <w:r>
        <w:rPr>
          <w:spacing w:val="-7"/>
        </w:rPr>
        <w:t xml:space="preserve"> </w:t>
      </w:r>
      <w:r>
        <w:t>to</w:t>
      </w:r>
      <w:r>
        <w:rPr>
          <w:spacing w:val="-7"/>
        </w:rPr>
        <w:t xml:space="preserve"> </w:t>
      </w:r>
      <w:r>
        <w:t>ensure</w:t>
      </w:r>
      <w:r>
        <w:rPr>
          <w:spacing w:val="-7"/>
        </w:rPr>
        <w:t xml:space="preserve"> </w:t>
      </w:r>
      <w:r>
        <w:t>a</w:t>
      </w:r>
      <w:r>
        <w:rPr>
          <w:spacing w:val="-7"/>
        </w:rPr>
        <w:t xml:space="preserve"> </w:t>
      </w:r>
      <w:r>
        <w:t>comprehensive understanding of service quality and impact.</w:t>
      </w:r>
    </w:p>
    <w:p w14:paraId="51F68948" w14:textId="1C052809" w:rsidR="00A325E2" w:rsidRDefault="00473619" w:rsidP="005D5EFE">
      <w:pPr>
        <w:pStyle w:val="BodyText"/>
        <w:spacing w:before="171" w:line="271" w:lineRule="auto"/>
        <w:ind w:left="283" w:right="683"/>
      </w:pPr>
      <w:r>
        <w:t>Data collection approaches will incorporate a</w:t>
      </w:r>
      <w:r>
        <w:rPr>
          <w:spacing w:val="-8"/>
        </w:rPr>
        <w:t xml:space="preserve"> </w:t>
      </w:r>
      <w:r>
        <w:t>combination</w:t>
      </w:r>
      <w:r>
        <w:rPr>
          <w:spacing w:val="-8"/>
        </w:rPr>
        <w:t xml:space="preserve"> </w:t>
      </w:r>
      <w:r>
        <w:t>of</w:t>
      </w:r>
      <w:r>
        <w:rPr>
          <w:spacing w:val="-8"/>
        </w:rPr>
        <w:t xml:space="preserve"> </w:t>
      </w:r>
      <w:r>
        <w:t>quantitative</w:t>
      </w:r>
      <w:r>
        <w:rPr>
          <w:spacing w:val="-8"/>
        </w:rPr>
        <w:t xml:space="preserve"> </w:t>
      </w:r>
      <w:r>
        <w:t>and</w:t>
      </w:r>
      <w:r>
        <w:rPr>
          <w:spacing w:val="-8"/>
        </w:rPr>
        <w:t xml:space="preserve"> </w:t>
      </w:r>
      <w:r>
        <w:t>qualitative</w:t>
      </w:r>
      <w:r w:rsidR="005D5EFE">
        <w:t xml:space="preserve"> </w:t>
      </w:r>
      <w:r>
        <w:t>measures, including patient-reported outcomes and experience measures, to ensure the model is</w:t>
      </w:r>
      <w:r>
        <w:rPr>
          <w:spacing w:val="-5"/>
        </w:rPr>
        <w:t xml:space="preserve"> </w:t>
      </w:r>
      <w:r>
        <w:t>assessed</w:t>
      </w:r>
      <w:r>
        <w:rPr>
          <w:spacing w:val="-5"/>
        </w:rPr>
        <w:t xml:space="preserve"> </w:t>
      </w:r>
      <w:r>
        <w:t>in</w:t>
      </w:r>
      <w:r>
        <w:rPr>
          <w:spacing w:val="-5"/>
        </w:rPr>
        <w:t xml:space="preserve"> </w:t>
      </w:r>
      <w:r>
        <w:t>a</w:t>
      </w:r>
      <w:r>
        <w:rPr>
          <w:spacing w:val="-5"/>
        </w:rPr>
        <w:t xml:space="preserve"> </w:t>
      </w:r>
      <w:r>
        <w:t>way</w:t>
      </w:r>
      <w:r>
        <w:rPr>
          <w:spacing w:val="-5"/>
        </w:rPr>
        <w:t xml:space="preserve"> </w:t>
      </w:r>
      <w:r>
        <w:t>that</w:t>
      </w:r>
      <w:r>
        <w:rPr>
          <w:spacing w:val="-5"/>
        </w:rPr>
        <w:t xml:space="preserve"> </w:t>
      </w:r>
      <w:r>
        <w:t>reflects</w:t>
      </w:r>
      <w:r>
        <w:rPr>
          <w:spacing w:val="-5"/>
        </w:rPr>
        <w:t xml:space="preserve"> </w:t>
      </w:r>
      <w:r>
        <w:t>real-world</w:t>
      </w:r>
      <w:r>
        <w:rPr>
          <w:spacing w:val="-5"/>
        </w:rPr>
        <w:t xml:space="preserve"> </w:t>
      </w:r>
      <w:r>
        <w:t xml:space="preserve">care </w:t>
      </w:r>
      <w:r>
        <w:rPr>
          <w:spacing w:val="-2"/>
        </w:rPr>
        <w:t>delivery.</w:t>
      </w:r>
    </w:p>
    <w:p w14:paraId="51F68949" w14:textId="77777777" w:rsidR="00A325E2" w:rsidRDefault="00473619">
      <w:pPr>
        <w:pStyle w:val="BodyText"/>
        <w:spacing w:before="171" w:line="271" w:lineRule="auto"/>
        <w:ind w:left="283" w:right="320"/>
      </w:pPr>
      <w:r>
        <w:t>YSCC will have access to their own data to support benchmarking, local service planning, and continuous quality improvement. This will be enabled through a Learning Health System approach,</w:t>
      </w:r>
      <w:r>
        <w:rPr>
          <w:spacing w:val="-6"/>
        </w:rPr>
        <w:t xml:space="preserve"> </w:t>
      </w:r>
      <w:r>
        <w:t>including</w:t>
      </w:r>
      <w:r>
        <w:rPr>
          <w:spacing w:val="-6"/>
        </w:rPr>
        <w:t xml:space="preserve"> </w:t>
      </w:r>
      <w:r>
        <w:t>the</w:t>
      </w:r>
      <w:r>
        <w:rPr>
          <w:spacing w:val="-6"/>
        </w:rPr>
        <w:t xml:space="preserve"> </w:t>
      </w:r>
      <w:r>
        <w:t>use</w:t>
      </w:r>
      <w:r>
        <w:rPr>
          <w:spacing w:val="-6"/>
        </w:rPr>
        <w:t xml:space="preserve"> </w:t>
      </w:r>
      <w:r>
        <w:t>of</w:t>
      </w:r>
      <w:r>
        <w:rPr>
          <w:spacing w:val="-6"/>
        </w:rPr>
        <w:t xml:space="preserve"> </w:t>
      </w:r>
      <w:r>
        <w:t>a</w:t>
      </w:r>
      <w:r>
        <w:rPr>
          <w:spacing w:val="-6"/>
        </w:rPr>
        <w:t xml:space="preserve"> </w:t>
      </w:r>
      <w:r>
        <w:t>CQR,</w:t>
      </w:r>
      <w:r>
        <w:rPr>
          <w:spacing w:val="-6"/>
        </w:rPr>
        <w:t xml:space="preserve"> </w:t>
      </w:r>
      <w:r>
        <w:t xml:space="preserve">providing timely and meaningful feedback to services to support reflective practice, testing of service improvements, and monitoring of change over </w:t>
      </w:r>
      <w:r>
        <w:rPr>
          <w:spacing w:val="-2"/>
        </w:rPr>
        <w:t>time.</w:t>
      </w:r>
    </w:p>
    <w:p w14:paraId="51F6894B" w14:textId="738ACD96" w:rsidR="00A325E2" w:rsidRDefault="00473619" w:rsidP="005D5EFE">
      <w:pPr>
        <w:pStyle w:val="BodyText"/>
        <w:spacing w:before="94" w:line="271" w:lineRule="auto"/>
        <w:ind w:left="283" w:right="1154"/>
      </w:pPr>
      <w:r>
        <w:br w:type="column"/>
      </w:r>
      <w:r>
        <w:t>Digitally</w:t>
      </w:r>
      <w:r>
        <w:rPr>
          <w:spacing w:val="-7"/>
        </w:rPr>
        <w:t xml:space="preserve"> </w:t>
      </w:r>
      <w:r>
        <w:t>enabled</w:t>
      </w:r>
      <w:r>
        <w:rPr>
          <w:spacing w:val="-7"/>
        </w:rPr>
        <w:t xml:space="preserve"> </w:t>
      </w:r>
      <w:r>
        <w:t>data</w:t>
      </w:r>
      <w:r>
        <w:rPr>
          <w:spacing w:val="-7"/>
        </w:rPr>
        <w:t xml:space="preserve"> </w:t>
      </w:r>
      <w:r>
        <w:t>collection</w:t>
      </w:r>
      <w:r>
        <w:rPr>
          <w:spacing w:val="-7"/>
        </w:rPr>
        <w:t xml:space="preserve"> </w:t>
      </w:r>
      <w:r>
        <w:t>and</w:t>
      </w:r>
      <w:r>
        <w:rPr>
          <w:spacing w:val="-7"/>
        </w:rPr>
        <w:t xml:space="preserve"> </w:t>
      </w:r>
      <w:r>
        <w:t xml:space="preserve">infrastructure will be used to streamline data capture, reduce duplication, and </w:t>
      </w:r>
      <w:proofErr w:type="spellStart"/>
      <w:r>
        <w:t>minimise</w:t>
      </w:r>
      <w:proofErr w:type="spellEnd"/>
      <w:r>
        <w:t xml:space="preserve"> reporting burden</w:t>
      </w:r>
      <w:r w:rsidR="005D5EFE">
        <w:t xml:space="preserve"> </w:t>
      </w:r>
      <w:r>
        <w:t>on services. Where possible, data collection processes</w:t>
      </w:r>
      <w:r>
        <w:rPr>
          <w:spacing w:val="-6"/>
        </w:rPr>
        <w:t xml:space="preserve"> </w:t>
      </w:r>
      <w:r>
        <w:t>will</w:t>
      </w:r>
      <w:r>
        <w:rPr>
          <w:spacing w:val="-6"/>
        </w:rPr>
        <w:t xml:space="preserve"> </w:t>
      </w:r>
      <w:r>
        <w:t>be</w:t>
      </w:r>
      <w:r>
        <w:rPr>
          <w:spacing w:val="-6"/>
        </w:rPr>
        <w:t xml:space="preserve"> </w:t>
      </w:r>
      <w:r>
        <w:t>integrated</w:t>
      </w:r>
      <w:r>
        <w:rPr>
          <w:spacing w:val="-6"/>
        </w:rPr>
        <w:t xml:space="preserve"> </w:t>
      </w:r>
      <w:r>
        <w:t>within</w:t>
      </w:r>
      <w:r>
        <w:rPr>
          <w:spacing w:val="-6"/>
        </w:rPr>
        <w:t xml:space="preserve"> </w:t>
      </w:r>
      <w:r>
        <w:t>existing</w:t>
      </w:r>
      <w:r>
        <w:rPr>
          <w:spacing w:val="-6"/>
        </w:rPr>
        <w:t xml:space="preserve"> </w:t>
      </w:r>
      <w:r>
        <w:t>clinical systems and workflows to support efficient and high-quality data capture.</w:t>
      </w:r>
    </w:p>
    <w:p w14:paraId="51F6894C" w14:textId="77777777" w:rsidR="00A325E2" w:rsidRDefault="00473619">
      <w:pPr>
        <w:pStyle w:val="BodyText"/>
        <w:spacing w:before="171" w:line="271" w:lineRule="auto"/>
        <w:ind w:left="283" w:right="1182"/>
      </w:pPr>
      <w:r>
        <w:t>Workforce</w:t>
      </w:r>
      <w:r>
        <w:rPr>
          <w:spacing w:val="-8"/>
        </w:rPr>
        <w:t xml:space="preserve"> </w:t>
      </w:r>
      <w:r>
        <w:t>development</w:t>
      </w:r>
      <w:r>
        <w:rPr>
          <w:spacing w:val="-8"/>
        </w:rPr>
        <w:t xml:space="preserve"> </w:t>
      </w:r>
      <w:r>
        <w:t>will</w:t>
      </w:r>
      <w:r>
        <w:rPr>
          <w:spacing w:val="-8"/>
        </w:rPr>
        <w:t xml:space="preserve"> </w:t>
      </w:r>
      <w:r>
        <w:t>support</w:t>
      </w:r>
      <w:r>
        <w:rPr>
          <w:spacing w:val="-8"/>
        </w:rPr>
        <w:t xml:space="preserve"> </w:t>
      </w:r>
      <w:r>
        <w:t>staff</w:t>
      </w:r>
      <w:r>
        <w:rPr>
          <w:spacing w:val="-8"/>
        </w:rPr>
        <w:t xml:space="preserve"> </w:t>
      </w:r>
      <w:r>
        <w:t>capability in the safe, effective collection, interpretation, and use of data, including embedding data-informed decision-making into routine clinical practice and service improvement.</w:t>
      </w:r>
    </w:p>
    <w:p w14:paraId="51F6894E" w14:textId="7124B5FF" w:rsidR="00A325E2" w:rsidRDefault="00473619" w:rsidP="005D5EFE">
      <w:pPr>
        <w:pStyle w:val="BodyText"/>
        <w:spacing w:before="170" w:line="271" w:lineRule="auto"/>
        <w:ind w:left="283" w:right="1186"/>
      </w:pPr>
      <w:r>
        <w:t>The Department of Health, Disability and Ageing will determine the evaluation framework, reporting requirements,</w:t>
      </w:r>
      <w:r>
        <w:rPr>
          <w:spacing w:val="-7"/>
        </w:rPr>
        <w:t xml:space="preserve"> </w:t>
      </w:r>
      <w:r>
        <w:t>and</w:t>
      </w:r>
      <w:r>
        <w:rPr>
          <w:spacing w:val="-7"/>
        </w:rPr>
        <w:t xml:space="preserve"> </w:t>
      </w:r>
      <w:r>
        <w:t>minimum</w:t>
      </w:r>
      <w:r>
        <w:rPr>
          <w:spacing w:val="-7"/>
        </w:rPr>
        <w:t xml:space="preserve"> </w:t>
      </w:r>
      <w:r>
        <w:t>dataset</w:t>
      </w:r>
      <w:r>
        <w:rPr>
          <w:spacing w:val="-7"/>
        </w:rPr>
        <w:t xml:space="preserve"> </w:t>
      </w:r>
      <w:r>
        <w:t>in</w:t>
      </w:r>
      <w:r>
        <w:rPr>
          <w:spacing w:val="-7"/>
        </w:rPr>
        <w:t xml:space="preserve"> </w:t>
      </w:r>
      <w:r>
        <w:t>partnership with relevant stakeholders. These will be developed</w:t>
      </w:r>
      <w:r>
        <w:rPr>
          <w:spacing w:val="-5"/>
        </w:rPr>
        <w:t xml:space="preserve"> </w:t>
      </w:r>
      <w:r>
        <w:t>through</w:t>
      </w:r>
      <w:r>
        <w:rPr>
          <w:spacing w:val="-5"/>
        </w:rPr>
        <w:t xml:space="preserve"> </w:t>
      </w:r>
      <w:r>
        <w:t>a</w:t>
      </w:r>
      <w:r>
        <w:rPr>
          <w:spacing w:val="-5"/>
        </w:rPr>
        <w:t xml:space="preserve"> </w:t>
      </w:r>
      <w:r>
        <w:t>structured</w:t>
      </w:r>
      <w:r>
        <w:rPr>
          <w:spacing w:val="-5"/>
        </w:rPr>
        <w:t xml:space="preserve"> </w:t>
      </w:r>
      <w:r>
        <w:t>co-design</w:t>
      </w:r>
      <w:r>
        <w:rPr>
          <w:spacing w:val="-5"/>
        </w:rPr>
        <w:t xml:space="preserve"> </w:t>
      </w:r>
      <w:r>
        <w:t>process involving clinical, service delivery, research, and lived experience expertise to ensure relevance, feasibility, and alignment with best practice.</w:t>
      </w:r>
      <w:r w:rsidR="005D5EFE">
        <w:t xml:space="preserve"> </w:t>
      </w:r>
      <w:r>
        <w:t>Technical design will be led in partnership with subject matter experts in youth mental health service</w:t>
      </w:r>
      <w:r>
        <w:rPr>
          <w:spacing w:val="-10"/>
        </w:rPr>
        <w:t xml:space="preserve"> </w:t>
      </w:r>
      <w:r>
        <w:t>delivery,</w:t>
      </w:r>
      <w:r>
        <w:rPr>
          <w:spacing w:val="-10"/>
        </w:rPr>
        <w:t xml:space="preserve"> </w:t>
      </w:r>
      <w:r>
        <w:t>implementation</w:t>
      </w:r>
      <w:r>
        <w:rPr>
          <w:spacing w:val="-10"/>
        </w:rPr>
        <w:t xml:space="preserve"> </w:t>
      </w:r>
      <w:r>
        <w:t>science,</w:t>
      </w:r>
      <w:r>
        <w:rPr>
          <w:spacing w:val="-10"/>
        </w:rPr>
        <w:t xml:space="preserve"> </w:t>
      </w:r>
      <w:r>
        <w:t>and</w:t>
      </w:r>
      <w:r>
        <w:rPr>
          <w:spacing w:val="-10"/>
        </w:rPr>
        <w:t xml:space="preserve"> </w:t>
      </w:r>
      <w:r>
        <w:t xml:space="preserve">data </w:t>
      </w:r>
      <w:r>
        <w:rPr>
          <w:spacing w:val="-2"/>
        </w:rPr>
        <w:t>systems.</w:t>
      </w:r>
    </w:p>
    <w:p w14:paraId="51F6894F" w14:textId="77777777" w:rsidR="00A325E2" w:rsidRDefault="00473619">
      <w:pPr>
        <w:pStyle w:val="BodyText"/>
        <w:spacing w:before="171" w:line="271" w:lineRule="auto"/>
        <w:ind w:left="283" w:right="1235"/>
      </w:pPr>
      <w:r>
        <w:t>Key</w:t>
      </w:r>
      <w:r>
        <w:rPr>
          <w:spacing w:val="-6"/>
        </w:rPr>
        <w:t xml:space="preserve"> </w:t>
      </w:r>
      <w:r>
        <w:t>performance</w:t>
      </w:r>
      <w:r>
        <w:rPr>
          <w:spacing w:val="-6"/>
        </w:rPr>
        <w:t xml:space="preserve"> </w:t>
      </w:r>
      <w:r>
        <w:t>indicators</w:t>
      </w:r>
      <w:r>
        <w:rPr>
          <w:spacing w:val="-6"/>
        </w:rPr>
        <w:t xml:space="preserve"> </w:t>
      </w:r>
      <w:r>
        <w:t>(KPIs)</w:t>
      </w:r>
      <w:r>
        <w:rPr>
          <w:spacing w:val="-6"/>
        </w:rPr>
        <w:t xml:space="preserve"> </w:t>
      </w:r>
      <w:r>
        <w:t>and</w:t>
      </w:r>
      <w:r>
        <w:rPr>
          <w:spacing w:val="-6"/>
        </w:rPr>
        <w:t xml:space="preserve"> </w:t>
      </w:r>
      <w:r>
        <w:t>targets</w:t>
      </w:r>
      <w:r>
        <w:rPr>
          <w:spacing w:val="-6"/>
        </w:rPr>
        <w:t xml:space="preserve"> </w:t>
      </w:r>
      <w:r>
        <w:t>will reflect the full scope of the YSCC model of care, including clinical, psychosocial, functional, and experience outcomes, rather than focusing solely on service activity or clinical outputs. Findings from routine monitoring and evaluation will also contribute to ongoing policy development and program refinement.</w:t>
      </w:r>
    </w:p>
    <w:p w14:paraId="51F68950" w14:textId="77777777" w:rsidR="00A325E2" w:rsidRDefault="00A325E2">
      <w:pPr>
        <w:pStyle w:val="BodyText"/>
        <w:spacing w:line="271" w:lineRule="auto"/>
        <w:sectPr w:rsidR="00A325E2">
          <w:pgSz w:w="11910" w:h="16840"/>
          <w:pgMar w:top="980" w:right="0" w:bottom="780" w:left="850" w:header="0" w:footer="587" w:gutter="0"/>
          <w:cols w:num="2" w:space="720" w:equalWidth="0">
            <w:col w:w="4860" w:space="242"/>
            <w:col w:w="5958"/>
          </w:cols>
        </w:sectPr>
      </w:pPr>
    </w:p>
    <w:p w14:paraId="51F68951" w14:textId="77777777" w:rsidR="00A325E2" w:rsidRDefault="00473619">
      <w:pPr>
        <w:pStyle w:val="BodyText"/>
      </w:pPr>
      <w:r>
        <w:rPr>
          <w:noProof/>
        </w:rPr>
        <w:lastRenderedPageBreak/>
        <mc:AlternateContent>
          <mc:Choice Requires="wpg">
            <w:drawing>
              <wp:anchor distT="0" distB="0" distL="0" distR="0" simplePos="0" relativeHeight="15813632" behindDoc="0" locked="0" layoutInCell="1" allowOverlap="1" wp14:anchorId="51F68F0F" wp14:editId="639E2B5F">
                <wp:simplePos x="0" y="0"/>
                <wp:positionH relativeFrom="page">
                  <wp:posOffset>719999</wp:posOffset>
                </wp:positionH>
                <wp:positionV relativeFrom="page">
                  <wp:posOffset>0</wp:posOffset>
                </wp:positionV>
                <wp:extent cx="6840220" cy="1870710"/>
                <wp:effectExtent l="0" t="0" r="0" b="0"/>
                <wp:wrapNone/>
                <wp:docPr id="278" name="Group 27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40220" cy="1870710"/>
                          <a:chOff x="0" y="0"/>
                          <a:chExt cx="6840220" cy="1870710"/>
                        </a:xfrm>
                      </wpg:grpSpPr>
                      <wps:wsp>
                        <wps:cNvPr id="279" name="Graphic 279"/>
                        <wps:cNvSpPr/>
                        <wps:spPr>
                          <a:xfrm>
                            <a:off x="0" y="1673624"/>
                            <a:ext cx="6120130" cy="1270"/>
                          </a:xfrm>
                          <a:custGeom>
                            <a:avLst/>
                            <a:gdLst/>
                            <a:ahLst/>
                            <a:cxnLst/>
                            <a:rect l="l" t="t" r="r" b="b"/>
                            <a:pathLst>
                              <a:path w="6120130">
                                <a:moveTo>
                                  <a:pt x="0" y="0"/>
                                </a:moveTo>
                                <a:lnTo>
                                  <a:pt x="6120003" y="0"/>
                                </a:lnTo>
                              </a:path>
                            </a:pathLst>
                          </a:custGeom>
                          <a:ln w="12700">
                            <a:solidFill>
                              <a:srgbClr val="B2100B"/>
                            </a:solidFill>
                            <a:prstDash val="solid"/>
                          </a:ln>
                        </wps:spPr>
                        <wps:bodyPr wrap="square" lIns="0" tIns="0" rIns="0" bIns="0" rtlCol="0">
                          <a:prstTxWarp prst="textNoShape">
                            <a:avLst/>
                          </a:prstTxWarp>
                          <a:noAutofit/>
                        </wps:bodyPr>
                      </wps:wsp>
                      <wps:wsp>
                        <wps:cNvPr id="280" name="Graphic 280"/>
                        <wps:cNvSpPr/>
                        <wps:spPr>
                          <a:xfrm>
                            <a:off x="5365465" y="719751"/>
                            <a:ext cx="1475105" cy="1151255"/>
                          </a:xfrm>
                          <a:custGeom>
                            <a:avLst/>
                            <a:gdLst/>
                            <a:ahLst/>
                            <a:cxnLst/>
                            <a:rect l="l" t="t" r="r" b="b"/>
                            <a:pathLst>
                              <a:path w="1475105" h="1151255">
                                <a:moveTo>
                                  <a:pt x="322084" y="0"/>
                                </a:moveTo>
                                <a:lnTo>
                                  <a:pt x="259930" y="23240"/>
                                </a:lnTo>
                                <a:lnTo>
                                  <a:pt x="169532" y="94106"/>
                                </a:lnTo>
                                <a:lnTo>
                                  <a:pt x="126123" y="156006"/>
                                </a:lnTo>
                                <a:lnTo>
                                  <a:pt x="69189" y="265937"/>
                                </a:lnTo>
                                <a:lnTo>
                                  <a:pt x="11785" y="390563"/>
                                </a:lnTo>
                                <a:lnTo>
                                  <a:pt x="0" y="524370"/>
                                </a:lnTo>
                                <a:lnTo>
                                  <a:pt x="21577" y="671283"/>
                                </a:lnTo>
                                <a:lnTo>
                                  <a:pt x="63042" y="760806"/>
                                </a:lnTo>
                                <a:lnTo>
                                  <a:pt x="138214" y="822769"/>
                                </a:lnTo>
                                <a:lnTo>
                                  <a:pt x="212242" y="836244"/>
                                </a:lnTo>
                                <a:lnTo>
                                  <a:pt x="309676" y="819251"/>
                                </a:lnTo>
                                <a:lnTo>
                                  <a:pt x="392861" y="787120"/>
                                </a:lnTo>
                                <a:lnTo>
                                  <a:pt x="462318" y="751116"/>
                                </a:lnTo>
                                <a:lnTo>
                                  <a:pt x="526852" y="766187"/>
                                </a:lnTo>
                                <a:lnTo>
                                  <a:pt x="567221" y="784866"/>
                                </a:lnTo>
                                <a:lnTo>
                                  <a:pt x="635647" y="859281"/>
                                </a:lnTo>
                                <a:lnTo>
                                  <a:pt x="677872" y="905013"/>
                                </a:lnTo>
                                <a:lnTo>
                                  <a:pt x="708867" y="937790"/>
                                </a:lnTo>
                                <a:lnTo>
                                  <a:pt x="727087" y="955497"/>
                                </a:lnTo>
                                <a:lnTo>
                                  <a:pt x="798321" y="1005243"/>
                                </a:lnTo>
                                <a:lnTo>
                                  <a:pt x="870331" y="999604"/>
                                </a:lnTo>
                                <a:lnTo>
                                  <a:pt x="939761" y="963587"/>
                                </a:lnTo>
                                <a:lnTo>
                                  <a:pt x="999363" y="909993"/>
                                </a:lnTo>
                                <a:lnTo>
                                  <a:pt x="1081049" y="870026"/>
                                </a:lnTo>
                                <a:lnTo>
                                  <a:pt x="1195311" y="898537"/>
                                </a:lnTo>
                                <a:lnTo>
                                  <a:pt x="1305496" y="1033386"/>
                                </a:lnTo>
                                <a:lnTo>
                                  <a:pt x="1394498" y="1125194"/>
                                </a:lnTo>
                                <a:lnTo>
                                  <a:pt x="1474527" y="1150771"/>
                                </a:lnTo>
                                <a:lnTo>
                                  <a:pt x="1474527" y="130064"/>
                                </a:lnTo>
                                <a:lnTo>
                                  <a:pt x="1408391" y="169252"/>
                                </a:lnTo>
                                <a:lnTo>
                                  <a:pt x="1297051" y="274967"/>
                                </a:lnTo>
                                <a:lnTo>
                                  <a:pt x="1227594" y="310959"/>
                                </a:lnTo>
                                <a:lnTo>
                                  <a:pt x="1156042" y="301917"/>
                                </a:lnTo>
                                <a:lnTo>
                                  <a:pt x="1094155" y="258521"/>
                                </a:lnTo>
                                <a:lnTo>
                                  <a:pt x="1011491" y="157378"/>
                                </a:lnTo>
                                <a:lnTo>
                                  <a:pt x="955941" y="104648"/>
                                </a:lnTo>
                                <a:lnTo>
                                  <a:pt x="860793" y="74117"/>
                                </a:lnTo>
                                <a:lnTo>
                                  <a:pt x="768718" y="85191"/>
                                </a:lnTo>
                                <a:lnTo>
                                  <a:pt x="671893" y="139420"/>
                                </a:lnTo>
                                <a:lnTo>
                                  <a:pt x="607377" y="184226"/>
                                </a:lnTo>
                                <a:lnTo>
                                  <a:pt x="543636" y="173672"/>
                                </a:lnTo>
                                <a:lnTo>
                                  <a:pt x="503313" y="132651"/>
                                </a:lnTo>
                                <a:lnTo>
                                  <a:pt x="467321" y="63207"/>
                                </a:lnTo>
                                <a:lnTo>
                                  <a:pt x="381406" y="13030"/>
                                </a:lnTo>
                                <a:lnTo>
                                  <a:pt x="322084" y="0"/>
                                </a:lnTo>
                                <a:close/>
                              </a:path>
                            </a:pathLst>
                          </a:custGeom>
                          <a:solidFill>
                            <a:srgbClr val="FDDAC8"/>
                          </a:solidFill>
                        </wps:spPr>
                        <wps:bodyPr wrap="square" lIns="0" tIns="0" rIns="0" bIns="0" rtlCol="0">
                          <a:prstTxWarp prst="textNoShape">
                            <a:avLst/>
                          </a:prstTxWarp>
                          <a:noAutofit/>
                        </wps:bodyPr>
                      </wps:wsp>
                      <wps:wsp>
                        <wps:cNvPr id="281" name="Graphic 281"/>
                        <wps:cNvSpPr/>
                        <wps:spPr>
                          <a:xfrm>
                            <a:off x="4547870" y="0"/>
                            <a:ext cx="2292350" cy="1459230"/>
                          </a:xfrm>
                          <a:custGeom>
                            <a:avLst/>
                            <a:gdLst/>
                            <a:ahLst/>
                            <a:cxnLst/>
                            <a:rect l="l" t="t" r="r" b="b"/>
                            <a:pathLst>
                              <a:path w="2292350" h="1459230">
                                <a:moveTo>
                                  <a:pt x="1699299" y="0"/>
                                </a:moveTo>
                                <a:lnTo>
                                  <a:pt x="1176485" y="0"/>
                                </a:lnTo>
                                <a:lnTo>
                                  <a:pt x="1143838" y="25718"/>
                                </a:lnTo>
                                <a:lnTo>
                                  <a:pt x="867943" y="167006"/>
                                </a:lnTo>
                                <a:lnTo>
                                  <a:pt x="659409" y="301575"/>
                                </a:lnTo>
                                <a:lnTo>
                                  <a:pt x="417144" y="483261"/>
                                </a:lnTo>
                                <a:lnTo>
                                  <a:pt x="161455" y="698564"/>
                                </a:lnTo>
                                <a:lnTo>
                                  <a:pt x="6667" y="900443"/>
                                </a:lnTo>
                                <a:lnTo>
                                  <a:pt x="0" y="1183031"/>
                                </a:lnTo>
                                <a:lnTo>
                                  <a:pt x="181673" y="1458913"/>
                                </a:lnTo>
                                <a:lnTo>
                                  <a:pt x="457492" y="1445464"/>
                                </a:lnTo>
                                <a:lnTo>
                                  <a:pt x="861212" y="1263778"/>
                                </a:lnTo>
                                <a:lnTo>
                                  <a:pt x="1012580" y="1162864"/>
                                </a:lnTo>
                                <a:lnTo>
                                  <a:pt x="538264" y="1162864"/>
                                </a:lnTo>
                                <a:lnTo>
                                  <a:pt x="410387" y="1156107"/>
                                </a:lnTo>
                                <a:lnTo>
                                  <a:pt x="309511" y="1028282"/>
                                </a:lnTo>
                                <a:lnTo>
                                  <a:pt x="329653" y="886969"/>
                                </a:lnTo>
                                <a:lnTo>
                                  <a:pt x="376783" y="745681"/>
                                </a:lnTo>
                                <a:lnTo>
                                  <a:pt x="444106" y="671666"/>
                                </a:lnTo>
                                <a:lnTo>
                                  <a:pt x="538264" y="651460"/>
                                </a:lnTo>
                                <a:lnTo>
                                  <a:pt x="1057508" y="651460"/>
                                </a:lnTo>
                                <a:lnTo>
                                  <a:pt x="1029474" y="617818"/>
                                </a:lnTo>
                                <a:lnTo>
                                  <a:pt x="982345" y="503454"/>
                                </a:lnTo>
                                <a:lnTo>
                                  <a:pt x="1056360" y="348692"/>
                                </a:lnTo>
                                <a:lnTo>
                                  <a:pt x="1190917" y="274676"/>
                                </a:lnTo>
                                <a:lnTo>
                                  <a:pt x="1345704" y="261214"/>
                                </a:lnTo>
                                <a:lnTo>
                                  <a:pt x="1830132" y="261214"/>
                                </a:lnTo>
                                <a:lnTo>
                                  <a:pt x="1715744" y="146838"/>
                                </a:lnTo>
                                <a:lnTo>
                                  <a:pt x="1695627" y="5513"/>
                                </a:lnTo>
                                <a:lnTo>
                                  <a:pt x="1699299" y="0"/>
                                </a:lnTo>
                                <a:close/>
                              </a:path>
                              <a:path w="2292350" h="1459230">
                                <a:moveTo>
                                  <a:pt x="1057508" y="651460"/>
                                </a:moveTo>
                                <a:lnTo>
                                  <a:pt x="538264" y="651460"/>
                                </a:lnTo>
                                <a:lnTo>
                                  <a:pt x="652691" y="678397"/>
                                </a:lnTo>
                                <a:lnTo>
                                  <a:pt x="733374" y="786042"/>
                                </a:lnTo>
                                <a:lnTo>
                                  <a:pt x="753592" y="920611"/>
                                </a:lnTo>
                                <a:lnTo>
                                  <a:pt x="672833" y="1068668"/>
                                </a:lnTo>
                                <a:lnTo>
                                  <a:pt x="538264" y="1162864"/>
                                </a:lnTo>
                                <a:lnTo>
                                  <a:pt x="1012580" y="1162864"/>
                                </a:lnTo>
                                <a:lnTo>
                                  <a:pt x="1204391" y="1034987"/>
                                </a:lnTo>
                                <a:lnTo>
                                  <a:pt x="1594637" y="819684"/>
                                </a:lnTo>
                                <a:lnTo>
                                  <a:pt x="1754991" y="712026"/>
                                </a:lnTo>
                                <a:lnTo>
                                  <a:pt x="1217866" y="712026"/>
                                </a:lnTo>
                                <a:lnTo>
                                  <a:pt x="1096759" y="698564"/>
                                </a:lnTo>
                                <a:lnTo>
                                  <a:pt x="1057508" y="651460"/>
                                </a:lnTo>
                                <a:close/>
                              </a:path>
                              <a:path w="2292350" h="1459230">
                                <a:moveTo>
                                  <a:pt x="1830132" y="261214"/>
                                </a:moveTo>
                                <a:lnTo>
                                  <a:pt x="1345704" y="261214"/>
                                </a:lnTo>
                                <a:lnTo>
                                  <a:pt x="1433195" y="321755"/>
                                </a:lnTo>
                                <a:lnTo>
                                  <a:pt x="1493735" y="429426"/>
                                </a:lnTo>
                                <a:lnTo>
                                  <a:pt x="1466824" y="570739"/>
                                </a:lnTo>
                                <a:lnTo>
                                  <a:pt x="1365923" y="658191"/>
                                </a:lnTo>
                                <a:lnTo>
                                  <a:pt x="1217866" y="712026"/>
                                </a:lnTo>
                                <a:lnTo>
                                  <a:pt x="1754991" y="712026"/>
                                </a:lnTo>
                                <a:lnTo>
                                  <a:pt x="2065654" y="503454"/>
                                </a:lnTo>
                                <a:lnTo>
                                  <a:pt x="2292121" y="327744"/>
                                </a:lnTo>
                                <a:lnTo>
                                  <a:pt x="2292121" y="267945"/>
                                </a:lnTo>
                                <a:lnTo>
                                  <a:pt x="1836864" y="267945"/>
                                </a:lnTo>
                                <a:lnTo>
                                  <a:pt x="1830132" y="261214"/>
                                </a:lnTo>
                                <a:close/>
                              </a:path>
                              <a:path w="2292350" h="1459230">
                                <a:moveTo>
                                  <a:pt x="2292121" y="0"/>
                                </a:moveTo>
                                <a:lnTo>
                                  <a:pt x="2221245" y="0"/>
                                </a:lnTo>
                                <a:lnTo>
                                  <a:pt x="2222132" y="8882"/>
                                </a:lnTo>
                                <a:lnTo>
                                  <a:pt x="2220442" y="32437"/>
                                </a:lnTo>
                                <a:lnTo>
                                  <a:pt x="2190999" y="103912"/>
                                </a:lnTo>
                                <a:lnTo>
                                  <a:pt x="2174063" y="143125"/>
                                </a:lnTo>
                                <a:lnTo>
                                  <a:pt x="2025256" y="247752"/>
                                </a:lnTo>
                                <a:lnTo>
                                  <a:pt x="1836864" y="267945"/>
                                </a:lnTo>
                                <a:lnTo>
                                  <a:pt x="2292121" y="267945"/>
                                </a:lnTo>
                                <a:lnTo>
                                  <a:pt x="2292121" y="0"/>
                                </a:lnTo>
                                <a:close/>
                              </a:path>
                            </a:pathLst>
                          </a:custGeom>
                          <a:solidFill>
                            <a:srgbClr val="F0CFCE"/>
                          </a:solidFill>
                        </wps:spPr>
                        <wps:bodyPr wrap="square" lIns="0" tIns="0" rIns="0" bIns="0" rtlCol="0">
                          <a:prstTxWarp prst="textNoShape">
                            <a:avLst/>
                          </a:prstTxWarp>
                          <a:noAutofit/>
                        </wps:bodyPr>
                      </wps:wsp>
                      <wps:wsp>
                        <wps:cNvPr id="282" name="Textbox 282"/>
                        <wps:cNvSpPr txBox="1"/>
                        <wps:spPr>
                          <a:xfrm>
                            <a:off x="0" y="0"/>
                            <a:ext cx="6840220" cy="1870710"/>
                          </a:xfrm>
                          <a:prstGeom prst="rect">
                            <a:avLst/>
                          </a:prstGeom>
                        </wps:spPr>
                        <wps:txbx>
                          <w:txbxContent>
                            <w:p w14:paraId="51F68F87" w14:textId="77777777" w:rsidR="00A325E2" w:rsidRDefault="00A325E2">
                              <w:pPr>
                                <w:spacing w:before="366"/>
                                <w:rPr>
                                  <w:sz w:val="50"/>
                                </w:rPr>
                              </w:pPr>
                            </w:p>
                            <w:p w14:paraId="51F68F88" w14:textId="77777777" w:rsidR="00A325E2" w:rsidRDefault="00473619">
                              <w:pPr>
                                <w:rPr>
                                  <w:rFonts w:ascii="Arial Black"/>
                                  <w:sz w:val="50"/>
                                </w:rPr>
                              </w:pPr>
                              <w:r>
                                <w:rPr>
                                  <w:rFonts w:ascii="Arial Black"/>
                                  <w:color w:val="B2100B"/>
                                  <w:spacing w:val="-2"/>
                                  <w:sz w:val="50"/>
                                </w:rPr>
                                <w:t>Glossary</w:t>
                              </w:r>
                            </w:p>
                          </w:txbxContent>
                        </wps:txbx>
                        <wps:bodyPr wrap="square" lIns="0" tIns="0" rIns="0" bIns="0" rtlCol="0">
                          <a:noAutofit/>
                        </wps:bodyPr>
                      </wps:wsp>
                    </wpg:wgp>
                  </a:graphicData>
                </a:graphic>
              </wp:anchor>
            </w:drawing>
          </mc:Choice>
          <mc:Fallback>
            <w:pict>
              <v:group w14:anchorId="51F68F0F" id="Group 278" o:spid="_x0000_s1029" alt="&quot;&quot;" style="position:absolute;left:0;text-align:left;margin-left:56.7pt;margin-top:0;width:538.6pt;height:147.3pt;z-index:15813632;mso-wrap-distance-left:0;mso-wrap-distance-right:0;mso-position-horizontal-relative:page;mso-position-vertical-relative:page" coordsize="68402,187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">
                <v:shape id="Graphic 279" o:spid="_x0000_s1030" style="position:absolute;top:16736;width:61201;height:12;visibility:visible;mso-wrap-style:square;v-text-anchor:top" coordsize="61201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" path="m,l6120003,e" filled="f" strokecolor="#b2100b" strokeweight="1pt">
                  <v:path arrowok="t"/>
                </v:shape>
                <v:shape id="Graphic 280" o:spid="_x0000_s1031" style="position:absolute;left:53654;top:7197;width:14751;height:11513;visibility:visible;mso-wrap-style:square;v-text-anchor:top" coordsize="1475105,1151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" path="m322084,l259930,23240,169532,94106r-43409,61900l69189,265937,11785,390563,,524370,21577,671283r41465,89523l138214,822769r74028,13475l309676,819251r83185,-32131l462318,751116r64534,15071l567221,784866r68426,74415l677872,905013r30995,32777l727087,955497r71234,49746l870331,999604r69430,-36017l999363,909993r81686,-39967l1195311,898537r110185,134849l1394498,1125194r80029,25577l1474527,130064r-66136,39188l1297051,274967r-69457,35992l1156042,301917r-61887,-43396l1011491,157378,955941,104648,860793,74117,768718,85191r-96825,54229l607377,184226,543636,173672,503313,132651,467321,63207,381406,13030,322084,xe" fillcolor="#fddac8" stroked="f">
                  <v:path arrowok="t"/>
                </v:shape>
                <v:shape id="Graphic 281" o:spid="_x0000_s1032" style="position:absolute;left:45478;width:22924;height:14592;visibility:visible;mso-wrap-style:square;v-text-anchor:top" coordsize="2292350,145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" path="m1699299,l1176485,r-32647,25718l867943,167006,659409,301575,417144,483261,161455,698564,6667,900443,,1183031r181673,275882l457492,1445464,861212,1263778r151368,-100914l538264,1162864r-127877,-6757l309511,1028282,329653,886969,376783,745681r67323,-74015l538264,651460r519244,l1029474,617818,982345,503454r74015,-154762l1190917,274676r154787,-13462l1830132,261214,1715744,146838,1695627,5513,1699299,xem1057508,651460r-519244,l652691,678397r80683,107645l753592,920611r-80759,148057l538264,1162864r474316,l1204391,1034987,1594637,819684,1754991,712026r-537125,l1096759,698564r-39251,-47104xem1830132,261214r-484428,l1433195,321755r60540,107671l1466824,570739r-100901,87452l1217866,712026r537125,l2065654,503454,2292121,327744r,-59799l1836864,267945r-6732,-6731xem2292121,r-70876,l2222132,8882r-1690,23555l2190999,103912r-16936,39213l2025256,247752r-188392,20193l2292121,267945,2292121,xe" fillcolor="#f0cfce" stroked="f">
                  <v:path arrowok="t"/>
                </v:shape>
                <v:shape id="Textbox 282" o:spid="_x0000_s1033" type="#_x0000_t202" style="position:absolute;width:68402;height:187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" filled="f" stroked="f">
                  <v:textbox inset="0,0,0,0">
                    <w:txbxContent>
                      <w:p w14:paraId="51F68F87" w14:textId="77777777" w:rsidR="00A325E2" w:rsidRDefault="00A325E2">
                        <w:pPr>
                          <w:spacing w:before="366"/>
                          <w:rPr>
                            <w:sz w:val="50"/>
                          </w:rPr>
                        </w:pPr>
                      </w:p>
                      <w:p w14:paraId="51F68F88" w14:textId="77777777" w:rsidR="00A325E2" w:rsidRDefault="00473619">
                        <w:pPr>
                          <w:rPr>
                            <w:rFonts w:ascii="Arial Black"/>
                            <w:sz w:val="50"/>
                          </w:rPr>
                        </w:pPr>
                        <w:r>
                          <w:rPr>
                            <w:rFonts w:ascii="Arial Black"/>
                            <w:color w:val="B2100B"/>
                            <w:spacing w:val="-2"/>
                            <w:sz w:val="50"/>
                          </w:rPr>
                          <w:t>Glossary</w:t>
                        </w:r>
                      </w:p>
                    </w:txbxContent>
                  </v:textbox>
                </v:shape>
                <w10:wrap anchorx="page" anchory="page"/>
              </v:group>
            </w:pict>
          </mc:Fallback>
        </mc:AlternateContent>
      </w:r>
    </w:p>
    <w:p w14:paraId="51F68952" w14:textId="77777777" w:rsidR="00A325E2" w:rsidRDefault="00A325E2">
      <w:pPr>
        <w:pStyle w:val="BodyText"/>
      </w:pPr>
    </w:p>
    <w:p w14:paraId="51F68953" w14:textId="77777777" w:rsidR="00A325E2" w:rsidRDefault="00A325E2">
      <w:pPr>
        <w:pStyle w:val="BodyText"/>
      </w:pPr>
    </w:p>
    <w:p w14:paraId="51F68954" w14:textId="77777777" w:rsidR="00A325E2" w:rsidRDefault="00A325E2">
      <w:pPr>
        <w:pStyle w:val="BodyText"/>
      </w:pPr>
    </w:p>
    <w:p w14:paraId="51F68955" w14:textId="77777777" w:rsidR="00A325E2" w:rsidRDefault="00A325E2">
      <w:pPr>
        <w:pStyle w:val="BodyText"/>
      </w:pPr>
    </w:p>
    <w:p w14:paraId="51F68956" w14:textId="77777777" w:rsidR="00A325E2" w:rsidRDefault="00A325E2">
      <w:pPr>
        <w:pStyle w:val="BodyText"/>
      </w:pPr>
    </w:p>
    <w:p w14:paraId="51F68957" w14:textId="77777777" w:rsidR="00A325E2" w:rsidRDefault="00A325E2">
      <w:pPr>
        <w:pStyle w:val="BodyText"/>
      </w:pPr>
    </w:p>
    <w:p w14:paraId="51F68958" w14:textId="77777777" w:rsidR="00A325E2" w:rsidRDefault="00A325E2">
      <w:pPr>
        <w:pStyle w:val="BodyText"/>
      </w:pPr>
    </w:p>
    <w:p w14:paraId="51F68959" w14:textId="77777777" w:rsidR="00A325E2" w:rsidRDefault="00A325E2">
      <w:pPr>
        <w:pStyle w:val="BodyText"/>
      </w:pPr>
    </w:p>
    <w:p w14:paraId="51F6895A" w14:textId="77777777" w:rsidR="00A325E2" w:rsidRDefault="00A325E2">
      <w:pPr>
        <w:pStyle w:val="BodyText"/>
      </w:pPr>
    </w:p>
    <w:p w14:paraId="51F6895B" w14:textId="77777777" w:rsidR="00A325E2" w:rsidRDefault="00A325E2">
      <w:pPr>
        <w:pStyle w:val="BodyText"/>
      </w:pPr>
    </w:p>
    <w:p w14:paraId="51F6895E" w14:textId="77777777" w:rsidR="00A325E2" w:rsidRDefault="00A325E2" w:rsidP="00F93DEF">
      <w:pPr>
        <w:pStyle w:val="BodyText"/>
        <w:ind w:left="0"/>
      </w:pPr>
    </w:p>
    <w:p w14:paraId="51F6895F" w14:textId="77777777" w:rsidR="00A325E2" w:rsidRDefault="00A325E2">
      <w:pPr>
        <w:pStyle w:val="BodyText"/>
      </w:pPr>
    </w:p>
    <w:p w14:paraId="51F68960" w14:textId="77777777" w:rsidR="00A325E2" w:rsidRDefault="00A325E2">
      <w:pPr>
        <w:pStyle w:val="BodyText"/>
        <w:spacing w:before="178"/>
      </w:pPr>
    </w:p>
    <w:tbl>
      <w:tblPr>
        <w:tblW w:w="0" w:type="auto"/>
        <w:tblInd w:w="291"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CellMar>
          <w:left w:w="0" w:type="dxa"/>
          <w:right w:w="0" w:type="dxa"/>
        </w:tblCellMar>
        <w:tblLook w:val="01E0" w:firstRow="1" w:lastRow="1" w:firstColumn="1" w:lastColumn="1" w:noHBand="0" w:noVBand="0"/>
      </w:tblPr>
      <w:tblGrid>
        <w:gridCol w:w="2144"/>
        <w:gridCol w:w="7473"/>
      </w:tblGrid>
      <w:tr w:rsidR="00A325E2" w14:paraId="51F68963" w14:textId="77777777">
        <w:trPr>
          <w:trHeight w:val="576"/>
        </w:trPr>
        <w:tc>
          <w:tcPr>
            <w:tcW w:w="2144" w:type="dxa"/>
            <w:tcBorders>
              <w:top w:val="nil"/>
              <w:left w:val="nil"/>
            </w:tcBorders>
            <w:shd w:val="clear" w:color="auto" w:fill="B2100B"/>
          </w:tcPr>
          <w:p w14:paraId="51F68961" w14:textId="77777777" w:rsidR="00A325E2" w:rsidRDefault="00473619">
            <w:pPr>
              <w:pStyle w:val="TableParagraph"/>
              <w:spacing w:before="184"/>
              <w:rPr>
                <w:b/>
                <w:sz w:val="20"/>
              </w:rPr>
            </w:pPr>
            <w:bookmarkStart w:id="102" w:name="Glossary"/>
            <w:bookmarkStart w:id="103" w:name="_bookmark42"/>
            <w:bookmarkEnd w:id="102"/>
            <w:bookmarkEnd w:id="103"/>
            <w:r>
              <w:rPr>
                <w:b/>
                <w:color w:val="FFFFFF"/>
                <w:spacing w:val="-4"/>
                <w:sz w:val="20"/>
              </w:rPr>
              <w:t>TERM</w:t>
            </w:r>
          </w:p>
        </w:tc>
        <w:tc>
          <w:tcPr>
            <w:tcW w:w="7473" w:type="dxa"/>
            <w:tcBorders>
              <w:top w:val="nil"/>
              <w:right w:val="nil"/>
            </w:tcBorders>
            <w:shd w:val="clear" w:color="auto" w:fill="B2100B"/>
          </w:tcPr>
          <w:p w14:paraId="51F68962" w14:textId="77777777" w:rsidR="00A325E2" w:rsidRDefault="00473619">
            <w:pPr>
              <w:pStyle w:val="TableParagraph"/>
              <w:spacing w:before="184"/>
              <w:ind w:left="147"/>
              <w:rPr>
                <w:b/>
                <w:sz w:val="20"/>
              </w:rPr>
            </w:pPr>
            <w:r>
              <w:rPr>
                <w:b/>
                <w:color w:val="FFFFFF"/>
                <w:spacing w:val="-2"/>
                <w:sz w:val="20"/>
              </w:rPr>
              <w:t>DEFINITION</w:t>
            </w:r>
          </w:p>
        </w:tc>
      </w:tr>
      <w:tr w:rsidR="00A325E2" w14:paraId="51F68966" w14:textId="77777777">
        <w:trPr>
          <w:trHeight w:val="814"/>
        </w:trPr>
        <w:tc>
          <w:tcPr>
            <w:tcW w:w="2144" w:type="dxa"/>
            <w:tcBorders>
              <w:left w:val="nil"/>
            </w:tcBorders>
            <w:shd w:val="clear" w:color="auto" w:fill="FDE2D4"/>
          </w:tcPr>
          <w:p w14:paraId="51F68964" w14:textId="77777777" w:rsidR="00A325E2" w:rsidRDefault="00473619">
            <w:pPr>
              <w:pStyle w:val="TableParagraph"/>
              <w:spacing w:before="162"/>
              <w:rPr>
                <w:b/>
                <w:sz w:val="20"/>
              </w:rPr>
            </w:pPr>
            <w:r>
              <w:rPr>
                <w:b/>
                <w:spacing w:val="-2"/>
                <w:sz w:val="20"/>
              </w:rPr>
              <w:t>Attenuated</w:t>
            </w:r>
          </w:p>
        </w:tc>
        <w:tc>
          <w:tcPr>
            <w:tcW w:w="7473" w:type="dxa"/>
            <w:tcBorders>
              <w:right w:val="nil"/>
            </w:tcBorders>
            <w:shd w:val="clear" w:color="auto" w:fill="FFF4ED"/>
          </w:tcPr>
          <w:p w14:paraId="51F68965" w14:textId="77777777" w:rsidR="00A325E2" w:rsidRDefault="00473619">
            <w:pPr>
              <w:pStyle w:val="TableParagraph"/>
              <w:spacing w:before="162" w:line="271" w:lineRule="auto"/>
              <w:ind w:left="147"/>
              <w:rPr>
                <w:sz w:val="20"/>
              </w:rPr>
            </w:pPr>
            <w:r>
              <w:rPr>
                <w:sz w:val="20"/>
              </w:rPr>
              <w:t>Mental</w:t>
            </w:r>
            <w:r>
              <w:rPr>
                <w:spacing w:val="-6"/>
                <w:sz w:val="20"/>
              </w:rPr>
              <w:t xml:space="preserve"> </w:t>
            </w:r>
            <w:r>
              <w:rPr>
                <w:sz w:val="20"/>
              </w:rPr>
              <w:t>health</w:t>
            </w:r>
            <w:r>
              <w:rPr>
                <w:spacing w:val="-6"/>
                <w:sz w:val="20"/>
              </w:rPr>
              <w:t xml:space="preserve"> </w:t>
            </w:r>
            <w:r>
              <w:rPr>
                <w:sz w:val="20"/>
              </w:rPr>
              <w:t>symptoms</w:t>
            </w:r>
            <w:r>
              <w:rPr>
                <w:spacing w:val="-6"/>
                <w:sz w:val="20"/>
              </w:rPr>
              <w:t xml:space="preserve"> </w:t>
            </w:r>
            <w:r>
              <w:rPr>
                <w:sz w:val="20"/>
              </w:rPr>
              <w:t>that</w:t>
            </w:r>
            <w:r>
              <w:rPr>
                <w:spacing w:val="-6"/>
                <w:sz w:val="20"/>
              </w:rPr>
              <w:t xml:space="preserve"> </w:t>
            </w:r>
            <w:r>
              <w:rPr>
                <w:sz w:val="20"/>
              </w:rPr>
              <w:t>are</w:t>
            </w:r>
            <w:r>
              <w:rPr>
                <w:spacing w:val="-6"/>
                <w:sz w:val="20"/>
              </w:rPr>
              <w:t xml:space="preserve"> </w:t>
            </w:r>
            <w:r>
              <w:rPr>
                <w:sz w:val="20"/>
              </w:rPr>
              <w:t>milder,</w:t>
            </w:r>
            <w:r>
              <w:rPr>
                <w:spacing w:val="-6"/>
                <w:sz w:val="20"/>
              </w:rPr>
              <w:t xml:space="preserve"> </w:t>
            </w:r>
            <w:r>
              <w:rPr>
                <w:sz w:val="20"/>
              </w:rPr>
              <w:t>less</w:t>
            </w:r>
            <w:r>
              <w:rPr>
                <w:spacing w:val="-6"/>
                <w:sz w:val="20"/>
              </w:rPr>
              <w:t xml:space="preserve"> </w:t>
            </w:r>
            <w:r>
              <w:rPr>
                <w:sz w:val="20"/>
              </w:rPr>
              <w:t>frequent,</w:t>
            </w:r>
            <w:r>
              <w:rPr>
                <w:spacing w:val="-6"/>
                <w:sz w:val="20"/>
              </w:rPr>
              <w:t xml:space="preserve"> </w:t>
            </w:r>
            <w:r>
              <w:rPr>
                <w:sz w:val="20"/>
              </w:rPr>
              <w:t>and/or</w:t>
            </w:r>
            <w:r>
              <w:rPr>
                <w:spacing w:val="-6"/>
                <w:sz w:val="20"/>
              </w:rPr>
              <w:t xml:space="preserve"> </w:t>
            </w:r>
            <w:r>
              <w:rPr>
                <w:sz w:val="20"/>
              </w:rPr>
              <w:t>subthreshold compared to established diagnostic criteria.</w:t>
            </w:r>
          </w:p>
        </w:tc>
      </w:tr>
      <w:tr w:rsidR="00A325E2" w14:paraId="51F68969" w14:textId="77777777">
        <w:trPr>
          <w:trHeight w:val="1074"/>
        </w:trPr>
        <w:tc>
          <w:tcPr>
            <w:tcW w:w="2144" w:type="dxa"/>
            <w:tcBorders>
              <w:left w:val="nil"/>
            </w:tcBorders>
            <w:shd w:val="clear" w:color="auto" w:fill="FDE2D4"/>
          </w:tcPr>
          <w:p w14:paraId="51F68967" w14:textId="77777777" w:rsidR="00A325E2" w:rsidRDefault="00473619">
            <w:pPr>
              <w:pStyle w:val="TableParagraph"/>
              <w:spacing w:before="162" w:line="271" w:lineRule="auto"/>
              <w:rPr>
                <w:b/>
                <w:sz w:val="20"/>
              </w:rPr>
            </w:pPr>
            <w:r>
              <w:rPr>
                <w:b/>
                <w:spacing w:val="-2"/>
                <w:sz w:val="20"/>
              </w:rPr>
              <w:t>Biopsychosocial assessment</w:t>
            </w:r>
          </w:p>
        </w:tc>
        <w:tc>
          <w:tcPr>
            <w:tcW w:w="7473" w:type="dxa"/>
            <w:tcBorders>
              <w:right w:val="nil"/>
            </w:tcBorders>
            <w:shd w:val="clear" w:color="auto" w:fill="FFF4ED"/>
          </w:tcPr>
          <w:p w14:paraId="51F68968" w14:textId="77777777" w:rsidR="00A325E2" w:rsidRDefault="00473619">
            <w:pPr>
              <w:pStyle w:val="TableParagraph"/>
              <w:spacing w:before="162" w:line="271" w:lineRule="auto"/>
              <w:ind w:left="147" w:right="311"/>
              <w:rPr>
                <w:sz w:val="20"/>
              </w:rPr>
            </w:pPr>
            <w:r>
              <w:rPr>
                <w:sz w:val="20"/>
              </w:rPr>
              <w:t>An</w:t>
            </w:r>
            <w:r>
              <w:rPr>
                <w:spacing w:val="-3"/>
                <w:sz w:val="20"/>
              </w:rPr>
              <w:t xml:space="preserve"> </w:t>
            </w:r>
            <w:r>
              <w:rPr>
                <w:sz w:val="20"/>
              </w:rPr>
              <w:t>assessment</w:t>
            </w:r>
            <w:r>
              <w:rPr>
                <w:spacing w:val="-3"/>
                <w:sz w:val="20"/>
              </w:rPr>
              <w:t xml:space="preserve"> </w:t>
            </w:r>
            <w:r>
              <w:rPr>
                <w:sz w:val="20"/>
              </w:rPr>
              <w:t>of</w:t>
            </w:r>
            <w:r>
              <w:rPr>
                <w:spacing w:val="-3"/>
                <w:sz w:val="20"/>
              </w:rPr>
              <w:t xml:space="preserve"> </w:t>
            </w:r>
            <w:r>
              <w:rPr>
                <w:sz w:val="20"/>
              </w:rPr>
              <w:t>a</w:t>
            </w:r>
            <w:r>
              <w:rPr>
                <w:spacing w:val="-3"/>
                <w:sz w:val="20"/>
              </w:rPr>
              <w:t xml:space="preserve"> </w:t>
            </w:r>
            <w:r>
              <w:rPr>
                <w:sz w:val="20"/>
              </w:rPr>
              <w:t>young</w:t>
            </w:r>
            <w:r>
              <w:rPr>
                <w:spacing w:val="-3"/>
                <w:sz w:val="20"/>
              </w:rPr>
              <w:t xml:space="preserve"> </w:t>
            </w:r>
            <w:r>
              <w:rPr>
                <w:sz w:val="20"/>
              </w:rPr>
              <w:t>person</w:t>
            </w:r>
            <w:r>
              <w:rPr>
                <w:spacing w:val="-3"/>
                <w:sz w:val="20"/>
              </w:rPr>
              <w:t xml:space="preserve"> </w:t>
            </w:r>
            <w:r>
              <w:rPr>
                <w:sz w:val="20"/>
              </w:rPr>
              <w:t>that</w:t>
            </w:r>
            <w:r>
              <w:rPr>
                <w:spacing w:val="-3"/>
                <w:sz w:val="20"/>
              </w:rPr>
              <w:t xml:space="preserve"> </w:t>
            </w:r>
            <w:r>
              <w:rPr>
                <w:sz w:val="20"/>
              </w:rPr>
              <w:t>looks</w:t>
            </w:r>
            <w:r>
              <w:rPr>
                <w:spacing w:val="-3"/>
                <w:sz w:val="20"/>
              </w:rPr>
              <w:t xml:space="preserve"> </w:t>
            </w:r>
            <w:r>
              <w:rPr>
                <w:sz w:val="20"/>
              </w:rPr>
              <w:t>at</w:t>
            </w:r>
            <w:r>
              <w:rPr>
                <w:spacing w:val="-3"/>
                <w:sz w:val="20"/>
              </w:rPr>
              <w:t xml:space="preserve"> </w:t>
            </w:r>
            <w:r>
              <w:rPr>
                <w:sz w:val="20"/>
              </w:rPr>
              <w:t>all</w:t>
            </w:r>
            <w:r>
              <w:rPr>
                <w:spacing w:val="-3"/>
                <w:sz w:val="20"/>
              </w:rPr>
              <w:t xml:space="preserve"> </w:t>
            </w:r>
            <w:r>
              <w:rPr>
                <w:sz w:val="20"/>
              </w:rPr>
              <w:t>the</w:t>
            </w:r>
            <w:r>
              <w:rPr>
                <w:spacing w:val="-3"/>
                <w:sz w:val="20"/>
              </w:rPr>
              <w:t xml:space="preserve"> </w:t>
            </w:r>
            <w:r>
              <w:rPr>
                <w:sz w:val="20"/>
              </w:rPr>
              <w:t>domains</w:t>
            </w:r>
            <w:r>
              <w:rPr>
                <w:spacing w:val="-3"/>
                <w:sz w:val="20"/>
              </w:rPr>
              <w:t xml:space="preserve"> </w:t>
            </w:r>
            <w:r>
              <w:rPr>
                <w:sz w:val="20"/>
              </w:rPr>
              <w:t>of</w:t>
            </w:r>
            <w:r>
              <w:rPr>
                <w:spacing w:val="-3"/>
                <w:sz w:val="20"/>
              </w:rPr>
              <w:t xml:space="preserve"> </w:t>
            </w:r>
            <w:r>
              <w:rPr>
                <w:sz w:val="20"/>
              </w:rPr>
              <w:t xml:space="preserve">biological, psychological (thoughts, emotions, </w:t>
            </w:r>
            <w:proofErr w:type="spellStart"/>
            <w:r>
              <w:rPr>
                <w:sz w:val="20"/>
              </w:rPr>
              <w:t>behaviour</w:t>
            </w:r>
            <w:proofErr w:type="spellEnd"/>
            <w:r>
              <w:rPr>
                <w:sz w:val="20"/>
              </w:rPr>
              <w:t>), and social factors that may impact on their health and wellbeing.</w:t>
            </w:r>
          </w:p>
        </w:tc>
      </w:tr>
      <w:tr w:rsidR="00A325E2" w14:paraId="51F6896C" w14:textId="77777777">
        <w:trPr>
          <w:trHeight w:val="1594"/>
        </w:trPr>
        <w:tc>
          <w:tcPr>
            <w:tcW w:w="2144" w:type="dxa"/>
            <w:tcBorders>
              <w:left w:val="nil"/>
            </w:tcBorders>
            <w:shd w:val="clear" w:color="auto" w:fill="FDE2D4"/>
          </w:tcPr>
          <w:p w14:paraId="51F6896A" w14:textId="77777777" w:rsidR="00A325E2" w:rsidRDefault="00473619">
            <w:pPr>
              <w:pStyle w:val="TableParagraph"/>
              <w:spacing w:before="162"/>
              <w:rPr>
                <w:b/>
                <w:sz w:val="20"/>
              </w:rPr>
            </w:pPr>
            <w:r>
              <w:rPr>
                <w:b/>
                <w:sz w:val="20"/>
              </w:rPr>
              <w:t xml:space="preserve">Clinical </w:t>
            </w:r>
            <w:r>
              <w:rPr>
                <w:b/>
                <w:spacing w:val="-2"/>
                <w:sz w:val="20"/>
              </w:rPr>
              <w:t>staging</w:t>
            </w:r>
          </w:p>
        </w:tc>
        <w:tc>
          <w:tcPr>
            <w:tcW w:w="7473" w:type="dxa"/>
            <w:tcBorders>
              <w:right w:val="nil"/>
            </w:tcBorders>
            <w:shd w:val="clear" w:color="auto" w:fill="FFF4ED"/>
          </w:tcPr>
          <w:p w14:paraId="51F6896B" w14:textId="77777777" w:rsidR="00A325E2" w:rsidRDefault="00473619">
            <w:pPr>
              <w:pStyle w:val="TableParagraph"/>
              <w:spacing w:before="162" w:line="271" w:lineRule="auto"/>
              <w:ind w:left="147" w:right="311"/>
              <w:rPr>
                <w:sz w:val="20"/>
              </w:rPr>
            </w:pPr>
            <w:r>
              <w:rPr>
                <w:sz w:val="20"/>
              </w:rPr>
              <w:t>The</w:t>
            </w:r>
            <w:r>
              <w:rPr>
                <w:spacing w:val="-2"/>
                <w:sz w:val="20"/>
              </w:rPr>
              <w:t xml:space="preserve"> </w:t>
            </w:r>
            <w:r>
              <w:rPr>
                <w:sz w:val="20"/>
              </w:rPr>
              <w:t>progression</w:t>
            </w:r>
            <w:r>
              <w:rPr>
                <w:spacing w:val="-2"/>
                <w:sz w:val="20"/>
              </w:rPr>
              <w:t xml:space="preserve"> </w:t>
            </w:r>
            <w:r>
              <w:rPr>
                <w:sz w:val="20"/>
              </w:rPr>
              <w:t>of</w:t>
            </w:r>
            <w:r>
              <w:rPr>
                <w:spacing w:val="-2"/>
                <w:sz w:val="20"/>
              </w:rPr>
              <w:t xml:space="preserve"> </w:t>
            </w:r>
            <w:r>
              <w:rPr>
                <w:sz w:val="20"/>
              </w:rPr>
              <w:t>mental</w:t>
            </w:r>
            <w:r>
              <w:rPr>
                <w:spacing w:val="-2"/>
                <w:sz w:val="20"/>
              </w:rPr>
              <w:t xml:space="preserve"> </w:t>
            </w:r>
            <w:r>
              <w:rPr>
                <w:sz w:val="20"/>
              </w:rPr>
              <w:t>health</w:t>
            </w:r>
            <w:r>
              <w:rPr>
                <w:spacing w:val="-2"/>
                <w:sz w:val="20"/>
              </w:rPr>
              <w:t xml:space="preserve"> </w:t>
            </w:r>
            <w:r>
              <w:rPr>
                <w:sz w:val="20"/>
              </w:rPr>
              <w:t>difficulties</w:t>
            </w:r>
            <w:r>
              <w:rPr>
                <w:spacing w:val="-2"/>
                <w:sz w:val="20"/>
              </w:rPr>
              <w:t xml:space="preserve"> </w:t>
            </w:r>
            <w:r>
              <w:rPr>
                <w:sz w:val="20"/>
              </w:rPr>
              <w:t>over</w:t>
            </w:r>
            <w:r>
              <w:rPr>
                <w:spacing w:val="-2"/>
                <w:sz w:val="20"/>
              </w:rPr>
              <w:t xml:space="preserve"> </w:t>
            </w:r>
            <w:r>
              <w:rPr>
                <w:sz w:val="20"/>
              </w:rPr>
              <w:t>time,</w:t>
            </w:r>
            <w:r>
              <w:rPr>
                <w:spacing w:val="-2"/>
                <w:sz w:val="20"/>
              </w:rPr>
              <w:t xml:space="preserve"> </w:t>
            </w:r>
            <w:r>
              <w:rPr>
                <w:sz w:val="20"/>
              </w:rPr>
              <w:t>from</w:t>
            </w:r>
            <w:r>
              <w:rPr>
                <w:spacing w:val="-2"/>
                <w:sz w:val="20"/>
              </w:rPr>
              <w:t xml:space="preserve"> </w:t>
            </w:r>
            <w:r>
              <w:rPr>
                <w:sz w:val="20"/>
              </w:rPr>
              <w:t>early,</w:t>
            </w:r>
            <w:r>
              <w:rPr>
                <w:spacing w:val="-2"/>
                <w:sz w:val="20"/>
              </w:rPr>
              <w:t xml:space="preserve"> </w:t>
            </w:r>
            <w:r>
              <w:rPr>
                <w:sz w:val="20"/>
              </w:rPr>
              <w:t>non-specific, or attenuated presentations through to more discrete, persistent, or recurrent disorders. It provides a framework for delivering timely, proportionate, and evidence-based</w:t>
            </w:r>
            <w:r>
              <w:rPr>
                <w:spacing w:val="-5"/>
                <w:sz w:val="20"/>
              </w:rPr>
              <w:t xml:space="preserve"> </w:t>
            </w:r>
            <w:r>
              <w:rPr>
                <w:sz w:val="20"/>
              </w:rPr>
              <w:t>care</w:t>
            </w:r>
            <w:r>
              <w:rPr>
                <w:spacing w:val="-5"/>
                <w:sz w:val="20"/>
              </w:rPr>
              <w:t xml:space="preserve"> </w:t>
            </w:r>
            <w:r>
              <w:rPr>
                <w:sz w:val="20"/>
              </w:rPr>
              <w:t>by</w:t>
            </w:r>
            <w:r>
              <w:rPr>
                <w:spacing w:val="-5"/>
                <w:sz w:val="20"/>
              </w:rPr>
              <w:t xml:space="preserve"> </w:t>
            </w:r>
            <w:r>
              <w:rPr>
                <w:sz w:val="20"/>
              </w:rPr>
              <w:t>matching</w:t>
            </w:r>
            <w:r>
              <w:rPr>
                <w:spacing w:val="-5"/>
                <w:sz w:val="20"/>
              </w:rPr>
              <w:t xml:space="preserve"> </w:t>
            </w:r>
            <w:r>
              <w:rPr>
                <w:sz w:val="20"/>
              </w:rPr>
              <w:t>interventions</w:t>
            </w:r>
            <w:r>
              <w:rPr>
                <w:spacing w:val="-5"/>
                <w:sz w:val="20"/>
              </w:rPr>
              <w:t xml:space="preserve"> </w:t>
            </w:r>
            <w:r>
              <w:rPr>
                <w:sz w:val="20"/>
              </w:rPr>
              <w:t>to</w:t>
            </w:r>
            <w:r>
              <w:rPr>
                <w:spacing w:val="-5"/>
                <w:sz w:val="20"/>
              </w:rPr>
              <w:t xml:space="preserve"> </w:t>
            </w:r>
            <w:r>
              <w:rPr>
                <w:sz w:val="20"/>
              </w:rPr>
              <w:t>a</w:t>
            </w:r>
            <w:r>
              <w:rPr>
                <w:spacing w:val="-5"/>
                <w:sz w:val="20"/>
              </w:rPr>
              <w:t xml:space="preserve"> </w:t>
            </w:r>
            <w:r>
              <w:rPr>
                <w:sz w:val="20"/>
              </w:rPr>
              <w:t>person’s</w:t>
            </w:r>
            <w:r>
              <w:rPr>
                <w:spacing w:val="-5"/>
                <w:sz w:val="20"/>
              </w:rPr>
              <w:t xml:space="preserve"> </w:t>
            </w:r>
            <w:r>
              <w:rPr>
                <w:sz w:val="20"/>
              </w:rPr>
              <w:t>current</w:t>
            </w:r>
            <w:r>
              <w:rPr>
                <w:spacing w:val="-5"/>
                <w:sz w:val="20"/>
              </w:rPr>
              <w:t xml:space="preserve"> </w:t>
            </w:r>
            <w:r>
              <w:rPr>
                <w:sz w:val="20"/>
              </w:rPr>
              <w:t>stage</w:t>
            </w:r>
            <w:r>
              <w:rPr>
                <w:spacing w:val="-5"/>
                <w:sz w:val="20"/>
              </w:rPr>
              <w:t xml:space="preserve"> </w:t>
            </w:r>
            <w:r>
              <w:rPr>
                <w:sz w:val="20"/>
              </w:rPr>
              <w:t>and risk of progression.</w:t>
            </w:r>
          </w:p>
        </w:tc>
      </w:tr>
      <w:tr w:rsidR="00A325E2" w14:paraId="51F6896F" w14:textId="77777777">
        <w:trPr>
          <w:trHeight w:val="814"/>
        </w:trPr>
        <w:tc>
          <w:tcPr>
            <w:tcW w:w="2144" w:type="dxa"/>
            <w:tcBorders>
              <w:left w:val="nil"/>
            </w:tcBorders>
            <w:shd w:val="clear" w:color="auto" w:fill="FDE2D4"/>
          </w:tcPr>
          <w:p w14:paraId="51F6896D" w14:textId="77777777" w:rsidR="00A325E2" w:rsidRDefault="00473619">
            <w:pPr>
              <w:pStyle w:val="TableParagraph"/>
              <w:spacing w:before="162"/>
              <w:rPr>
                <w:b/>
                <w:sz w:val="20"/>
              </w:rPr>
            </w:pPr>
            <w:r>
              <w:rPr>
                <w:b/>
                <w:spacing w:val="-2"/>
                <w:sz w:val="20"/>
              </w:rPr>
              <w:t>Comorbidity</w:t>
            </w:r>
          </w:p>
        </w:tc>
        <w:tc>
          <w:tcPr>
            <w:tcW w:w="7473" w:type="dxa"/>
            <w:tcBorders>
              <w:right w:val="nil"/>
            </w:tcBorders>
            <w:shd w:val="clear" w:color="auto" w:fill="FFF4ED"/>
          </w:tcPr>
          <w:p w14:paraId="51F6896E" w14:textId="77777777" w:rsidR="00A325E2" w:rsidRDefault="00473619">
            <w:pPr>
              <w:pStyle w:val="TableParagraph"/>
              <w:spacing w:before="162" w:line="271" w:lineRule="auto"/>
              <w:ind w:left="147" w:right="311"/>
              <w:rPr>
                <w:sz w:val="20"/>
              </w:rPr>
            </w:pPr>
            <w:r>
              <w:rPr>
                <w:sz w:val="20"/>
              </w:rPr>
              <w:t>The</w:t>
            </w:r>
            <w:r>
              <w:rPr>
                <w:spacing w:val="-3"/>
                <w:sz w:val="20"/>
              </w:rPr>
              <w:t xml:space="preserve"> </w:t>
            </w:r>
            <w:r>
              <w:rPr>
                <w:sz w:val="20"/>
              </w:rPr>
              <w:t>co-occurrence</w:t>
            </w:r>
            <w:r>
              <w:rPr>
                <w:spacing w:val="-3"/>
                <w:sz w:val="20"/>
              </w:rPr>
              <w:t xml:space="preserve"> </w:t>
            </w:r>
            <w:r>
              <w:rPr>
                <w:sz w:val="20"/>
              </w:rPr>
              <w:t>of</w:t>
            </w:r>
            <w:r>
              <w:rPr>
                <w:spacing w:val="-3"/>
                <w:sz w:val="20"/>
              </w:rPr>
              <w:t xml:space="preserve"> </w:t>
            </w:r>
            <w:r>
              <w:rPr>
                <w:sz w:val="20"/>
              </w:rPr>
              <w:t>one</w:t>
            </w:r>
            <w:r>
              <w:rPr>
                <w:spacing w:val="-3"/>
                <w:sz w:val="20"/>
              </w:rPr>
              <w:t xml:space="preserve"> </w:t>
            </w:r>
            <w:r>
              <w:rPr>
                <w:sz w:val="20"/>
              </w:rPr>
              <w:t>or</w:t>
            </w:r>
            <w:r>
              <w:rPr>
                <w:spacing w:val="-3"/>
                <w:sz w:val="20"/>
              </w:rPr>
              <w:t xml:space="preserve"> </w:t>
            </w:r>
            <w:r>
              <w:rPr>
                <w:sz w:val="20"/>
              </w:rPr>
              <w:t>more</w:t>
            </w:r>
            <w:r>
              <w:rPr>
                <w:spacing w:val="-3"/>
                <w:sz w:val="20"/>
              </w:rPr>
              <w:t xml:space="preserve"> </w:t>
            </w:r>
            <w:r>
              <w:rPr>
                <w:sz w:val="20"/>
              </w:rPr>
              <w:t>conditions</w:t>
            </w:r>
            <w:r>
              <w:rPr>
                <w:spacing w:val="-3"/>
                <w:sz w:val="20"/>
              </w:rPr>
              <w:t xml:space="preserve"> </w:t>
            </w:r>
            <w:r>
              <w:rPr>
                <w:sz w:val="20"/>
              </w:rPr>
              <w:t>for</w:t>
            </w:r>
            <w:r>
              <w:rPr>
                <w:spacing w:val="-3"/>
                <w:sz w:val="20"/>
              </w:rPr>
              <w:t xml:space="preserve"> </w:t>
            </w:r>
            <w:r>
              <w:rPr>
                <w:sz w:val="20"/>
              </w:rPr>
              <w:t>a</w:t>
            </w:r>
            <w:r>
              <w:rPr>
                <w:spacing w:val="-3"/>
                <w:sz w:val="20"/>
              </w:rPr>
              <w:t xml:space="preserve"> </w:t>
            </w:r>
            <w:r>
              <w:rPr>
                <w:sz w:val="20"/>
              </w:rPr>
              <w:t>young</w:t>
            </w:r>
            <w:r>
              <w:rPr>
                <w:spacing w:val="-3"/>
                <w:sz w:val="20"/>
              </w:rPr>
              <w:t xml:space="preserve"> </w:t>
            </w:r>
            <w:r>
              <w:rPr>
                <w:sz w:val="20"/>
              </w:rPr>
              <w:t>person</w:t>
            </w:r>
            <w:r>
              <w:rPr>
                <w:spacing w:val="-3"/>
                <w:sz w:val="20"/>
              </w:rPr>
              <w:t xml:space="preserve"> </w:t>
            </w:r>
            <w:r>
              <w:rPr>
                <w:sz w:val="20"/>
              </w:rPr>
              <w:t>at</w:t>
            </w:r>
            <w:r>
              <w:rPr>
                <w:spacing w:val="-3"/>
                <w:sz w:val="20"/>
              </w:rPr>
              <w:t xml:space="preserve"> </w:t>
            </w:r>
            <w:r>
              <w:rPr>
                <w:sz w:val="20"/>
              </w:rPr>
              <w:t>the</w:t>
            </w:r>
            <w:r>
              <w:rPr>
                <w:spacing w:val="-3"/>
                <w:sz w:val="20"/>
              </w:rPr>
              <w:t xml:space="preserve"> </w:t>
            </w:r>
            <w:r>
              <w:rPr>
                <w:sz w:val="20"/>
              </w:rPr>
              <w:t>same time or following on from a disorder.</w:t>
            </w:r>
          </w:p>
        </w:tc>
      </w:tr>
      <w:tr w:rsidR="00A325E2" w14:paraId="51F68972" w14:textId="77777777">
        <w:trPr>
          <w:trHeight w:val="2374"/>
        </w:trPr>
        <w:tc>
          <w:tcPr>
            <w:tcW w:w="2144" w:type="dxa"/>
            <w:tcBorders>
              <w:left w:val="nil"/>
            </w:tcBorders>
            <w:shd w:val="clear" w:color="auto" w:fill="FDE2D4"/>
          </w:tcPr>
          <w:p w14:paraId="51F68970" w14:textId="77777777" w:rsidR="00A325E2" w:rsidRDefault="00473619">
            <w:pPr>
              <w:pStyle w:val="TableParagraph"/>
              <w:spacing w:before="162"/>
              <w:rPr>
                <w:b/>
                <w:sz w:val="20"/>
              </w:rPr>
            </w:pPr>
            <w:r>
              <w:rPr>
                <w:b/>
                <w:spacing w:val="-2"/>
                <w:sz w:val="20"/>
              </w:rPr>
              <w:t>Complexity</w:t>
            </w:r>
          </w:p>
        </w:tc>
        <w:tc>
          <w:tcPr>
            <w:tcW w:w="7473" w:type="dxa"/>
            <w:tcBorders>
              <w:right w:val="nil"/>
            </w:tcBorders>
            <w:shd w:val="clear" w:color="auto" w:fill="FFF4ED"/>
          </w:tcPr>
          <w:p w14:paraId="51F68971" w14:textId="77777777" w:rsidR="00A325E2" w:rsidRDefault="00473619">
            <w:pPr>
              <w:pStyle w:val="TableParagraph"/>
              <w:spacing w:before="162" w:line="271" w:lineRule="auto"/>
              <w:ind w:left="147" w:right="311"/>
              <w:rPr>
                <w:sz w:val="20"/>
              </w:rPr>
            </w:pPr>
            <w:r>
              <w:rPr>
                <w:sz w:val="20"/>
              </w:rPr>
              <w:t xml:space="preserve">Mental health presentations </w:t>
            </w:r>
            <w:proofErr w:type="gramStart"/>
            <w:r>
              <w:rPr>
                <w:sz w:val="20"/>
              </w:rPr>
              <w:t>shaped</w:t>
            </w:r>
            <w:proofErr w:type="gramEnd"/>
            <w:r>
              <w:rPr>
                <w:sz w:val="20"/>
              </w:rPr>
              <w:t xml:space="preserve"> by the interaction of multiple, co-occurring clinical, developmental, psychosocial and system factors that significantly impact a young person’s mental wellbeing, functioning and capacity to engage with standard service pathways. Young people may experience overlapping needs across these areas, and presentations may evolve over time. This includes</w:t>
            </w:r>
            <w:r>
              <w:rPr>
                <w:spacing w:val="-4"/>
                <w:sz w:val="20"/>
              </w:rPr>
              <w:t xml:space="preserve"> </w:t>
            </w:r>
            <w:r>
              <w:rPr>
                <w:sz w:val="20"/>
              </w:rPr>
              <w:t>young</w:t>
            </w:r>
            <w:r>
              <w:rPr>
                <w:spacing w:val="-4"/>
                <w:sz w:val="20"/>
              </w:rPr>
              <w:t xml:space="preserve"> </w:t>
            </w:r>
            <w:r>
              <w:rPr>
                <w:sz w:val="20"/>
              </w:rPr>
              <w:t>people</w:t>
            </w:r>
            <w:r>
              <w:rPr>
                <w:spacing w:val="-4"/>
                <w:sz w:val="20"/>
              </w:rPr>
              <w:t xml:space="preserve"> </w:t>
            </w:r>
            <w:r>
              <w:rPr>
                <w:sz w:val="20"/>
              </w:rPr>
              <w:t>experiencing</w:t>
            </w:r>
            <w:r>
              <w:rPr>
                <w:spacing w:val="-4"/>
                <w:sz w:val="20"/>
              </w:rPr>
              <w:t xml:space="preserve"> </w:t>
            </w:r>
            <w:r>
              <w:rPr>
                <w:sz w:val="20"/>
              </w:rPr>
              <w:t>emerging</w:t>
            </w:r>
            <w:r>
              <w:rPr>
                <w:spacing w:val="-4"/>
                <w:sz w:val="20"/>
              </w:rPr>
              <w:t xml:space="preserve"> </w:t>
            </w:r>
            <w:r>
              <w:rPr>
                <w:sz w:val="20"/>
              </w:rPr>
              <w:t>or</w:t>
            </w:r>
            <w:r>
              <w:rPr>
                <w:spacing w:val="-4"/>
                <w:sz w:val="20"/>
              </w:rPr>
              <w:t xml:space="preserve"> </w:t>
            </w:r>
            <w:r>
              <w:rPr>
                <w:sz w:val="20"/>
              </w:rPr>
              <w:t>first</w:t>
            </w:r>
            <w:r>
              <w:rPr>
                <w:spacing w:val="-4"/>
                <w:sz w:val="20"/>
              </w:rPr>
              <w:t xml:space="preserve"> </w:t>
            </w:r>
            <w:r>
              <w:rPr>
                <w:sz w:val="20"/>
              </w:rPr>
              <w:t>episode</w:t>
            </w:r>
            <w:r>
              <w:rPr>
                <w:spacing w:val="-4"/>
                <w:sz w:val="20"/>
              </w:rPr>
              <w:t xml:space="preserve"> </w:t>
            </w:r>
            <w:r>
              <w:rPr>
                <w:sz w:val="20"/>
              </w:rPr>
              <w:t>symptoms</w:t>
            </w:r>
            <w:r>
              <w:rPr>
                <w:spacing w:val="-4"/>
                <w:sz w:val="20"/>
              </w:rPr>
              <w:t xml:space="preserve"> </w:t>
            </w:r>
            <w:r>
              <w:rPr>
                <w:sz w:val="20"/>
              </w:rPr>
              <w:t>of</w:t>
            </w:r>
            <w:r>
              <w:rPr>
                <w:spacing w:val="-4"/>
                <w:sz w:val="20"/>
              </w:rPr>
              <w:t xml:space="preserve"> </w:t>
            </w:r>
            <w:r>
              <w:rPr>
                <w:sz w:val="20"/>
              </w:rPr>
              <w:t xml:space="preserve">low prevalence mental health conditions, where specialist, evidence-based care is </w:t>
            </w:r>
            <w:r>
              <w:rPr>
                <w:spacing w:val="-2"/>
                <w:sz w:val="20"/>
              </w:rPr>
              <w:t>indicated.</w:t>
            </w:r>
          </w:p>
        </w:tc>
      </w:tr>
      <w:tr w:rsidR="00A325E2" w14:paraId="51F68975" w14:textId="77777777">
        <w:trPr>
          <w:trHeight w:val="1854"/>
        </w:trPr>
        <w:tc>
          <w:tcPr>
            <w:tcW w:w="2144" w:type="dxa"/>
            <w:tcBorders>
              <w:left w:val="nil"/>
            </w:tcBorders>
            <w:shd w:val="clear" w:color="auto" w:fill="FDE2D4"/>
          </w:tcPr>
          <w:p w14:paraId="51F68973" w14:textId="77777777" w:rsidR="00A325E2" w:rsidRDefault="00473619">
            <w:pPr>
              <w:pStyle w:val="TableParagraph"/>
              <w:spacing w:before="162"/>
              <w:rPr>
                <w:b/>
                <w:sz w:val="20"/>
              </w:rPr>
            </w:pPr>
            <w:r>
              <w:rPr>
                <w:b/>
                <w:sz w:val="20"/>
              </w:rPr>
              <w:t xml:space="preserve">Cultural </w:t>
            </w:r>
            <w:r>
              <w:rPr>
                <w:b/>
                <w:spacing w:val="-2"/>
                <w:sz w:val="20"/>
              </w:rPr>
              <w:t>safety</w:t>
            </w:r>
          </w:p>
        </w:tc>
        <w:tc>
          <w:tcPr>
            <w:tcW w:w="7473" w:type="dxa"/>
            <w:tcBorders>
              <w:right w:val="nil"/>
            </w:tcBorders>
            <w:shd w:val="clear" w:color="auto" w:fill="FFF4ED"/>
          </w:tcPr>
          <w:p w14:paraId="51F68974" w14:textId="77777777" w:rsidR="00A325E2" w:rsidRDefault="00473619">
            <w:pPr>
              <w:pStyle w:val="TableParagraph"/>
              <w:spacing w:before="162" w:line="271" w:lineRule="auto"/>
              <w:ind w:left="147" w:right="171"/>
              <w:rPr>
                <w:sz w:val="20"/>
              </w:rPr>
            </w:pPr>
            <w:r>
              <w:rPr>
                <w:sz w:val="20"/>
              </w:rPr>
              <w:t>The</w:t>
            </w:r>
            <w:r>
              <w:rPr>
                <w:spacing w:val="-4"/>
                <w:sz w:val="20"/>
              </w:rPr>
              <w:t xml:space="preserve"> </w:t>
            </w:r>
            <w:r>
              <w:rPr>
                <w:sz w:val="20"/>
              </w:rPr>
              <w:t>provision</w:t>
            </w:r>
            <w:r>
              <w:rPr>
                <w:spacing w:val="-4"/>
                <w:sz w:val="20"/>
              </w:rPr>
              <w:t xml:space="preserve"> </w:t>
            </w:r>
            <w:r>
              <w:rPr>
                <w:sz w:val="20"/>
              </w:rPr>
              <w:t>of</w:t>
            </w:r>
            <w:r>
              <w:rPr>
                <w:spacing w:val="-4"/>
                <w:sz w:val="20"/>
              </w:rPr>
              <w:t xml:space="preserve"> </w:t>
            </w:r>
            <w:r>
              <w:rPr>
                <w:sz w:val="20"/>
              </w:rPr>
              <w:t>accessible</w:t>
            </w:r>
            <w:r>
              <w:rPr>
                <w:spacing w:val="-4"/>
                <w:sz w:val="20"/>
              </w:rPr>
              <w:t xml:space="preserve"> </w:t>
            </w:r>
            <w:r>
              <w:rPr>
                <w:sz w:val="20"/>
              </w:rPr>
              <w:t>and</w:t>
            </w:r>
            <w:r>
              <w:rPr>
                <w:spacing w:val="-4"/>
                <w:sz w:val="20"/>
              </w:rPr>
              <w:t xml:space="preserve"> </w:t>
            </w:r>
            <w:r>
              <w:rPr>
                <w:sz w:val="20"/>
              </w:rPr>
              <w:t>responsive</w:t>
            </w:r>
            <w:r>
              <w:rPr>
                <w:spacing w:val="-4"/>
                <w:sz w:val="20"/>
              </w:rPr>
              <w:t xml:space="preserve"> </w:t>
            </w:r>
            <w:r>
              <w:rPr>
                <w:sz w:val="20"/>
              </w:rPr>
              <w:t>healthcare</w:t>
            </w:r>
            <w:r>
              <w:rPr>
                <w:spacing w:val="-4"/>
                <w:sz w:val="20"/>
              </w:rPr>
              <w:t xml:space="preserve"> </w:t>
            </w:r>
            <w:r>
              <w:rPr>
                <w:sz w:val="20"/>
              </w:rPr>
              <w:t>that</w:t>
            </w:r>
            <w:r>
              <w:rPr>
                <w:spacing w:val="-4"/>
                <w:sz w:val="20"/>
              </w:rPr>
              <w:t xml:space="preserve"> </w:t>
            </w:r>
            <w:r>
              <w:rPr>
                <w:sz w:val="20"/>
              </w:rPr>
              <w:t>is</w:t>
            </w:r>
            <w:r>
              <w:rPr>
                <w:spacing w:val="-4"/>
                <w:sz w:val="20"/>
              </w:rPr>
              <w:t xml:space="preserve"> </w:t>
            </w:r>
            <w:r>
              <w:rPr>
                <w:sz w:val="20"/>
              </w:rPr>
              <w:t>free</w:t>
            </w:r>
            <w:r>
              <w:rPr>
                <w:spacing w:val="-4"/>
                <w:sz w:val="20"/>
              </w:rPr>
              <w:t xml:space="preserve"> </w:t>
            </w:r>
            <w:r>
              <w:rPr>
                <w:sz w:val="20"/>
              </w:rPr>
              <w:t>of</w:t>
            </w:r>
            <w:r>
              <w:rPr>
                <w:spacing w:val="-4"/>
                <w:sz w:val="20"/>
              </w:rPr>
              <w:t xml:space="preserve"> </w:t>
            </w:r>
            <w:r>
              <w:rPr>
                <w:sz w:val="20"/>
              </w:rPr>
              <w:t>racism</w:t>
            </w:r>
            <w:r>
              <w:rPr>
                <w:spacing w:val="-4"/>
                <w:sz w:val="20"/>
              </w:rPr>
              <w:t xml:space="preserve"> </w:t>
            </w:r>
            <w:r>
              <w:rPr>
                <w:sz w:val="20"/>
              </w:rPr>
              <w:t>and bias and perceived by the young person as safe for their cultural identity and cultural connections.</w:t>
            </w:r>
            <w:r>
              <w:rPr>
                <w:position w:val="7"/>
                <w:sz w:val="11"/>
              </w:rPr>
              <w:t>39</w:t>
            </w:r>
            <w:r>
              <w:rPr>
                <w:spacing w:val="40"/>
                <w:position w:val="7"/>
                <w:sz w:val="11"/>
              </w:rPr>
              <w:t xml:space="preserve"> </w:t>
            </w:r>
            <w:r>
              <w:rPr>
                <w:sz w:val="20"/>
              </w:rPr>
              <w:t>Cultural safety is created when practitioners recognise and</w:t>
            </w:r>
            <w:r>
              <w:rPr>
                <w:spacing w:val="-1"/>
                <w:sz w:val="20"/>
              </w:rPr>
              <w:t xml:space="preserve"> </w:t>
            </w:r>
            <w:r>
              <w:rPr>
                <w:sz w:val="20"/>
              </w:rPr>
              <w:t>respond</w:t>
            </w:r>
            <w:r>
              <w:rPr>
                <w:spacing w:val="-1"/>
                <w:sz w:val="20"/>
              </w:rPr>
              <w:t xml:space="preserve"> </w:t>
            </w:r>
            <w:r>
              <w:rPr>
                <w:sz w:val="20"/>
              </w:rPr>
              <w:t>to</w:t>
            </w:r>
            <w:r>
              <w:rPr>
                <w:spacing w:val="-1"/>
                <w:sz w:val="20"/>
              </w:rPr>
              <w:t xml:space="preserve"> </w:t>
            </w:r>
            <w:r>
              <w:rPr>
                <w:sz w:val="20"/>
              </w:rPr>
              <w:t>power</w:t>
            </w:r>
            <w:r>
              <w:rPr>
                <w:spacing w:val="-1"/>
                <w:sz w:val="20"/>
              </w:rPr>
              <w:t xml:space="preserve"> </w:t>
            </w:r>
            <w:r>
              <w:rPr>
                <w:sz w:val="20"/>
              </w:rPr>
              <w:t>imbalances</w:t>
            </w:r>
            <w:r>
              <w:rPr>
                <w:spacing w:val="-1"/>
                <w:sz w:val="20"/>
              </w:rPr>
              <w:t xml:space="preserve"> </w:t>
            </w:r>
            <w:r>
              <w:rPr>
                <w:sz w:val="20"/>
              </w:rPr>
              <w:t>and</w:t>
            </w:r>
            <w:r>
              <w:rPr>
                <w:spacing w:val="-1"/>
                <w:sz w:val="20"/>
              </w:rPr>
              <w:t xml:space="preserve"> </w:t>
            </w:r>
            <w:r>
              <w:rPr>
                <w:sz w:val="20"/>
              </w:rPr>
              <w:t>critically</w:t>
            </w:r>
            <w:r>
              <w:rPr>
                <w:spacing w:val="-1"/>
                <w:sz w:val="20"/>
              </w:rPr>
              <w:t xml:space="preserve"> </w:t>
            </w:r>
            <w:r>
              <w:rPr>
                <w:sz w:val="20"/>
              </w:rPr>
              <w:t>reflect</w:t>
            </w:r>
            <w:r>
              <w:rPr>
                <w:spacing w:val="-1"/>
                <w:sz w:val="20"/>
              </w:rPr>
              <w:t xml:space="preserve"> </w:t>
            </w:r>
            <w:r>
              <w:rPr>
                <w:sz w:val="20"/>
              </w:rPr>
              <w:t>on</w:t>
            </w:r>
            <w:r>
              <w:rPr>
                <w:spacing w:val="-1"/>
                <w:sz w:val="20"/>
              </w:rPr>
              <w:t xml:space="preserve"> </w:t>
            </w:r>
            <w:r>
              <w:rPr>
                <w:sz w:val="20"/>
              </w:rPr>
              <w:t>how</w:t>
            </w:r>
            <w:r>
              <w:rPr>
                <w:spacing w:val="-1"/>
                <w:sz w:val="20"/>
              </w:rPr>
              <w:t xml:space="preserve"> </w:t>
            </w:r>
            <w:r>
              <w:rPr>
                <w:sz w:val="20"/>
              </w:rPr>
              <w:t>their</w:t>
            </w:r>
            <w:r>
              <w:rPr>
                <w:spacing w:val="-1"/>
                <w:sz w:val="20"/>
              </w:rPr>
              <w:t xml:space="preserve"> </w:t>
            </w:r>
            <w:r>
              <w:rPr>
                <w:sz w:val="20"/>
              </w:rPr>
              <w:t>own</w:t>
            </w:r>
            <w:r>
              <w:rPr>
                <w:spacing w:val="-1"/>
                <w:sz w:val="20"/>
              </w:rPr>
              <w:t xml:space="preserve"> </w:t>
            </w:r>
            <w:r>
              <w:rPr>
                <w:sz w:val="20"/>
              </w:rPr>
              <w:t>cultural identity, knowledge, skills, attitudes, practice, and conscious and unconscious biases influence the care they provide.</w:t>
            </w:r>
          </w:p>
        </w:tc>
      </w:tr>
      <w:tr w:rsidR="00A325E2" w14:paraId="51F68978" w14:textId="77777777">
        <w:trPr>
          <w:trHeight w:val="1074"/>
        </w:trPr>
        <w:tc>
          <w:tcPr>
            <w:tcW w:w="2144" w:type="dxa"/>
            <w:tcBorders>
              <w:left w:val="nil"/>
            </w:tcBorders>
            <w:shd w:val="clear" w:color="auto" w:fill="FDE2D4"/>
          </w:tcPr>
          <w:p w14:paraId="51F68976" w14:textId="77777777" w:rsidR="00A325E2" w:rsidRDefault="00473619">
            <w:pPr>
              <w:pStyle w:val="TableParagraph"/>
              <w:spacing w:before="162"/>
              <w:rPr>
                <w:b/>
                <w:sz w:val="20"/>
              </w:rPr>
            </w:pPr>
            <w:r>
              <w:rPr>
                <w:b/>
                <w:sz w:val="20"/>
              </w:rPr>
              <w:t>Discharge</w:t>
            </w:r>
            <w:r>
              <w:rPr>
                <w:b/>
                <w:spacing w:val="-8"/>
                <w:sz w:val="20"/>
              </w:rPr>
              <w:t xml:space="preserve"> </w:t>
            </w:r>
            <w:r>
              <w:rPr>
                <w:b/>
                <w:spacing w:val="-2"/>
                <w:sz w:val="20"/>
              </w:rPr>
              <w:t>planning</w:t>
            </w:r>
          </w:p>
        </w:tc>
        <w:tc>
          <w:tcPr>
            <w:tcW w:w="7473" w:type="dxa"/>
            <w:tcBorders>
              <w:right w:val="nil"/>
            </w:tcBorders>
            <w:shd w:val="clear" w:color="auto" w:fill="FFF4ED"/>
          </w:tcPr>
          <w:p w14:paraId="51F68977" w14:textId="77777777" w:rsidR="00A325E2" w:rsidRDefault="00473619">
            <w:pPr>
              <w:pStyle w:val="TableParagraph"/>
              <w:spacing w:before="162" w:line="271" w:lineRule="auto"/>
              <w:ind w:left="147" w:right="130"/>
              <w:jc w:val="both"/>
              <w:rPr>
                <w:sz w:val="20"/>
              </w:rPr>
            </w:pPr>
            <w:r>
              <w:rPr>
                <w:sz w:val="20"/>
              </w:rPr>
              <w:t>Processes of considering and preparing the young person for discharge from the service,</w:t>
            </w:r>
            <w:r>
              <w:rPr>
                <w:spacing w:val="-4"/>
                <w:sz w:val="20"/>
              </w:rPr>
              <w:t xml:space="preserve"> </w:t>
            </w:r>
            <w:r>
              <w:rPr>
                <w:sz w:val="20"/>
              </w:rPr>
              <w:t>often</w:t>
            </w:r>
            <w:r>
              <w:rPr>
                <w:spacing w:val="-4"/>
                <w:sz w:val="20"/>
              </w:rPr>
              <w:t xml:space="preserve"> </w:t>
            </w:r>
            <w:r>
              <w:rPr>
                <w:sz w:val="20"/>
              </w:rPr>
              <w:t>linking</w:t>
            </w:r>
            <w:r>
              <w:rPr>
                <w:spacing w:val="-4"/>
                <w:sz w:val="20"/>
              </w:rPr>
              <w:t xml:space="preserve"> </w:t>
            </w:r>
            <w:r>
              <w:rPr>
                <w:sz w:val="20"/>
              </w:rPr>
              <w:t>them</w:t>
            </w:r>
            <w:r>
              <w:rPr>
                <w:spacing w:val="-4"/>
                <w:sz w:val="20"/>
              </w:rPr>
              <w:t xml:space="preserve"> </w:t>
            </w:r>
            <w:r>
              <w:rPr>
                <w:sz w:val="20"/>
              </w:rPr>
              <w:t>to</w:t>
            </w:r>
            <w:r>
              <w:rPr>
                <w:spacing w:val="-4"/>
                <w:sz w:val="20"/>
              </w:rPr>
              <w:t xml:space="preserve"> </w:t>
            </w:r>
            <w:r>
              <w:rPr>
                <w:sz w:val="20"/>
              </w:rPr>
              <w:t>other</w:t>
            </w:r>
            <w:r>
              <w:rPr>
                <w:spacing w:val="-4"/>
                <w:sz w:val="20"/>
              </w:rPr>
              <w:t xml:space="preserve"> </w:t>
            </w:r>
            <w:r>
              <w:rPr>
                <w:sz w:val="20"/>
              </w:rPr>
              <w:t>community</w:t>
            </w:r>
            <w:r>
              <w:rPr>
                <w:spacing w:val="-4"/>
                <w:sz w:val="20"/>
              </w:rPr>
              <w:t xml:space="preserve"> </w:t>
            </w:r>
            <w:r>
              <w:rPr>
                <w:sz w:val="20"/>
              </w:rPr>
              <w:t>services</w:t>
            </w:r>
            <w:r>
              <w:rPr>
                <w:spacing w:val="-4"/>
                <w:sz w:val="20"/>
              </w:rPr>
              <w:t xml:space="preserve"> </w:t>
            </w:r>
            <w:r>
              <w:rPr>
                <w:sz w:val="20"/>
              </w:rPr>
              <w:t>for</w:t>
            </w:r>
            <w:r>
              <w:rPr>
                <w:spacing w:val="-4"/>
                <w:sz w:val="20"/>
              </w:rPr>
              <w:t xml:space="preserve"> </w:t>
            </w:r>
            <w:r>
              <w:rPr>
                <w:sz w:val="20"/>
              </w:rPr>
              <w:t>ongoing</w:t>
            </w:r>
            <w:r>
              <w:rPr>
                <w:spacing w:val="-4"/>
                <w:sz w:val="20"/>
              </w:rPr>
              <w:t xml:space="preserve"> </w:t>
            </w:r>
            <w:r>
              <w:rPr>
                <w:sz w:val="20"/>
              </w:rPr>
              <w:t>care,</w:t>
            </w:r>
            <w:r>
              <w:rPr>
                <w:spacing w:val="-4"/>
                <w:sz w:val="20"/>
              </w:rPr>
              <w:t xml:space="preserve"> </w:t>
            </w:r>
            <w:r>
              <w:rPr>
                <w:sz w:val="20"/>
              </w:rPr>
              <w:t>focused on the future.</w:t>
            </w:r>
          </w:p>
        </w:tc>
      </w:tr>
    </w:tbl>
    <w:p w14:paraId="51F68979" w14:textId="77777777" w:rsidR="00A325E2" w:rsidRDefault="00A325E2">
      <w:pPr>
        <w:pStyle w:val="TableParagraph"/>
        <w:spacing w:line="271" w:lineRule="auto"/>
        <w:jc w:val="both"/>
        <w:rPr>
          <w:sz w:val="20"/>
        </w:rPr>
        <w:sectPr w:rsidR="00A325E2">
          <w:pgSz w:w="11910" w:h="16840"/>
          <w:pgMar w:top="0" w:right="0" w:bottom="2159" w:left="850" w:header="0" w:footer="587" w:gutter="0"/>
          <w:cols w:space="720"/>
        </w:sectPr>
      </w:pPr>
    </w:p>
    <w:tbl>
      <w:tblPr>
        <w:tblW w:w="0" w:type="auto"/>
        <w:tblInd w:w="291"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CellMar>
          <w:left w:w="0" w:type="dxa"/>
          <w:right w:w="0" w:type="dxa"/>
        </w:tblCellMar>
        <w:tblLook w:val="01E0" w:firstRow="1" w:lastRow="1" w:firstColumn="1" w:lastColumn="1" w:noHBand="0" w:noVBand="0"/>
      </w:tblPr>
      <w:tblGrid>
        <w:gridCol w:w="2144"/>
        <w:gridCol w:w="7473"/>
      </w:tblGrid>
      <w:tr w:rsidR="00A325E2" w14:paraId="51F6897C" w14:textId="77777777">
        <w:trPr>
          <w:trHeight w:val="576"/>
        </w:trPr>
        <w:tc>
          <w:tcPr>
            <w:tcW w:w="2144" w:type="dxa"/>
            <w:tcBorders>
              <w:top w:val="nil"/>
              <w:left w:val="nil"/>
            </w:tcBorders>
            <w:shd w:val="clear" w:color="auto" w:fill="B2100B"/>
          </w:tcPr>
          <w:p w14:paraId="51F6897A" w14:textId="77777777" w:rsidR="00A325E2" w:rsidRDefault="00473619">
            <w:pPr>
              <w:pStyle w:val="TableParagraph"/>
              <w:spacing w:before="184"/>
              <w:rPr>
                <w:b/>
                <w:sz w:val="20"/>
              </w:rPr>
            </w:pPr>
            <w:r>
              <w:rPr>
                <w:b/>
                <w:color w:val="FFFFFF"/>
                <w:spacing w:val="-4"/>
                <w:sz w:val="20"/>
              </w:rPr>
              <w:lastRenderedPageBreak/>
              <w:t>TERM</w:t>
            </w:r>
          </w:p>
        </w:tc>
        <w:tc>
          <w:tcPr>
            <w:tcW w:w="7473" w:type="dxa"/>
            <w:tcBorders>
              <w:top w:val="nil"/>
              <w:right w:val="nil"/>
            </w:tcBorders>
            <w:shd w:val="clear" w:color="auto" w:fill="B2100B"/>
          </w:tcPr>
          <w:p w14:paraId="51F6897B" w14:textId="77777777" w:rsidR="00A325E2" w:rsidRDefault="00473619">
            <w:pPr>
              <w:pStyle w:val="TableParagraph"/>
              <w:spacing w:before="184"/>
              <w:ind w:left="147"/>
              <w:rPr>
                <w:b/>
                <w:sz w:val="20"/>
              </w:rPr>
            </w:pPr>
            <w:r>
              <w:rPr>
                <w:b/>
                <w:color w:val="FFFFFF"/>
                <w:spacing w:val="-2"/>
                <w:sz w:val="20"/>
              </w:rPr>
              <w:t>DEFINITION</w:t>
            </w:r>
          </w:p>
        </w:tc>
      </w:tr>
      <w:tr w:rsidR="00A325E2" w14:paraId="51F6897F" w14:textId="77777777">
        <w:trPr>
          <w:trHeight w:val="1074"/>
        </w:trPr>
        <w:tc>
          <w:tcPr>
            <w:tcW w:w="2144" w:type="dxa"/>
            <w:tcBorders>
              <w:left w:val="nil"/>
            </w:tcBorders>
            <w:shd w:val="clear" w:color="auto" w:fill="FDE2D4"/>
          </w:tcPr>
          <w:p w14:paraId="51F6897D" w14:textId="77777777" w:rsidR="00A325E2" w:rsidRDefault="00473619">
            <w:pPr>
              <w:pStyle w:val="TableParagraph"/>
              <w:spacing w:before="162" w:line="271" w:lineRule="auto"/>
              <w:ind w:right="413"/>
              <w:rPr>
                <w:b/>
                <w:sz w:val="20"/>
              </w:rPr>
            </w:pPr>
            <w:r>
              <w:rPr>
                <w:b/>
                <w:sz w:val="20"/>
              </w:rPr>
              <w:t xml:space="preserve">Duration of </w:t>
            </w:r>
            <w:r>
              <w:rPr>
                <w:b/>
                <w:spacing w:val="-2"/>
                <w:sz w:val="20"/>
              </w:rPr>
              <w:t xml:space="preserve">untreated </w:t>
            </w:r>
            <w:r>
              <w:rPr>
                <w:b/>
                <w:sz w:val="20"/>
              </w:rPr>
              <w:t>psychosis</w:t>
            </w:r>
            <w:r>
              <w:rPr>
                <w:b/>
                <w:spacing w:val="-14"/>
                <w:sz w:val="20"/>
              </w:rPr>
              <w:t xml:space="preserve"> </w:t>
            </w:r>
            <w:r>
              <w:rPr>
                <w:b/>
                <w:sz w:val="20"/>
              </w:rPr>
              <w:t>(DUP)</w:t>
            </w:r>
          </w:p>
        </w:tc>
        <w:tc>
          <w:tcPr>
            <w:tcW w:w="7473" w:type="dxa"/>
            <w:tcBorders>
              <w:right w:val="nil"/>
            </w:tcBorders>
            <w:shd w:val="clear" w:color="auto" w:fill="FFF4ED"/>
          </w:tcPr>
          <w:p w14:paraId="51F6897E" w14:textId="77777777" w:rsidR="00A325E2" w:rsidRDefault="00473619">
            <w:pPr>
              <w:pStyle w:val="TableParagraph"/>
              <w:spacing w:before="162"/>
              <w:ind w:left="147"/>
              <w:rPr>
                <w:sz w:val="20"/>
              </w:rPr>
            </w:pPr>
            <w:r>
              <w:rPr>
                <w:sz w:val="20"/>
              </w:rPr>
              <w:t>Time</w:t>
            </w:r>
            <w:r>
              <w:rPr>
                <w:spacing w:val="-5"/>
                <w:sz w:val="20"/>
              </w:rPr>
              <w:t xml:space="preserve"> </w:t>
            </w:r>
            <w:r>
              <w:rPr>
                <w:sz w:val="20"/>
              </w:rPr>
              <w:t>from</w:t>
            </w:r>
            <w:r>
              <w:rPr>
                <w:spacing w:val="-2"/>
                <w:sz w:val="20"/>
              </w:rPr>
              <w:t xml:space="preserve"> </w:t>
            </w:r>
            <w:r>
              <w:rPr>
                <w:sz w:val="20"/>
              </w:rPr>
              <w:t>onset</w:t>
            </w:r>
            <w:r>
              <w:rPr>
                <w:spacing w:val="-3"/>
                <w:sz w:val="20"/>
              </w:rPr>
              <w:t xml:space="preserve"> </w:t>
            </w:r>
            <w:r>
              <w:rPr>
                <w:sz w:val="20"/>
              </w:rPr>
              <w:t>of</w:t>
            </w:r>
            <w:r>
              <w:rPr>
                <w:spacing w:val="-2"/>
                <w:sz w:val="20"/>
              </w:rPr>
              <w:t xml:space="preserve"> </w:t>
            </w:r>
            <w:r>
              <w:rPr>
                <w:sz w:val="20"/>
              </w:rPr>
              <w:t>psychosis</w:t>
            </w:r>
            <w:r>
              <w:rPr>
                <w:spacing w:val="-3"/>
                <w:sz w:val="20"/>
              </w:rPr>
              <w:t xml:space="preserve"> </w:t>
            </w:r>
            <w:r>
              <w:rPr>
                <w:sz w:val="20"/>
              </w:rPr>
              <w:t>to</w:t>
            </w:r>
            <w:r>
              <w:rPr>
                <w:spacing w:val="-2"/>
                <w:sz w:val="20"/>
              </w:rPr>
              <w:t xml:space="preserve"> </w:t>
            </w:r>
            <w:r>
              <w:rPr>
                <w:sz w:val="20"/>
              </w:rPr>
              <w:t>initial</w:t>
            </w:r>
            <w:r>
              <w:rPr>
                <w:spacing w:val="-2"/>
                <w:sz w:val="20"/>
              </w:rPr>
              <w:t xml:space="preserve"> treatment.</w:t>
            </w:r>
          </w:p>
        </w:tc>
      </w:tr>
      <w:tr w:rsidR="00A325E2" w14:paraId="51F68982" w14:textId="77777777">
        <w:trPr>
          <w:trHeight w:val="1074"/>
        </w:trPr>
        <w:tc>
          <w:tcPr>
            <w:tcW w:w="2144" w:type="dxa"/>
            <w:tcBorders>
              <w:left w:val="nil"/>
            </w:tcBorders>
            <w:shd w:val="clear" w:color="auto" w:fill="FDE2D4"/>
          </w:tcPr>
          <w:p w14:paraId="51F68980" w14:textId="77777777" w:rsidR="00A325E2" w:rsidRDefault="00473619">
            <w:pPr>
              <w:pStyle w:val="TableParagraph"/>
              <w:spacing w:before="162"/>
              <w:rPr>
                <w:b/>
                <w:sz w:val="20"/>
              </w:rPr>
            </w:pPr>
            <w:r>
              <w:rPr>
                <w:b/>
                <w:sz w:val="20"/>
              </w:rPr>
              <w:t>Early</w:t>
            </w:r>
            <w:r>
              <w:rPr>
                <w:b/>
                <w:spacing w:val="-4"/>
                <w:sz w:val="20"/>
              </w:rPr>
              <w:t xml:space="preserve"> </w:t>
            </w:r>
            <w:r>
              <w:rPr>
                <w:b/>
                <w:spacing w:val="-2"/>
                <w:sz w:val="20"/>
              </w:rPr>
              <w:t>psychosis</w:t>
            </w:r>
          </w:p>
        </w:tc>
        <w:tc>
          <w:tcPr>
            <w:tcW w:w="7473" w:type="dxa"/>
            <w:tcBorders>
              <w:right w:val="nil"/>
            </w:tcBorders>
            <w:shd w:val="clear" w:color="auto" w:fill="FFF4ED"/>
          </w:tcPr>
          <w:p w14:paraId="51F68981" w14:textId="77777777" w:rsidR="00A325E2" w:rsidRDefault="00473619">
            <w:pPr>
              <w:pStyle w:val="TableParagraph"/>
              <w:spacing w:before="162" w:line="271" w:lineRule="auto"/>
              <w:ind w:left="147"/>
              <w:rPr>
                <w:sz w:val="20"/>
              </w:rPr>
            </w:pPr>
            <w:r>
              <w:rPr>
                <w:sz w:val="20"/>
              </w:rPr>
              <w:t xml:space="preserve">While there is no single authoritative </w:t>
            </w:r>
            <w:proofErr w:type="gramStart"/>
            <w:r>
              <w:rPr>
                <w:sz w:val="20"/>
              </w:rPr>
              <w:t>definition, ‘</w:t>
            </w:r>
            <w:proofErr w:type="gramEnd"/>
            <w:r>
              <w:rPr>
                <w:sz w:val="20"/>
              </w:rPr>
              <w:t>early psychosis’ refers to the prodromal</w:t>
            </w:r>
            <w:r>
              <w:rPr>
                <w:spacing w:val="-4"/>
                <w:sz w:val="20"/>
              </w:rPr>
              <w:t xml:space="preserve"> </w:t>
            </w:r>
            <w:r>
              <w:rPr>
                <w:sz w:val="20"/>
              </w:rPr>
              <w:t>period</w:t>
            </w:r>
            <w:r>
              <w:rPr>
                <w:spacing w:val="-4"/>
                <w:sz w:val="20"/>
              </w:rPr>
              <w:t xml:space="preserve"> </w:t>
            </w:r>
            <w:r>
              <w:rPr>
                <w:sz w:val="20"/>
              </w:rPr>
              <w:t>preceding</w:t>
            </w:r>
            <w:r>
              <w:rPr>
                <w:spacing w:val="-4"/>
                <w:sz w:val="20"/>
              </w:rPr>
              <w:t xml:space="preserve"> </w:t>
            </w:r>
            <w:r>
              <w:rPr>
                <w:sz w:val="20"/>
              </w:rPr>
              <w:t>first</w:t>
            </w:r>
            <w:r>
              <w:rPr>
                <w:spacing w:val="-4"/>
                <w:sz w:val="20"/>
              </w:rPr>
              <w:t xml:space="preserve"> </w:t>
            </w:r>
            <w:r>
              <w:rPr>
                <w:sz w:val="20"/>
              </w:rPr>
              <w:t>episode</w:t>
            </w:r>
            <w:r>
              <w:rPr>
                <w:spacing w:val="-4"/>
                <w:sz w:val="20"/>
              </w:rPr>
              <w:t xml:space="preserve"> </w:t>
            </w:r>
            <w:r>
              <w:rPr>
                <w:sz w:val="20"/>
              </w:rPr>
              <w:t>psychosis</w:t>
            </w:r>
            <w:r>
              <w:rPr>
                <w:spacing w:val="-4"/>
                <w:sz w:val="20"/>
              </w:rPr>
              <w:t xml:space="preserve"> </w:t>
            </w:r>
            <w:r>
              <w:rPr>
                <w:sz w:val="20"/>
              </w:rPr>
              <w:t>and</w:t>
            </w:r>
            <w:r>
              <w:rPr>
                <w:spacing w:val="-4"/>
                <w:sz w:val="20"/>
              </w:rPr>
              <w:t xml:space="preserve"> </w:t>
            </w:r>
            <w:r>
              <w:rPr>
                <w:sz w:val="20"/>
              </w:rPr>
              <w:t>can</w:t>
            </w:r>
            <w:r>
              <w:rPr>
                <w:spacing w:val="-4"/>
                <w:sz w:val="20"/>
              </w:rPr>
              <w:t xml:space="preserve"> </w:t>
            </w:r>
            <w:r>
              <w:rPr>
                <w:sz w:val="20"/>
              </w:rPr>
              <w:t>include</w:t>
            </w:r>
            <w:r>
              <w:rPr>
                <w:spacing w:val="-4"/>
                <w:sz w:val="20"/>
              </w:rPr>
              <w:t xml:space="preserve"> </w:t>
            </w:r>
            <w:r>
              <w:rPr>
                <w:sz w:val="20"/>
              </w:rPr>
              <w:t>the</w:t>
            </w:r>
            <w:r>
              <w:rPr>
                <w:spacing w:val="-4"/>
                <w:sz w:val="20"/>
              </w:rPr>
              <w:t xml:space="preserve"> </w:t>
            </w:r>
            <w:r>
              <w:rPr>
                <w:sz w:val="20"/>
              </w:rPr>
              <w:t>critical period up to five years from entry into initial treatment.</w:t>
            </w:r>
          </w:p>
        </w:tc>
      </w:tr>
      <w:tr w:rsidR="00A325E2" w14:paraId="51F68985" w14:textId="77777777">
        <w:trPr>
          <w:trHeight w:val="1594"/>
        </w:trPr>
        <w:tc>
          <w:tcPr>
            <w:tcW w:w="2144" w:type="dxa"/>
            <w:tcBorders>
              <w:left w:val="nil"/>
            </w:tcBorders>
            <w:shd w:val="clear" w:color="auto" w:fill="FDE2D4"/>
          </w:tcPr>
          <w:p w14:paraId="51F68983" w14:textId="77777777" w:rsidR="00A325E2" w:rsidRDefault="00473619">
            <w:pPr>
              <w:pStyle w:val="TableParagraph"/>
              <w:spacing w:before="162"/>
              <w:rPr>
                <w:b/>
                <w:sz w:val="20"/>
              </w:rPr>
            </w:pPr>
            <w:r>
              <w:rPr>
                <w:b/>
                <w:sz w:val="20"/>
              </w:rPr>
              <w:t>Evidence-</w:t>
            </w:r>
            <w:r>
              <w:rPr>
                <w:b/>
                <w:spacing w:val="-2"/>
                <w:sz w:val="20"/>
              </w:rPr>
              <w:t>based</w:t>
            </w:r>
          </w:p>
        </w:tc>
        <w:tc>
          <w:tcPr>
            <w:tcW w:w="7473" w:type="dxa"/>
            <w:tcBorders>
              <w:right w:val="nil"/>
            </w:tcBorders>
            <w:shd w:val="clear" w:color="auto" w:fill="FFF4ED"/>
          </w:tcPr>
          <w:p w14:paraId="51F68984" w14:textId="77777777" w:rsidR="00A325E2" w:rsidRDefault="00473619">
            <w:pPr>
              <w:pStyle w:val="TableParagraph"/>
              <w:spacing w:before="162" w:line="271" w:lineRule="auto"/>
              <w:ind w:left="147"/>
              <w:rPr>
                <w:sz w:val="20"/>
              </w:rPr>
            </w:pPr>
            <w:r>
              <w:rPr>
                <w:sz w:val="20"/>
              </w:rPr>
              <w:t>Describes interventions and practices grounded in the best available evidence. Priority should be given to interventions supported by high-quality clinical trial evidence,</w:t>
            </w:r>
            <w:r>
              <w:rPr>
                <w:spacing w:val="-4"/>
                <w:sz w:val="20"/>
              </w:rPr>
              <w:t xml:space="preserve"> </w:t>
            </w:r>
            <w:r>
              <w:rPr>
                <w:sz w:val="20"/>
              </w:rPr>
              <w:t>including</w:t>
            </w:r>
            <w:r>
              <w:rPr>
                <w:spacing w:val="-4"/>
                <w:sz w:val="20"/>
              </w:rPr>
              <w:t xml:space="preserve"> </w:t>
            </w:r>
            <w:proofErr w:type="spellStart"/>
            <w:r>
              <w:rPr>
                <w:sz w:val="20"/>
              </w:rPr>
              <w:t>randomised</w:t>
            </w:r>
            <w:proofErr w:type="spellEnd"/>
            <w:r>
              <w:rPr>
                <w:spacing w:val="-4"/>
                <w:sz w:val="20"/>
              </w:rPr>
              <w:t xml:space="preserve"> </w:t>
            </w:r>
            <w:r>
              <w:rPr>
                <w:sz w:val="20"/>
              </w:rPr>
              <w:t>controlled</w:t>
            </w:r>
            <w:r>
              <w:rPr>
                <w:spacing w:val="-4"/>
                <w:sz w:val="20"/>
              </w:rPr>
              <w:t xml:space="preserve"> </w:t>
            </w:r>
            <w:r>
              <w:rPr>
                <w:sz w:val="20"/>
              </w:rPr>
              <w:t>trials.</w:t>
            </w:r>
            <w:r>
              <w:rPr>
                <w:spacing w:val="-4"/>
                <w:sz w:val="20"/>
              </w:rPr>
              <w:t xml:space="preserve"> </w:t>
            </w:r>
            <w:r>
              <w:rPr>
                <w:sz w:val="20"/>
              </w:rPr>
              <w:t>Where</w:t>
            </w:r>
            <w:r>
              <w:rPr>
                <w:spacing w:val="-4"/>
                <w:sz w:val="20"/>
              </w:rPr>
              <w:t xml:space="preserve"> </w:t>
            </w:r>
            <w:r>
              <w:rPr>
                <w:sz w:val="20"/>
              </w:rPr>
              <w:t>such</w:t>
            </w:r>
            <w:r>
              <w:rPr>
                <w:spacing w:val="-4"/>
                <w:sz w:val="20"/>
              </w:rPr>
              <w:t xml:space="preserve"> </w:t>
            </w:r>
            <w:r>
              <w:rPr>
                <w:sz w:val="20"/>
              </w:rPr>
              <w:t>evidence</w:t>
            </w:r>
            <w:r>
              <w:rPr>
                <w:spacing w:val="-4"/>
                <w:sz w:val="20"/>
              </w:rPr>
              <w:t xml:space="preserve"> </w:t>
            </w:r>
            <w:r>
              <w:rPr>
                <w:sz w:val="20"/>
              </w:rPr>
              <w:t>is</w:t>
            </w:r>
            <w:r>
              <w:rPr>
                <w:spacing w:val="-4"/>
                <w:sz w:val="20"/>
              </w:rPr>
              <w:t xml:space="preserve"> </w:t>
            </w:r>
            <w:r>
              <w:rPr>
                <w:sz w:val="20"/>
              </w:rPr>
              <w:t>not</w:t>
            </w:r>
            <w:r>
              <w:rPr>
                <w:spacing w:val="-4"/>
                <w:sz w:val="20"/>
              </w:rPr>
              <w:t xml:space="preserve"> </w:t>
            </w:r>
            <w:r>
              <w:rPr>
                <w:sz w:val="20"/>
              </w:rPr>
              <w:t>yet available, interventions should be consistent with current clinical guidelines and expert consensus.</w:t>
            </w:r>
          </w:p>
        </w:tc>
      </w:tr>
      <w:tr w:rsidR="00A325E2" w14:paraId="51F68989" w14:textId="77777777">
        <w:trPr>
          <w:trHeight w:val="3584"/>
        </w:trPr>
        <w:tc>
          <w:tcPr>
            <w:tcW w:w="2144" w:type="dxa"/>
            <w:tcBorders>
              <w:left w:val="nil"/>
            </w:tcBorders>
            <w:shd w:val="clear" w:color="auto" w:fill="FDE2D4"/>
          </w:tcPr>
          <w:p w14:paraId="51F68986" w14:textId="77777777" w:rsidR="00A325E2" w:rsidRDefault="00473619">
            <w:pPr>
              <w:pStyle w:val="TableParagraph"/>
              <w:spacing w:before="162"/>
              <w:rPr>
                <w:b/>
                <w:sz w:val="20"/>
              </w:rPr>
            </w:pPr>
            <w:r>
              <w:rPr>
                <w:b/>
                <w:spacing w:val="-2"/>
                <w:sz w:val="20"/>
              </w:rPr>
              <w:t>Family</w:t>
            </w:r>
          </w:p>
        </w:tc>
        <w:tc>
          <w:tcPr>
            <w:tcW w:w="7473" w:type="dxa"/>
            <w:tcBorders>
              <w:right w:val="nil"/>
            </w:tcBorders>
            <w:shd w:val="clear" w:color="auto" w:fill="FFF4ED"/>
          </w:tcPr>
          <w:p w14:paraId="51F68987" w14:textId="77777777" w:rsidR="00A325E2" w:rsidRDefault="00473619">
            <w:pPr>
              <w:pStyle w:val="TableParagraph"/>
              <w:spacing w:before="162" w:line="271" w:lineRule="auto"/>
              <w:ind w:left="147" w:right="311"/>
              <w:rPr>
                <w:sz w:val="20"/>
              </w:rPr>
            </w:pPr>
            <w:r>
              <w:rPr>
                <w:sz w:val="20"/>
              </w:rPr>
              <w:t xml:space="preserve">People whom the young person views as </w:t>
            </w:r>
            <w:proofErr w:type="gramStart"/>
            <w:r>
              <w:rPr>
                <w:sz w:val="20"/>
              </w:rPr>
              <w:t>such which</w:t>
            </w:r>
            <w:proofErr w:type="gramEnd"/>
            <w:r>
              <w:rPr>
                <w:sz w:val="20"/>
              </w:rPr>
              <w:t xml:space="preserve"> may include parents, siblings,</w:t>
            </w:r>
            <w:r>
              <w:rPr>
                <w:spacing w:val="-2"/>
                <w:sz w:val="20"/>
              </w:rPr>
              <w:t xml:space="preserve"> </w:t>
            </w:r>
            <w:r>
              <w:rPr>
                <w:sz w:val="20"/>
              </w:rPr>
              <w:t>friends,</w:t>
            </w:r>
            <w:r>
              <w:rPr>
                <w:spacing w:val="-2"/>
                <w:sz w:val="20"/>
              </w:rPr>
              <w:t xml:space="preserve"> </w:t>
            </w:r>
            <w:r>
              <w:rPr>
                <w:sz w:val="20"/>
              </w:rPr>
              <w:t>supporters,</w:t>
            </w:r>
            <w:r>
              <w:rPr>
                <w:spacing w:val="-2"/>
                <w:sz w:val="20"/>
              </w:rPr>
              <w:t xml:space="preserve"> </w:t>
            </w:r>
            <w:r>
              <w:rPr>
                <w:sz w:val="20"/>
              </w:rPr>
              <w:t>or</w:t>
            </w:r>
            <w:r>
              <w:rPr>
                <w:spacing w:val="-2"/>
                <w:sz w:val="20"/>
              </w:rPr>
              <w:t xml:space="preserve"> </w:t>
            </w:r>
            <w:r>
              <w:rPr>
                <w:sz w:val="20"/>
              </w:rPr>
              <w:t>significant</w:t>
            </w:r>
            <w:r>
              <w:rPr>
                <w:spacing w:val="-2"/>
                <w:sz w:val="20"/>
              </w:rPr>
              <w:t xml:space="preserve"> </w:t>
            </w:r>
            <w:r>
              <w:rPr>
                <w:sz w:val="20"/>
              </w:rPr>
              <w:t>others</w:t>
            </w:r>
            <w:r>
              <w:rPr>
                <w:spacing w:val="-2"/>
                <w:sz w:val="20"/>
              </w:rPr>
              <w:t xml:space="preserve"> </w:t>
            </w:r>
            <w:r>
              <w:rPr>
                <w:sz w:val="20"/>
              </w:rPr>
              <w:t>who</w:t>
            </w:r>
            <w:r>
              <w:rPr>
                <w:spacing w:val="-2"/>
                <w:sz w:val="20"/>
              </w:rPr>
              <w:t xml:space="preserve"> </w:t>
            </w:r>
            <w:r>
              <w:rPr>
                <w:sz w:val="20"/>
              </w:rPr>
              <w:t>play</w:t>
            </w:r>
            <w:r>
              <w:rPr>
                <w:spacing w:val="-2"/>
                <w:sz w:val="20"/>
              </w:rPr>
              <w:t xml:space="preserve"> </w:t>
            </w:r>
            <w:r>
              <w:rPr>
                <w:sz w:val="20"/>
              </w:rPr>
              <w:t>a</w:t>
            </w:r>
            <w:r>
              <w:rPr>
                <w:spacing w:val="-2"/>
                <w:sz w:val="20"/>
              </w:rPr>
              <w:t xml:space="preserve"> </w:t>
            </w:r>
            <w:r>
              <w:rPr>
                <w:sz w:val="20"/>
              </w:rPr>
              <w:t>strong</w:t>
            </w:r>
            <w:r>
              <w:rPr>
                <w:spacing w:val="-2"/>
                <w:sz w:val="20"/>
              </w:rPr>
              <w:t xml:space="preserve"> </w:t>
            </w:r>
            <w:r>
              <w:rPr>
                <w:sz w:val="20"/>
              </w:rPr>
              <w:t>role</w:t>
            </w:r>
            <w:r>
              <w:rPr>
                <w:spacing w:val="-2"/>
                <w:sz w:val="20"/>
              </w:rPr>
              <w:t xml:space="preserve"> </w:t>
            </w:r>
            <w:r>
              <w:rPr>
                <w:sz w:val="20"/>
              </w:rPr>
              <w:t>in</w:t>
            </w:r>
            <w:r>
              <w:rPr>
                <w:spacing w:val="-2"/>
                <w:sz w:val="20"/>
              </w:rPr>
              <w:t xml:space="preserve"> </w:t>
            </w:r>
            <w:r>
              <w:rPr>
                <w:sz w:val="20"/>
              </w:rPr>
              <w:t>the young</w:t>
            </w:r>
            <w:r>
              <w:rPr>
                <w:spacing w:val="-4"/>
                <w:sz w:val="20"/>
              </w:rPr>
              <w:t xml:space="preserve"> </w:t>
            </w:r>
            <w:r>
              <w:rPr>
                <w:sz w:val="20"/>
              </w:rPr>
              <w:t>person’s</w:t>
            </w:r>
            <w:r>
              <w:rPr>
                <w:spacing w:val="-4"/>
                <w:sz w:val="20"/>
              </w:rPr>
              <w:t xml:space="preserve"> </w:t>
            </w:r>
            <w:r>
              <w:rPr>
                <w:sz w:val="20"/>
              </w:rPr>
              <w:t>life.</w:t>
            </w:r>
            <w:r>
              <w:rPr>
                <w:spacing w:val="-4"/>
                <w:sz w:val="20"/>
              </w:rPr>
              <w:t xml:space="preserve"> </w:t>
            </w:r>
            <w:r>
              <w:rPr>
                <w:sz w:val="20"/>
              </w:rPr>
              <w:t>Family</w:t>
            </w:r>
            <w:r>
              <w:rPr>
                <w:spacing w:val="-4"/>
                <w:sz w:val="20"/>
              </w:rPr>
              <w:t xml:space="preserve"> </w:t>
            </w:r>
            <w:r>
              <w:rPr>
                <w:sz w:val="20"/>
              </w:rPr>
              <w:t>is</w:t>
            </w:r>
            <w:r>
              <w:rPr>
                <w:spacing w:val="-4"/>
                <w:sz w:val="20"/>
              </w:rPr>
              <w:t xml:space="preserve"> </w:t>
            </w:r>
            <w:r>
              <w:rPr>
                <w:sz w:val="20"/>
              </w:rPr>
              <w:t>broadly</w:t>
            </w:r>
            <w:r>
              <w:rPr>
                <w:spacing w:val="-4"/>
                <w:sz w:val="20"/>
              </w:rPr>
              <w:t xml:space="preserve"> </w:t>
            </w:r>
            <w:r>
              <w:rPr>
                <w:sz w:val="20"/>
              </w:rPr>
              <w:t>defined</w:t>
            </w:r>
            <w:r>
              <w:rPr>
                <w:spacing w:val="-4"/>
                <w:sz w:val="20"/>
              </w:rPr>
              <w:t xml:space="preserve"> </w:t>
            </w:r>
            <w:r>
              <w:rPr>
                <w:sz w:val="20"/>
              </w:rPr>
              <w:t>and</w:t>
            </w:r>
            <w:r>
              <w:rPr>
                <w:spacing w:val="-4"/>
                <w:sz w:val="20"/>
              </w:rPr>
              <w:t xml:space="preserve"> </w:t>
            </w:r>
            <w:r>
              <w:rPr>
                <w:sz w:val="20"/>
              </w:rPr>
              <w:t>inclusive</w:t>
            </w:r>
            <w:r>
              <w:rPr>
                <w:spacing w:val="-4"/>
                <w:sz w:val="20"/>
              </w:rPr>
              <w:t xml:space="preserve"> </w:t>
            </w:r>
            <w:r>
              <w:rPr>
                <w:sz w:val="20"/>
              </w:rPr>
              <w:t>of</w:t>
            </w:r>
            <w:r>
              <w:rPr>
                <w:spacing w:val="-4"/>
                <w:sz w:val="20"/>
              </w:rPr>
              <w:t xml:space="preserve"> </w:t>
            </w:r>
            <w:r>
              <w:rPr>
                <w:sz w:val="20"/>
              </w:rPr>
              <w:t>family</w:t>
            </w:r>
            <w:r>
              <w:rPr>
                <w:spacing w:val="-4"/>
                <w:sz w:val="20"/>
              </w:rPr>
              <w:t xml:space="preserve"> </w:t>
            </w:r>
            <w:r>
              <w:rPr>
                <w:sz w:val="20"/>
              </w:rPr>
              <w:t>of</w:t>
            </w:r>
            <w:r>
              <w:rPr>
                <w:spacing w:val="-4"/>
                <w:sz w:val="20"/>
              </w:rPr>
              <w:t xml:space="preserve"> </w:t>
            </w:r>
            <w:r>
              <w:rPr>
                <w:sz w:val="20"/>
              </w:rPr>
              <w:t>choice and origin, and broader kin.</w:t>
            </w:r>
          </w:p>
          <w:p w14:paraId="51F68988" w14:textId="77777777" w:rsidR="00A325E2" w:rsidRDefault="00473619">
            <w:pPr>
              <w:pStyle w:val="TableParagraph"/>
              <w:spacing w:before="171" w:line="271" w:lineRule="auto"/>
              <w:ind w:left="147" w:right="86"/>
              <w:rPr>
                <w:sz w:val="20"/>
              </w:rPr>
            </w:pPr>
            <w:r>
              <w:rPr>
                <w:sz w:val="20"/>
              </w:rPr>
              <w:t>For children and young people under 18, this includes their parent(s), legal guardian</w:t>
            </w:r>
            <w:r>
              <w:rPr>
                <w:spacing w:val="-1"/>
                <w:sz w:val="20"/>
              </w:rPr>
              <w:t xml:space="preserve"> </w:t>
            </w:r>
            <w:r>
              <w:rPr>
                <w:sz w:val="20"/>
              </w:rPr>
              <w:t>or</w:t>
            </w:r>
            <w:r>
              <w:rPr>
                <w:spacing w:val="-1"/>
                <w:sz w:val="20"/>
              </w:rPr>
              <w:t xml:space="preserve"> </w:t>
            </w:r>
            <w:r>
              <w:rPr>
                <w:sz w:val="20"/>
              </w:rPr>
              <w:t>kinship</w:t>
            </w:r>
            <w:r>
              <w:rPr>
                <w:spacing w:val="-1"/>
                <w:sz w:val="20"/>
              </w:rPr>
              <w:t xml:space="preserve"> </w:t>
            </w:r>
            <w:r>
              <w:rPr>
                <w:sz w:val="20"/>
              </w:rPr>
              <w:t>carer,</w:t>
            </w:r>
            <w:r>
              <w:rPr>
                <w:spacing w:val="-1"/>
                <w:sz w:val="20"/>
              </w:rPr>
              <w:t xml:space="preserve"> </w:t>
            </w:r>
            <w:r>
              <w:rPr>
                <w:sz w:val="20"/>
              </w:rPr>
              <w:t>whose</w:t>
            </w:r>
            <w:r>
              <w:rPr>
                <w:spacing w:val="-1"/>
                <w:sz w:val="20"/>
              </w:rPr>
              <w:t xml:space="preserve"> </w:t>
            </w:r>
            <w:r>
              <w:rPr>
                <w:sz w:val="20"/>
              </w:rPr>
              <w:t>involvement</w:t>
            </w:r>
            <w:r>
              <w:rPr>
                <w:spacing w:val="-1"/>
                <w:sz w:val="20"/>
              </w:rPr>
              <w:t xml:space="preserve"> </w:t>
            </w:r>
            <w:r>
              <w:rPr>
                <w:sz w:val="20"/>
              </w:rPr>
              <w:t>in</w:t>
            </w:r>
            <w:r>
              <w:rPr>
                <w:spacing w:val="-1"/>
                <w:sz w:val="20"/>
              </w:rPr>
              <w:t xml:space="preserve"> </w:t>
            </w:r>
            <w:r>
              <w:rPr>
                <w:sz w:val="20"/>
              </w:rPr>
              <w:t>care</w:t>
            </w:r>
            <w:r>
              <w:rPr>
                <w:spacing w:val="-1"/>
                <w:sz w:val="20"/>
              </w:rPr>
              <w:t xml:space="preserve"> </w:t>
            </w:r>
            <w:r>
              <w:rPr>
                <w:sz w:val="20"/>
              </w:rPr>
              <w:t>planning</w:t>
            </w:r>
            <w:r>
              <w:rPr>
                <w:spacing w:val="-1"/>
                <w:sz w:val="20"/>
              </w:rPr>
              <w:t xml:space="preserve"> </w:t>
            </w:r>
            <w:r>
              <w:rPr>
                <w:sz w:val="20"/>
              </w:rPr>
              <w:t>and</w:t>
            </w:r>
            <w:r>
              <w:rPr>
                <w:spacing w:val="-1"/>
                <w:sz w:val="20"/>
              </w:rPr>
              <w:t xml:space="preserve"> </w:t>
            </w:r>
            <w:r>
              <w:rPr>
                <w:sz w:val="20"/>
              </w:rPr>
              <w:t>delivery</w:t>
            </w:r>
            <w:r>
              <w:rPr>
                <w:spacing w:val="-1"/>
                <w:sz w:val="20"/>
              </w:rPr>
              <w:t xml:space="preserve"> </w:t>
            </w:r>
            <w:r>
              <w:rPr>
                <w:sz w:val="20"/>
              </w:rPr>
              <w:t>is</w:t>
            </w:r>
            <w:r>
              <w:rPr>
                <w:spacing w:val="-1"/>
                <w:sz w:val="20"/>
              </w:rPr>
              <w:t xml:space="preserve"> </w:t>
            </w:r>
            <w:r>
              <w:rPr>
                <w:sz w:val="20"/>
              </w:rPr>
              <w:t>the default position unless the child is in statutory care or a documented assessment determines that such involvement is not safe or appropriate. Family may also include,</w:t>
            </w:r>
            <w:r>
              <w:rPr>
                <w:spacing w:val="-5"/>
                <w:sz w:val="20"/>
              </w:rPr>
              <w:t xml:space="preserve"> </w:t>
            </w:r>
            <w:r>
              <w:rPr>
                <w:sz w:val="20"/>
              </w:rPr>
              <w:t>in</w:t>
            </w:r>
            <w:r>
              <w:rPr>
                <w:spacing w:val="-5"/>
                <w:sz w:val="20"/>
              </w:rPr>
              <w:t xml:space="preserve"> </w:t>
            </w:r>
            <w:r>
              <w:rPr>
                <w:sz w:val="20"/>
              </w:rPr>
              <w:t>recognition</w:t>
            </w:r>
            <w:r>
              <w:rPr>
                <w:spacing w:val="-5"/>
                <w:sz w:val="20"/>
              </w:rPr>
              <w:t xml:space="preserve"> </w:t>
            </w:r>
            <w:r>
              <w:rPr>
                <w:sz w:val="20"/>
              </w:rPr>
              <w:t>of</w:t>
            </w:r>
            <w:r>
              <w:rPr>
                <w:spacing w:val="-5"/>
                <w:sz w:val="20"/>
              </w:rPr>
              <w:t xml:space="preserve"> </w:t>
            </w:r>
            <w:r>
              <w:rPr>
                <w:sz w:val="20"/>
              </w:rPr>
              <w:t>cultural,</w:t>
            </w:r>
            <w:r>
              <w:rPr>
                <w:spacing w:val="-5"/>
                <w:sz w:val="20"/>
              </w:rPr>
              <w:t xml:space="preserve"> </w:t>
            </w:r>
            <w:r>
              <w:rPr>
                <w:sz w:val="20"/>
              </w:rPr>
              <w:t>kinship</w:t>
            </w:r>
            <w:r>
              <w:rPr>
                <w:spacing w:val="-5"/>
                <w:sz w:val="20"/>
              </w:rPr>
              <w:t xml:space="preserve"> </w:t>
            </w:r>
            <w:r>
              <w:rPr>
                <w:sz w:val="20"/>
              </w:rPr>
              <w:t>and</w:t>
            </w:r>
            <w:r>
              <w:rPr>
                <w:spacing w:val="-5"/>
                <w:sz w:val="20"/>
              </w:rPr>
              <w:t xml:space="preserve"> </w:t>
            </w:r>
            <w:r>
              <w:rPr>
                <w:sz w:val="20"/>
              </w:rPr>
              <w:t>community-based</w:t>
            </w:r>
            <w:r>
              <w:rPr>
                <w:spacing w:val="-5"/>
                <w:sz w:val="20"/>
              </w:rPr>
              <w:t xml:space="preserve"> </w:t>
            </w:r>
            <w:r>
              <w:rPr>
                <w:sz w:val="20"/>
              </w:rPr>
              <w:t>family</w:t>
            </w:r>
            <w:r>
              <w:rPr>
                <w:spacing w:val="-5"/>
                <w:sz w:val="20"/>
              </w:rPr>
              <w:t xml:space="preserve"> </w:t>
            </w:r>
            <w:r>
              <w:rPr>
                <w:sz w:val="20"/>
              </w:rPr>
              <w:t>structures, extended</w:t>
            </w:r>
            <w:r>
              <w:rPr>
                <w:spacing w:val="-4"/>
                <w:sz w:val="20"/>
              </w:rPr>
              <w:t xml:space="preserve"> </w:t>
            </w:r>
            <w:r>
              <w:rPr>
                <w:sz w:val="20"/>
              </w:rPr>
              <w:t>family</w:t>
            </w:r>
            <w:r>
              <w:rPr>
                <w:spacing w:val="-4"/>
                <w:sz w:val="20"/>
              </w:rPr>
              <w:t xml:space="preserve"> </w:t>
            </w:r>
            <w:r>
              <w:rPr>
                <w:sz w:val="20"/>
              </w:rPr>
              <w:t>members,</w:t>
            </w:r>
            <w:r>
              <w:rPr>
                <w:spacing w:val="-4"/>
                <w:sz w:val="20"/>
              </w:rPr>
              <w:t xml:space="preserve"> </w:t>
            </w:r>
            <w:r>
              <w:rPr>
                <w:sz w:val="20"/>
              </w:rPr>
              <w:t>Elders</w:t>
            </w:r>
            <w:r>
              <w:rPr>
                <w:spacing w:val="-4"/>
                <w:sz w:val="20"/>
              </w:rPr>
              <w:t xml:space="preserve"> </w:t>
            </w:r>
            <w:r>
              <w:rPr>
                <w:sz w:val="20"/>
              </w:rPr>
              <w:t>and</w:t>
            </w:r>
            <w:r>
              <w:rPr>
                <w:spacing w:val="-4"/>
                <w:sz w:val="20"/>
              </w:rPr>
              <w:t xml:space="preserve"> </w:t>
            </w:r>
            <w:r>
              <w:rPr>
                <w:sz w:val="20"/>
              </w:rPr>
              <w:t>other</w:t>
            </w:r>
            <w:r>
              <w:rPr>
                <w:spacing w:val="-4"/>
                <w:sz w:val="20"/>
              </w:rPr>
              <w:t xml:space="preserve"> </w:t>
            </w:r>
            <w:r>
              <w:rPr>
                <w:sz w:val="20"/>
              </w:rPr>
              <w:t>trusted</w:t>
            </w:r>
            <w:r>
              <w:rPr>
                <w:spacing w:val="-4"/>
                <w:sz w:val="20"/>
              </w:rPr>
              <w:t xml:space="preserve"> </w:t>
            </w:r>
            <w:r>
              <w:rPr>
                <w:sz w:val="20"/>
              </w:rPr>
              <w:t>adults</w:t>
            </w:r>
            <w:r>
              <w:rPr>
                <w:spacing w:val="-4"/>
                <w:sz w:val="20"/>
              </w:rPr>
              <w:t xml:space="preserve"> </w:t>
            </w:r>
            <w:r>
              <w:rPr>
                <w:sz w:val="20"/>
              </w:rPr>
              <w:t>identified</w:t>
            </w:r>
            <w:r>
              <w:rPr>
                <w:spacing w:val="-4"/>
                <w:sz w:val="20"/>
              </w:rPr>
              <w:t xml:space="preserve"> </w:t>
            </w:r>
            <w:r>
              <w:rPr>
                <w:sz w:val="20"/>
              </w:rPr>
              <w:t>by</w:t>
            </w:r>
            <w:r>
              <w:rPr>
                <w:spacing w:val="-4"/>
                <w:sz w:val="20"/>
              </w:rPr>
              <w:t xml:space="preserve"> </w:t>
            </w:r>
            <w:r>
              <w:rPr>
                <w:sz w:val="20"/>
              </w:rPr>
              <w:t>the</w:t>
            </w:r>
            <w:r>
              <w:rPr>
                <w:spacing w:val="-4"/>
                <w:sz w:val="20"/>
              </w:rPr>
              <w:t xml:space="preserve"> </w:t>
            </w:r>
            <w:r>
              <w:rPr>
                <w:sz w:val="20"/>
              </w:rPr>
              <w:t>young person, where their involvement supports the young person’s care, cultural identity and wellbeing.</w:t>
            </w:r>
          </w:p>
        </w:tc>
      </w:tr>
      <w:tr w:rsidR="00A325E2" w14:paraId="51F6898C" w14:textId="77777777">
        <w:trPr>
          <w:trHeight w:val="814"/>
        </w:trPr>
        <w:tc>
          <w:tcPr>
            <w:tcW w:w="2144" w:type="dxa"/>
            <w:tcBorders>
              <w:left w:val="nil"/>
            </w:tcBorders>
            <w:shd w:val="clear" w:color="auto" w:fill="FDE2D4"/>
          </w:tcPr>
          <w:p w14:paraId="51F6898A" w14:textId="77777777" w:rsidR="00A325E2" w:rsidRDefault="00473619">
            <w:pPr>
              <w:pStyle w:val="TableParagraph"/>
              <w:spacing w:before="162" w:line="271" w:lineRule="auto"/>
              <w:ind w:right="446"/>
              <w:rPr>
                <w:b/>
                <w:sz w:val="20"/>
              </w:rPr>
            </w:pPr>
            <w:r>
              <w:rPr>
                <w:b/>
                <w:sz w:val="20"/>
              </w:rPr>
              <w:t>First episode psychosis</w:t>
            </w:r>
            <w:r>
              <w:rPr>
                <w:b/>
                <w:spacing w:val="-14"/>
                <w:sz w:val="20"/>
              </w:rPr>
              <w:t xml:space="preserve"> </w:t>
            </w:r>
            <w:r>
              <w:rPr>
                <w:b/>
                <w:sz w:val="20"/>
              </w:rPr>
              <w:t>(FEP)</w:t>
            </w:r>
          </w:p>
        </w:tc>
        <w:tc>
          <w:tcPr>
            <w:tcW w:w="7473" w:type="dxa"/>
            <w:tcBorders>
              <w:right w:val="nil"/>
            </w:tcBorders>
            <w:shd w:val="clear" w:color="auto" w:fill="FFF4ED"/>
          </w:tcPr>
          <w:p w14:paraId="51F6898B" w14:textId="77777777" w:rsidR="00A325E2" w:rsidRDefault="00473619">
            <w:pPr>
              <w:pStyle w:val="TableParagraph"/>
              <w:spacing w:before="162" w:line="271" w:lineRule="auto"/>
              <w:ind w:left="147"/>
              <w:rPr>
                <w:sz w:val="20"/>
              </w:rPr>
            </w:pPr>
            <w:r>
              <w:rPr>
                <w:sz w:val="20"/>
              </w:rPr>
              <w:t>The</w:t>
            </w:r>
            <w:r>
              <w:rPr>
                <w:spacing w:val="-3"/>
                <w:sz w:val="20"/>
              </w:rPr>
              <w:t xml:space="preserve"> </w:t>
            </w:r>
            <w:r>
              <w:rPr>
                <w:sz w:val="20"/>
              </w:rPr>
              <w:t>first</w:t>
            </w:r>
            <w:r>
              <w:rPr>
                <w:spacing w:val="-3"/>
                <w:sz w:val="20"/>
              </w:rPr>
              <w:t xml:space="preserve"> </w:t>
            </w:r>
            <w:r>
              <w:rPr>
                <w:sz w:val="20"/>
              </w:rPr>
              <w:t>onset</w:t>
            </w:r>
            <w:r>
              <w:rPr>
                <w:spacing w:val="-3"/>
                <w:sz w:val="20"/>
              </w:rPr>
              <w:t xml:space="preserve"> </w:t>
            </w:r>
            <w:r>
              <w:rPr>
                <w:sz w:val="20"/>
              </w:rPr>
              <w:t>of</w:t>
            </w:r>
            <w:r>
              <w:rPr>
                <w:spacing w:val="-3"/>
                <w:sz w:val="20"/>
              </w:rPr>
              <w:t xml:space="preserve"> </w:t>
            </w:r>
            <w:r>
              <w:rPr>
                <w:sz w:val="20"/>
              </w:rPr>
              <w:t>a</w:t>
            </w:r>
            <w:r>
              <w:rPr>
                <w:spacing w:val="-3"/>
                <w:sz w:val="20"/>
              </w:rPr>
              <w:t xml:space="preserve"> </w:t>
            </w:r>
            <w:r>
              <w:rPr>
                <w:sz w:val="20"/>
              </w:rPr>
              <w:t>psychotic</w:t>
            </w:r>
            <w:r>
              <w:rPr>
                <w:spacing w:val="-3"/>
                <w:sz w:val="20"/>
              </w:rPr>
              <w:t xml:space="preserve"> </w:t>
            </w:r>
            <w:r>
              <w:rPr>
                <w:sz w:val="20"/>
              </w:rPr>
              <w:t>disorder</w:t>
            </w:r>
            <w:r>
              <w:rPr>
                <w:spacing w:val="-3"/>
                <w:sz w:val="20"/>
              </w:rPr>
              <w:t xml:space="preserve"> </w:t>
            </w:r>
            <w:r>
              <w:rPr>
                <w:sz w:val="20"/>
              </w:rPr>
              <w:t>in</w:t>
            </w:r>
            <w:r>
              <w:rPr>
                <w:spacing w:val="-3"/>
                <w:sz w:val="20"/>
              </w:rPr>
              <w:t xml:space="preserve"> </w:t>
            </w:r>
            <w:r>
              <w:rPr>
                <w:sz w:val="20"/>
              </w:rPr>
              <w:t>a</w:t>
            </w:r>
            <w:r>
              <w:rPr>
                <w:spacing w:val="-3"/>
                <w:sz w:val="20"/>
              </w:rPr>
              <w:t xml:space="preserve"> </w:t>
            </w:r>
            <w:r>
              <w:rPr>
                <w:sz w:val="20"/>
              </w:rPr>
              <w:t>person’s</w:t>
            </w:r>
            <w:r>
              <w:rPr>
                <w:spacing w:val="-3"/>
                <w:sz w:val="20"/>
              </w:rPr>
              <w:t xml:space="preserve"> </w:t>
            </w:r>
            <w:r>
              <w:rPr>
                <w:sz w:val="20"/>
              </w:rPr>
              <w:t>lifetime.</w:t>
            </w:r>
            <w:r>
              <w:rPr>
                <w:spacing w:val="-3"/>
                <w:sz w:val="20"/>
              </w:rPr>
              <w:t xml:space="preserve"> </w:t>
            </w:r>
            <w:r>
              <w:rPr>
                <w:sz w:val="20"/>
              </w:rPr>
              <w:t>It</w:t>
            </w:r>
            <w:r>
              <w:rPr>
                <w:spacing w:val="-3"/>
                <w:sz w:val="20"/>
              </w:rPr>
              <w:t xml:space="preserve"> </w:t>
            </w:r>
            <w:r>
              <w:rPr>
                <w:sz w:val="20"/>
              </w:rPr>
              <w:t>represents</w:t>
            </w:r>
            <w:r>
              <w:rPr>
                <w:spacing w:val="-3"/>
                <w:sz w:val="20"/>
              </w:rPr>
              <w:t xml:space="preserve"> </w:t>
            </w:r>
            <w:r>
              <w:rPr>
                <w:sz w:val="20"/>
              </w:rPr>
              <w:t>the</w:t>
            </w:r>
            <w:r>
              <w:rPr>
                <w:spacing w:val="-3"/>
                <w:sz w:val="20"/>
              </w:rPr>
              <w:t xml:space="preserve"> </w:t>
            </w:r>
            <w:r>
              <w:rPr>
                <w:sz w:val="20"/>
              </w:rPr>
              <w:t>first treated episode of psychosis in the person’s life.</w:t>
            </w:r>
          </w:p>
        </w:tc>
      </w:tr>
      <w:tr w:rsidR="00A325E2" w14:paraId="51F6898F" w14:textId="77777777">
        <w:trPr>
          <w:trHeight w:val="1074"/>
        </w:trPr>
        <w:tc>
          <w:tcPr>
            <w:tcW w:w="2144" w:type="dxa"/>
            <w:tcBorders>
              <w:left w:val="nil"/>
            </w:tcBorders>
            <w:shd w:val="clear" w:color="auto" w:fill="FDE2D4"/>
          </w:tcPr>
          <w:p w14:paraId="51F6898D" w14:textId="77777777" w:rsidR="00A325E2" w:rsidRDefault="00473619">
            <w:pPr>
              <w:pStyle w:val="TableParagraph"/>
              <w:spacing w:before="162"/>
              <w:rPr>
                <w:b/>
                <w:sz w:val="20"/>
              </w:rPr>
            </w:pPr>
            <w:r>
              <w:rPr>
                <w:b/>
                <w:sz w:val="20"/>
              </w:rPr>
              <w:t xml:space="preserve">Functional </w:t>
            </w:r>
            <w:r>
              <w:rPr>
                <w:b/>
                <w:spacing w:val="-2"/>
                <w:sz w:val="20"/>
              </w:rPr>
              <w:t>recovery</w:t>
            </w:r>
          </w:p>
        </w:tc>
        <w:tc>
          <w:tcPr>
            <w:tcW w:w="7473" w:type="dxa"/>
            <w:tcBorders>
              <w:right w:val="nil"/>
            </w:tcBorders>
            <w:shd w:val="clear" w:color="auto" w:fill="FFF4ED"/>
          </w:tcPr>
          <w:p w14:paraId="51F6898E" w14:textId="77777777" w:rsidR="00A325E2" w:rsidRDefault="00473619">
            <w:pPr>
              <w:pStyle w:val="TableParagraph"/>
              <w:spacing w:before="162" w:line="271" w:lineRule="auto"/>
              <w:ind w:left="147"/>
              <w:rPr>
                <w:sz w:val="20"/>
              </w:rPr>
            </w:pPr>
            <w:r>
              <w:rPr>
                <w:sz w:val="20"/>
              </w:rPr>
              <w:t>Functional recovery is defined by a young person’s capacity to engage in education,</w:t>
            </w:r>
            <w:r>
              <w:rPr>
                <w:spacing w:val="-6"/>
                <w:sz w:val="20"/>
              </w:rPr>
              <w:t xml:space="preserve"> </w:t>
            </w:r>
            <w:r>
              <w:rPr>
                <w:sz w:val="20"/>
              </w:rPr>
              <w:t>employment,</w:t>
            </w:r>
            <w:r>
              <w:rPr>
                <w:spacing w:val="-6"/>
                <w:sz w:val="20"/>
              </w:rPr>
              <w:t xml:space="preserve"> </w:t>
            </w:r>
            <w:r>
              <w:rPr>
                <w:sz w:val="20"/>
              </w:rPr>
              <w:t>relationships,</w:t>
            </w:r>
            <w:r>
              <w:rPr>
                <w:spacing w:val="-6"/>
                <w:sz w:val="20"/>
              </w:rPr>
              <w:t xml:space="preserve"> </w:t>
            </w:r>
            <w:r>
              <w:rPr>
                <w:sz w:val="20"/>
              </w:rPr>
              <w:t>and</w:t>
            </w:r>
            <w:r>
              <w:rPr>
                <w:spacing w:val="-6"/>
                <w:sz w:val="20"/>
              </w:rPr>
              <w:t xml:space="preserve"> </w:t>
            </w:r>
            <w:r>
              <w:rPr>
                <w:sz w:val="20"/>
              </w:rPr>
              <w:t>community</w:t>
            </w:r>
            <w:r>
              <w:rPr>
                <w:spacing w:val="-6"/>
                <w:sz w:val="20"/>
              </w:rPr>
              <w:t xml:space="preserve"> </w:t>
            </w:r>
            <w:r>
              <w:rPr>
                <w:sz w:val="20"/>
              </w:rPr>
              <w:t>life,</w:t>
            </w:r>
            <w:r>
              <w:rPr>
                <w:spacing w:val="-6"/>
                <w:sz w:val="20"/>
              </w:rPr>
              <w:t xml:space="preserve"> </w:t>
            </w:r>
            <w:r>
              <w:rPr>
                <w:sz w:val="20"/>
              </w:rPr>
              <w:t>reflecting</w:t>
            </w:r>
            <w:r>
              <w:rPr>
                <w:spacing w:val="-6"/>
                <w:sz w:val="20"/>
              </w:rPr>
              <w:t xml:space="preserve"> </w:t>
            </w:r>
            <w:r>
              <w:rPr>
                <w:sz w:val="20"/>
              </w:rPr>
              <w:t>improved functioning, independence, and overall wellbeing.</w:t>
            </w:r>
          </w:p>
        </w:tc>
      </w:tr>
      <w:tr w:rsidR="00A325E2" w14:paraId="51F68992" w14:textId="77777777">
        <w:trPr>
          <w:trHeight w:val="814"/>
        </w:trPr>
        <w:tc>
          <w:tcPr>
            <w:tcW w:w="2144" w:type="dxa"/>
            <w:tcBorders>
              <w:left w:val="nil"/>
            </w:tcBorders>
            <w:shd w:val="clear" w:color="auto" w:fill="FDE2D4"/>
          </w:tcPr>
          <w:p w14:paraId="51F68990" w14:textId="77777777" w:rsidR="00A325E2" w:rsidRDefault="00473619">
            <w:pPr>
              <w:pStyle w:val="TableParagraph"/>
              <w:spacing w:before="162"/>
              <w:rPr>
                <w:b/>
                <w:sz w:val="20"/>
              </w:rPr>
            </w:pPr>
            <w:r>
              <w:rPr>
                <w:b/>
                <w:sz w:val="20"/>
              </w:rPr>
              <w:t xml:space="preserve">Home-based </w:t>
            </w:r>
            <w:r>
              <w:rPr>
                <w:b/>
                <w:spacing w:val="-4"/>
                <w:sz w:val="20"/>
              </w:rPr>
              <w:t>care</w:t>
            </w:r>
          </w:p>
        </w:tc>
        <w:tc>
          <w:tcPr>
            <w:tcW w:w="7473" w:type="dxa"/>
            <w:tcBorders>
              <w:right w:val="nil"/>
            </w:tcBorders>
            <w:shd w:val="clear" w:color="auto" w:fill="FFF4ED"/>
          </w:tcPr>
          <w:p w14:paraId="51F68991" w14:textId="77777777" w:rsidR="00A325E2" w:rsidRDefault="00473619">
            <w:pPr>
              <w:pStyle w:val="TableParagraph"/>
              <w:spacing w:before="162" w:line="271" w:lineRule="auto"/>
              <w:ind w:left="147"/>
              <w:rPr>
                <w:sz w:val="20"/>
              </w:rPr>
            </w:pPr>
            <w:r>
              <w:rPr>
                <w:sz w:val="20"/>
              </w:rPr>
              <w:t>Assessing</w:t>
            </w:r>
            <w:r>
              <w:rPr>
                <w:spacing w:val="-4"/>
                <w:sz w:val="20"/>
              </w:rPr>
              <w:t xml:space="preserve"> </w:t>
            </w:r>
            <w:r>
              <w:rPr>
                <w:sz w:val="20"/>
              </w:rPr>
              <w:t>and/or</w:t>
            </w:r>
            <w:r>
              <w:rPr>
                <w:spacing w:val="-4"/>
                <w:sz w:val="20"/>
              </w:rPr>
              <w:t xml:space="preserve"> </w:t>
            </w:r>
            <w:r>
              <w:rPr>
                <w:sz w:val="20"/>
              </w:rPr>
              <w:t>treating</w:t>
            </w:r>
            <w:r>
              <w:rPr>
                <w:spacing w:val="-4"/>
                <w:sz w:val="20"/>
              </w:rPr>
              <w:t xml:space="preserve"> </w:t>
            </w:r>
            <w:r>
              <w:rPr>
                <w:sz w:val="20"/>
              </w:rPr>
              <w:t>young</w:t>
            </w:r>
            <w:r>
              <w:rPr>
                <w:spacing w:val="-4"/>
                <w:sz w:val="20"/>
              </w:rPr>
              <w:t xml:space="preserve"> </w:t>
            </w:r>
            <w:r>
              <w:rPr>
                <w:sz w:val="20"/>
              </w:rPr>
              <w:t>people</w:t>
            </w:r>
            <w:r>
              <w:rPr>
                <w:spacing w:val="-4"/>
                <w:sz w:val="20"/>
              </w:rPr>
              <w:t xml:space="preserve"> </w:t>
            </w:r>
            <w:r>
              <w:rPr>
                <w:sz w:val="20"/>
              </w:rPr>
              <w:t>at</w:t>
            </w:r>
            <w:r>
              <w:rPr>
                <w:spacing w:val="-4"/>
                <w:sz w:val="20"/>
              </w:rPr>
              <w:t xml:space="preserve"> </w:t>
            </w:r>
            <w:r>
              <w:rPr>
                <w:sz w:val="20"/>
              </w:rPr>
              <w:t>home,</w:t>
            </w:r>
            <w:r>
              <w:rPr>
                <w:spacing w:val="-4"/>
                <w:sz w:val="20"/>
              </w:rPr>
              <w:t xml:space="preserve"> </w:t>
            </w:r>
            <w:r>
              <w:rPr>
                <w:sz w:val="20"/>
              </w:rPr>
              <w:t>in</w:t>
            </w:r>
            <w:r>
              <w:rPr>
                <w:spacing w:val="-4"/>
                <w:sz w:val="20"/>
              </w:rPr>
              <w:t xml:space="preserve"> </w:t>
            </w:r>
            <w:r>
              <w:rPr>
                <w:sz w:val="20"/>
              </w:rPr>
              <w:t>a</w:t>
            </w:r>
            <w:r>
              <w:rPr>
                <w:spacing w:val="-4"/>
                <w:sz w:val="20"/>
              </w:rPr>
              <w:t xml:space="preserve"> </w:t>
            </w:r>
            <w:r>
              <w:rPr>
                <w:sz w:val="20"/>
              </w:rPr>
              <w:t>community</w:t>
            </w:r>
            <w:r>
              <w:rPr>
                <w:spacing w:val="-4"/>
                <w:sz w:val="20"/>
              </w:rPr>
              <w:t xml:space="preserve"> </w:t>
            </w:r>
            <w:r>
              <w:rPr>
                <w:sz w:val="20"/>
              </w:rPr>
              <w:t>setting,</w:t>
            </w:r>
            <w:r>
              <w:rPr>
                <w:spacing w:val="-4"/>
                <w:sz w:val="20"/>
              </w:rPr>
              <w:t xml:space="preserve"> </w:t>
            </w:r>
            <w:r>
              <w:rPr>
                <w:sz w:val="20"/>
              </w:rPr>
              <w:t>or</w:t>
            </w:r>
            <w:r>
              <w:rPr>
                <w:spacing w:val="-4"/>
                <w:sz w:val="20"/>
              </w:rPr>
              <w:t xml:space="preserve"> </w:t>
            </w:r>
            <w:r>
              <w:rPr>
                <w:sz w:val="20"/>
              </w:rPr>
              <w:t>other environment that they are comfortable in.</w:t>
            </w:r>
          </w:p>
        </w:tc>
      </w:tr>
      <w:tr w:rsidR="00A325E2" w14:paraId="51F68995" w14:textId="77777777">
        <w:trPr>
          <w:trHeight w:val="814"/>
        </w:trPr>
        <w:tc>
          <w:tcPr>
            <w:tcW w:w="2144" w:type="dxa"/>
            <w:tcBorders>
              <w:left w:val="nil"/>
            </w:tcBorders>
            <w:shd w:val="clear" w:color="auto" w:fill="FDE2D4"/>
          </w:tcPr>
          <w:p w14:paraId="51F68993" w14:textId="77777777" w:rsidR="00A325E2" w:rsidRDefault="00473619">
            <w:pPr>
              <w:pStyle w:val="TableParagraph"/>
              <w:spacing w:before="162" w:line="271" w:lineRule="auto"/>
              <w:ind w:right="102"/>
              <w:rPr>
                <w:b/>
                <w:sz w:val="20"/>
              </w:rPr>
            </w:pPr>
            <w:r>
              <w:rPr>
                <w:b/>
                <w:sz w:val="20"/>
              </w:rPr>
              <w:t>Individual</w:t>
            </w:r>
            <w:r>
              <w:rPr>
                <w:b/>
                <w:spacing w:val="-14"/>
                <w:sz w:val="20"/>
              </w:rPr>
              <w:t xml:space="preserve"> </w:t>
            </w:r>
            <w:r>
              <w:rPr>
                <w:b/>
                <w:sz w:val="20"/>
              </w:rPr>
              <w:t xml:space="preserve">treatment </w:t>
            </w:r>
            <w:r>
              <w:rPr>
                <w:b/>
                <w:spacing w:val="-4"/>
                <w:sz w:val="20"/>
              </w:rPr>
              <w:t>plan</w:t>
            </w:r>
          </w:p>
        </w:tc>
        <w:tc>
          <w:tcPr>
            <w:tcW w:w="7473" w:type="dxa"/>
            <w:tcBorders>
              <w:right w:val="nil"/>
            </w:tcBorders>
            <w:shd w:val="clear" w:color="auto" w:fill="FFF4ED"/>
          </w:tcPr>
          <w:p w14:paraId="51F68994" w14:textId="77777777" w:rsidR="00A325E2" w:rsidRDefault="00473619">
            <w:pPr>
              <w:pStyle w:val="TableParagraph"/>
              <w:spacing w:before="162" w:line="271" w:lineRule="auto"/>
              <w:ind w:left="147" w:right="171"/>
              <w:rPr>
                <w:sz w:val="20"/>
              </w:rPr>
            </w:pPr>
            <w:r>
              <w:rPr>
                <w:sz w:val="20"/>
              </w:rPr>
              <w:t>A</w:t>
            </w:r>
            <w:r>
              <w:rPr>
                <w:spacing w:val="-14"/>
                <w:sz w:val="20"/>
              </w:rPr>
              <w:t xml:space="preserve"> </w:t>
            </w:r>
            <w:r>
              <w:rPr>
                <w:sz w:val="20"/>
              </w:rPr>
              <w:t>goal-directed</w:t>
            </w:r>
            <w:r>
              <w:rPr>
                <w:spacing w:val="-5"/>
                <w:sz w:val="20"/>
              </w:rPr>
              <w:t xml:space="preserve"> </w:t>
            </w:r>
            <w:r>
              <w:rPr>
                <w:sz w:val="20"/>
              </w:rPr>
              <w:t>treatment</w:t>
            </w:r>
            <w:r>
              <w:rPr>
                <w:spacing w:val="-5"/>
                <w:sz w:val="20"/>
              </w:rPr>
              <w:t xml:space="preserve"> </w:t>
            </w:r>
            <w:r>
              <w:rPr>
                <w:sz w:val="20"/>
              </w:rPr>
              <w:t>plan,</w:t>
            </w:r>
            <w:r>
              <w:rPr>
                <w:spacing w:val="-5"/>
                <w:sz w:val="20"/>
              </w:rPr>
              <w:t xml:space="preserve"> </w:t>
            </w:r>
            <w:r>
              <w:rPr>
                <w:sz w:val="20"/>
              </w:rPr>
              <w:t>created</w:t>
            </w:r>
            <w:r>
              <w:rPr>
                <w:spacing w:val="-5"/>
                <w:sz w:val="20"/>
              </w:rPr>
              <w:t xml:space="preserve"> </w:t>
            </w:r>
            <w:r>
              <w:rPr>
                <w:sz w:val="20"/>
              </w:rPr>
              <w:t>collaboratively</w:t>
            </w:r>
            <w:r>
              <w:rPr>
                <w:spacing w:val="-5"/>
                <w:sz w:val="20"/>
              </w:rPr>
              <w:t xml:space="preserve"> </w:t>
            </w:r>
            <w:r>
              <w:rPr>
                <w:sz w:val="20"/>
              </w:rPr>
              <w:t>between</w:t>
            </w:r>
            <w:r>
              <w:rPr>
                <w:spacing w:val="-5"/>
                <w:sz w:val="20"/>
              </w:rPr>
              <w:t xml:space="preserve"> </w:t>
            </w:r>
            <w:r>
              <w:rPr>
                <w:sz w:val="20"/>
              </w:rPr>
              <w:t>a</w:t>
            </w:r>
            <w:r>
              <w:rPr>
                <w:spacing w:val="-5"/>
                <w:sz w:val="20"/>
              </w:rPr>
              <w:t xml:space="preserve"> </w:t>
            </w:r>
            <w:r>
              <w:rPr>
                <w:sz w:val="20"/>
              </w:rPr>
              <w:t>young</w:t>
            </w:r>
            <w:r>
              <w:rPr>
                <w:spacing w:val="-5"/>
                <w:sz w:val="20"/>
              </w:rPr>
              <w:t xml:space="preserve"> </w:t>
            </w:r>
            <w:r>
              <w:rPr>
                <w:sz w:val="20"/>
              </w:rPr>
              <w:t>person and their key clinician.</w:t>
            </w:r>
          </w:p>
        </w:tc>
      </w:tr>
      <w:tr w:rsidR="00A325E2" w14:paraId="51F68998" w14:textId="77777777">
        <w:trPr>
          <w:trHeight w:val="2374"/>
        </w:trPr>
        <w:tc>
          <w:tcPr>
            <w:tcW w:w="2144" w:type="dxa"/>
            <w:tcBorders>
              <w:left w:val="nil"/>
            </w:tcBorders>
            <w:shd w:val="clear" w:color="auto" w:fill="FDE2D4"/>
          </w:tcPr>
          <w:p w14:paraId="51F68996" w14:textId="77777777" w:rsidR="00A325E2" w:rsidRDefault="00473619">
            <w:pPr>
              <w:pStyle w:val="TableParagraph"/>
              <w:spacing w:before="162"/>
              <w:rPr>
                <w:b/>
                <w:sz w:val="20"/>
              </w:rPr>
            </w:pPr>
            <w:r>
              <w:rPr>
                <w:b/>
                <w:sz w:val="20"/>
              </w:rPr>
              <w:t xml:space="preserve">Lived </w:t>
            </w:r>
            <w:r>
              <w:rPr>
                <w:b/>
                <w:spacing w:val="-2"/>
                <w:sz w:val="20"/>
              </w:rPr>
              <w:t>experience</w:t>
            </w:r>
          </w:p>
        </w:tc>
        <w:tc>
          <w:tcPr>
            <w:tcW w:w="7473" w:type="dxa"/>
            <w:tcBorders>
              <w:right w:val="nil"/>
            </w:tcBorders>
            <w:shd w:val="clear" w:color="auto" w:fill="FFF4ED"/>
          </w:tcPr>
          <w:p w14:paraId="51F68997" w14:textId="77777777" w:rsidR="00A325E2" w:rsidRDefault="00473619">
            <w:pPr>
              <w:pStyle w:val="TableParagraph"/>
              <w:spacing w:before="162" w:line="271" w:lineRule="auto"/>
              <w:ind w:left="147"/>
              <w:rPr>
                <w:position w:val="7"/>
                <w:sz w:val="11"/>
              </w:rPr>
            </w:pPr>
            <w:r>
              <w:rPr>
                <w:sz w:val="20"/>
              </w:rPr>
              <w:t>A</w:t>
            </w:r>
            <w:r>
              <w:rPr>
                <w:spacing w:val="-9"/>
                <w:sz w:val="20"/>
              </w:rPr>
              <w:t xml:space="preserve"> </w:t>
            </w:r>
            <w:r>
              <w:rPr>
                <w:sz w:val="20"/>
              </w:rPr>
              <w:t>past, present, and/or ongoing personal experience of significant life challenges (such as mental ill-health, distress, and substance use and/or addiction); or the experience of supporting someone who has experienced such challenges.</w:t>
            </w:r>
            <w:r>
              <w:rPr>
                <w:position w:val="7"/>
                <w:sz w:val="11"/>
              </w:rPr>
              <w:t>8</w:t>
            </w:r>
            <w:r>
              <w:rPr>
                <w:spacing w:val="30"/>
                <w:position w:val="7"/>
                <w:sz w:val="11"/>
              </w:rPr>
              <w:t xml:space="preserve"> </w:t>
            </w:r>
            <w:r>
              <w:rPr>
                <w:sz w:val="20"/>
              </w:rPr>
              <w:t>This may</w:t>
            </w:r>
            <w:r>
              <w:rPr>
                <w:spacing w:val="-5"/>
                <w:sz w:val="20"/>
              </w:rPr>
              <w:t xml:space="preserve"> </w:t>
            </w:r>
            <w:r>
              <w:rPr>
                <w:sz w:val="20"/>
              </w:rPr>
              <w:t>also</w:t>
            </w:r>
            <w:r>
              <w:rPr>
                <w:spacing w:val="-5"/>
                <w:sz w:val="20"/>
              </w:rPr>
              <w:t xml:space="preserve"> </w:t>
            </w:r>
            <w:r>
              <w:rPr>
                <w:sz w:val="20"/>
              </w:rPr>
              <w:t>include</w:t>
            </w:r>
            <w:r>
              <w:rPr>
                <w:spacing w:val="-4"/>
                <w:sz w:val="20"/>
              </w:rPr>
              <w:t xml:space="preserve"> </w:t>
            </w:r>
            <w:r>
              <w:rPr>
                <w:sz w:val="20"/>
              </w:rPr>
              <w:t>how</w:t>
            </w:r>
            <w:r>
              <w:rPr>
                <w:spacing w:val="-5"/>
                <w:sz w:val="20"/>
              </w:rPr>
              <w:t xml:space="preserve"> </w:t>
            </w:r>
            <w:r>
              <w:rPr>
                <w:sz w:val="20"/>
              </w:rPr>
              <w:t>specific</w:t>
            </w:r>
            <w:r>
              <w:rPr>
                <w:spacing w:val="-5"/>
                <w:sz w:val="20"/>
              </w:rPr>
              <w:t xml:space="preserve"> </w:t>
            </w:r>
            <w:r>
              <w:rPr>
                <w:sz w:val="20"/>
              </w:rPr>
              <w:t>experiences</w:t>
            </w:r>
            <w:r>
              <w:rPr>
                <w:spacing w:val="-4"/>
                <w:sz w:val="20"/>
              </w:rPr>
              <w:t xml:space="preserve"> </w:t>
            </w:r>
            <w:r>
              <w:rPr>
                <w:sz w:val="20"/>
              </w:rPr>
              <w:t>intersect</w:t>
            </w:r>
            <w:r>
              <w:rPr>
                <w:spacing w:val="-5"/>
                <w:sz w:val="20"/>
              </w:rPr>
              <w:t xml:space="preserve"> </w:t>
            </w:r>
            <w:r>
              <w:rPr>
                <w:sz w:val="20"/>
              </w:rPr>
              <w:t>with</w:t>
            </w:r>
            <w:r>
              <w:rPr>
                <w:spacing w:val="-5"/>
                <w:sz w:val="20"/>
              </w:rPr>
              <w:t xml:space="preserve"> </w:t>
            </w:r>
            <w:r>
              <w:rPr>
                <w:sz w:val="20"/>
              </w:rPr>
              <w:t>mental</w:t>
            </w:r>
            <w:r>
              <w:rPr>
                <w:spacing w:val="-5"/>
                <w:sz w:val="20"/>
              </w:rPr>
              <w:t xml:space="preserve"> </w:t>
            </w:r>
            <w:r>
              <w:rPr>
                <w:sz w:val="20"/>
              </w:rPr>
              <w:t>ill-health,</w:t>
            </w:r>
            <w:r>
              <w:rPr>
                <w:spacing w:val="-4"/>
                <w:sz w:val="20"/>
              </w:rPr>
              <w:t xml:space="preserve"> </w:t>
            </w:r>
            <w:r>
              <w:rPr>
                <w:sz w:val="20"/>
              </w:rPr>
              <w:t>system navigation, and healing and recovery. These experiences have transformed people’s life trajectories and shaped their knowledge, skills, perspectives, resilience, and overall outlook on life.</w:t>
            </w:r>
            <w:r>
              <w:rPr>
                <w:position w:val="7"/>
                <w:sz w:val="11"/>
              </w:rPr>
              <w:t>40</w:t>
            </w:r>
            <w:r>
              <w:rPr>
                <w:spacing w:val="29"/>
                <w:position w:val="7"/>
                <w:sz w:val="11"/>
              </w:rPr>
              <w:t xml:space="preserve"> </w:t>
            </w:r>
            <w:r>
              <w:rPr>
                <w:sz w:val="20"/>
              </w:rPr>
              <w:t>Each person’s path of healing, hope, and recovery is unique.</w:t>
            </w:r>
            <w:r>
              <w:rPr>
                <w:position w:val="7"/>
                <w:sz w:val="11"/>
              </w:rPr>
              <w:t>41</w:t>
            </w:r>
          </w:p>
        </w:tc>
      </w:tr>
    </w:tbl>
    <w:p w14:paraId="51F68999" w14:textId="77777777" w:rsidR="00A325E2" w:rsidRDefault="00A325E2">
      <w:pPr>
        <w:pStyle w:val="TableParagraph"/>
        <w:spacing w:line="271" w:lineRule="auto"/>
        <w:rPr>
          <w:position w:val="7"/>
          <w:sz w:val="11"/>
        </w:rPr>
        <w:sectPr w:rsidR="00A325E2">
          <w:type w:val="continuous"/>
          <w:pgSz w:w="11910" w:h="16840"/>
          <w:pgMar w:top="1080" w:right="0" w:bottom="1229" w:left="850" w:header="0" w:footer="587" w:gutter="0"/>
          <w:cols w:space="720"/>
        </w:sectPr>
      </w:pPr>
    </w:p>
    <w:tbl>
      <w:tblPr>
        <w:tblW w:w="0" w:type="auto"/>
        <w:tblInd w:w="291"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CellMar>
          <w:left w:w="0" w:type="dxa"/>
          <w:right w:w="0" w:type="dxa"/>
        </w:tblCellMar>
        <w:tblLook w:val="01E0" w:firstRow="1" w:lastRow="1" w:firstColumn="1" w:lastColumn="1" w:noHBand="0" w:noVBand="0"/>
      </w:tblPr>
      <w:tblGrid>
        <w:gridCol w:w="2144"/>
        <w:gridCol w:w="7473"/>
      </w:tblGrid>
      <w:tr w:rsidR="00A325E2" w14:paraId="51F6899C" w14:textId="77777777">
        <w:trPr>
          <w:trHeight w:val="576"/>
        </w:trPr>
        <w:tc>
          <w:tcPr>
            <w:tcW w:w="2144" w:type="dxa"/>
            <w:tcBorders>
              <w:top w:val="nil"/>
              <w:left w:val="nil"/>
            </w:tcBorders>
            <w:shd w:val="clear" w:color="auto" w:fill="B2100B"/>
          </w:tcPr>
          <w:p w14:paraId="51F6899A" w14:textId="77777777" w:rsidR="00A325E2" w:rsidRDefault="00473619">
            <w:pPr>
              <w:pStyle w:val="TableParagraph"/>
              <w:spacing w:before="184"/>
              <w:rPr>
                <w:b/>
                <w:sz w:val="20"/>
              </w:rPr>
            </w:pPr>
            <w:r>
              <w:rPr>
                <w:b/>
                <w:color w:val="FFFFFF"/>
                <w:spacing w:val="-4"/>
                <w:sz w:val="20"/>
              </w:rPr>
              <w:lastRenderedPageBreak/>
              <w:t>TERM</w:t>
            </w:r>
          </w:p>
        </w:tc>
        <w:tc>
          <w:tcPr>
            <w:tcW w:w="7473" w:type="dxa"/>
            <w:tcBorders>
              <w:top w:val="nil"/>
              <w:right w:val="nil"/>
            </w:tcBorders>
            <w:shd w:val="clear" w:color="auto" w:fill="B2100B"/>
          </w:tcPr>
          <w:p w14:paraId="51F6899B" w14:textId="77777777" w:rsidR="00A325E2" w:rsidRDefault="00473619">
            <w:pPr>
              <w:pStyle w:val="TableParagraph"/>
              <w:spacing w:before="184"/>
              <w:ind w:left="147"/>
              <w:rPr>
                <w:b/>
                <w:sz w:val="20"/>
              </w:rPr>
            </w:pPr>
            <w:r>
              <w:rPr>
                <w:b/>
                <w:color w:val="FFFFFF"/>
                <w:spacing w:val="-2"/>
                <w:sz w:val="20"/>
              </w:rPr>
              <w:t>DEFINITION</w:t>
            </w:r>
          </w:p>
        </w:tc>
      </w:tr>
      <w:tr w:rsidR="00A325E2" w14:paraId="51F6899F" w14:textId="77777777">
        <w:trPr>
          <w:trHeight w:val="1334"/>
        </w:trPr>
        <w:tc>
          <w:tcPr>
            <w:tcW w:w="2144" w:type="dxa"/>
            <w:tcBorders>
              <w:left w:val="nil"/>
            </w:tcBorders>
            <w:shd w:val="clear" w:color="auto" w:fill="FDE2D4"/>
          </w:tcPr>
          <w:p w14:paraId="51F6899D" w14:textId="77777777" w:rsidR="00A325E2" w:rsidRDefault="00473619">
            <w:pPr>
              <w:pStyle w:val="TableParagraph"/>
              <w:spacing w:before="162"/>
              <w:rPr>
                <w:b/>
                <w:sz w:val="20"/>
              </w:rPr>
            </w:pPr>
            <w:r>
              <w:rPr>
                <w:b/>
                <w:spacing w:val="-4"/>
                <w:sz w:val="20"/>
              </w:rPr>
              <w:t>MOST</w:t>
            </w:r>
          </w:p>
        </w:tc>
        <w:tc>
          <w:tcPr>
            <w:tcW w:w="7473" w:type="dxa"/>
            <w:tcBorders>
              <w:right w:val="nil"/>
            </w:tcBorders>
            <w:shd w:val="clear" w:color="auto" w:fill="FFF4ED"/>
          </w:tcPr>
          <w:p w14:paraId="51F6899E" w14:textId="77777777" w:rsidR="00A325E2" w:rsidRDefault="00473619">
            <w:pPr>
              <w:pStyle w:val="TableParagraph"/>
              <w:spacing w:before="162" w:line="271" w:lineRule="auto"/>
              <w:ind w:left="147" w:right="311"/>
              <w:rPr>
                <w:sz w:val="20"/>
              </w:rPr>
            </w:pPr>
            <w:r>
              <w:rPr>
                <w:sz w:val="20"/>
              </w:rPr>
              <w:t>A</w:t>
            </w:r>
            <w:r>
              <w:rPr>
                <w:spacing w:val="-3"/>
                <w:sz w:val="20"/>
              </w:rPr>
              <w:t xml:space="preserve"> </w:t>
            </w:r>
            <w:r>
              <w:rPr>
                <w:sz w:val="20"/>
              </w:rPr>
              <w:t xml:space="preserve">digital mental health platform co-designed by and for young people offering </w:t>
            </w:r>
            <w:proofErr w:type="spellStart"/>
            <w:r>
              <w:rPr>
                <w:sz w:val="20"/>
              </w:rPr>
              <w:t>personalised</w:t>
            </w:r>
            <w:proofErr w:type="spellEnd"/>
            <w:r>
              <w:rPr>
                <w:sz w:val="20"/>
              </w:rPr>
              <w:t xml:space="preserve"> tools, </w:t>
            </w:r>
            <w:proofErr w:type="gramStart"/>
            <w:r>
              <w:rPr>
                <w:sz w:val="20"/>
              </w:rPr>
              <w:t>mental health professional</w:t>
            </w:r>
            <w:proofErr w:type="gramEnd"/>
            <w:r>
              <w:rPr>
                <w:sz w:val="20"/>
              </w:rPr>
              <w:t xml:space="preserve"> support, evidence-based therapies,</w:t>
            </w:r>
            <w:r>
              <w:rPr>
                <w:spacing w:val="-4"/>
                <w:sz w:val="20"/>
              </w:rPr>
              <w:t xml:space="preserve"> </w:t>
            </w:r>
            <w:r>
              <w:rPr>
                <w:sz w:val="20"/>
              </w:rPr>
              <w:t>and</w:t>
            </w:r>
            <w:r>
              <w:rPr>
                <w:spacing w:val="-4"/>
                <w:sz w:val="20"/>
              </w:rPr>
              <w:t xml:space="preserve"> </w:t>
            </w:r>
            <w:r>
              <w:rPr>
                <w:sz w:val="20"/>
              </w:rPr>
              <w:t>resources</w:t>
            </w:r>
            <w:r>
              <w:rPr>
                <w:spacing w:val="-4"/>
                <w:sz w:val="20"/>
              </w:rPr>
              <w:t xml:space="preserve"> </w:t>
            </w:r>
            <w:r>
              <w:rPr>
                <w:sz w:val="20"/>
              </w:rPr>
              <w:t>for</w:t>
            </w:r>
            <w:r>
              <w:rPr>
                <w:spacing w:val="-4"/>
                <w:sz w:val="20"/>
              </w:rPr>
              <w:t xml:space="preserve"> </w:t>
            </w:r>
            <w:r>
              <w:rPr>
                <w:sz w:val="20"/>
              </w:rPr>
              <w:t>a</w:t>
            </w:r>
            <w:r>
              <w:rPr>
                <w:spacing w:val="-4"/>
                <w:sz w:val="20"/>
              </w:rPr>
              <w:t xml:space="preserve"> </w:t>
            </w:r>
            <w:r>
              <w:rPr>
                <w:sz w:val="20"/>
              </w:rPr>
              <w:t>range</w:t>
            </w:r>
            <w:r>
              <w:rPr>
                <w:spacing w:val="-4"/>
                <w:sz w:val="20"/>
              </w:rPr>
              <w:t xml:space="preserve"> </w:t>
            </w:r>
            <w:r>
              <w:rPr>
                <w:sz w:val="20"/>
              </w:rPr>
              <w:t>of</w:t>
            </w:r>
            <w:r>
              <w:rPr>
                <w:spacing w:val="-4"/>
                <w:sz w:val="20"/>
              </w:rPr>
              <w:t xml:space="preserve"> </w:t>
            </w:r>
            <w:r>
              <w:rPr>
                <w:sz w:val="20"/>
              </w:rPr>
              <w:t>mental</w:t>
            </w:r>
            <w:r>
              <w:rPr>
                <w:spacing w:val="-4"/>
                <w:sz w:val="20"/>
              </w:rPr>
              <w:t xml:space="preserve"> </w:t>
            </w:r>
            <w:r>
              <w:rPr>
                <w:sz w:val="20"/>
              </w:rPr>
              <w:t>health</w:t>
            </w:r>
            <w:r>
              <w:rPr>
                <w:spacing w:val="-4"/>
                <w:sz w:val="20"/>
              </w:rPr>
              <w:t xml:space="preserve"> </w:t>
            </w:r>
            <w:r>
              <w:rPr>
                <w:sz w:val="20"/>
              </w:rPr>
              <w:t>and</w:t>
            </w:r>
            <w:r>
              <w:rPr>
                <w:spacing w:val="-4"/>
                <w:sz w:val="20"/>
              </w:rPr>
              <w:t xml:space="preserve"> </w:t>
            </w:r>
            <w:r>
              <w:rPr>
                <w:sz w:val="20"/>
              </w:rPr>
              <w:t>life</w:t>
            </w:r>
            <w:r>
              <w:rPr>
                <w:spacing w:val="-4"/>
                <w:sz w:val="20"/>
              </w:rPr>
              <w:t xml:space="preserve"> </w:t>
            </w:r>
            <w:r>
              <w:rPr>
                <w:sz w:val="20"/>
              </w:rPr>
              <w:t>challenges.</w:t>
            </w:r>
            <w:r>
              <w:rPr>
                <w:spacing w:val="-4"/>
                <w:sz w:val="20"/>
              </w:rPr>
              <w:t xml:space="preserve"> </w:t>
            </w:r>
            <w:r>
              <w:rPr>
                <w:sz w:val="20"/>
              </w:rPr>
              <w:t xml:space="preserve">More information can be found on </w:t>
            </w:r>
            <w:hyperlink r:id="rId57">
              <w:r>
                <w:rPr>
                  <w:color w:val="B2100B"/>
                  <w:sz w:val="20"/>
                  <w:u w:val="single" w:color="B2100B"/>
                </w:rPr>
                <w:t>most.org.au</w:t>
              </w:r>
            </w:hyperlink>
            <w:r>
              <w:rPr>
                <w:sz w:val="20"/>
              </w:rPr>
              <w:t>.</w:t>
            </w:r>
          </w:p>
        </w:tc>
      </w:tr>
      <w:tr w:rsidR="00A325E2" w14:paraId="51F689A2" w14:textId="77777777">
        <w:trPr>
          <w:trHeight w:val="1854"/>
        </w:trPr>
        <w:tc>
          <w:tcPr>
            <w:tcW w:w="2144" w:type="dxa"/>
            <w:tcBorders>
              <w:left w:val="nil"/>
            </w:tcBorders>
            <w:shd w:val="clear" w:color="auto" w:fill="FDE2D4"/>
          </w:tcPr>
          <w:p w14:paraId="51F689A0" w14:textId="77777777" w:rsidR="00A325E2" w:rsidRDefault="00473619">
            <w:pPr>
              <w:pStyle w:val="TableParagraph"/>
              <w:spacing w:before="162"/>
              <w:rPr>
                <w:b/>
                <w:sz w:val="20"/>
              </w:rPr>
            </w:pPr>
            <w:r>
              <w:rPr>
                <w:b/>
                <w:spacing w:val="-2"/>
                <w:sz w:val="20"/>
              </w:rPr>
              <w:t>Neurodiversity</w:t>
            </w:r>
          </w:p>
        </w:tc>
        <w:tc>
          <w:tcPr>
            <w:tcW w:w="7473" w:type="dxa"/>
            <w:tcBorders>
              <w:right w:val="nil"/>
            </w:tcBorders>
            <w:shd w:val="clear" w:color="auto" w:fill="FFF4ED"/>
          </w:tcPr>
          <w:p w14:paraId="51F689A1" w14:textId="77777777" w:rsidR="00A325E2" w:rsidRDefault="00473619">
            <w:pPr>
              <w:pStyle w:val="TableParagraph"/>
              <w:spacing w:before="162" w:line="271" w:lineRule="auto"/>
              <w:ind w:left="147"/>
              <w:rPr>
                <w:position w:val="7"/>
                <w:sz w:val="11"/>
              </w:rPr>
            </w:pPr>
            <w:r>
              <w:rPr>
                <w:sz w:val="20"/>
              </w:rPr>
              <w:t>An umbrella term used to describe the different neurological ways that people, including those who are neurodivergent or neurotypical, process information. Young people who are neurodivergent include those with (but not limited to) attention deficit hyperactivity disorder (ADHD), autism, dyslexia, dyscalculia, and Tourette’s.</w:t>
            </w:r>
            <w:r>
              <w:rPr>
                <w:spacing w:val="-8"/>
                <w:sz w:val="20"/>
              </w:rPr>
              <w:t xml:space="preserve"> </w:t>
            </w:r>
            <w:r>
              <w:rPr>
                <w:sz w:val="20"/>
              </w:rPr>
              <w:t>Neurodiversity</w:t>
            </w:r>
            <w:r>
              <w:rPr>
                <w:spacing w:val="-8"/>
                <w:sz w:val="20"/>
              </w:rPr>
              <w:t xml:space="preserve"> </w:t>
            </w:r>
            <w:r>
              <w:rPr>
                <w:sz w:val="20"/>
              </w:rPr>
              <w:t>encompasses</w:t>
            </w:r>
            <w:r>
              <w:rPr>
                <w:spacing w:val="-8"/>
                <w:sz w:val="20"/>
              </w:rPr>
              <w:t xml:space="preserve"> </w:t>
            </w:r>
            <w:r>
              <w:rPr>
                <w:sz w:val="20"/>
              </w:rPr>
              <w:t>the</w:t>
            </w:r>
            <w:r>
              <w:rPr>
                <w:spacing w:val="-8"/>
                <w:sz w:val="20"/>
              </w:rPr>
              <w:t xml:space="preserve"> </w:t>
            </w:r>
            <w:r>
              <w:rPr>
                <w:sz w:val="20"/>
              </w:rPr>
              <w:t>whole</w:t>
            </w:r>
            <w:r>
              <w:rPr>
                <w:spacing w:val="-8"/>
                <w:sz w:val="20"/>
              </w:rPr>
              <w:t xml:space="preserve"> </w:t>
            </w:r>
            <w:r>
              <w:rPr>
                <w:sz w:val="20"/>
              </w:rPr>
              <w:t>person</w:t>
            </w:r>
            <w:r>
              <w:rPr>
                <w:spacing w:val="-8"/>
                <w:sz w:val="20"/>
              </w:rPr>
              <w:t xml:space="preserve"> </w:t>
            </w:r>
            <w:r>
              <w:rPr>
                <w:sz w:val="20"/>
              </w:rPr>
              <w:t>and</w:t>
            </w:r>
            <w:r>
              <w:rPr>
                <w:spacing w:val="-8"/>
                <w:sz w:val="20"/>
              </w:rPr>
              <w:t xml:space="preserve"> </w:t>
            </w:r>
            <w:r>
              <w:rPr>
                <w:sz w:val="20"/>
              </w:rPr>
              <w:t>their</w:t>
            </w:r>
            <w:r>
              <w:rPr>
                <w:spacing w:val="-8"/>
                <w:sz w:val="20"/>
              </w:rPr>
              <w:t xml:space="preserve"> </w:t>
            </w:r>
            <w:r>
              <w:rPr>
                <w:sz w:val="20"/>
              </w:rPr>
              <w:t>environment, including their strengths as well as the barriers and challenges they may face.</w:t>
            </w:r>
            <w:r>
              <w:rPr>
                <w:position w:val="7"/>
                <w:sz w:val="11"/>
              </w:rPr>
              <w:t>42</w:t>
            </w:r>
          </w:p>
        </w:tc>
      </w:tr>
      <w:tr w:rsidR="00A325E2" w14:paraId="51F689A6" w14:textId="77777777">
        <w:trPr>
          <w:trHeight w:val="1594"/>
        </w:trPr>
        <w:tc>
          <w:tcPr>
            <w:tcW w:w="2144" w:type="dxa"/>
            <w:tcBorders>
              <w:left w:val="nil"/>
            </w:tcBorders>
            <w:shd w:val="clear" w:color="auto" w:fill="FDE2D4"/>
          </w:tcPr>
          <w:p w14:paraId="51F689A3" w14:textId="77777777" w:rsidR="00A325E2" w:rsidRDefault="00473619">
            <w:pPr>
              <w:pStyle w:val="TableParagraph"/>
              <w:spacing w:before="162"/>
              <w:rPr>
                <w:b/>
                <w:sz w:val="20"/>
              </w:rPr>
            </w:pPr>
            <w:r>
              <w:rPr>
                <w:b/>
                <w:spacing w:val="-2"/>
                <w:sz w:val="20"/>
              </w:rPr>
              <w:t>Psychoeducation</w:t>
            </w:r>
          </w:p>
        </w:tc>
        <w:tc>
          <w:tcPr>
            <w:tcW w:w="7473" w:type="dxa"/>
            <w:tcBorders>
              <w:right w:val="nil"/>
            </w:tcBorders>
            <w:shd w:val="clear" w:color="auto" w:fill="FFF4ED"/>
          </w:tcPr>
          <w:p w14:paraId="51F689A4" w14:textId="77777777" w:rsidR="00A325E2" w:rsidRDefault="00473619">
            <w:pPr>
              <w:pStyle w:val="TableParagraph"/>
              <w:spacing w:before="162" w:line="271" w:lineRule="auto"/>
              <w:ind w:left="147" w:right="171"/>
              <w:rPr>
                <w:sz w:val="20"/>
              </w:rPr>
            </w:pPr>
            <w:r>
              <w:rPr>
                <w:sz w:val="20"/>
              </w:rPr>
              <w:t>A</w:t>
            </w:r>
            <w:r>
              <w:rPr>
                <w:spacing w:val="-14"/>
                <w:sz w:val="20"/>
              </w:rPr>
              <w:t xml:space="preserve"> </w:t>
            </w:r>
            <w:r>
              <w:rPr>
                <w:sz w:val="20"/>
              </w:rPr>
              <w:t>process</w:t>
            </w:r>
            <w:r>
              <w:rPr>
                <w:spacing w:val="-4"/>
                <w:sz w:val="20"/>
              </w:rPr>
              <w:t xml:space="preserve"> </w:t>
            </w:r>
            <w:r>
              <w:rPr>
                <w:sz w:val="20"/>
              </w:rPr>
              <w:t>of</w:t>
            </w:r>
            <w:r>
              <w:rPr>
                <w:spacing w:val="-4"/>
                <w:sz w:val="20"/>
              </w:rPr>
              <w:t xml:space="preserve"> </w:t>
            </w:r>
            <w:r>
              <w:rPr>
                <w:sz w:val="20"/>
              </w:rPr>
              <w:t>providing</w:t>
            </w:r>
            <w:r>
              <w:rPr>
                <w:spacing w:val="-4"/>
                <w:sz w:val="20"/>
              </w:rPr>
              <w:t xml:space="preserve"> </w:t>
            </w:r>
            <w:r>
              <w:rPr>
                <w:sz w:val="20"/>
              </w:rPr>
              <w:t>information</w:t>
            </w:r>
            <w:r>
              <w:rPr>
                <w:spacing w:val="-4"/>
                <w:sz w:val="20"/>
              </w:rPr>
              <w:t xml:space="preserve"> </w:t>
            </w:r>
            <w:r>
              <w:rPr>
                <w:sz w:val="20"/>
              </w:rPr>
              <w:t>and</w:t>
            </w:r>
            <w:r>
              <w:rPr>
                <w:spacing w:val="-4"/>
                <w:sz w:val="20"/>
              </w:rPr>
              <w:t xml:space="preserve"> </w:t>
            </w:r>
            <w:r>
              <w:rPr>
                <w:sz w:val="20"/>
              </w:rPr>
              <w:t>education</w:t>
            </w:r>
            <w:r>
              <w:rPr>
                <w:spacing w:val="-4"/>
                <w:sz w:val="20"/>
              </w:rPr>
              <w:t xml:space="preserve"> </w:t>
            </w:r>
            <w:r>
              <w:rPr>
                <w:sz w:val="20"/>
              </w:rPr>
              <w:t>on</w:t>
            </w:r>
            <w:r>
              <w:rPr>
                <w:spacing w:val="-4"/>
                <w:sz w:val="20"/>
              </w:rPr>
              <w:t xml:space="preserve"> </w:t>
            </w:r>
            <w:r>
              <w:rPr>
                <w:sz w:val="20"/>
              </w:rPr>
              <w:t>mental</w:t>
            </w:r>
            <w:r>
              <w:rPr>
                <w:spacing w:val="-4"/>
                <w:sz w:val="20"/>
              </w:rPr>
              <w:t xml:space="preserve"> </w:t>
            </w:r>
            <w:r>
              <w:rPr>
                <w:sz w:val="20"/>
              </w:rPr>
              <w:t>health</w:t>
            </w:r>
            <w:r>
              <w:rPr>
                <w:spacing w:val="-4"/>
                <w:sz w:val="20"/>
              </w:rPr>
              <w:t xml:space="preserve"> </w:t>
            </w:r>
            <w:r>
              <w:rPr>
                <w:sz w:val="20"/>
              </w:rPr>
              <w:t>and</w:t>
            </w:r>
            <w:r>
              <w:rPr>
                <w:spacing w:val="-4"/>
                <w:sz w:val="20"/>
              </w:rPr>
              <w:t xml:space="preserve"> </w:t>
            </w:r>
            <w:r>
              <w:rPr>
                <w:sz w:val="20"/>
              </w:rPr>
              <w:t>recovery for young people and families. Psychoeducation can range from ‘passive’ methods such as information leaflets and websites to ‘active’ methods such</w:t>
            </w:r>
          </w:p>
          <w:p w14:paraId="51F689A5" w14:textId="77777777" w:rsidR="00A325E2" w:rsidRDefault="00473619">
            <w:pPr>
              <w:pStyle w:val="TableParagraph"/>
              <w:spacing w:before="0" w:line="271" w:lineRule="auto"/>
              <w:ind w:left="147"/>
              <w:rPr>
                <w:position w:val="7"/>
                <w:sz w:val="11"/>
              </w:rPr>
            </w:pPr>
            <w:r>
              <w:rPr>
                <w:sz w:val="20"/>
              </w:rPr>
              <w:t>as</w:t>
            </w:r>
            <w:r>
              <w:rPr>
                <w:spacing w:val="-5"/>
                <w:sz w:val="20"/>
              </w:rPr>
              <w:t xml:space="preserve"> </w:t>
            </w:r>
            <w:r>
              <w:rPr>
                <w:sz w:val="20"/>
              </w:rPr>
              <w:t>individual</w:t>
            </w:r>
            <w:r>
              <w:rPr>
                <w:spacing w:val="-5"/>
                <w:sz w:val="20"/>
              </w:rPr>
              <w:t xml:space="preserve"> </w:t>
            </w:r>
            <w:r>
              <w:rPr>
                <w:sz w:val="20"/>
              </w:rPr>
              <w:t>or</w:t>
            </w:r>
            <w:r>
              <w:rPr>
                <w:spacing w:val="-5"/>
                <w:sz w:val="20"/>
              </w:rPr>
              <w:t xml:space="preserve"> </w:t>
            </w:r>
            <w:r>
              <w:rPr>
                <w:sz w:val="20"/>
              </w:rPr>
              <w:t>group-based</w:t>
            </w:r>
            <w:r>
              <w:rPr>
                <w:spacing w:val="-5"/>
                <w:sz w:val="20"/>
              </w:rPr>
              <w:t xml:space="preserve"> </w:t>
            </w:r>
            <w:r>
              <w:rPr>
                <w:sz w:val="20"/>
              </w:rPr>
              <w:t>sessions</w:t>
            </w:r>
            <w:r>
              <w:rPr>
                <w:spacing w:val="-5"/>
                <w:sz w:val="20"/>
              </w:rPr>
              <w:t xml:space="preserve"> </w:t>
            </w:r>
            <w:r>
              <w:rPr>
                <w:sz w:val="20"/>
              </w:rPr>
              <w:t>involving</w:t>
            </w:r>
            <w:r>
              <w:rPr>
                <w:spacing w:val="-5"/>
                <w:sz w:val="20"/>
              </w:rPr>
              <w:t xml:space="preserve"> </w:t>
            </w:r>
            <w:r>
              <w:rPr>
                <w:sz w:val="20"/>
              </w:rPr>
              <w:t>exercises</w:t>
            </w:r>
            <w:r>
              <w:rPr>
                <w:spacing w:val="-5"/>
                <w:sz w:val="20"/>
              </w:rPr>
              <w:t xml:space="preserve"> </w:t>
            </w:r>
            <w:r>
              <w:rPr>
                <w:sz w:val="20"/>
              </w:rPr>
              <w:t>and</w:t>
            </w:r>
            <w:r>
              <w:rPr>
                <w:spacing w:val="-5"/>
                <w:sz w:val="20"/>
              </w:rPr>
              <w:t xml:space="preserve"> </w:t>
            </w:r>
            <w:r>
              <w:rPr>
                <w:sz w:val="20"/>
              </w:rPr>
              <w:t xml:space="preserve">professional </w:t>
            </w:r>
            <w:r>
              <w:rPr>
                <w:spacing w:val="-2"/>
                <w:sz w:val="20"/>
              </w:rPr>
              <w:t>guidance.</w:t>
            </w:r>
            <w:r>
              <w:rPr>
                <w:spacing w:val="-2"/>
                <w:position w:val="7"/>
                <w:sz w:val="11"/>
              </w:rPr>
              <w:t>43</w:t>
            </w:r>
          </w:p>
        </w:tc>
      </w:tr>
      <w:tr w:rsidR="00A325E2" w14:paraId="51F689A9" w14:textId="77777777">
        <w:trPr>
          <w:trHeight w:val="1334"/>
        </w:trPr>
        <w:tc>
          <w:tcPr>
            <w:tcW w:w="2144" w:type="dxa"/>
            <w:tcBorders>
              <w:left w:val="nil"/>
            </w:tcBorders>
            <w:shd w:val="clear" w:color="auto" w:fill="FDE2D4"/>
          </w:tcPr>
          <w:p w14:paraId="51F689A7" w14:textId="77777777" w:rsidR="00A325E2" w:rsidRDefault="00473619">
            <w:pPr>
              <w:pStyle w:val="TableParagraph"/>
              <w:spacing w:before="162"/>
              <w:rPr>
                <w:b/>
                <w:sz w:val="20"/>
              </w:rPr>
            </w:pPr>
            <w:r>
              <w:rPr>
                <w:b/>
                <w:spacing w:val="-2"/>
                <w:sz w:val="20"/>
              </w:rPr>
              <w:t>Psychosis</w:t>
            </w:r>
          </w:p>
        </w:tc>
        <w:tc>
          <w:tcPr>
            <w:tcW w:w="7473" w:type="dxa"/>
            <w:tcBorders>
              <w:right w:val="nil"/>
            </w:tcBorders>
            <w:shd w:val="clear" w:color="auto" w:fill="FFF4ED"/>
          </w:tcPr>
          <w:p w14:paraId="51F689A8" w14:textId="77777777" w:rsidR="00A325E2" w:rsidRDefault="00473619">
            <w:pPr>
              <w:pStyle w:val="TableParagraph"/>
              <w:spacing w:before="162" w:line="271" w:lineRule="auto"/>
              <w:ind w:left="147" w:right="211"/>
              <w:rPr>
                <w:sz w:val="20"/>
              </w:rPr>
            </w:pPr>
            <w:r>
              <w:rPr>
                <w:sz w:val="20"/>
              </w:rPr>
              <w:t>A</w:t>
            </w:r>
            <w:r>
              <w:rPr>
                <w:spacing w:val="-14"/>
                <w:sz w:val="20"/>
              </w:rPr>
              <w:t xml:space="preserve"> </w:t>
            </w:r>
            <w:r>
              <w:rPr>
                <w:sz w:val="20"/>
              </w:rPr>
              <w:t>group</w:t>
            </w:r>
            <w:r>
              <w:rPr>
                <w:spacing w:val="-5"/>
                <w:sz w:val="20"/>
              </w:rPr>
              <w:t xml:space="preserve"> </w:t>
            </w:r>
            <w:r>
              <w:rPr>
                <w:sz w:val="20"/>
              </w:rPr>
              <w:t>of</w:t>
            </w:r>
            <w:r>
              <w:rPr>
                <w:spacing w:val="-5"/>
                <w:sz w:val="20"/>
              </w:rPr>
              <w:t xml:space="preserve"> </w:t>
            </w:r>
            <w:r>
              <w:rPr>
                <w:sz w:val="20"/>
              </w:rPr>
              <w:t>conditions</w:t>
            </w:r>
            <w:r>
              <w:rPr>
                <w:spacing w:val="-5"/>
                <w:sz w:val="20"/>
              </w:rPr>
              <w:t xml:space="preserve"> </w:t>
            </w:r>
            <w:proofErr w:type="spellStart"/>
            <w:r>
              <w:rPr>
                <w:sz w:val="20"/>
              </w:rPr>
              <w:t>characterised</w:t>
            </w:r>
            <w:proofErr w:type="spellEnd"/>
            <w:r>
              <w:rPr>
                <w:spacing w:val="-5"/>
                <w:sz w:val="20"/>
              </w:rPr>
              <w:t xml:space="preserve"> </w:t>
            </w:r>
            <w:r>
              <w:rPr>
                <w:sz w:val="20"/>
              </w:rPr>
              <w:t>by</w:t>
            </w:r>
            <w:r>
              <w:rPr>
                <w:spacing w:val="-5"/>
                <w:sz w:val="20"/>
              </w:rPr>
              <w:t xml:space="preserve"> </w:t>
            </w:r>
            <w:r>
              <w:rPr>
                <w:sz w:val="20"/>
              </w:rPr>
              <w:t>misinterpretation</w:t>
            </w:r>
            <w:r>
              <w:rPr>
                <w:spacing w:val="-5"/>
                <w:sz w:val="20"/>
              </w:rPr>
              <w:t xml:space="preserve"> </w:t>
            </w:r>
            <w:r>
              <w:rPr>
                <w:sz w:val="20"/>
              </w:rPr>
              <w:t>and</w:t>
            </w:r>
            <w:r>
              <w:rPr>
                <w:spacing w:val="-5"/>
                <w:sz w:val="20"/>
              </w:rPr>
              <w:t xml:space="preserve"> </w:t>
            </w:r>
            <w:r>
              <w:rPr>
                <w:sz w:val="20"/>
              </w:rPr>
              <w:t>misapprehension</w:t>
            </w:r>
            <w:r>
              <w:rPr>
                <w:spacing w:val="-5"/>
                <w:sz w:val="20"/>
              </w:rPr>
              <w:t xml:space="preserve"> </w:t>
            </w:r>
            <w:r>
              <w:rPr>
                <w:sz w:val="20"/>
              </w:rPr>
              <w:t>of the nature of reality as reflected in certain symptoms, particularly disturbances</w:t>
            </w:r>
            <w:r>
              <w:rPr>
                <w:spacing w:val="80"/>
                <w:sz w:val="20"/>
              </w:rPr>
              <w:t xml:space="preserve"> </w:t>
            </w:r>
            <w:r>
              <w:rPr>
                <w:sz w:val="20"/>
              </w:rPr>
              <w:t xml:space="preserve">in perception (hallucinations), disturbances of belief and interpretation of the environment (delusions), and </w:t>
            </w:r>
            <w:proofErr w:type="spellStart"/>
            <w:r>
              <w:rPr>
                <w:sz w:val="20"/>
              </w:rPr>
              <w:t>disorganised</w:t>
            </w:r>
            <w:proofErr w:type="spellEnd"/>
            <w:r>
              <w:rPr>
                <w:sz w:val="20"/>
              </w:rPr>
              <w:t xml:space="preserve"> speech patterns (thought disorder).</w:t>
            </w:r>
          </w:p>
        </w:tc>
      </w:tr>
      <w:tr w:rsidR="00A325E2" w14:paraId="51F689AD" w14:textId="77777777">
        <w:trPr>
          <w:trHeight w:val="1854"/>
        </w:trPr>
        <w:tc>
          <w:tcPr>
            <w:tcW w:w="2144" w:type="dxa"/>
            <w:tcBorders>
              <w:left w:val="nil"/>
            </w:tcBorders>
            <w:shd w:val="clear" w:color="auto" w:fill="FDE2D4"/>
          </w:tcPr>
          <w:p w14:paraId="51F689AA" w14:textId="77777777" w:rsidR="00A325E2" w:rsidRDefault="00473619">
            <w:pPr>
              <w:pStyle w:val="TableParagraph"/>
              <w:spacing w:before="162" w:line="271" w:lineRule="auto"/>
              <w:ind w:right="413"/>
              <w:rPr>
                <w:b/>
                <w:sz w:val="20"/>
              </w:rPr>
            </w:pPr>
            <w:r>
              <w:rPr>
                <w:b/>
                <w:spacing w:val="-2"/>
                <w:sz w:val="20"/>
              </w:rPr>
              <w:t>Psychosocial supports</w:t>
            </w:r>
          </w:p>
        </w:tc>
        <w:tc>
          <w:tcPr>
            <w:tcW w:w="7473" w:type="dxa"/>
            <w:tcBorders>
              <w:right w:val="nil"/>
            </w:tcBorders>
            <w:shd w:val="clear" w:color="auto" w:fill="FFF4ED"/>
          </w:tcPr>
          <w:p w14:paraId="51F689AB" w14:textId="77777777" w:rsidR="00A325E2" w:rsidRDefault="00473619">
            <w:pPr>
              <w:pStyle w:val="TableParagraph"/>
              <w:spacing w:before="162" w:line="271" w:lineRule="auto"/>
              <w:ind w:left="147" w:right="311"/>
              <w:rPr>
                <w:sz w:val="20"/>
              </w:rPr>
            </w:pPr>
            <w:r>
              <w:rPr>
                <w:sz w:val="20"/>
              </w:rPr>
              <w:t xml:space="preserve">Psychosocial </w:t>
            </w:r>
            <w:proofErr w:type="gramStart"/>
            <w:r>
              <w:rPr>
                <w:sz w:val="20"/>
              </w:rPr>
              <w:t>supports are the supports</w:t>
            </w:r>
            <w:proofErr w:type="gramEnd"/>
            <w:r>
              <w:rPr>
                <w:sz w:val="20"/>
              </w:rPr>
              <w:t xml:space="preserve"> and services that address the psychological, social, and functional aspects of a young person’s life, which help</w:t>
            </w:r>
            <w:r>
              <w:rPr>
                <w:spacing w:val="-5"/>
                <w:sz w:val="20"/>
              </w:rPr>
              <w:t xml:space="preserve"> </w:t>
            </w:r>
            <w:r>
              <w:rPr>
                <w:sz w:val="20"/>
              </w:rPr>
              <w:t>them</w:t>
            </w:r>
            <w:r>
              <w:rPr>
                <w:spacing w:val="-5"/>
                <w:sz w:val="20"/>
              </w:rPr>
              <w:t xml:space="preserve"> </w:t>
            </w:r>
            <w:r>
              <w:rPr>
                <w:sz w:val="20"/>
              </w:rPr>
              <w:t>build</w:t>
            </w:r>
            <w:r>
              <w:rPr>
                <w:spacing w:val="-5"/>
                <w:sz w:val="20"/>
              </w:rPr>
              <w:t xml:space="preserve"> </w:t>
            </w:r>
            <w:r>
              <w:rPr>
                <w:sz w:val="20"/>
              </w:rPr>
              <w:t>the</w:t>
            </w:r>
            <w:r>
              <w:rPr>
                <w:spacing w:val="-5"/>
                <w:sz w:val="20"/>
              </w:rPr>
              <w:t xml:space="preserve"> </w:t>
            </w:r>
            <w:r>
              <w:rPr>
                <w:sz w:val="20"/>
              </w:rPr>
              <w:t>skills,</w:t>
            </w:r>
            <w:r>
              <w:rPr>
                <w:spacing w:val="-5"/>
                <w:sz w:val="20"/>
              </w:rPr>
              <w:t xml:space="preserve"> </w:t>
            </w:r>
            <w:r>
              <w:rPr>
                <w:sz w:val="20"/>
              </w:rPr>
              <w:t>relationships,</w:t>
            </w:r>
            <w:r>
              <w:rPr>
                <w:spacing w:val="-5"/>
                <w:sz w:val="20"/>
              </w:rPr>
              <w:t xml:space="preserve"> </w:t>
            </w:r>
            <w:r>
              <w:rPr>
                <w:sz w:val="20"/>
              </w:rPr>
              <w:t>and</w:t>
            </w:r>
            <w:r>
              <w:rPr>
                <w:spacing w:val="-5"/>
                <w:sz w:val="20"/>
              </w:rPr>
              <w:t xml:space="preserve"> </w:t>
            </w:r>
            <w:r>
              <w:rPr>
                <w:sz w:val="20"/>
              </w:rPr>
              <w:t>stability</w:t>
            </w:r>
            <w:r>
              <w:rPr>
                <w:spacing w:val="-5"/>
                <w:sz w:val="20"/>
              </w:rPr>
              <w:t xml:space="preserve"> </w:t>
            </w:r>
            <w:r>
              <w:rPr>
                <w:sz w:val="20"/>
              </w:rPr>
              <w:t>needed</w:t>
            </w:r>
            <w:r>
              <w:rPr>
                <w:spacing w:val="-5"/>
                <w:sz w:val="20"/>
              </w:rPr>
              <w:t xml:space="preserve"> </w:t>
            </w:r>
            <w:r>
              <w:rPr>
                <w:sz w:val="20"/>
              </w:rPr>
              <w:t>for</w:t>
            </w:r>
            <w:r>
              <w:rPr>
                <w:spacing w:val="-5"/>
                <w:sz w:val="20"/>
              </w:rPr>
              <w:t xml:space="preserve"> </w:t>
            </w:r>
            <w:r>
              <w:rPr>
                <w:sz w:val="20"/>
              </w:rPr>
              <w:t>recovery.</w:t>
            </w:r>
            <w:r>
              <w:rPr>
                <w:spacing w:val="-9"/>
                <w:sz w:val="20"/>
              </w:rPr>
              <w:t xml:space="preserve"> </w:t>
            </w:r>
            <w:r>
              <w:rPr>
                <w:sz w:val="20"/>
              </w:rPr>
              <w:t>They focus on strengthening daily functioning, social participation, relationships,</w:t>
            </w:r>
          </w:p>
          <w:p w14:paraId="51F689AC" w14:textId="77777777" w:rsidR="00A325E2" w:rsidRDefault="00473619">
            <w:pPr>
              <w:pStyle w:val="TableParagraph"/>
              <w:spacing w:before="0" w:line="271" w:lineRule="auto"/>
              <w:ind w:left="147"/>
              <w:rPr>
                <w:sz w:val="20"/>
              </w:rPr>
            </w:pPr>
            <w:r>
              <w:rPr>
                <w:sz w:val="20"/>
              </w:rPr>
              <w:t>and</w:t>
            </w:r>
            <w:r>
              <w:rPr>
                <w:spacing w:val="-4"/>
                <w:sz w:val="20"/>
              </w:rPr>
              <w:t xml:space="preserve"> </w:t>
            </w:r>
            <w:r>
              <w:rPr>
                <w:sz w:val="20"/>
              </w:rPr>
              <w:t>the</w:t>
            </w:r>
            <w:r>
              <w:rPr>
                <w:spacing w:val="-4"/>
                <w:sz w:val="20"/>
              </w:rPr>
              <w:t xml:space="preserve"> </w:t>
            </w:r>
            <w:r>
              <w:rPr>
                <w:sz w:val="20"/>
              </w:rPr>
              <w:t>skills</w:t>
            </w:r>
            <w:r>
              <w:rPr>
                <w:spacing w:val="-4"/>
                <w:sz w:val="20"/>
              </w:rPr>
              <w:t xml:space="preserve"> </w:t>
            </w:r>
            <w:r>
              <w:rPr>
                <w:sz w:val="20"/>
              </w:rPr>
              <w:t>and</w:t>
            </w:r>
            <w:r>
              <w:rPr>
                <w:spacing w:val="-4"/>
                <w:sz w:val="20"/>
              </w:rPr>
              <w:t xml:space="preserve"> </w:t>
            </w:r>
            <w:r>
              <w:rPr>
                <w:sz w:val="20"/>
              </w:rPr>
              <w:t>resources</w:t>
            </w:r>
            <w:r>
              <w:rPr>
                <w:spacing w:val="-4"/>
                <w:sz w:val="20"/>
              </w:rPr>
              <w:t xml:space="preserve"> </w:t>
            </w:r>
            <w:r>
              <w:rPr>
                <w:sz w:val="20"/>
              </w:rPr>
              <w:t>needed</w:t>
            </w:r>
            <w:r>
              <w:rPr>
                <w:spacing w:val="-4"/>
                <w:sz w:val="20"/>
              </w:rPr>
              <w:t xml:space="preserve"> </w:t>
            </w:r>
            <w:r>
              <w:rPr>
                <w:sz w:val="20"/>
              </w:rPr>
              <w:t>to</w:t>
            </w:r>
            <w:r>
              <w:rPr>
                <w:spacing w:val="-4"/>
                <w:sz w:val="20"/>
              </w:rPr>
              <w:t xml:space="preserve"> </w:t>
            </w:r>
            <w:r>
              <w:rPr>
                <w:sz w:val="20"/>
              </w:rPr>
              <w:t>participate</w:t>
            </w:r>
            <w:r>
              <w:rPr>
                <w:spacing w:val="-4"/>
                <w:sz w:val="20"/>
              </w:rPr>
              <w:t xml:space="preserve"> </w:t>
            </w:r>
            <w:r>
              <w:rPr>
                <w:sz w:val="20"/>
              </w:rPr>
              <w:t>in</w:t>
            </w:r>
            <w:r>
              <w:rPr>
                <w:spacing w:val="-4"/>
                <w:sz w:val="20"/>
              </w:rPr>
              <w:t xml:space="preserve"> </w:t>
            </w:r>
            <w:r>
              <w:rPr>
                <w:sz w:val="20"/>
              </w:rPr>
              <w:t>education,</w:t>
            </w:r>
            <w:r>
              <w:rPr>
                <w:spacing w:val="-4"/>
                <w:sz w:val="20"/>
              </w:rPr>
              <w:t xml:space="preserve"> </w:t>
            </w:r>
            <w:r>
              <w:rPr>
                <w:sz w:val="20"/>
              </w:rPr>
              <w:t>employment, relationships, and live well in the community.</w:t>
            </w:r>
          </w:p>
        </w:tc>
      </w:tr>
      <w:tr w:rsidR="00A325E2" w14:paraId="51F689B0" w14:textId="77777777">
        <w:trPr>
          <w:trHeight w:val="1854"/>
        </w:trPr>
        <w:tc>
          <w:tcPr>
            <w:tcW w:w="2144" w:type="dxa"/>
            <w:tcBorders>
              <w:left w:val="nil"/>
            </w:tcBorders>
            <w:shd w:val="clear" w:color="auto" w:fill="FDE2D4"/>
          </w:tcPr>
          <w:p w14:paraId="51F689AE" w14:textId="77777777" w:rsidR="00A325E2" w:rsidRDefault="00473619">
            <w:pPr>
              <w:pStyle w:val="TableParagraph"/>
              <w:spacing w:before="162"/>
              <w:rPr>
                <w:b/>
                <w:sz w:val="20"/>
              </w:rPr>
            </w:pPr>
            <w:r>
              <w:rPr>
                <w:b/>
                <w:spacing w:val="-2"/>
                <w:sz w:val="20"/>
              </w:rPr>
              <w:t>Recovery</w:t>
            </w:r>
          </w:p>
        </w:tc>
        <w:tc>
          <w:tcPr>
            <w:tcW w:w="7473" w:type="dxa"/>
            <w:tcBorders>
              <w:right w:val="nil"/>
            </w:tcBorders>
            <w:shd w:val="clear" w:color="auto" w:fill="FFF4ED"/>
          </w:tcPr>
          <w:p w14:paraId="51F689AF" w14:textId="77777777" w:rsidR="00A325E2" w:rsidRDefault="00473619">
            <w:pPr>
              <w:pStyle w:val="TableParagraph"/>
              <w:spacing w:before="162" w:line="271" w:lineRule="auto"/>
              <w:ind w:left="147" w:right="171"/>
              <w:rPr>
                <w:sz w:val="20"/>
              </w:rPr>
            </w:pPr>
            <w:r>
              <w:rPr>
                <w:sz w:val="20"/>
              </w:rPr>
              <w:t>A</w:t>
            </w:r>
            <w:r>
              <w:rPr>
                <w:spacing w:val="-2"/>
                <w:sz w:val="20"/>
              </w:rPr>
              <w:t xml:space="preserve"> </w:t>
            </w:r>
            <w:r>
              <w:rPr>
                <w:sz w:val="20"/>
              </w:rPr>
              <w:t>variable and non-linear process of improving a range of areas including wellbeing, resilience, hope, identity and positive sense of self, personal autonomy, engagement in active life, and sense of meaning or purpose in life following mental health and other challenges.</w:t>
            </w:r>
            <w:r>
              <w:rPr>
                <w:position w:val="7"/>
                <w:sz w:val="11"/>
              </w:rPr>
              <w:t>44</w:t>
            </w:r>
            <w:r>
              <w:rPr>
                <w:spacing w:val="38"/>
                <w:position w:val="7"/>
                <w:sz w:val="11"/>
              </w:rPr>
              <w:t xml:space="preserve"> </w:t>
            </w:r>
            <w:r>
              <w:rPr>
                <w:sz w:val="20"/>
              </w:rPr>
              <w:t>Each young person’s recovery journey</w:t>
            </w:r>
            <w:r>
              <w:rPr>
                <w:spacing w:val="-4"/>
                <w:sz w:val="20"/>
              </w:rPr>
              <w:t xml:space="preserve"> </w:t>
            </w:r>
            <w:r>
              <w:rPr>
                <w:sz w:val="20"/>
              </w:rPr>
              <w:t>is</w:t>
            </w:r>
            <w:r>
              <w:rPr>
                <w:spacing w:val="-4"/>
                <w:sz w:val="20"/>
              </w:rPr>
              <w:t xml:space="preserve"> </w:t>
            </w:r>
            <w:r>
              <w:rPr>
                <w:sz w:val="20"/>
              </w:rPr>
              <w:t>unique</w:t>
            </w:r>
            <w:r>
              <w:rPr>
                <w:spacing w:val="-4"/>
                <w:sz w:val="20"/>
              </w:rPr>
              <w:t xml:space="preserve"> </w:t>
            </w:r>
            <w:r>
              <w:rPr>
                <w:sz w:val="20"/>
              </w:rPr>
              <w:t>to</w:t>
            </w:r>
            <w:r>
              <w:rPr>
                <w:spacing w:val="-4"/>
                <w:sz w:val="20"/>
              </w:rPr>
              <w:t xml:space="preserve"> </w:t>
            </w:r>
            <w:r>
              <w:rPr>
                <w:sz w:val="20"/>
              </w:rPr>
              <w:t>them</w:t>
            </w:r>
            <w:r>
              <w:rPr>
                <w:spacing w:val="-4"/>
                <w:sz w:val="20"/>
              </w:rPr>
              <w:t xml:space="preserve"> </w:t>
            </w:r>
            <w:r>
              <w:rPr>
                <w:sz w:val="20"/>
              </w:rPr>
              <w:t>and</w:t>
            </w:r>
            <w:r>
              <w:rPr>
                <w:spacing w:val="-4"/>
                <w:sz w:val="20"/>
              </w:rPr>
              <w:t xml:space="preserve"> </w:t>
            </w:r>
            <w:r>
              <w:rPr>
                <w:sz w:val="20"/>
              </w:rPr>
              <w:t>can</w:t>
            </w:r>
            <w:r>
              <w:rPr>
                <w:spacing w:val="-4"/>
                <w:sz w:val="20"/>
              </w:rPr>
              <w:t xml:space="preserve"> </w:t>
            </w:r>
            <w:r>
              <w:rPr>
                <w:sz w:val="20"/>
              </w:rPr>
              <w:t>involve</w:t>
            </w:r>
            <w:r>
              <w:rPr>
                <w:spacing w:val="-4"/>
                <w:sz w:val="20"/>
              </w:rPr>
              <w:t xml:space="preserve"> </w:t>
            </w:r>
            <w:r>
              <w:rPr>
                <w:sz w:val="20"/>
              </w:rPr>
              <w:t>both</w:t>
            </w:r>
            <w:r>
              <w:rPr>
                <w:spacing w:val="-4"/>
                <w:sz w:val="20"/>
              </w:rPr>
              <w:t xml:space="preserve"> </w:t>
            </w:r>
            <w:r>
              <w:rPr>
                <w:sz w:val="20"/>
              </w:rPr>
              <w:t>achievements</w:t>
            </w:r>
            <w:r>
              <w:rPr>
                <w:spacing w:val="-4"/>
                <w:sz w:val="20"/>
              </w:rPr>
              <w:t xml:space="preserve"> </w:t>
            </w:r>
            <w:r>
              <w:rPr>
                <w:sz w:val="20"/>
              </w:rPr>
              <w:t>and</w:t>
            </w:r>
            <w:r>
              <w:rPr>
                <w:spacing w:val="-4"/>
                <w:sz w:val="20"/>
              </w:rPr>
              <w:t xml:space="preserve"> </w:t>
            </w:r>
            <w:r>
              <w:rPr>
                <w:sz w:val="20"/>
              </w:rPr>
              <w:t>setbacks</w:t>
            </w:r>
            <w:r>
              <w:rPr>
                <w:spacing w:val="-4"/>
                <w:sz w:val="20"/>
              </w:rPr>
              <w:t xml:space="preserve"> </w:t>
            </w:r>
            <w:r>
              <w:rPr>
                <w:sz w:val="20"/>
              </w:rPr>
              <w:t>(e.g. relapses) in any combination of areas.</w:t>
            </w:r>
          </w:p>
        </w:tc>
      </w:tr>
      <w:tr w:rsidR="00A325E2" w14:paraId="51F689B3" w14:textId="77777777">
        <w:trPr>
          <w:trHeight w:val="814"/>
        </w:trPr>
        <w:tc>
          <w:tcPr>
            <w:tcW w:w="2144" w:type="dxa"/>
            <w:tcBorders>
              <w:left w:val="nil"/>
            </w:tcBorders>
            <w:shd w:val="clear" w:color="auto" w:fill="FDE2D4"/>
          </w:tcPr>
          <w:p w14:paraId="51F689B1" w14:textId="77777777" w:rsidR="00A325E2" w:rsidRDefault="00473619">
            <w:pPr>
              <w:pStyle w:val="TableParagraph"/>
              <w:spacing w:before="162"/>
              <w:rPr>
                <w:b/>
                <w:sz w:val="20"/>
              </w:rPr>
            </w:pPr>
            <w:r>
              <w:rPr>
                <w:b/>
                <w:spacing w:val="-2"/>
                <w:sz w:val="20"/>
              </w:rPr>
              <w:t>Relapse</w:t>
            </w:r>
          </w:p>
        </w:tc>
        <w:tc>
          <w:tcPr>
            <w:tcW w:w="7473" w:type="dxa"/>
            <w:tcBorders>
              <w:right w:val="nil"/>
            </w:tcBorders>
            <w:shd w:val="clear" w:color="auto" w:fill="FFF4ED"/>
          </w:tcPr>
          <w:p w14:paraId="51F689B2" w14:textId="77777777" w:rsidR="00A325E2" w:rsidRDefault="00473619">
            <w:pPr>
              <w:pStyle w:val="TableParagraph"/>
              <w:spacing w:before="162" w:line="271" w:lineRule="auto"/>
              <w:ind w:left="147" w:right="311"/>
              <w:rPr>
                <w:sz w:val="20"/>
              </w:rPr>
            </w:pPr>
            <w:r>
              <w:rPr>
                <w:sz w:val="20"/>
              </w:rPr>
              <w:t>Re-experiencing mental health symptoms from a previous episode or experiencing</w:t>
            </w:r>
            <w:r>
              <w:rPr>
                <w:spacing w:val="-6"/>
                <w:sz w:val="20"/>
              </w:rPr>
              <w:t xml:space="preserve"> </w:t>
            </w:r>
            <w:r>
              <w:rPr>
                <w:sz w:val="20"/>
              </w:rPr>
              <w:t>a</w:t>
            </w:r>
            <w:r>
              <w:rPr>
                <w:spacing w:val="-6"/>
                <w:sz w:val="20"/>
              </w:rPr>
              <w:t xml:space="preserve"> </w:t>
            </w:r>
            <w:r>
              <w:rPr>
                <w:sz w:val="20"/>
              </w:rPr>
              <w:t>new</w:t>
            </w:r>
            <w:r>
              <w:rPr>
                <w:spacing w:val="-6"/>
                <w:sz w:val="20"/>
              </w:rPr>
              <w:t xml:space="preserve"> </w:t>
            </w:r>
            <w:r>
              <w:rPr>
                <w:sz w:val="20"/>
              </w:rPr>
              <w:t>presentation</w:t>
            </w:r>
            <w:r>
              <w:rPr>
                <w:spacing w:val="-6"/>
                <w:sz w:val="20"/>
              </w:rPr>
              <w:t xml:space="preserve"> </w:t>
            </w:r>
            <w:r>
              <w:rPr>
                <w:sz w:val="20"/>
              </w:rPr>
              <w:t>of</w:t>
            </w:r>
            <w:r>
              <w:rPr>
                <w:spacing w:val="-6"/>
                <w:sz w:val="20"/>
              </w:rPr>
              <w:t xml:space="preserve"> </w:t>
            </w:r>
            <w:r>
              <w:rPr>
                <w:sz w:val="20"/>
              </w:rPr>
              <w:t>symptoms</w:t>
            </w:r>
            <w:r>
              <w:rPr>
                <w:spacing w:val="-6"/>
                <w:sz w:val="20"/>
              </w:rPr>
              <w:t xml:space="preserve"> </w:t>
            </w:r>
            <w:r>
              <w:rPr>
                <w:sz w:val="20"/>
              </w:rPr>
              <w:t>after</w:t>
            </w:r>
            <w:r>
              <w:rPr>
                <w:spacing w:val="-6"/>
                <w:sz w:val="20"/>
              </w:rPr>
              <w:t xml:space="preserve"> </w:t>
            </w:r>
            <w:r>
              <w:rPr>
                <w:sz w:val="20"/>
              </w:rPr>
              <w:t>a</w:t>
            </w:r>
            <w:r>
              <w:rPr>
                <w:spacing w:val="-6"/>
                <w:sz w:val="20"/>
              </w:rPr>
              <w:t xml:space="preserve"> </w:t>
            </w:r>
            <w:r>
              <w:rPr>
                <w:sz w:val="20"/>
              </w:rPr>
              <w:t>period</w:t>
            </w:r>
            <w:r>
              <w:rPr>
                <w:spacing w:val="-6"/>
                <w:sz w:val="20"/>
              </w:rPr>
              <w:t xml:space="preserve"> </w:t>
            </w:r>
            <w:r>
              <w:rPr>
                <w:sz w:val="20"/>
              </w:rPr>
              <w:t>of</w:t>
            </w:r>
            <w:r>
              <w:rPr>
                <w:spacing w:val="-6"/>
                <w:sz w:val="20"/>
              </w:rPr>
              <w:t xml:space="preserve"> </w:t>
            </w:r>
            <w:r>
              <w:rPr>
                <w:sz w:val="20"/>
              </w:rPr>
              <w:t>recovery.</w:t>
            </w:r>
          </w:p>
        </w:tc>
      </w:tr>
      <w:tr w:rsidR="00A325E2" w14:paraId="51F689B6" w14:textId="77777777">
        <w:trPr>
          <w:trHeight w:val="1594"/>
        </w:trPr>
        <w:tc>
          <w:tcPr>
            <w:tcW w:w="2144" w:type="dxa"/>
            <w:tcBorders>
              <w:left w:val="nil"/>
            </w:tcBorders>
            <w:shd w:val="clear" w:color="auto" w:fill="FDE2D4"/>
          </w:tcPr>
          <w:p w14:paraId="51F689B4" w14:textId="77777777" w:rsidR="00A325E2" w:rsidRDefault="00473619">
            <w:pPr>
              <w:pStyle w:val="TableParagraph"/>
              <w:spacing w:before="162"/>
              <w:rPr>
                <w:b/>
                <w:sz w:val="20"/>
              </w:rPr>
            </w:pPr>
            <w:r>
              <w:rPr>
                <w:b/>
                <w:sz w:val="20"/>
              </w:rPr>
              <w:t>Risk</w:t>
            </w:r>
            <w:r>
              <w:rPr>
                <w:b/>
                <w:spacing w:val="-3"/>
                <w:sz w:val="20"/>
              </w:rPr>
              <w:t xml:space="preserve"> </w:t>
            </w:r>
            <w:r>
              <w:rPr>
                <w:b/>
                <w:spacing w:val="-2"/>
                <w:sz w:val="20"/>
              </w:rPr>
              <w:t>assessment</w:t>
            </w:r>
          </w:p>
        </w:tc>
        <w:tc>
          <w:tcPr>
            <w:tcW w:w="7473" w:type="dxa"/>
            <w:tcBorders>
              <w:right w:val="nil"/>
            </w:tcBorders>
            <w:shd w:val="clear" w:color="auto" w:fill="FFF4ED"/>
          </w:tcPr>
          <w:p w14:paraId="51F689B5" w14:textId="77777777" w:rsidR="00A325E2" w:rsidRDefault="00473619">
            <w:pPr>
              <w:pStyle w:val="TableParagraph"/>
              <w:spacing w:before="162" w:line="271" w:lineRule="auto"/>
              <w:ind w:left="147"/>
              <w:rPr>
                <w:position w:val="7"/>
                <w:sz w:val="11"/>
              </w:rPr>
            </w:pPr>
            <w:r>
              <w:rPr>
                <w:sz w:val="20"/>
              </w:rPr>
              <w:t>The process of identifying biopsychosocial factors that may increase a young person’s</w:t>
            </w:r>
            <w:r>
              <w:rPr>
                <w:spacing w:val="-1"/>
                <w:sz w:val="20"/>
              </w:rPr>
              <w:t xml:space="preserve"> </w:t>
            </w:r>
            <w:r>
              <w:rPr>
                <w:sz w:val="20"/>
              </w:rPr>
              <w:t>risk</w:t>
            </w:r>
            <w:r>
              <w:rPr>
                <w:spacing w:val="-1"/>
                <w:sz w:val="20"/>
              </w:rPr>
              <w:t xml:space="preserve"> </w:t>
            </w:r>
            <w:r>
              <w:rPr>
                <w:sz w:val="20"/>
              </w:rPr>
              <w:t>of</w:t>
            </w:r>
            <w:r>
              <w:rPr>
                <w:spacing w:val="-1"/>
                <w:sz w:val="20"/>
              </w:rPr>
              <w:t xml:space="preserve"> </w:t>
            </w:r>
            <w:r>
              <w:rPr>
                <w:sz w:val="20"/>
              </w:rPr>
              <w:t>things</w:t>
            </w:r>
            <w:r>
              <w:rPr>
                <w:spacing w:val="-1"/>
                <w:sz w:val="20"/>
              </w:rPr>
              <w:t xml:space="preserve"> </w:t>
            </w:r>
            <w:r>
              <w:rPr>
                <w:sz w:val="20"/>
              </w:rPr>
              <w:t>such</w:t>
            </w:r>
            <w:r>
              <w:rPr>
                <w:spacing w:val="-1"/>
                <w:sz w:val="20"/>
              </w:rPr>
              <w:t xml:space="preserve"> </w:t>
            </w:r>
            <w:r>
              <w:rPr>
                <w:sz w:val="20"/>
              </w:rPr>
              <w:t>as</w:t>
            </w:r>
            <w:r>
              <w:rPr>
                <w:spacing w:val="-1"/>
                <w:sz w:val="20"/>
              </w:rPr>
              <w:t xml:space="preserve"> </w:t>
            </w:r>
            <w:r>
              <w:rPr>
                <w:sz w:val="20"/>
              </w:rPr>
              <w:t>(but</w:t>
            </w:r>
            <w:r>
              <w:rPr>
                <w:spacing w:val="-1"/>
                <w:sz w:val="20"/>
              </w:rPr>
              <w:t xml:space="preserve"> </w:t>
            </w:r>
            <w:r>
              <w:rPr>
                <w:sz w:val="20"/>
              </w:rPr>
              <w:t>not</w:t>
            </w:r>
            <w:r>
              <w:rPr>
                <w:spacing w:val="-1"/>
                <w:sz w:val="20"/>
              </w:rPr>
              <w:t xml:space="preserve"> </w:t>
            </w:r>
            <w:r>
              <w:rPr>
                <w:sz w:val="20"/>
              </w:rPr>
              <w:t>limited</w:t>
            </w:r>
            <w:r>
              <w:rPr>
                <w:spacing w:val="-1"/>
                <w:sz w:val="20"/>
              </w:rPr>
              <w:t xml:space="preserve"> </w:t>
            </w:r>
            <w:r>
              <w:rPr>
                <w:sz w:val="20"/>
              </w:rPr>
              <w:t>to)</w:t>
            </w:r>
            <w:r>
              <w:rPr>
                <w:spacing w:val="-1"/>
                <w:sz w:val="20"/>
              </w:rPr>
              <w:t xml:space="preserve"> </w:t>
            </w:r>
            <w:r>
              <w:rPr>
                <w:sz w:val="20"/>
              </w:rPr>
              <w:t>self-harm,</w:t>
            </w:r>
            <w:r>
              <w:rPr>
                <w:spacing w:val="-1"/>
                <w:sz w:val="20"/>
              </w:rPr>
              <w:t xml:space="preserve"> </w:t>
            </w:r>
            <w:r>
              <w:rPr>
                <w:sz w:val="20"/>
              </w:rPr>
              <w:t>suicide,</w:t>
            </w:r>
            <w:r>
              <w:rPr>
                <w:spacing w:val="-1"/>
                <w:sz w:val="20"/>
              </w:rPr>
              <w:t xml:space="preserve"> </w:t>
            </w:r>
            <w:r>
              <w:rPr>
                <w:sz w:val="20"/>
              </w:rPr>
              <w:t>and</w:t>
            </w:r>
            <w:r>
              <w:rPr>
                <w:spacing w:val="-1"/>
                <w:sz w:val="20"/>
              </w:rPr>
              <w:t xml:space="preserve"> </w:t>
            </w:r>
            <w:r>
              <w:rPr>
                <w:sz w:val="20"/>
              </w:rPr>
              <w:t>harm</w:t>
            </w:r>
            <w:r>
              <w:rPr>
                <w:spacing w:val="-1"/>
                <w:sz w:val="20"/>
              </w:rPr>
              <w:t xml:space="preserve"> </w:t>
            </w:r>
            <w:r>
              <w:rPr>
                <w:sz w:val="20"/>
              </w:rPr>
              <w:t>to self</w:t>
            </w:r>
            <w:r>
              <w:rPr>
                <w:spacing w:val="-6"/>
                <w:sz w:val="20"/>
              </w:rPr>
              <w:t xml:space="preserve"> </w:t>
            </w:r>
            <w:r>
              <w:rPr>
                <w:sz w:val="20"/>
              </w:rPr>
              <w:t>or</w:t>
            </w:r>
            <w:r>
              <w:rPr>
                <w:spacing w:val="-6"/>
                <w:sz w:val="20"/>
              </w:rPr>
              <w:t xml:space="preserve"> </w:t>
            </w:r>
            <w:r>
              <w:rPr>
                <w:sz w:val="20"/>
              </w:rPr>
              <w:t>others.</w:t>
            </w:r>
            <w:r>
              <w:rPr>
                <w:spacing w:val="-9"/>
                <w:sz w:val="20"/>
              </w:rPr>
              <w:t xml:space="preserve"> </w:t>
            </w:r>
            <w:r>
              <w:rPr>
                <w:sz w:val="20"/>
              </w:rPr>
              <w:t>These</w:t>
            </w:r>
            <w:r>
              <w:rPr>
                <w:spacing w:val="-6"/>
                <w:sz w:val="20"/>
              </w:rPr>
              <w:t xml:space="preserve"> </w:t>
            </w:r>
            <w:r>
              <w:rPr>
                <w:sz w:val="20"/>
              </w:rPr>
              <w:t>may</w:t>
            </w:r>
            <w:r>
              <w:rPr>
                <w:spacing w:val="-6"/>
                <w:sz w:val="20"/>
              </w:rPr>
              <w:t xml:space="preserve"> </w:t>
            </w:r>
            <w:r>
              <w:rPr>
                <w:sz w:val="20"/>
              </w:rPr>
              <w:t>include</w:t>
            </w:r>
            <w:r>
              <w:rPr>
                <w:spacing w:val="-6"/>
                <w:sz w:val="20"/>
              </w:rPr>
              <w:t xml:space="preserve"> </w:t>
            </w:r>
            <w:r>
              <w:rPr>
                <w:sz w:val="20"/>
              </w:rPr>
              <w:t>individual,</w:t>
            </w:r>
            <w:r>
              <w:rPr>
                <w:spacing w:val="-6"/>
                <w:sz w:val="20"/>
              </w:rPr>
              <w:t xml:space="preserve"> </w:t>
            </w:r>
            <w:r>
              <w:rPr>
                <w:sz w:val="20"/>
              </w:rPr>
              <w:t>community,</w:t>
            </w:r>
            <w:r>
              <w:rPr>
                <w:spacing w:val="-6"/>
                <w:sz w:val="20"/>
              </w:rPr>
              <w:t xml:space="preserve"> </w:t>
            </w:r>
            <w:r>
              <w:rPr>
                <w:sz w:val="20"/>
              </w:rPr>
              <w:t>and</w:t>
            </w:r>
            <w:r>
              <w:rPr>
                <w:spacing w:val="-6"/>
                <w:sz w:val="20"/>
              </w:rPr>
              <w:t xml:space="preserve"> </w:t>
            </w:r>
            <w:r>
              <w:rPr>
                <w:sz w:val="20"/>
              </w:rPr>
              <w:t>population-level</w:t>
            </w:r>
            <w:r>
              <w:rPr>
                <w:spacing w:val="-6"/>
                <w:sz w:val="20"/>
              </w:rPr>
              <w:t xml:space="preserve"> </w:t>
            </w:r>
            <w:r>
              <w:rPr>
                <w:sz w:val="20"/>
              </w:rPr>
              <w:t>risk factors. The process aims to understand the young person, address risk factors, and enhance their wellbeing and recovery.</w:t>
            </w:r>
            <w:r>
              <w:rPr>
                <w:position w:val="7"/>
                <w:sz w:val="11"/>
              </w:rPr>
              <w:t>45</w:t>
            </w:r>
          </w:p>
        </w:tc>
      </w:tr>
    </w:tbl>
    <w:p w14:paraId="51F689B7" w14:textId="77777777" w:rsidR="00A325E2" w:rsidRDefault="00A325E2">
      <w:pPr>
        <w:pStyle w:val="TableParagraph"/>
        <w:spacing w:line="271" w:lineRule="auto"/>
        <w:rPr>
          <w:position w:val="7"/>
          <w:sz w:val="11"/>
        </w:rPr>
        <w:sectPr w:rsidR="00A325E2">
          <w:type w:val="continuous"/>
          <w:pgSz w:w="11910" w:h="16840"/>
          <w:pgMar w:top="1080" w:right="0" w:bottom="2258" w:left="850" w:header="0" w:footer="587" w:gutter="0"/>
          <w:cols w:space="720"/>
        </w:sectPr>
      </w:pPr>
    </w:p>
    <w:tbl>
      <w:tblPr>
        <w:tblW w:w="0" w:type="auto"/>
        <w:tblInd w:w="291"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CellMar>
          <w:left w:w="0" w:type="dxa"/>
          <w:right w:w="0" w:type="dxa"/>
        </w:tblCellMar>
        <w:tblLook w:val="01E0" w:firstRow="1" w:lastRow="1" w:firstColumn="1" w:lastColumn="1" w:noHBand="0" w:noVBand="0"/>
      </w:tblPr>
      <w:tblGrid>
        <w:gridCol w:w="2144"/>
        <w:gridCol w:w="7473"/>
      </w:tblGrid>
      <w:tr w:rsidR="00A325E2" w14:paraId="51F689BA" w14:textId="77777777">
        <w:trPr>
          <w:trHeight w:val="576"/>
        </w:trPr>
        <w:tc>
          <w:tcPr>
            <w:tcW w:w="2144" w:type="dxa"/>
            <w:tcBorders>
              <w:top w:val="nil"/>
              <w:left w:val="nil"/>
            </w:tcBorders>
            <w:shd w:val="clear" w:color="auto" w:fill="B2100B"/>
          </w:tcPr>
          <w:p w14:paraId="51F689B8" w14:textId="77777777" w:rsidR="00A325E2" w:rsidRDefault="00473619">
            <w:pPr>
              <w:pStyle w:val="TableParagraph"/>
              <w:spacing w:before="184"/>
              <w:rPr>
                <w:b/>
                <w:sz w:val="20"/>
              </w:rPr>
            </w:pPr>
            <w:r>
              <w:rPr>
                <w:b/>
                <w:color w:val="FFFFFF"/>
                <w:spacing w:val="-4"/>
                <w:sz w:val="20"/>
              </w:rPr>
              <w:lastRenderedPageBreak/>
              <w:t>TERM</w:t>
            </w:r>
          </w:p>
        </w:tc>
        <w:tc>
          <w:tcPr>
            <w:tcW w:w="7473" w:type="dxa"/>
            <w:tcBorders>
              <w:top w:val="nil"/>
              <w:right w:val="nil"/>
            </w:tcBorders>
            <w:shd w:val="clear" w:color="auto" w:fill="B2100B"/>
          </w:tcPr>
          <w:p w14:paraId="51F689B9" w14:textId="77777777" w:rsidR="00A325E2" w:rsidRDefault="00473619">
            <w:pPr>
              <w:pStyle w:val="TableParagraph"/>
              <w:spacing w:before="184"/>
              <w:ind w:left="147"/>
              <w:rPr>
                <w:b/>
                <w:sz w:val="20"/>
              </w:rPr>
            </w:pPr>
            <w:r>
              <w:rPr>
                <w:b/>
                <w:color w:val="FFFFFF"/>
                <w:spacing w:val="-2"/>
                <w:sz w:val="20"/>
              </w:rPr>
              <w:t>DEFINITION</w:t>
            </w:r>
          </w:p>
        </w:tc>
      </w:tr>
      <w:tr w:rsidR="00A325E2" w14:paraId="51F689BE" w14:textId="77777777">
        <w:trPr>
          <w:trHeight w:val="2634"/>
        </w:trPr>
        <w:tc>
          <w:tcPr>
            <w:tcW w:w="2144" w:type="dxa"/>
            <w:tcBorders>
              <w:left w:val="nil"/>
            </w:tcBorders>
            <w:shd w:val="clear" w:color="auto" w:fill="FDE2D4"/>
          </w:tcPr>
          <w:p w14:paraId="51F689BB" w14:textId="77777777" w:rsidR="00A325E2" w:rsidRDefault="00473619">
            <w:pPr>
              <w:pStyle w:val="TableParagraph"/>
              <w:spacing w:before="162" w:line="271" w:lineRule="auto"/>
              <w:ind w:right="457"/>
              <w:rPr>
                <w:b/>
                <w:sz w:val="20"/>
              </w:rPr>
            </w:pPr>
            <w:r>
              <w:rPr>
                <w:b/>
                <w:sz w:val="20"/>
              </w:rPr>
              <w:t>Shared</w:t>
            </w:r>
            <w:r>
              <w:rPr>
                <w:b/>
                <w:spacing w:val="-14"/>
                <w:sz w:val="20"/>
              </w:rPr>
              <w:t xml:space="preserve"> </w:t>
            </w:r>
            <w:r>
              <w:rPr>
                <w:b/>
                <w:sz w:val="20"/>
              </w:rPr>
              <w:t xml:space="preserve">decision </w:t>
            </w:r>
            <w:r>
              <w:rPr>
                <w:b/>
                <w:spacing w:val="-2"/>
                <w:sz w:val="20"/>
              </w:rPr>
              <w:t>making</w:t>
            </w:r>
          </w:p>
        </w:tc>
        <w:tc>
          <w:tcPr>
            <w:tcW w:w="7473" w:type="dxa"/>
            <w:tcBorders>
              <w:right w:val="nil"/>
            </w:tcBorders>
            <w:shd w:val="clear" w:color="auto" w:fill="FFF4ED"/>
          </w:tcPr>
          <w:p w14:paraId="51F689BC" w14:textId="77777777" w:rsidR="00A325E2" w:rsidRDefault="00473619">
            <w:pPr>
              <w:pStyle w:val="TableParagraph"/>
              <w:spacing w:before="162" w:line="271" w:lineRule="auto"/>
              <w:ind w:left="147" w:right="640"/>
              <w:rPr>
                <w:sz w:val="20"/>
              </w:rPr>
            </w:pPr>
            <w:r>
              <w:rPr>
                <w:sz w:val="20"/>
              </w:rPr>
              <w:t>In youth mental health, this collaborative process involves the clinician and young</w:t>
            </w:r>
            <w:r>
              <w:rPr>
                <w:spacing w:val="-2"/>
                <w:sz w:val="20"/>
              </w:rPr>
              <w:t xml:space="preserve"> </w:t>
            </w:r>
            <w:r>
              <w:rPr>
                <w:sz w:val="20"/>
              </w:rPr>
              <w:t>person</w:t>
            </w:r>
            <w:r>
              <w:rPr>
                <w:spacing w:val="-2"/>
                <w:sz w:val="20"/>
              </w:rPr>
              <w:t xml:space="preserve"> </w:t>
            </w:r>
            <w:r>
              <w:rPr>
                <w:sz w:val="20"/>
              </w:rPr>
              <w:t>(and</w:t>
            </w:r>
            <w:r>
              <w:rPr>
                <w:spacing w:val="-2"/>
                <w:sz w:val="20"/>
              </w:rPr>
              <w:t xml:space="preserve"> </w:t>
            </w:r>
            <w:r>
              <w:rPr>
                <w:sz w:val="20"/>
              </w:rPr>
              <w:t>caregiver,</w:t>
            </w:r>
            <w:r>
              <w:rPr>
                <w:spacing w:val="-2"/>
                <w:sz w:val="20"/>
              </w:rPr>
              <w:t xml:space="preserve"> </w:t>
            </w:r>
            <w:r>
              <w:rPr>
                <w:sz w:val="20"/>
              </w:rPr>
              <w:t>where</w:t>
            </w:r>
            <w:r>
              <w:rPr>
                <w:spacing w:val="-2"/>
                <w:sz w:val="20"/>
              </w:rPr>
              <w:t xml:space="preserve"> </w:t>
            </w:r>
            <w:r>
              <w:rPr>
                <w:sz w:val="20"/>
              </w:rPr>
              <w:t>appropriate)</w:t>
            </w:r>
            <w:r>
              <w:rPr>
                <w:spacing w:val="-2"/>
                <w:sz w:val="20"/>
              </w:rPr>
              <w:t xml:space="preserve"> </w:t>
            </w:r>
            <w:r>
              <w:rPr>
                <w:sz w:val="20"/>
              </w:rPr>
              <w:t>working</w:t>
            </w:r>
            <w:r>
              <w:rPr>
                <w:spacing w:val="-2"/>
                <w:sz w:val="20"/>
              </w:rPr>
              <w:t xml:space="preserve"> </w:t>
            </w:r>
            <w:r>
              <w:rPr>
                <w:sz w:val="20"/>
              </w:rPr>
              <w:t>together</w:t>
            </w:r>
            <w:r>
              <w:rPr>
                <w:spacing w:val="-2"/>
                <w:sz w:val="20"/>
              </w:rPr>
              <w:t xml:space="preserve"> </w:t>
            </w:r>
            <w:r>
              <w:rPr>
                <w:sz w:val="20"/>
              </w:rPr>
              <w:t>to</w:t>
            </w:r>
            <w:r>
              <w:rPr>
                <w:spacing w:val="-2"/>
                <w:sz w:val="20"/>
              </w:rPr>
              <w:t xml:space="preserve"> </w:t>
            </w:r>
            <w:r>
              <w:rPr>
                <w:sz w:val="20"/>
              </w:rPr>
              <w:t>make informed treatment decisions. The clinician explains the available options</w:t>
            </w:r>
            <w:r>
              <w:rPr>
                <w:spacing w:val="40"/>
                <w:sz w:val="20"/>
              </w:rPr>
              <w:t xml:space="preserve"> </w:t>
            </w:r>
            <w:r>
              <w:rPr>
                <w:sz w:val="20"/>
              </w:rPr>
              <w:t>in developmentally appropriate language, including the benefits and risks, compared</w:t>
            </w:r>
            <w:r>
              <w:rPr>
                <w:spacing w:val="-4"/>
                <w:sz w:val="20"/>
              </w:rPr>
              <w:t xml:space="preserve"> </w:t>
            </w:r>
            <w:r>
              <w:rPr>
                <w:sz w:val="20"/>
              </w:rPr>
              <w:t>to</w:t>
            </w:r>
            <w:r>
              <w:rPr>
                <w:spacing w:val="-4"/>
                <w:sz w:val="20"/>
              </w:rPr>
              <w:t xml:space="preserve"> </w:t>
            </w:r>
            <w:r>
              <w:rPr>
                <w:sz w:val="20"/>
              </w:rPr>
              <w:t>what</w:t>
            </w:r>
            <w:r>
              <w:rPr>
                <w:spacing w:val="-4"/>
                <w:sz w:val="20"/>
              </w:rPr>
              <w:t xml:space="preserve"> </w:t>
            </w:r>
            <w:r>
              <w:rPr>
                <w:sz w:val="20"/>
              </w:rPr>
              <w:t>may</w:t>
            </w:r>
            <w:r>
              <w:rPr>
                <w:spacing w:val="-4"/>
                <w:sz w:val="20"/>
              </w:rPr>
              <w:t xml:space="preserve"> </w:t>
            </w:r>
            <w:r>
              <w:rPr>
                <w:sz w:val="20"/>
              </w:rPr>
              <w:t>happen</w:t>
            </w:r>
            <w:r>
              <w:rPr>
                <w:spacing w:val="-4"/>
                <w:sz w:val="20"/>
              </w:rPr>
              <w:t xml:space="preserve"> </w:t>
            </w:r>
            <w:r>
              <w:rPr>
                <w:sz w:val="20"/>
              </w:rPr>
              <w:t>without</w:t>
            </w:r>
            <w:r>
              <w:rPr>
                <w:spacing w:val="-4"/>
                <w:sz w:val="20"/>
              </w:rPr>
              <w:t xml:space="preserve"> </w:t>
            </w:r>
            <w:r>
              <w:rPr>
                <w:sz w:val="20"/>
              </w:rPr>
              <w:t>treatment,</w:t>
            </w:r>
            <w:r>
              <w:rPr>
                <w:spacing w:val="-4"/>
                <w:sz w:val="20"/>
              </w:rPr>
              <w:t xml:space="preserve"> </w:t>
            </w:r>
            <w:r>
              <w:rPr>
                <w:sz w:val="20"/>
              </w:rPr>
              <w:t>and</w:t>
            </w:r>
            <w:r>
              <w:rPr>
                <w:spacing w:val="-4"/>
                <w:sz w:val="20"/>
              </w:rPr>
              <w:t xml:space="preserve"> </w:t>
            </w:r>
            <w:r>
              <w:rPr>
                <w:sz w:val="20"/>
              </w:rPr>
              <w:t>actively</w:t>
            </w:r>
            <w:r>
              <w:rPr>
                <w:spacing w:val="-4"/>
                <w:sz w:val="20"/>
              </w:rPr>
              <w:t xml:space="preserve"> </w:t>
            </w:r>
            <w:r>
              <w:rPr>
                <w:sz w:val="20"/>
              </w:rPr>
              <w:t>supports</w:t>
            </w:r>
            <w:r>
              <w:rPr>
                <w:spacing w:val="-4"/>
                <w:sz w:val="20"/>
              </w:rPr>
              <w:t xml:space="preserve"> </w:t>
            </w:r>
            <w:r>
              <w:rPr>
                <w:sz w:val="20"/>
              </w:rPr>
              <w:t>the</w:t>
            </w:r>
          </w:p>
          <w:p w14:paraId="51F689BD" w14:textId="77777777" w:rsidR="00A325E2" w:rsidRDefault="00473619">
            <w:pPr>
              <w:pStyle w:val="TableParagraph"/>
              <w:spacing w:before="1" w:line="271" w:lineRule="auto"/>
              <w:ind w:left="147" w:right="171"/>
              <w:rPr>
                <w:sz w:val="20"/>
              </w:rPr>
            </w:pPr>
            <w:r>
              <w:rPr>
                <w:sz w:val="20"/>
              </w:rPr>
              <w:t>young</w:t>
            </w:r>
            <w:r>
              <w:rPr>
                <w:spacing w:val="-4"/>
                <w:sz w:val="20"/>
              </w:rPr>
              <w:t xml:space="preserve"> </w:t>
            </w:r>
            <w:proofErr w:type="gramStart"/>
            <w:r>
              <w:rPr>
                <w:sz w:val="20"/>
              </w:rPr>
              <w:t>person</w:t>
            </w:r>
            <w:proofErr w:type="gramEnd"/>
            <w:r>
              <w:rPr>
                <w:spacing w:val="-4"/>
                <w:sz w:val="20"/>
              </w:rPr>
              <w:t xml:space="preserve"> </w:t>
            </w:r>
            <w:r>
              <w:rPr>
                <w:sz w:val="20"/>
              </w:rPr>
              <w:t>to</w:t>
            </w:r>
            <w:r>
              <w:rPr>
                <w:spacing w:val="-4"/>
                <w:sz w:val="20"/>
              </w:rPr>
              <w:t xml:space="preserve"> </w:t>
            </w:r>
            <w:r>
              <w:rPr>
                <w:sz w:val="20"/>
              </w:rPr>
              <w:t>consider</w:t>
            </w:r>
            <w:r>
              <w:rPr>
                <w:spacing w:val="-4"/>
                <w:sz w:val="20"/>
              </w:rPr>
              <w:t xml:space="preserve"> </w:t>
            </w:r>
            <w:r>
              <w:rPr>
                <w:sz w:val="20"/>
              </w:rPr>
              <w:t>and</w:t>
            </w:r>
            <w:r>
              <w:rPr>
                <w:spacing w:val="-4"/>
                <w:sz w:val="20"/>
              </w:rPr>
              <w:t xml:space="preserve"> </w:t>
            </w:r>
            <w:r>
              <w:rPr>
                <w:sz w:val="20"/>
              </w:rPr>
              <w:t>express</w:t>
            </w:r>
            <w:r>
              <w:rPr>
                <w:spacing w:val="-4"/>
                <w:sz w:val="20"/>
              </w:rPr>
              <w:t xml:space="preserve"> </w:t>
            </w:r>
            <w:r>
              <w:rPr>
                <w:sz w:val="20"/>
              </w:rPr>
              <w:t>their</w:t>
            </w:r>
            <w:r>
              <w:rPr>
                <w:spacing w:val="-4"/>
                <w:sz w:val="20"/>
              </w:rPr>
              <w:t xml:space="preserve"> </w:t>
            </w:r>
            <w:r>
              <w:rPr>
                <w:sz w:val="20"/>
              </w:rPr>
              <w:t>preferences,</w:t>
            </w:r>
            <w:r>
              <w:rPr>
                <w:spacing w:val="-4"/>
                <w:sz w:val="20"/>
              </w:rPr>
              <w:t xml:space="preserve"> </w:t>
            </w:r>
            <w:r>
              <w:rPr>
                <w:sz w:val="20"/>
              </w:rPr>
              <w:t>values,</w:t>
            </w:r>
            <w:r>
              <w:rPr>
                <w:spacing w:val="-4"/>
                <w:sz w:val="20"/>
              </w:rPr>
              <w:t xml:space="preserve"> </w:t>
            </w:r>
            <w:r>
              <w:rPr>
                <w:sz w:val="20"/>
              </w:rPr>
              <w:t>and</w:t>
            </w:r>
            <w:r>
              <w:rPr>
                <w:spacing w:val="-4"/>
                <w:sz w:val="20"/>
              </w:rPr>
              <w:t xml:space="preserve"> </w:t>
            </w:r>
            <w:r>
              <w:rPr>
                <w:sz w:val="20"/>
              </w:rPr>
              <w:t>goals.</w:t>
            </w:r>
            <w:r>
              <w:rPr>
                <w:spacing w:val="-7"/>
                <w:sz w:val="20"/>
              </w:rPr>
              <w:t xml:space="preserve"> </w:t>
            </w:r>
            <w:r>
              <w:rPr>
                <w:sz w:val="20"/>
              </w:rPr>
              <w:t>The emphasis is on a respectful exchange of information that integrates the best available evidence with the young person’s individual circumstances to guide care decisions.</w:t>
            </w:r>
          </w:p>
        </w:tc>
      </w:tr>
      <w:tr w:rsidR="00A325E2" w14:paraId="51F689C3" w14:textId="77777777">
        <w:trPr>
          <w:trHeight w:val="2894"/>
        </w:trPr>
        <w:tc>
          <w:tcPr>
            <w:tcW w:w="2144" w:type="dxa"/>
            <w:tcBorders>
              <w:left w:val="nil"/>
            </w:tcBorders>
            <w:shd w:val="clear" w:color="auto" w:fill="FDE2D4"/>
          </w:tcPr>
          <w:p w14:paraId="51F689BF" w14:textId="77777777" w:rsidR="00A325E2" w:rsidRDefault="00473619">
            <w:pPr>
              <w:pStyle w:val="TableParagraph"/>
              <w:spacing w:before="162" w:line="271" w:lineRule="auto"/>
              <w:ind w:right="135"/>
              <w:rPr>
                <w:b/>
                <w:sz w:val="20"/>
              </w:rPr>
            </w:pPr>
            <w:r>
              <w:rPr>
                <w:b/>
                <w:sz w:val="20"/>
              </w:rPr>
              <w:t>Supported</w:t>
            </w:r>
            <w:r>
              <w:rPr>
                <w:b/>
                <w:spacing w:val="-14"/>
                <w:sz w:val="20"/>
              </w:rPr>
              <w:t xml:space="preserve"> </w:t>
            </w:r>
            <w:r>
              <w:rPr>
                <w:b/>
                <w:sz w:val="20"/>
              </w:rPr>
              <w:t xml:space="preserve">decision </w:t>
            </w:r>
            <w:r>
              <w:rPr>
                <w:b/>
                <w:spacing w:val="-2"/>
                <w:sz w:val="20"/>
              </w:rPr>
              <w:t>making</w:t>
            </w:r>
          </w:p>
        </w:tc>
        <w:tc>
          <w:tcPr>
            <w:tcW w:w="7473" w:type="dxa"/>
            <w:tcBorders>
              <w:right w:val="nil"/>
            </w:tcBorders>
            <w:shd w:val="clear" w:color="auto" w:fill="FFF4ED"/>
          </w:tcPr>
          <w:p w14:paraId="51F689C0" w14:textId="77777777" w:rsidR="00A325E2" w:rsidRDefault="00473619">
            <w:pPr>
              <w:pStyle w:val="TableParagraph"/>
              <w:spacing w:before="162" w:line="271" w:lineRule="auto"/>
              <w:ind w:left="147"/>
              <w:rPr>
                <w:sz w:val="20"/>
              </w:rPr>
            </w:pPr>
            <w:r>
              <w:rPr>
                <w:sz w:val="20"/>
              </w:rPr>
              <w:t>In youth mental health, this approach upholds young people’s right to make decisions</w:t>
            </w:r>
            <w:r>
              <w:rPr>
                <w:spacing w:val="-4"/>
                <w:sz w:val="20"/>
              </w:rPr>
              <w:t xml:space="preserve"> </w:t>
            </w:r>
            <w:r>
              <w:rPr>
                <w:sz w:val="20"/>
              </w:rPr>
              <w:t>about</w:t>
            </w:r>
            <w:r>
              <w:rPr>
                <w:spacing w:val="-4"/>
                <w:sz w:val="20"/>
              </w:rPr>
              <w:t xml:space="preserve"> </w:t>
            </w:r>
            <w:r>
              <w:rPr>
                <w:sz w:val="20"/>
              </w:rPr>
              <w:t>their</w:t>
            </w:r>
            <w:r>
              <w:rPr>
                <w:spacing w:val="-4"/>
                <w:sz w:val="20"/>
              </w:rPr>
              <w:t xml:space="preserve"> </w:t>
            </w:r>
            <w:r>
              <w:rPr>
                <w:sz w:val="20"/>
              </w:rPr>
              <w:t>own</w:t>
            </w:r>
            <w:r>
              <w:rPr>
                <w:spacing w:val="-4"/>
                <w:sz w:val="20"/>
              </w:rPr>
              <w:t xml:space="preserve"> </w:t>
            </w:r>
            <w:r>
              <w:rPr>
                <w:sz w:val="20"/>
              </w:rPr>
              <w:t>care</w:t>
            </w:r>
            <w:r>
              <w:rPr>
                <w:spacing w:val="-4"/>
                <w:sz w:val="20"/>
              </w:rPr>
              <w:t xml:space="preserve"> </w:t>
            </w:r>
            <w:r>
              <w:rPr>
                <w:sz w:val="20"/>
              </w:rPr>
              <w:t>by</w:t>
            </w:r>
            <w:r>
              <w:rPr>
                <w:spacing w:val="-4"/>
                <w:sz w:val="20"/>
              </w:rPr>
              <w:t xml:space="preserve"> </w:t>
            </w:r>
            <w:r>
              <w:rPr>
                <w:sz w:val="20"/>
              </w:rPr>
              <w:t>providing</w:t>
            </w:r>
            <w:r>
              <w:rPr>
                <w:spacing w:val="-4"/>
                <w:sz w:val="20"/>
              </w:rPr>
              <w:t xml:space="preserve"> </w:t>
            </w:r>
            <w:r>
              <w:rPr>
                <w:sz w:val="20"/>
              </w:rPr>
              <w:t>the</w:t>
            </w:r>
            <w:r>
              <w:rPr>
                <w:spacing w:val="-4"/>
                <w:sz w:val="20"/>
              </w:rPr>
              <w:t xml:space="preserve"> </w:t>
            </w:r>
            <w:r>
              <w:rPr>
                <w:sz w:val="20"/>
              </w:rPr>
              <w:t>support</w:t>
            </w:r>
            <w:r>
              <w:rPr>
                <w:spacing w:val="-4"/>
                <w:sz w:val="20"/>
              </w:rPr>
              <w:t xml:space="preserve"> </w:t>
            </w:r>
            <w:r>
              <w:rPr>
                <w:sz w:val="20"/>
              </w:rPr>
              <w:t>they</w:t>
            </w:r>
            <w:r>
              <w:rPr>
                <w:spacing w:val="-4"/>
                <w:sz w:val="20"/>
              </w:rPr>
              <w:t xml:space="preserve"> </w:t>
            </w:r>
            <w:r>
              <w:rPr>
                <w:sz w:val="20"/>
              </w:rPr>
              <w:t>need</w:t>
            </w:r>
            <w:r>
              <w:rPr>
                <w:spacing w:val="-4"/>
                <w:sz w:val="20"/>
              </w:rPr>
              <w:t xml:space="preserve"> </w:t>
            </w:r>
            <w:r>
              <w:rPr>
                <w:sz w:val="20"/>
              </w:rPr>
              <w:t>to</w:t>
            </w:r>
            <w:r>
              <w:rPr>
                <w:spacing w:val="-4"/>
                <w:sz w:val="20"/>
              </w:rPr>
              <w:t xml:space="preserve"> </w:t>
            </w:r>
            <w:r>
              <w:rPr>
                <w:sz w:val="20"/>
              </w:rPr>
              <w:t>understand information, consider options, and communicate their preferences. This may include assistance from clinicians, caregivers, or other trusted supporters. It</w:t>
            </w:r>
          </w:p>
          <w:p w14:paraId="51F689C1" w14:textId="77777777" w:rsidR="00A325E2" w:rsidRDefault="00473619">
            <w:pPr>
              <w:pStyle w:val="TableParagraph"/>
              <w:spacing w:before="0" w:line="271" w:lineRule="auto"/>
              <w:ind w:left="147" w:right="311"/>
              <w:rPr>
                <w:sz w:val="20"/>
              </w:rPr>
            </w:pPr>
            <w:r>
              <w:rPr>
                <w:sz w:val="20"/>
              </w:rPr>
              <w:t xml:space="preserve">is grounded in the principle of dignity of risk, </w:t>
            </w:r>
            <w:proofErr w:type="spellStart"/>
            <w:r>
              <w:rPr>
                <w:sz w:val="20"/>
              </w:rPr>
              <w:t>recognising</w:t>
            </w:r>
            <w:proofErr w:type="spellEnd"/>
            <w:r>
              <w:rPr>
                <w:sz w:val="20"/>
              </w:rPr>
              <w:t xml:space="preserve"> that young people have</w:t>
            </w:r>
            <w:r>
              <w:rPr>
                <w:spacing w:val="-4"/>
                <w:sz w:val="20"/>
              </w:rPr>
              <w:t xml:space="preserve"> </w:t>
            </w:r>
            <w:r>
              <w:rPr>
                <w:sz w:val="20"/>
              </w:rPr>
              <w:t>the</w:t>
            </w:r>
            <w:r>
              <w:rPr>
                <w:spacing w:val="-4"/>
                <w:sz w:val="20"/>
              </w:rPr>
              <w:t xml:space="preserve"> </w:t>
            </w:r>
            <w:r>
              <w:rPr>
                <w:sz w:val="20"/>
              </w:rPr>
              <w:t>right</w:t>
            </w:r>
            <w:r>
              <w:rPr>
                <w:spacing w:val="-4"/>
                <w:sz w:val="20"/>
              </w:rPr>
              <w:t xml:space="preserve"> </w:t>
            </w:r>
            <w:r>
              <w:rPr>
                <w:sz w:val="20"/>
              </w:rPr>
              <w:t>to</w:t>
            </w:r>
            <w:r>
              <w:rPr>
                <w:spacing w:val="-4"/>
                <w:sz w:val="20"/>
              </w:rPr>
              <w:t xml:space="preserve"> </w:t>
            </w:r>
            <w:r>
              <w:rPr>
                <w:sz w:val="20"/>
              </w:rPr>
              <w:t>make</w:t>
            </w:r>
            <w:r>
              <w:rPr>
                <w:spacing w:val="-4"/>
                <w:sz w:val="20"/>
              </w:rPr>
              <w:t xml:space="preserve"> </w:t>
            </w:r>
            <w:r>
              <w:rPr>
                <w:sz w:val="20"/>
              </w:rPr>
              <w:t>reasonable</w:t>
            </w:r>
            <w:r>
              <w:rPr>
                <w:spacing w:val="-4"/>
                <w:sz w:val="20"/>
              </w:rPr>
              <w:t xml:space="preserve"> </w:t>
            </w:r>
            <w:r>
              <w:rPr>
                <w:sz w:val="20"/>
              </w:rPr>
              <w:t>decisions</w:t>
            </w:r>
            <w:r>
              <w:rPr>
                <w:spacing w:val="-4"/>
                <w:sz w:val="20"/>
              </w:rPr>
              <w:t xml:space="preserve"> </w:t>
            </w:r>
            <w:r>
              <w:rPr>
                <w:sz w:val="20"/>
              </w:rPr>
              <w:t>involving</w:t>
            </w:r>
            <w:r>
              <w:rPr>
                <w:spacing w:val="-4"/>
                <w:sz w:val="20"/>
              </w:rPr>
              <w:t xml:space="preserve"> </w:t>
            </w:r>
            <w:r>
              <w:rPr>
                <w:sz w:val="20"/>
              </w:rPr>
              <w:t>risk</w:t>
            </w:r>
            <w:r>
              <w:rPr>
                <w:spacing w:val="-4"/>
                <w:sz w:val="20"/>
              </w:rPr>
              <w:t xml:space="preserve"> </w:t>
            </w:r>
            <w:r>
              <w:rPr>
                <w:sz w:val="20"/>
              </w:rPr>
              <w:t>as</w:t>
            </w:r>
            <w:r>
              <w:rPr>
                <w:spacing w:val="-4"/>
                <w:sz w:val="20"/>
              </w:rPr>
              <w:t xml:space="preserve"> </w:t>
            </w:r>
            <w:r>
              <w:rPr>
                <w:sz w:val="20"/>
              </w:rPr>
              <w:t>part</w:t>
            </w:r>
            <w:r>
              <w:rPr>
                <w:spacing w:val="-4"/>
                <w:sz w:val="20"/>
              </w:rPr>
              <w:t xml:space="preserve"> </w:t>
            </w:r>
            <w:r>
              <w:rPr>
                <w:sz w:val="20"/>
              </w:rPr>
              <w:t>of</w:t>
            </w:r>
            <w:r>
              <w:rPr>
                <w:spacing w:val="-4"/>
                <w:sz w:val="20"/>
              </w:rPr>
              <w:t xml:space="preserve"> </w:t>
            </w:r>
            <w:r>
              <w:rPr>
                <w:sz w:val="20"/>
              </w:rPr>
              <w:t>learning and autonomy. In situations where a young person is temporarily unable to exercise full decision-making authority, supported decision making seeks to</w:t>
            </w:r>
          </w:p>
          <w:p w14:paraId="51F689C2" w14:textId="77777777" w:rsidR="00A325E2" w:rsidRDefault="00473619">
            <w:pPr>
              <w:pStyle w:val="TableParagraph"/>
              <w:spacing w:before="1" w:line="271" w:lineRule="auto"/>
              <w:ind w:left="147"/>
              <w:rPr>
                <w:sz w:val="20"/>
              </w:rPr>
            </w:pPr>
            <w:proofErr w:type="spellStart"/>
            <w:r>
              <w:rPr>
                <w:sz w:val="20"/>
              </w:rPr>
              <w:t>maximise</w:t>
            </w:r>
            <w:proofErr w:type="spellEnd"/>
            <w:r>
              <w:rPr>
                <w:spacing w:val="-5"/>
                <w:sz w:val="20"/>
              </w:rPr>
              <w:t xml:space="preserve"> </w:t>
            </w:r>
            <w:r>
              <w:rPr>
                <w:sz w:val="20"/>
              </w:rPr>
              <w:t>their</w:t>
            </w:r>
            <w:r>
              <w:rPr>
                <w:spacing w:val="-5"/>
                <w:sz w:val="20"/>
              </w:rPr>
              <w:t xml:space="preserve"> </w:t>
            </w:r>
            <w:r>
              <w:rPr>
                <w:sz w:val="20"/>
              </w:rPr>
              <w:t>involvement</w:t>
            </w:r>
            <w:r>
              <w:rPr>
                <w:spacing w:val="-5"/>
                <w:sz w:val="20"/>
              </w:rPr>
              <w:t xml:space="preserve"> </w:t>
            </w:r>
            <w:r>
              <w:rPr>
                <w:sz w:val="20"/>
              </w:rPr>
              <w:t>through</w:t>
            </w:r>
            <w:r>
              <w:rPr>
                <w:spacing w:val="-5"/>
                <w:sz w:val="20"/>
              </w:rPr>
              <w:t xml:space="preserve"> </w:t>
            </w:r>
            <w:r>
              <w:rPr>
                <w:sz w:val="20"/>
              </w:rPr>
              <w:t>mechanisms</w:t>
            </w:r>
            <w:r>
              <w:rPr>
                <w:spacing w:val="-5"/>
                <w:sz w:val="20"/>
              </w:rPr>
              <w:t xml:space="preserve"> </w:t>
            </w:r>
            <w:r>
              <w:rPr>
                <w:sz w:val="20"/>
              </w:rPr>
              <w:t>such</w:t>
            </w:r>
            <w:r>
              <w:rPr>
                <w:spacing w:val="-5"/>
                <w:sz w:val="20"/>
              </w:rPr>
              <w:t xml:space="preserve"> </w:t>
            </w:r>
            <w:r>
              <w:rPr>
                <w:sz w:val="20"/>
              </w:rPr>
              <w:t>as</w:t>
            </w:r>
            <w:r>
              <w:rPr>
                <w:spacing w:val="-5"/>
                <w:sz w:val="20"/>
              </w:rPr>
              <w:t xml:space="preserve"> </w:t>
            </w:r>
            <w:r>
              <w:rPr>
                <w:sz w:val="20"/>
              </w:rPr>
              <w:t>advance</w:t>
            </w:r>
            <w:r>
              <w:rPr>
                <w:spacing w:val="-5"/>
                <w:sz w:val="20"/>
              </w:rPr>
              <w:t xml:space="preserve"> </w:t>
            </w:r>
            <w:r>
              <w:rPr>
                <w:sz w:val="20"/>
              </w:rPr>
              <w:t>statements</w:t>
            </w:r>
            <w:r>
              <w:rPr>
                <w:spacing w:val="-5"/>
                <w:sz w:val="20"/>
              </w:rPr>
              <w:t xml:space="preserve"> </w:t>
            </w:r>
            <w:r>
              <w:rPr>
                <w:sz w:val="20"/>
              </w:rPr>
              <w:t>or nominated persons, rather than defaulting to substitute decision making.</w:t>
            </w:r>
          </w:p>
        </w:tc>
      </w:tr>
      <w:tr w:rsidR="00A325E2" w14:paraId="51F689C6" w14:textId="77777777">
        <w:trPr>
          <w:trHeight w:val="1854"/>
        </w:trPr>
        <w:tc>
          <w:tcPr>
            <w:tcW w:w="2144" w:type="dxa"/>
            <w:tcBorders>
              <w:left w:val="nil"/>
            </w:tcBorders>
            <w:shd w:val="clear" w:color="auto" w:fill="FDE2D4"/>
          </w:tcPr>
          <w:p w14:paraId="51F689C4" w14:textId="77777777" w:rsidR="00A325E2" w:rsidRDefault="00473619">
            <w:pPr>
              <w:pStyle w:val="TableParagraph"/>
              <w:spacing w:before="162" w:line="271" w:lineRule="auto"/>
              <w:ind w:right="446"/>
              <w:rPr>
                <w:b/>
                <w:sz w:val="20"/>
              </w:rPr>
            </w:pPr>
            <w:proofErr w:type="spellStart"/>
            <w:r>
              <w:rPr>
                <w:b/>
                <w:sz w:val="20"/>
              </w:rPr>
              <w:t>Ultra</w:t>
            </w:r>
            <w:r>
              <w:rPr>
                <w:b/>
                <w:spacing w:val="-14"/>
                <w:sz w:val="20"/>
              </w:rPr>
              <w:t xml:space="preserve"> </w:t>
            </w:r>
            <w:r>
              <w:rPr>
                <w:b/>
                <w:sz w:val="20"/>
              </w:rPr>
              <w:t>high</w:t>
            </w:r>
            <w:proofErr w:type="spellEnd"/>
            <w:r>
              <w:rPr>
                <w:b/>
                <w:spacing w:val="-14"/>
                <w:sz w:val="20"/>
              </w:rPr>
              <w:t xml:space="preserve"> </w:t>
            </w:r>
            <w:r>
              <w:rPr>
                <w:b/>
                <w:sz w:val="20"/>
              </w:rPr>
              <w:t xml:space="preserve">risk </w:t>
            </w:r>
            <w:r>
              <w:rPr>
                <w:b/>
                <w:spacing w:val="-2"/>
                <w:sz w:val="20"/>
              </w:rPr>
              <w:t>(UHR)</w:t>
            </w:r>
          </w:p>
        </w:tc>
        <w:tc>
          <w:tcPr>
            <w:tcW w:w="7473" w:type="dxa"/>
            <w:tcBorders>
              <w:right w:val="nil"/>
            </w:tcBorders>
            <w:shd w:val="clear" w:color="auto" w:fill="FFF4ED"/>
          </w:tcPr>
          <w:p w14:paraId="51F689C5" w14:textId="77777777" w:rsidR="00A325E2" w:rsidRDefault="00473619">
            <w:pPr>
              <w:pStyle w:val="TableParagraph"/>
              <w:spacing w:before="162" w:line="271" w:lineRule="auto"/>
              <w:ind w:left="147" w:right="171"/>
              <w:rPr>
                <w:sz w:val="20"/>
              </w:rPr>
            </w:pPr>
            <w:r>
              <w:rPr>
                <w:sz w:val="20"/>
              </w:rPr>
              <w:t>A</w:t>
            </w:r>
            <w:r>
              <w:rPr>
                <w:spacing w:val="-4"/>
                <w:sz w:val="20"/>
              </w:rPr>
              <w:t xml:space="preserve"> </w:t>
            </w:r>
            <w:r>
              <w:rPr>
                <w:sz w:val="20"/>
              </w:rPr>
              <w:t xml:space="preserve">state in which a young person meets predictive criteria for an increased chance of developing a psychotic condition. Criteria include trait risk factors (vulnerability) and impaired functioning; subthreshold (attenuated) psychotic symptoms; or a recent history of brief, limited psychotic symptoms that </w:t>
            </w:r>
            <w:bookmarkStart w:id="104" w:name="_Int_pvWLLPLc"/>
            <w:bookmarkEnd w:id="104"/>
            <w:r>
              <w:rPr>
                <w:sz w:val="20"/>
              </w:rPr>
              <w:t>spontaneously</w:t>
            </w:r>
            <w:r>
              <w:rPr>
                <w:spacing w:val="-5"/>
                <w:sz w:val="20"/>
              </w:rPr>
              <w:t xml:space="preserve"> </w:t>
            </w:r>
            <w:r>
              <w:rPr>
                <w:sz w:val="20"/>
              </w:rPr>
              <w:t>resolved.</w:t>
            </w:r>
            <w:r>
              <w:rPr>
                <w:spacing w:val="-5"/>
                <w:sz w:val="20"/>
              </w:rPr>
              <w:t xml:space="preserve"> </w:t>
            </w:r>
            <w:r>
              <w:rPr>
                <w:sz w:val="20"/>
              </w:rPr>
              <w:t>Other</w:t>
            </w:r>
            <w:r>
              <w:rPr>
                <w:spacing w:val="-5"/>
                <w:sz w:val="20"/>
              </w:rPr>
              <w:t xml:space="preserve"> </w:t>
            </w:r>
            <w:r>
              <w:rPr>
                <w:sz w:val="20"/>
              </w:rPr>
              <w:t>related</w:t>
            </w:r>
            <w:r>
              <w:rPr>
                <w:spacing w:val="-5"/>
                <w:sz w:val="20"/>
              </w:rPr>
              <w:t xml:space="preserve"> </w:t>
            </w:r>
            <w:r>
              <w:rPr>
                <w:sz w:val="20"/>
              </w:rPr>
              <w:t>terms</w:t>
            </w:r>
            <w:r>
              <w:rPr>
                <w:spacing w:val="-5"/>
                <w:sz w:val="20"/>
              </w:rPr>
              <w:t xml:space="preserve"> </w:t>
            </w:r>
            <w:r>
              <w:rPr>
                <w:sz w:val="20"/>
              </w:rPr>
              <w:t>include</w:t>
            </w:r>
            <w:r>
              <w:rPr>
                <w:spacing w:val="-5"/>
                <w:sz w:val="20"/>
              </w:rPr>
              <w:t xml:space="preserve"> </w:t>
            </w:r>
            <w:r>
              <w:rPr>
                <w:sz w:val="20"/>
              </w:rPr>
              <w:t>at-risk</w:t>
            </w:r>
            <w:r>
              <w:rPr>
                <w:spacing w:val="-5"/>
                <w:sz w:val="20"/>
              </w:rPr>
              <w:t xml:space="preserve"> </w:t>
            </w:r>
            <w:r>
              <w:rPr>
                <w:sz w:val="20"/>
              </w:rPr>
              <w:t>mental</w:t>
            </w:r>
            <w:r>
              <w:rPr>
                <w:spacing w:val="-5"/>
                <w:sz w:val="20"/>
              </w:rPr>
              <w:t xml:space="preserve"> </w:t>
            </w:r>
            <w:r>
              <w:rPr>
                <w:sz w:val="20"/>
              </w:rPr>
              <w:t>state</w:t>
            </w:r>
            <w:r>
              <w:rPr>
                <w:spacing w:val="-5"/>
                <w:sz w:val="20"/>
              </w:rPr>
              <w:t xml:space="preserve"> </w:t>
            </w:r>
            <w:r>
              <w:rPr>
                <w:sz w:val="20"/>
              </w:rPr>
              <w:t>(ARMS) and clinical high risk (CHR).</w:t>
            </w:r>
          </w:p>
        </w:tc>
      </w:tr>
      <w:tr w:rsidR="00A325E2" w14:paraId="51F689C9" w14:textId="77777777">
        <w:trPr>
          <w:trHeight w:val="836"/>
        </w:trPr>
        <w:tc>
          <w:tcPr>
            <w:tcW w:w="2144" w:type="dxa"/>
            <w:tcBorders>
              <w:left w:val="nil"/>
              <w:bottom w:val="nil"/>
            </w:tcBorders>
            <w:shd w:val="clear" w:color="auto" w:fill="FDE2D4"/>
          </w:tcPr>
          <w:p w14:paraId="51F689C7" w14:textId="77777777" w:rsidR="00A325E2" w:rsidRDefault="00473619">
            <w:pPr>
              <w:pStyle w:val="TableParagraph"/>
              <w:spacing w:before="162" w:line="271" w:lineRule="auto"/>
              <w:ind w:right="446"/>
              <w:rPr>
                <w:b/>
                <w:sz w:val="20"/>
              </w:rPr>
            </w:pPr>
            <w:r>
              <w:rPr>
                <w:b/>
                <w:spacing w:val="-2"/>
                <w:sz w:val="20"/>
              </w:rPr>
              <w:t>Young</w:t>
            </w:r>
            <w:r>
              <w:rPr>
                <w:b/>
                <w:spacing w:val="-12"/>
                <w:sz w:val="20"/>
              </w:rPr>
              <w:t xml:space="preserve"> </w:t>
            </w:r>
            <w:r>
              <w:rPr>
                <w:b/>
                <w:spacing w:val="-2"/>
                <w:sz w:val="20"/>
              </w:rPr>
              <w:t>person/ people</w:t>
            </w:r>
          </w:p>
        </w:tc>
        <w:tc>
          <w:tcPr>
            <w:tcW w:w="7473" w:type="dxa"/>
            <w:tcBorders>
              <w:bottom w:val="nil"/>
              <w:right w:val="nil"/>
            </w:tcBorders>
            <w:shd w:val="clear" w:color="auto" w:fill="FFF4ED"/>
          </w:tcPr>
          <w:p w14:paraId="51F689C8" w14:textId="77777777" w:rsidR="00A325E2" w:rsidRDefault="00473619">
            <w:pPr>
              <w:pStyle w:val="TableParagraph"/>
              <w:spacing w:before="162"/>
              <w:ind w:left="147"/>
              <w:rPr>
                <w:sz w:val="20"/>
              </w:rPr>
            </w:pPr>
            <w:r>
              <w:rPr>
                <w:sz w:val="20"/>
              </w:rPr>
              <w:t>Adolescents</w:t>
            </w:r>
            <w:r>
              <w:rPr>
                <w:spacing w:val="-5"/>
                <w:sz w:val="20"/>
              </w:rPr>
              <w:t xml:space="preserve"> </w:t>
            </w:r>
            <w:r>
              <w:rPr>
                <w:sz w:val="20"/>
              </w:rPr>
              <w:t>and</w:t>
            </w:r>
            <w:r>
              <w:rPr>
                <w:spacing w:val="-2"/>
                <w:sz w:val="20"/>
              </w:rPr>
              <w:t xml:space="preserve"> </w:t>
            </w:r>
            <w:r>
              <w:rPr>
                <w:sz w:val="20"/>
              </w:rPr>
              <w:t>young</w:t>
            </w:r>
            <w:r>
              <w:rPr>
                <w:spacing w:val="-2"/>
                <w:sz w:val="20"/>
              </w:rPr>
              <w:t xml:space="preserve"> </w:t>
            </w:r>
            <w:r>
              <w:rPr>
                <w:sz w:val="20"/>
              </w:rPr>
              <w:t>adults</w:t>
            </w:r>
            <w:r>
              <w:rPr>
                <w:spacing w:val="-2"/>
                <w:sz w:val="20"/>
              </w:rPr>
              <w:t xml:space="preserve"> </w:t>
            </w:r>
            <w:r>
              <w:rPr>
                <w:sz w:val="20"/>
              </w:rPr>
              <w:t>aged</w:t>
            </w:r>
            <w:r>
              <w:rPr>
                <w:spacing w:val="-2"/>
                <w:sz w:val="20"/>
              </w:rPr>
              <w:t xml:space="preserve"> </w:t>
            </w:r>
            <w:r>
              <w:rPr>
                <w:sz w:val="20"/>
              </w:rPr>
              <w:t>12-25</w:t>
            </w:r>
            <w:r>
              <w:rPr>
                <w:spacing w:val="-2"/>
                <w:sz w:val="20"/>
              </w:rPr>
              <w:t xml:space="preserve"> years.</w:t>
            </w:r>
          </w:p>
        </w:tc>
      </w:tr>
    </w:tbl>
    <w:p w14:paraId="51F689CA" w14:textId="77777777" w:rsidR="00A325E2" w:rsidRDefault="00A325E2">
      <w:pPr>
        <w:pStyle w:val="TableParagraph"/>
        <w:rPr>
          <w:sz w:val="20"/>
        </w:rPr>
        <w:sectPr w:rsidR="00A325E2">
          <w:type w:val="continuous"/>
          <w:pgSz w:w="11910" w:h="16840"/>
          <w:pgMar w:top="1100" w:right="0" w:bottom="780" w:left="850" w:header="0" w:footer="587" w:gutter="0"/>
          <w:cols w:space="720"/>
        </w:sectPr>
      </w:pPr>
    </w:p>
    <w:p w14:paraId="51F689CB" w14:textId="77777777" w:rsidR="00A325E2" w:rsidRDefault="00A325E2">
      <w:pPr>
        <w:pStyle w:val="BodyText"/>
        <w:spacing w:before="475"/>
        <w:rPr>
          <w:sz w:val="50"/>
        </w:rPr>
      </w:pPr>
    </w:p>
    <w:p w14:paraId="51F689CC" w14:textId="77777777" w:rsidR="00A325E2" w:rsidRDefault="00473619">
      <w:pPr>
        <w:pStyle w:val="Heading1"/>
        <w:spacing w:line="184" w:lineRule="auto"/>
        <w:ind w:right="5463" w:firstLine="0"/>
        <w:rPr>
          <w:b w:val="0"/>
        </w:rPr>
      </w:pPr>
      <w:r>
        <w:rPr>
          <w:b w:val="0"/>
          <w:noProof/>
        </w:rPr>
        <mc:AlternateContent>
          <mc:Choice Requires="wpg">
            <w:drawing>
              <wp:anchor distT="0" distB="0" distL="0" distR="0" simplePos="0" relativeHeight="15814656" behindDoc="0" locked="0" layoutInCell="1" allowOverlap="1" wp14:anchorId="51F68F11" wp14:editId="1059D35D">
                <wp:simplePos x="0" y="0"/>
                <wp:positionH relativeFrom="page">
                  <wp:posOffset>5267870</wp:posOffset>
                </wp:positionH>
                <wp:positionV relativeFrom="paragraph">
                  <wp:posOffset>-678021</wp:posOffset>
                </wp:positionV>
                <wp:extent cx="2292350" cy="1870710"/>
                <wp:effectExtent l="0" t="0" r="0" b="0"/>
                <wp:wrapNone/>
                <wp:docPr id="283" name="Group 28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92350" cy="1870710"/>
                          <a:chOff x="0" y="0"/>
                          <a:chExt cx="2292350" cy="1870710"/>
                        </a:xfrm>
                      </wpg:grpSpPr>
                      <wps:wsp>
                        <wps:cNvPr id="284" name="Graphic 284"/>
                        <wps:cNvSpPr/>
                        <wps:spPr>
                          <a:xfrm>
                            <a:off x="817594" y="719751"/>
                            <a:ext cx="1475105" cy="1151255"/>
                          </a:xfrm>
                          <a:custGeom>
                            <a:avLst/>
                            <a:gdLst/>
                            <a:ahLst/>
                            <a:cxnLst/>
                            <a:rect l="l" t="t" r="r" b="b"/>
                            <a:pathLst>
                              <a:path w="1475105" h="1151255">
                                <a:moveTo>
                                  <a:pt x="322084" y="0"/>
                                </a:moveTo>
                                <a:lnTo>
                                  <a:pt x="259930" y="23240"/>
                                </a:lnTo>
                                <a:lnTo>
                                  <a:pt x="169532" y="94106"/>
                                </a:lnTo>
                                <a:lnTo>
                                  <a:pt x="126123" y="156006"/>
                                </a:lnTo>
                                <a:lnTo>
                                  <a:pt x="69189" y="265937"/>
                                </a:lnTo>
                                <a:lnTo>
                                  <a:pt x="11785" y="390563"/>
                                </a:lnTo>
                                <a:lnTo>
                                  <a:pt x="0" y="524370"/>
                                </a:lnTo>
                                <a:lnTo>
                                  <a:pt x="21577" y="671283"/>
                                </a:lnTo>
                                <a:lnTo>
                                  <a:pt x="63042" y="760806"/>
                                </a:lnTo>
                                <a:lnTo>
                                  <a:pt x="138214" y="822769"/>
                                </a:lnTo>
                                <a:lnTo>
                                  <a:pt x="212242" y="836244"/>
                                </a:lnTo>
                                <a:lnTo>
                                  <a:pt x="309676" y="819251"/>
                                </a:lnTo>
                                <a:lnTo>
                                  <a:pt x="392861" y="787120"/>
                                </a:lnTo>
                                <a:lnTo>
                                  <a:pt x="462318" y="751116"/>
                                </a:lnTo>
                                <a:lnTo>
                                  <a:pt x="526852" y="766187"/>
                                </a:lnTo>
                                <a:lnTo>
                                  <a:pt x="567221" y="784866"/>
                                </a:lnTo>
                                <a:lnTo>
                                  <a:pt x="635647" y="859281"/>
                                </a:lnTo>
                                <a:lnTo>
                                  <a:pt x="677872" y="905013"/>
                                </a:lnTo>
                                <a:lnTo>
                                  <a:pt x="708867" y="937790"/>
                                </a:lnTo>
                                <a:lnTo>
                                  <a:pt x="727087" y="955497"/>
                                </a:lnTo>
                                <a:lnTo>
                                  <a:pt x="798321" y="1005243"/>
                                </a:lnTo>
                                <a:lnTo>
                                  <a:pt x="870331" y="999604"/>
                                </a:lnTo>
                                <a:lnTo>
                                  <a:pt x="939761" y="963587"/>
                                </a:lnTo>
                                <a:lnTo>
                                  <a:pt x="999363" y="909993"/>
                                </a:lnTo>
                                <a:lnTo>
                                  <a:pt x="1081049" y="870026"/>
                                </a:lnTo>
                                <a:lnTo>
                                  <a:pt x="1195311" y="898537"/>
                                </a:lnTo>
                                <a:lnTo>
                                  <a:pt x="1305496" y="1033386"/>
                                </a:lnTo>
                                <a:lnTo>
                                  <a:pt x="1394498" y="1125194"/>
                                </a:lnTo>
                                <a:lnTo>
                                  <a:pt x="1474527" y="1150771"/>
                                </a:lnTo>
                                <a:lnTo>
                                  <a:pt x="1474527" y="130064"/>
                                </a:lnTo>
                                <a:lnTo>
                                  <a:pt x="1408391" y="169252"/>
                                </a:lnTo>
                                <a:lnTo>
                                  <a:pt x="1297051" y="274967"/>
                                </a:lnTo>
                                <a:lnTo>
                                  <a:pt x="1227594" y="310959"/>
                                </a:lnTo>
                                <a:lnTo>
                                  <a:pt x="1156042" y="301917"/>
                                </a:lnTo>
                                <a:lnTo>
                                  <a:pt x="1094155" y="258521"/>
                                </a:lnTo>
                                <a:lnTo>
                                  <a:pt x="1011491" y="157378"/>
                                </a:lnTo>
                                <a:lnTo>
                                  <a:pt x="955941" y="104648"/>
                                </a:lnTo>
                                <a:lnTo>
                                  <a:pt x="860793" y="74117"/>
                                </a:lnTo>
                                <a:lnTo>
                                  <a:pt x="768718" y="85191"/>
                                </a:lnTo>
                                <a:lnTo>
                                  <a:pt x="671893" y="139420"/>
                                </a:lnTo>
                                <a:lnTo>
                                  <a:pt x="607377" y="184226"/>
                                </a:lnTo>
                                <a:lnTo>
                                  <a:pt x="543636" y="173672"/>
                                </a:lnTo>
                                <a:lnTo>
                                  <a:pt x="503313" y="132651"/>
                                </a:lnTo>
                                <a:lnTo>
                                  <a:pt x="467321" y="63207"/>
                                </a:lnTo>
                                <a:lnTo>
                                  <a:pt x="381406" y="13030"/>
                                </a:lnTo>
                                <a:lnTo>
                                  <a:pt x="322084" y="0"/>
                                </a:lnTo>
                                <a:close/>
                              </a:path>
                            </a:pathLst>
                          </a:custGeom>
                          <a:solidFill>
                            <a:srgbClr val="FDDAC8"/>
                          </a:solidFill>
                        </wps:spPr>
                        <wps:bodyPr wrap="square" lIns="0" tIns="0" rIns="0" bIns="0" rtlCol="0">
                          <a:prstTxWarp prst="textNoShape">
                            <a:avLst/>
                          </a:prstTxWarp>
                          <a:noAutofit/>
                        </wps:bodyPr>
                      </wps:wsp>
                      <wps:wsp>
                        <wps:cNvPr id="285" name="Graphic 285"/>
                        <wps:cNvSpPr/>
                        <wps:spPr>
                          <a:xfrm>
                            <a:off x="0" y="0"/>
                            <a:ext cx="2292350" cy="1459230"/>
                          </a:xfrm>
                          <a:custGeom>
                            <a:avLst/>
                            <a:gdLst/>
                            <a:ahLst/>
                            <a:cxnLst/>
                            <a:rect l="l" t="t" r="r" b="b"/>
                            <a:pathLst>
                              <a:path w="2292350" h="1459230">
                                <a:moveTo>
                                  <a:pt x="1699299" y="0"/>
                                </a:moveTo>
                                <a:lnTo>
                                  <a:pt x="1176485" y="0"/>
                                </a:lnTo>
                                <a:lnTo>
                                  <a:pt x="1143838" y="25718"/>
                                </a:lnTo>
                                <a:lnTo>
                                  <a:pt x="867943" y="167006"/>
                                </a:lnTo>
                                <a:lnTo>
                                  <a:pt x="659409" y="301575"/>
                                </a:lnTo>
                                <a:lnTo>
                                  <a:pt x="417144" y="483261"/>
                                </a:lnTo>
                                <a:lnTo>
                                  <a:pt x="161455" y="698564"/>
                                </a:lnTo>
                                <a:lnTo>
                                  <a:pt x="6667" y="900443"/>
                                </a:lnTo>
                                <a:lnTo>
                                  <a:pt x="0" y="1183031"/>
                                </a:lnTo>
                                <a:lnTo>
                                  <a:pt x="181673" y="1458913"/>
                                </a:lnTo>
                                <a:lnTo>
                                  <a:pt x="457492" y="1445464"/>
                                </a:lnTo>
                                <a:lnTo>
                                  <a:pt x="861212" y="1263778"/>
                                </a:lnTo>
                                <a:lnTo>
                                  <a:pt x="1012580" y="1162864"/>
                                </a:lnTo>
                                <a:lnTo>
                                  <a:pt x="538264" y="1162864"/>
                                </a:lnTo>
                                <a:lnTo>
                                  <a:pt x="410387" y="1156107"/>
                                </a:lnTo>
                                <a:lnTo>
                                  <a:pt x="309511" y="1028282"/>
                                </a:lnTo>
                                <a:lnTo>
                                  <a:pt x="329653" y="886969"/>
                                </a:lnTo>
                                <a:lnTo>
                                  <a:pt x="376783" y="745681"/>
                                </a:lnTo>
                                <a:lnTo>
                                  <a:pt x="444106" y="671666"/>
                                </a:lnTo>
                                <a:lnTo>
                                  <a:pt x="538264" y="651460"/>
                                </a:lnTo>
                                <a:lnTo>
                                  <a:pt x="1057508" y="651460"/>
                                </a:lnTo>
                                <a:lnTo>
                                  <a:pt x="1029474" y="617818"/>
                                </a:lnTo>
                                <a:lnTo>
                                  <a:pt x="982345" y="503454"/>
                                </a:lnTo>
                                <a:lnTo>
                                  <a:pt x="1056360" y="348692"/>
                                </a:lnTo>
                                <a:lnTo>
                                  <a:pt x="1190917" y="274676"/>
                                </a:lnTo>
                                <a:lnTo>
                                  <a:pt x="1345704" y="261214"/>
                                </a:lnTo>
                                <a:lnTo>
                                  <a:pt x="1830132" y="261214"/>
                                </a:lnTo>
                                <a:lnTo>
                                  <a:pt x="1715744" y="146838"/>
                                </a:lnTo>
                                <a:lnTo>
                                  <a:pt x="1695627" y="5513"/>
                                </a:lnTo>
                                <a:lnTo>
                                  <a:pt x="1699299" y="0"/>
                                </a:lnTo>
                                <a:close/>
                              </a:path>
                              <a:path w="2292350" h="1459230">
                                <a:moveTo>
                                  <a:pt x="1057508" y="651460"/>
                                </a:moveTo>
                                <a:lnTo>
                                  <a:pt x="538264" y="651460"/>
                                </a:lnTo>
                                <a:lnTo>
                                  <a:pt x="652691" y="678397"/>
                                </a:lnTo>
                                <a:lnTo>
                                  <a:pt x="733374" y="786042"/>
                                </a:lnTo>
                                <a:lnTo>
                                  <a:pt x="753592" y="920611"/>
                                </a:lnTo>
                                <a:lnTo>
                                  <a:pt x="672833" y="1068668"/>
                                </a:lnTo>
                                <a:lnTo>
                                  <a:pt x="538264" y="1162864"/>
                                </a:lnTo>
                                <a:lnTo>
                                  <a:pt x="1012580" y="1162864"/>
                                </a:lnTo>
                                <a:lnTo>
                                  <a:pt x="1204391" y="1034987"/>
                                </a:lnTo>
                                <a:lnTo>
                                  <a:pt x="1594637" y="819684"/>
                                </a:lnTo>
                                <a:lnTo>
                                  <a:pt x="1754991" y="712026"/>
                                </a:lnTo>
                                <a:lnTo>
                                  <a:pt x="1217866" y="712026"/>
                                </a:lnTo>
                                <a:lnTo>
                                  <a:pt x="1096759" y="698564"/>
                                </a:lnTo>
                                <a:lnTo>
                                  <a:pt x="1057508" y="651460"/>
                                </a:lnTo>
                                <a:close/>
                              </a:path>
                              <a:path w="2292350" h="1459230">
                                <a:moveTo>
                                  <a:pt x="1830132" y="261214"/>
                                </a:moveTo>
                                <a:lnTo>
                                  <a:pt x="1345704" y="261214"/>
                                </a:lnTo>
                                <a:lnTo>
                                  <a:pt x="1433195" y="321755"/>
                                </a:lnTo>
                                <a:lnTo>
                                  <a:pt x="1493735" y="429426"/>
                                </a:lnTo>
                                <a:lnTo>
                                  <a:pt x="1466824" y="570739"/>
                                </a:lnTo>
                                <a:lnTo>
                                  <a:pt x="1365923" y="658191"/>
                                </a:lnTo>
                                <a:lnTo>
                                  <a:pt x="1217866" y="712026"/>
                                </a:lnTo>
                                <a:lnTo>
                                  <a:pt x="1754991" y="712026"/>
                                </a:lnTo>
                                <a:lnTo>
                                  <a:pt x="2065654" y="503454"/>
                                </a:lnTo>
                                <a:lnTo>
                                  <a:pt x="2292121" y="327744"/>
                                </a:lnTo>
                                <a:lnTo>
                                  <a:pt x="2292121" y="267945"/>
                                </a:lnTo>
                                <a:lnTo>
                                  <a:pt x="1836864" y="267945"/>
                                </a:lnTo>
                                <a:lnTo>
                                  <a:pt x="1830132" y="261214"/>
                                </a:lnTo>
                                <a:close/>
                              </a:path>
                              <a:path w="2292350" h="1459230">
                                <a:moveTo>
                                  <a:pt x="2292121" y="0"/>
                                </a:moveTo>
                                <a:lnTo>
                                  <a:pt x="2221245" y="0"/>
                                </a:lnTo>
                                <a:lnTo>
                                  <a:pt x="2222132" y="8882"/>
                                </a:lnTo>
                                <a:lnTo>
                                  <a:pt x="2220442" y="32437"/>
                                </a:lnTo>
                                <a:lnTo>
                                  <a:pt x="2190999" y="103912"/>
                                </a:lnTo>
                                <a:lnTo>
                                  <a:pt x="2174063" y="143125"/>
                                </a:lnTo>
                                <a:lnTo>
                                  <a:pt x="2025256" y="247752"/>
                                </a:lnTo>
                                <a:lnTo>
                                  <a:pt x="1836864" y="267945"/>
                                </a:lnTo>
                                <a:lnTo>
                                  <a:pt x="2292121" y="267945"/>
                                </a:lnTo>
                                <a:lnTo>
                                  <a:pt x="2292121" y="0"/>
                                </a:lnTo>
                                <a:close/>
                              </a:path>
                            </a:pathLst>
                          </a:custGeom>
                          <a:solidFill>
                            <a:srgbClr val="F0CFCE"/>
                          </a:solidFill>
                        </wps:spPr>
                        <wps:bodyPr wrap="square" lIns="0" tIns="0" rIns="0" bIns="0" rtlCol="0">
                          <a:prstTxWarp prst="textNoShape">
                            <a:avLst/>
                          </a:prstTxWarp>
                          <a:noAutofit/>
                        </wps:bodyPr>
                      </wps:wsp>
                    </wpg:wgp>
                  </a:graphicData>
                </a:graphic>
              </wp:anchor>
            </w:drawing>
          </mc:Choice>
          <mc:Fallback>
            <w:pict>
              <v:group w14:anchorId="48F8CD4A" id="Group 283" o:spid="_x0000_s1026" alt="&quot;&quot;" style="position:absolute;margin-left:414.8pt;margin-top:-53.4pt;width:180.5pt;height:147.3pt;z-index:15814656;mso-wrap-distance-left:0;mso-wrap-distance-right:0;mso-position-horizontal-relative:page" coordsize="22923,187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">
                <v:shape id="Graphic 284" o:spid="_x0000_s1027" style="position:absolute;left:8175;top:7197;width:14751;height:11513;visibility:visible;mso-wrap-style:square;v-text-anchor:top" coordsize="1475105,1151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" path="m322084,l259930,23240,169532,94106r-43409,61900l69189,265937,11785,390563,,524370,21577,671283r41465,89523l138214,822769r74028,13475l309676,819251r83185,-32131l462318,751116r64534,15071l567221,784866r68426,74415l677872,905013r30995,32777l727087,955497r71234,49746l870331,999604r69430,-36017l999363,909993r81686,-39967l1195311,898537r110185,134849l1394498,1125194r80029,25577l1474527,130064r-66136,39188l1297051,274967r-69457,35992l1156042,301917r-61887,-43396l1011491,157378,955941,104648,860793,74117,768718,85191r-96825,54229l607377,184226,543636,173672,503313,132651,467321,63207,381406,13030,322084,xe" fillcolor="#fddac8" stroked="f">
                  <v:path arrowok="t"/>
                </v:shape>
                <v:shape id="Graphic 285" o:spid="_x0000_s1028" style="position:absolute;width:22923;height:14592;visibility:visible;mso-wrap-style:square;v-text-anchor:top" coordsize="2292350,145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" path="m1699299,l1176485,r-32647,25718l867943,167006,659409,301575,417144,483261,161455,698564,6667,900443,,1183031r181673,275882l457492,1445464,861212,1263778r151368,-100914l538264,1162864r-127877,-6757l309511,1028282,329653,886969,376783,745681r67323,-74015l538264,651460r519244,l1029474,617818,982345,503454r74015,-154762l1190917,274676r154787,-13462l1830132,261214,1715744,146838,1695627,5513,1699299,xem1057508,651460r-519244,l652691,678397r80683,107645l753592,920611r-80759,148057l538264,1162864r474316,l1204391,1034987,1594637,819684,1754991,712026r-537125,l1096759,698564r-39251,-47104xem1830132,261214r-484428,l1433195,321755r60540,107671l1466824,570739r-100901,87452l1217866,712026r537125,l2065654,503454,2292121,327744r,-59799l1836864,267945r-6732,-6731xem2292121,r-70876,l2222132,8882r-1690,23555l2190999,103912r-16936,39213l2025256,247752r-188392,20193l2292121,267945,2292121,xe" fillcolor="#f0cfce" stroked="f">
                  <v:path arrowok="t"/>
                </v:shape>
                <w10:wrap anchorx="page"/>
              </v:group>
            </w:pict>
          </mc:Fallback>
        </mc:AlternateContent>
      </w:r>
      <w:bookmarkStart w:id="105" w:name="Appendix_A:__Service_structure"/>
      <w:bookmarkStart w:id="106" w:name="Three_teams"/>
      <w:bookmarkStart w:id="107" w:name="Continuing_care_team_pods"/>
      <w:bookmarkStart w:id="108" w:name="_bookmark43"/>
      <w:bookmarkEnd w:id="105"/>
      <w:bookmarkEnd w:id="106"/>
      <w:bookmarkEnd w:id="107"/>
      <w:bookmarkEnd w:id="108"/>
      <w:r>
        <w:rPr>
          <w:b w:val="0"/>
          <w:color w:val="B2100B"/>
        </w:rPr>
        <w:t>Appendix A: Service structure</w:t>
      </w:r>
    </w:p>
    <w:p w14:paraId="51F689CD" w14:textId="77777777" w:rsidR="00A325E2" w:rsidRDefault="00A325E2">
      <w:pPr>
        <w:pStyle w:val="BodyText"/>
        <w:rPr>
          <w:rFonts w:ascii="Arial Black"/>
        </w:rPr>
      </w:pPr>
    </w:p>
    <w:p w14:paraId="51F689CE" w14:textId="77777777" w:rsidR="00A325E2" w:rsidRDefault="00A325E2">
      <w:pPr>
        <w:pStyle w:val="BodyText"/>
        <w:rPr>
          <w:rFonts w:ascii="Arial Black"/>
        </w:rPr>
      </w:pPr>
    </w:p>
    <w:p w14:paraId="51F689CF" w14:textId="77777777" w:rsidR="00A325E2" w:rsidRDefault="00473619">
      <w:pPr>
        <w:pStyle w:val="BodyText"/>
        <w:spacing w:before="151"/>
        <w:rPr>
          <w:rFonts w:ascii="Arial Black"/>
        </w:rPr>
      </w:pPr>
      <w:r>
        <w:rPr>
          <w:rFonts w:ascii="Arial Black"/>
          <w:noProof/>
        </w:rPr>
        <mc:AlternateContent>
          <mc:Choice Requires="wps">
            <w:drawing>
              <wp:anchor distT="0" distB="0" distL="0" distR="0" simplePos="0" relativeHeight="487673344" behindDoc="1" locked="0" layoutInCell="1" allowOverlap="1" wp14:anchorId="51F68F13" wp14:editId="51F68F14">
                <wp:simplePos x="0" y="0"/>
                <wp:positionH relativeFrom="page">
                  <wp:posOffset>719999</wp:posOffset>
                </wp:positionH>
                <wp:positionV relativeFrom="paragraph">
                  <wp:posOffset>290827</wp:posOffset>
                </wp:positionV>
                <wp:extent cx="6120130" cy="1270"/>
                <wp:effectExtent l="0" t="0" r="0" b="0"/>
                <wp:wrapTopAndBottom/>
                <wp:docPr id="286" name="Graphic 2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3" y="0"/>
                              </a:lnTo>
                            </a:path>
                          </a:pathLst>
                        </a:custGeom>
                        <a:ln w="12700">
                          <a:solidFill>
                            <a:srgbClr val="B2100B"/>
                          </a:solidFill>
                          <a:prstDash val="solid"/>
                        </a:ln>
                      </wps:spPr>
                      <wps:bodyPr wrap="square" lIns="0" tIns="0" rIns="0" bIns="0" rtlCol="0">
                        <a:prstTxWarp prst="textNoShape">
                          <a:avLst/>
                        </a:prstTxWarp>
                        <a:noAutofit/>
                      </wps:bodyPr>
                    </wps:wsp>
                  </a:graphicData>
                </a:graphic>
              </wp:anchor>
            </w:drawing>
          </mc:Choice>
          <mc:Fallback>
            <w:pict>
              <v:shape w14:anchorId="397FCD60" id="Graphic 286" o:spid="_x0000_s1026" style="position:absolute;margin-left:56.7pt;margin-top:22.9pt;width:481.9pt;height:.1pt;z-index:-15643136;visibility:visible;mso-wrap-style:square;mso-wrap-distance-left:0;mso-wrap-distance-top:0;mso-wrap-distance-right:0;mso-wrap-distance-bottom:0;mso-position-horizontal:absolute;mso-position-horizontal-relative:page;mso-position-vertical:absolute;mso-position-vertical-relative:text;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" path="m,l6120003,e" filled="f" strokecolor="#b2100b" strokeweight="1pt">
                <v:path arrowok="t"/>
                <w10:wrap type="topAndBottom" anchorx="page"/>
              </v:shape>
            </w:pict>
          </mc:Fallback>
        </mc:AlternateContent>
      </w:r>
    </w:p>
    <w:p w14:paraId="51F689D0" w14:textId="77777777" w:rsidR="00A325E2" w:rsidRDefault="00A325E2">
      <w:pPr>
        <w:pStyle w:val="BodyText"/>
        <w:rPr>
          <w:rFonts w:ascii="Arial Black"/>
        </w:rPr>
      </w:pPr>
    </w:p>
    <w:p w14:paraId="51F689D1" w14:textId="77777777" w:rsidR="00A325E2" w:rsidRDefault="00A325E2">
      <w:pPr>
        <w:pStyle w:val="BodyText"/>
        <w:rPr>
          <w:rFonts w:ascii="Arial Black"/>
        </w:rPr>
      </w:pPr>
    </w:p>
    <w:p w14:paraId="51F689D2" w14:textId="77777777" w:rsidR="00A325E2" w:rsidRDefault="00A325E2">
      <w:pPr>
        <w:pStyle w:val="BodyText"/>
        <w:spacing w:before="182"/>
        <w:rPr>
          <w:rFonts w:ascii="Arial Black"/>
        </w:rPr>
      </w:pPr>
    </w:p>
    <w:p w14:paraId="51F689D3" w14:textId="77777777" w:rsidR="00A325E2" w:rsidRDefault="00A325E2">
      <w:pPr>
        <w:pStyle w:val="BodyText"/>
        <w:rPr>
          <w:rFonts w:ascii="Arial Black"/>
        </w:rPr>
        <w:sectPr w:rsidR="00A325E2">
          <w:pgSz w:w="11910" w:h="16840"/>
          <w:pgMar w:top="0" w:right="0" w:bottom="780" w:left="850" w:header="0" w:footer="587" w:gutter="0"/>
          <w:cols w:space="720"/>
        </w:sectPr>
      </w:pPr>
    </w:p>
    <w:p w14:paraId="51F689D4" w14:textId="77777777" w:rsidR="00A325E2" w:rsidRDefault="00473619">
      <w:pPr>
        <w:pStyle w:val="BodyText"/>
        <w:spacing w:before="158" w:line="271" w:lineRule="auto"/>
        <w:ind w:left="283" w:right="45"/>
      </w:pPr>
      <w:r>
        <w:t xml:space="preserve">Each YSCC is </w:t>
      </w:r>
      <w:proofErr w:type="spellStart"/>
      <w:r>
        <w:t>organised</w:t>
      </w:r>
      <w:proofErr w:type="spellEnd"/>
      <w:r>
        <w:t xml:space="preserve"> around the young person’s journey rather than diagnosis or discipline.</w:t>
      </w:r>
      <w:r>
        <w:rPr>
          <w:spacing w:val="-10"/>
        </w:rPr>
        <w:t xml:space="preserve"> </w:t>
      </w:r>
      <w:r>
        <w:t>The</w:t>
      </w:r>
      <w:r>
        <w:rPr>
          <w:spacing w:val="-7"/>
        </w:rPr>
        <w:t xml:space="preserve"> </w:t>
      </w:r>
      <w:r>
        <w:t>structure</w:t>
      </w:r>
      <w:r>
        <w:rPr>
          <w:spacing w:val="-7"/>
        </w:rPr>
        <w:t xml:space="preserve"> </w:t>
      </w:r>
      <w:r>
        <w:t>below</w:t>
      </w:r>
      <w:r>
        <w:rPr>
          <w:spacing w:val="-7"/>
        </w:rPr>
        <w:t xml:space="preserve"> </w:t>
      </w:r>
      <w:r>
        <w:t>is</w:t>
      </w:r>
      <w:r>
        <w:rPr>
          <w:spacing w:val="-7"/>
        </w:rPr>
        <w:t xml:space="preserve"> </w:t>
      </w:r>
      <w:r>
        <w:t>consistent</w:t>
      </w:r>
      <w:r>
        <w:rPr>
          <w:spacing w:val="-7"/>
        </w:rPr>
        <w:t xml:space="preserve"> </w:t>
      </w:r>
      <w:r>
        <w:t>across large, medium and small services, with size of teams and number of pods adjusting according to service size. Indicative staffing profiles for each service size are at Appendix B.</w:t>
      </w:r>
    </w:p>
    <w:p w14:paraId="51F689D6" w14:textId="77777777" w:rsidR="00A325E2" w:rsidRDefault="00473619" w:rsidP="007F733C">
      <w:pPr>
        <w:pStyle w:val="Heading5"/>
        <w:ind w:left="283"/>
      </w:pPr>
      <w:r>
        <w:t>Three</w:t>
      </w:r>
      <w:r>
        <w:rPr>
          <w:spacing w:val="-13"/>
        </w:rPr>
        <w:t xml:space="preserve"> </w:t>
      </w:r>
      <w:r>
        <w:rPr>
          <w:spacing w:val="-2"/>
        </w:rPr>
        <w:t>teams</w:t>
      </w:r>
    </w:p>
    <w:p w14:paraId="51F689D7" w14:textId="77777777" w:rsidR="00A325E2" w:rsidRDefault="00473619" w:rsidP="00E85DF7">
      <w:pPr>
        <w:pStyle w:val="ListParagraph"/>
        <w:numPr>
          <w:ilvl w:val="0"/>
          <w:numId w:val="4"/>
        </w:numPr>
        <w:tabs>
          <w:tab w:val="left" w:pos="510"/>
        </w:tabs>
        <w:spacing w:before="55" w:line="271" w:lineRule="auto"/>
        <w:ind w:right="196"/>
        <w:rPr>
          <w:sz w:val="20"/>
        </w:rPr>
      </w:pPr>
      <w:r>
        <w:rPr>
          <w:b/>
          <w:sz w:val="20"/>
        </w:rPr>
        <w:t xml:space="preserve">Engagement Team: </w:t>
      </w:r>
      <w:r>
        <w:rPr>
          <w:sz w:val="20"/>
        </w:rPr>
        <w:t xml:space="preserve">a </w:t>
      </w:r>
      <w:proofErr w:type="spellStart"/>
      <w:r>
        <w:rPr>
          <w:sz w:val="20"/>
        </w:rPr>
        <w:t>centralised</w:t>
      </w:r>
      <w:proofErr w:type="spellEnd"/>
      <w:r>
        <w:rPr>
          <w:sz w:val="20"/>
        </w:rPr>
        <w:t>, mobile access point providing intake, assessment, brief intervention and assertive engagement, retaining early clinical governance until a plan for ongoing care is agreed (Section 4.3). The Engagement Team may support assertive engagement and outreach during care, as negotiated</w:t>
      </w:r>
      <w:r>
        <w:rPr>
          <w:spacing w:val="-10"/>
          <w:sz w:val="20"/>
        </w:rPr>
        <w:t xml:space="preserve"> </w:t>
      </w:r>
      <w:r>
        <w:rPr>
          <w:sz w:val="20"/>
        </w:rPr>
        <w:t>with</w:t>
      </w:r>
      <w:r>
        <w:rPr>
          <w:spacing w:val="-10"/>
          <w:sz w:val="20"/>
        </w:rPr>
        <w:t xml:space="preserve"> </w:t>
      </w:r>
      <w:r>
        <w:rPr>
          <w:sz w:val="20"/>
        </w:rPr>
        <w:t>the</w:t>
      </w:r>
      <w:r>
        <w:rPr>
          <w:spacing w:val="-10"/>
          <w:sz w:val="20"/>
        </w:rPr>
        <w:t xml:space="preserve"> </w:t>
      </w:r>
      <w:r>
        <w:rPr>
          <w:sz w:val="20"/>
        </w:rPr>
        <w:t>Continuing</w:t>
      </w:r>
      <w:r>
        <w:rPr>
          <w:spacing w:val="-10"/>
          <w:sz w:val="20"/>
        </w:rPr>
        <w:t xml:space="preserve"> </w:t>
      </w:r>
      <w:r>
        <w:rPr>
          <w:sz w:val="20"/>
        </w:rPr>
        <w:t>Care</w:t>
      </w:r>
      <w:r>
        <w:rPr>
          <w:spacing w:val="-14"/>
          <w:sz w:val="20"/>
        </w:rPr>
        <w:t xml:space="preserve"> </w:t>
      </w:r>
      <w:r>
        <w:rPr>
          <w:sz w:val="20"/>
        </w:rPr>
        <w:t>Team</w:t>
      </w:r>
      <w:r>
        <w:rPr>
          <w:spacing w:val="-10"/>
          <w:sz w:val="20"/>
        </w:rPr>
        <w:t xml:space="preserve"> </w:t>
      </w:r>
      <w:r>
        <w:rPr>
          <w:sz w:val="20"/>
        </w:rPr>
        <w:t>and in addition to care received by the Continuing Care Team.</w:t>
      </w:r>
    </w:p>
    <w:p w14:paraId="51F689D8" w14:textId="77777777" w:rsidR="00A325E2" w:rsidRDefault="00473619" w:rsidP="00E85DF7">
      <w:pPr>
        <w:pStyle w:val="ListParagraph"/>
        <w:numPr>
          <w:ilvl w:val="0"/>
          <w:numId w:val="4"/>
        </w:numPr>
        <w:tabs>
          <w:tab w:val="left" w:pos="510"/>
        </w:tabs>
        <w:spacing w:before="172" w:line="271" w:lineRule="auto"/>
        <w:ind w:right="86"/>
        <w:rPr>
          <w:sz w:val="20"/>
        </w:rPr>
      </w:pPr>
      <w:r>
        <w:rPr>
          <w:b/>
          <w:sz w:val="20"/>
        </w:rPr>
        <w:t>Continuing</w:t>
      </w:r>
      <w:r>
        <w:rPr>
          <w:b/>
          <w:spacing w:val="-8"/>
          <w:sz w:val="20"/>
        </w:rPr>
        <w:t xml:space="preserve"> </w:t>
      </w:r>
      <w:r>
        <w:rPr>
          <w:b/>
          <w:sz w:val="20"/>
        </w:rPr>
        <w:t>Care</w:t>
      </w:r>
      <w:r>
        <w:rPr>
          <w:b/>
          <w:spacing w:val="-8"/>
          <w:sz w:val="20"/>
        </w:rPr>
        <w:t xml:space="preserve"> </w:t>
      </w:r>
      <w:r>
        <w:rPr>
          <w:b/>
          <w:sz w:val="20"/>
        </w:rPr>
        <w:t>Team:</w:t>
      </w:r>
      <w:r>
        <w:rPr>
          <w:b/>
          <w:spacing w:val="-9"/>
          <w:sz w:val="20"/>
        </w:rPr>
        <w:t xml:space="preserve"> </w:t>
      </w:r>
      <w:r>
        <w:rPr>
          <w:sz w:val="20"/>
        </w:rPr>
        <w:t>the</w:t>
      </w:r>
      <w:r>
        <w:rPr>
          <w:spacing w:val="-8"/>
          <w:sz w:val="20"/>
        </w:rPr>
        <w:t xml:space="preserve"> </w:t>
      </w:r>
      <w:r>
        <w:rPr>
          <w:sz w:val="20"/>
        </w:rPr>
        <w:t>largest</w:t>
      </w:r>
      <w:r>
        <w:rPr>
          <w:spacing w:val="-8"/>
          <w:sz w:val="20"/>
        </w:rPr>
        <w:t xml:space="preserve"> </w:t>
      </w:r>
      <w:r>
        <w:rPr>
          <w:sz w:val="20"/>
        </w:rPr>
        <w:t>team</w:t>
      </w:r>
      <w:r>
        <w:rPr>
          <w:spacing w:val="-8"/>
          <w:sz w:val="20"/>
        </w:rPr>
        <w:t xml:space="preserve"> </w:t>
      </w:r>
      <w:r>
        <w:rPr>
          <w:sz w:val="20"/>
        </w:rPr>
        <w:t>in</w:t>
      </w:r>
      <w:r>
        <w:rPr>
          <w:spacing w:val="-8"/>
          <w:sz w:val="20"/>
        </w:rPr>
        <w:t xml:space="preserve"> </w:t>
      </w:r>
      <w:r>
        <w:rPr>
          <w:sz w:val="20"/>
        </w:rPr>
        <w:t xml:space="preserve">the service, providing sustained, multidisciplinary, formulation-informed care for young people requiring ongoing treatment, </w:t>
      </w:r>
      <w:proofErr w:type="spellStart"/>
      <w:r>
        <w:rPr>
          <w:sz w:val="20"/>
        </w:rPr>
        <w:t>organised</w:t>
      </w:r>
      <w:proofErr w:type="spellEnd"/>
      <w:r>
        <w:rPr>
          <w:sz w:val="20"/>
        </w:rPr>
        <w:t xml:space="preserve"> into </w:t>
      </w:r>
      <w:r>
        <w:rPr>
          <w:spacing w:val="-2"/>
          <w:sz w:val="20"/>
        </w:rPr>
        <w:t>pods.</w:t>
      </w:r>
    </w:p>
    <w:p w14:paraId="51F689D9" w14:textId="77777777" w:rsidR="00A325E2" w:rsidRDefault="00473619" w:rsidP="00E85DF7">
      <w:pPr>
        <w:pStyle w:val="ListParagraph"/>
        <w:numPr>
          <w:ilvl w:val="0"/>
          <w:numId w:val="4"/>
        </w:numPr>
        <w:tabs>
          <w:tab w:val="left" w:pos="510"/>
        </w:tabs>
        <w:spacing w:before="170" w:line="271" w:lineRule="auto"/>
        <w:ind w:right="38"/>
        <w:rPr>
          <w:sz w:val="20"/>
        </w:rPr>
      </w:pPr>
      <w:r>
        <w:rPr>
          <w:b/>
          <w:sz w:val="20"/>
        </w:rPr>
        <w:t xml:space="preserve">Functional Recovery Team: </w:t>
      </w:r>
      <w:r>
        <w:rPr>
          <w:sz w:val="20"/>
        </w:rPr>
        <w:t>vocational, educational, psychosocial and group-based programs</w:t>
      </w:r>
      <w:r>
        <w:rPr>
          <w:spacing w:val="-10"/>
          <w:sz w:val="20"/>
        </w:rPr>
        <w:t xml:space="preserve"> </w:t>
      </w:r>
      <w:r>
        <w:rPr>
          <w:sz w:val="20"/>
        </w:rPr>
        <w:t>supporting</w:t>
      </w:r>
      <w:r>
        <w:rPr>
          <w:spacing w:val="-10"/>
          <w:sz w:val="20"/>
        </w:rPr>
        <w:t xml:space="preserve"> </w:t>
      </w:r>
      <w:r>
        <w:rPr>
          <w:sz w:val="20"/>
        </w:rPr>
        <w:t>participation</w:t>
      </w:r>
      <w:r>
        <w:rPr>
          <w:spacing w:val="-10"/>
          <w:sz w:val="20"/>
        </w:rPr>
        <w:t xml:space="preserve"> </w:t>
      </w:r>
      <w:r>
        <w:rPr>
          <w:sz w:val="20"/>
        </w:rPr>
        <w:t>and</w:t>
      </w:r>
      <w:r>
        <w:rPr>
          <w:spacing w:val="-10"/>
          <w:sz w:val="20"/>
        </w:rPr>
        <w:t xml:space="preserve"> </w:t>
      </w:r>
      <w:r>
        <w:rPr>
          <w:sz w:val="20"/>
        </w:rPr>
        <w:t>functional recovery, delivered in parallel with clinical care (Section 4.12).</w:t>
      </w:r>
    </w:p>
    <w:p w14:paraId="51F689DA" w14:textId="77777777" w:rsidR="00A325E2" w:rsidRDefault="00473619">
      <w:pPr>
        <w:pStyle w:val="BodyText"/>
        <w:spacing w:before="171" w:line="271" w:lineRule="auto"/>
        <w:ind w:left="283" w:right="45"/>
      </w:pPr>
      <w:r>
        <w:t>Transitions between teams are planned and clinically</w:t>
      </w:r>
      <w:r>
        <w:rPr>
          <w:spacing w:val="-7"/>
        </w:rPr>
        <w:t xml:space="preserve"> </w:t>
      </w:r>
      <w:r>
        <w:t>governed.</w:t>
      </w:r>
      <w:r>
        <w:rPr>
          <w:spacing w:val="-7"/>
        </w:rPr>
        <w:t xml:space="preserve"> </w:t>
      </w:r>
      <w:r>
        <w:t>Peer</w:t>
      </w:r>
      <w:r>
        <w:rPr>
          <w:spacing w:val="-7"/>
        </w:rPr>
        <w:t xml:space="preserve"> </w:t>
      </w:r>
      <w:r>
        <w:t>support,</w:t>
      </w:r>
      <w:r>
        <w:rPr>
          <w:spacing w:val="-7"/>
        </w:rPr>
        <w:t xml:space="preserve"> </w:t>
      </w:r>
      <w:r>
        <w:t>family</w:t>
      </w:r>
      <w:r>
        <w:rPr>
          <w:spacing w:val="-7"/>
        </w:rPr>
        <w:t xml:space="preserve"> </w:t>
      </w:r>
      <w:r>
        <w:t>work</w:t>
      </w:r>
      <w:r>
        <w:rPr>
          <w:spacing w:val="-7"/>
        </w:rPr>
        <w:t xml:space="preserve"> </w:t>
      </w:r>
      <w:r>
        <w:t xml:space="preserve">and continuity of </w:t>
      </w:r>
      <w:proofErr w:type="gramStart"/>
      <w:r>
        <w:t>relationship</w:t>
      </w:r>
      <w:proofErr w:type="gramEnd"/>
      <w:r>
        <w:t xml:space="preserve"> operate across all three </w:t>
      </w:r>
      <w:r>
        <w:rPr>
          <w:spacing w:val="-2"/>
        </w:rPr>
        <w:t>teams.</w:t>
      </w:r>
    </w:p>
    <w:p w14:paraId="51F689DB" w14:textId="77777777" w:rsidR="00A325E2" w:rsidRDefault="00473619" w:rsidP="007F733C">
      <w:pPr>
        <w:pStyle w:val="Heading5"/>
        <w:ind w:left="283"/>
      </w:pPr>
      <w:r>
        <w:br w:type="column"/>
      </w:r>
      <w:r>
        <w:t>Continuing</w:t>
      </w:r>
      <w:r>
        <w:rPr>
          <w:spacing w:val="-13"/>
        </w:rPr>
        <w:t xml:space="preserve"> </w:t>
      </w:r>
      <w:r>
        <w:t>care</w:t>
      </w:r>
      <w:r>
        <w:rPr>
          <w:spacing w:val="-10"/>
        </w:rPr>
        <w:t xml:space="preserve"> </w:t>
      </w:r>
      <w:r>
        <w:t>team</w:t>
      </w:r>
      <w:r>
        <w:rPr>
          <w:spacing w:val="-10"/>
        </w:rPr>
        <w:t xml:space="preserve"> </w:t>
      </w:r>
      <w:r>
        <w:rPr>
          <w:spacing w:val="-4"/>
        </w:rPr>
        <w:t>pods</w:t>
      </w:r>
    </w:p>
    <w:p w14:paraId="51F689DE" w14:textId="024955D9" w:rsidR="00A325E2" w:rsidRDefault="00473619" w:rsidP="00656908">
      <w:pPr>
        <w:pStyle w:val="BodyText"/>
        <w:spacing w:before="56" w:line="271" w:lineRule="auto"/>
        <w:ind w:left="283" w:right="1253"/>
      </w:pPr>
      <w:r>
        <w:t>Pods are the operational unit of the Continuing Care Team: small, consistent, transdiagnostic teams each holding a defined caseload of approximately 140 to 180 young people. They may be located separate from the YSCC hub</w:t>
      </w:r>
      <w:r>
        <w:rPr>
          <w:spacing w:val="40"/>
        </w:rPr>
        <w:t xml:space="preserve"> </w:t>
      </w:r>
      <w:r>
        <w:t>(i.e., they may be located at spoke sites). Each pod comprises a pod lead, key clinicians, youth peer</w:t>
      </w:r>
      <w:r>
        <w:rPr>
          <w:spacing w:val="-6"/>
        </w:rPr>
        <w:t xml:space="preserve"> </w:t>
      </w:r>
      <w:r>
        <w:t>workers</w:t>
      </w:r>
      <w:r>
        <w:rPr>
          <w:spacing w:val="-6"/>
        </w:rPr>
        <w:t xml:space="preserve"> </w:t>
      </w:r>
      <w:r>
        <w:t>and</w:t>
      </w:r>
      <w:r>
        <w:rPr>
          <w:spacing w:val="-6"/>
        </w:rPr>
        <w:t xml:space="preserve"> </w:t>
      </w:r>
      <w:r>
        <w:t>consistent</w:t>
      </w:r>
      <w:r>
        <w:rPr>
          <w:spacing w:val="-6"/>
        </w:rPr>
        <w:t xml:space="preserve"> </w:t>
      </w:r>
      <w:r>
        <w:t>psychiatry</w:t>
      </w:r>
      <w:r>
        <w:rPr>
          <w:spacing w:val="-6"/>
        </w:rPr>
        <w:t xml:space="preserve"> </w:t>
      </w:r>
      <w:r>
        <w:t>input,</w:t>
      </w:r>
      <w:r>
        <w:rPr>
          <w:spacing w:val="-6"/>
        </w:rPr>
        <w:t xml:space="preserve"> </w:t>
      </w:r>
      <w:r>
        <w:t>with clinical specialists from the specialist clinician</w:t>
      </w:r>
      <w:r w:rsidR="00656908">
        <w:t xml:space="preserve"> </w:t>
      </w:r>
      <w:r>
        <w:t>pools</w:t>
      </w:r>
      <w:r>
        <w:rPr>
          <w:spacing w:val="-5"/>
        </w:rPr>
        <w:t xml:space="preserve"> </w:t>
      </w:r>
      <w:r>
        <w:t>working</w:t>
      </w:r>
      <w:r>
        <w:rPr>
          <w:spacing w:val="-5"/>
        </w:rPr>
        <w:t xml:space="preserve"> </w:t>
      </w:r>
      <w:r>
        <w:t>within</w:t>
      </w:r>
      <w:r>
        <w:rPr>
          <w:spacing w:val="-5"/>
        </w:rPr>
        <w:t xml:space="preserve"> </w:t>
      </w:r>
      <w:r>
        <w:t>and</w:t>
      </w:r>
      <w:r>
        <w:rPr>
          <w:spacing w:val="-5"/>
        </w:rPr>
        <w:t xml:space="preserve"> </w:t>
      </w:r>
      <w:r>
        <w:t>across</w:t>
      </w:r>
      <w:r>
        <w:rPr>
          <w:spacing w:val="-5"/>
        </w:rPr>
        <w:t xml:space="preserve"> </w:t>
      </w:r>
      <w:r>
        <w:t>pods.</w:t>
      </w:r>
      <w:r>
        <w:rPr>
          <w:spacing w:val="-5"/>
        </w:rPr>
        <w:t xml:space="preserve"> </w:t>
      </w:r>
      <w:r>
        <w:t>Every</w:t>
      </w:r>
      <w:r>
        <w:rPr>
          <w:spacing w:val="-5"/>
        </w:rPr>
        <w:t xml:space="preserve"> </w:t>
      </w:r>
      <w:r>
        <w:t>young person is held by a small, named team rather</w:t>
      </w:r>
      <w:r w:rsidR="00656908">
        <w:t xml:space="preserve"> </w:t>
      </w:r>
      <w:r>
        <w:t xml:space="preserve">than a large undifferentiated caseload, preserving relational continuity and clear clinical governance as services scale. Pods hold mixed, staged caseloads and are not </w:t>
      </w:r>
      <w:proofErr w:type="spellStart"/>
      <w:r>
        <w:t>organised</w:t>
      </w:r>
      <w:proofErr w:type="spellEnd"/>
      <w:r>
        <w:t xml:space="preserve"> by diagnosis, consistent with the transdiagnostic principle. Large services</w:t>
      </w:r>
      <w:r>
        <w:rPr>
          <w:spacing w:val="-6"/>
        </w:rPr>
        <w:t xml:space="preserve"> </w:t>
      </w:r>
      <w:r>
        <w:t>operate</w:t>
      </w:r>
      <w:r>
        <w:rPr>
          <w:spacing w:val="-6"/>
        </w:rPr>
        <w:t xml:space="preserve"> </w:t>
      </w:r>
      <w:r>
        <w:t>three</w:t>
      </w:r>
      <w:r>
        <w:rPr>
          <w:spacing w:val="-6"/>
        </w:rPr>
        <w:t xml:space="preserve"> </w:t>
      </w:r>
      <w:r>
        <w:t>pods,</w:t>
      </w:r>
      <w:r>
        <w:rPr>
          <w:spacing w:val="-6"/>
        </w:rPr>
        <w:t xml:space="preserve"> </w:t>
      </w:r>
      <w:r>
        <w:t>medium</w:t>
      </w:r>
      <w:r>
        <w:rPr>
          <w:spacing w:val="-6"/>
        </w:rPr>
        <w:t xml:space="preserve"> </w:t>
      </w:r>
      <w:r>
        <w:t>services</w:t>
      </w:r>
      <w:r>
        <w:rPr>
          <w:spacing w:val="-6"/>
        </w:rPr>
        <w:t xml:space="preserve"> </w:t>
      </w:r>
      <w:r>
        <w:t>two, and small services a single pod.</w:t>
      </w:r>
    </w:p>
    <w:p w14:paraId="51F689DF" w14:textId="77777777" w:rsidR="00A325E2" w:rsidRDefault="00A325E2">
      <w:pPr>
        <w:pStyle w:val="BodyText"/>
        <w:spacing w:line="271" w:lineRule="auto"/>
        <w:sectPr w:rsidR="00A325E2">
          <w:type w:val="continuous"/>
          <w:pgSz w:w="11910" w:h="16840"/>
          <w:pgMar w:top="540" w:right="0" w:bottom="280" w:left="850" w:header="0" w:footer="587" w:gutter="0"/>
          <w:cols w:num="2" w:space="720" w:equalWidth="0">
            <w:col w:w="4819" w:space="283"/>
            <w:col w:w="5958"/>
          </w:cols>
        </w:sectPr>
      </w:pPr>
    </w:p>
    <w:p w14:paraId="51F689E0" w14:textId="77777777" w:rsidR="00A325E2" w:rsidRDefault="00A325E2">
      <w:pPr>
        <w:pStyle w:val="BodyText"/>
      </w:pPr>
    </w:p>
    <w:p w14:paraId="51F689E1" w14:textId="77777777" w:rsidR="00A325E2" w:rsidRDefault="00A325E2">
      <w:pPr>
        <w:pStyle w:val="BodyText"/>
      </w:pPr>
    </w:p>
    <w:p w14:paraId="51F689E2" w14:textId="77777777" w:rsidR="00A325E2" w:rsidRDefault="00A325E2">
      <w:pPr>
        <w:pStyle w:val="BodyText"/>
      </w:pPr>
    </w:p>
    <w:p w14:paraId="51F689E3" w14:textId="77777777" w:rsidR="00A325E2" w:rsidRDefault="00A325E2">
      <w:pPr>
        <w:pStyle w:val="BodyText"/>
      </w:pPr>
    </w:p>
    <w:p w14:paraId="51F689E4" w14:textId="77777777" w:rsidR="00A325E2" w:rsidRDefault="00A325E2">
      <w:pPr>
        <w:pStyle w:val="BodyText"/>
        <w:spacing w:before="87" w:after="1"/>
      </w:pPr>
    </w:p>
    <w:p w14:paraId="51F689E5" w14:textId="77777777" w:rsidR="00A325E2" w:rsidRDefault="00473619">
      <w:pPr>
        <w:spacing w:line="20" w:lineRule="exact"/>
        <w:ind w:left="283"/>
        <w:rPr>
          <w:sz w:val="2"/>
        </w:rPr>
      </w:pPr>
      <w:r>
        <w:rPr>
          <w:noProof/>
          <w:sz w:val="2"/>
        </w:rPr>
        <mc:AlternateContent>
          <mc:Choice Requires="wpg">
            <w:drawing>
              <wp:inline distT="0" distB="0" distL="0" distR="0" wp14:anchorId="51F68F15" wp14:editId="51F68F16">
                <wp:extent cx="6120130" cy="12700"/>
                <wp:effectExtent l="9525" t="0" r="4445" b="6350"/>
                <wp:docPr id="287" name="Group 2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0130" cy="12700"/>
                          <a:chOff x="0" y="0"/>
                          <a:chExt cx="6120130" cy="12700"/>
                        </a:xfrm>
                      </wpg:grpSpPr>
                      <wps:wsp>
                        <wps:cNvPr id="288" name="Graphic 288"/>
                        <wps:cNvSpPr/>
                        <wps:spPr>
                          <a:xfrm>
                            <a:off x="0" y="6350"/>
                            <a:ext cx="6120130" cy="1270"/>
                          </a:xfrm>
                          <a:custGeom>
                            <a:avLst/>
                            <a:gdLst/>
                            <a:ahLst/>
                            <a:cxnLst/>
                            <a:rect l="l" t="t" r="r" b="b"/>
                            <a:pathLst>
                              <a:path w="6120130">
                                <a:moveTo>
                                  <a:pt x="0" y="0"/>
                                </a:moveTo>
                                <a:lnTo>
                                  <a:pt x="6120003" y="0"/>
                                </a:lnTo>
                              </a:path>
                            </a:pathLst>
                          </a:custGeom>
                          <a:ln w="12700">
                            <a:solidFill>
                              <a:srgbClr val="B2100B"/>
                            </a:solidFill>
                            <a:prstDash val="solid"/>
                          </a:ln>
                        </wps:spPr>
                        <wps:bodyPr wrap="square" lIns="0" tIns="0" rIns="0" bIns="0" rtlCol="0">
                          <a:prstTxWarp prst="textNoShape">
                            <a:avLst/>
                          </a:prstTxWarp>
                          <a:noAutofit/>
                        </wps:bodyPr>
                      </wps:wsp>
                    </wpg:wgp>
                  </a:graphicData>
                </a:graphic>
              </wp:inline>
            </w:drawing>
          </mc:Choice>
          <mc:Fallback>
            <w:pict>
              <v:group w14:anchorId="44AE9A78" id="Group 287" o:spid="_x0000_s1026" style="width:481.9pt;height:1pt;mso-position-horizontal-relative:char;mso-position-vertical-relative:line" coordsize="6120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">
                <v:shape id="Graphic 288" o:spid="_x0000_s1027" style="position:absolute;top:63;width:61201;height:13;visibility:visible;mso-wrap-style:square;v-text-anchor:top" coordsize="61201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" path="m,l6120003,e" filled="f" strokecolor="#b2100b" strokeweight="1pt">
                  <v:path arrowok="t"/>
                </v:shape>
                <w10:anchorlock/>
              </v:group>
            </w:pict>
          </mc:Fallback>
        </mc:AlternateContent>
      </w:r>
    </w:p>
    <w:p w14:paraId="51F689E6" w14:textId="77777777" w:rsidR="00A325E2" w:rsidRDefault="00A325E2">
      <w:pPr>
        <w:pStyle w:val="BodyText"/>
      </w:pPr>
    </w:p>
    <w:p w14:paraId="51F689E7" w14:textId="77777777" w:rsidR="00A325E2" w:rsidRDefault="00A325E2">
      <w:pPr>
        <w:pStyle w:val="BodyText"/>
      </w:pPr>
    </w:p>
    <w:p w14:paraId="51F689E8" w14:textId="77777777" w:rsidR="00A325E2" w:rsidRDefault="00A325E2">
      <w:pPr>
        <w:pStyle w:val="BodyText"/>
      </w:pPr>
    </w:p>
    <w:p w14:paraId="51F689E9" w14:textId="77777777" w:rsidR="00A325E2" w:rsidRDefault="00A325E2">
      <w:pPr>
        <w:pStyle w:val="BodyText"/>
      </w:pPr>
    </w:p>
    <w:p w14:paraId="51F689EA" w14:textId="77777777" w:rsidR="00A325E2" w:rsidRDefault="00A325E2">
      <w:pPr>
        <w:pStyle w:val="BodyText"/>
        <w:spacing w:before="56"/>
      </w:pPr>
    </w:p>
    <w:tbl>
      <w:tblPr>
        <w:tblW w:w="0" w:type="auto"/>
        <w:tblInd w:w="291"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CellMar>
          <w:left w:w="0" w:type="dxa"/>
          <w:right w:w="0" w:type="dxa"/>
        </w:tblCellMar>
        <w:tblLook w:val="01E0" w:firstRow="1" w:lastRow="1" w:firstColumn="1" w:lastColumn="1" w:noHBand="0" w:noVBand="0"/>
      </w:tblPr>
      <w:tblGrid>
        <w:gridCol w:w="2200"/>
        <w:gridCol w:w="3500"/>
        <w:gridCol w:w="3660"/>
      </w:tblGrid>
      <w:tr w:rsidR="00A325E2" w14:paraId="51F689EE" w14:textId="77777777">
        <w:trPr>
          <w:trHeight w:val="463"/>
        </w:trPr>
        <w:tc>
          <w:tcPr>
            <w:tcW w:w="2200" w:type="dxa"/>
            <w:tcBorders>
              <w:top w:val="nil"/>
              <w:left w:val="nil"/>
            </w:tcBorders>
            <w:shd w:val="clear" w:color="auto" w:fill="B2100B"/>
          </w:tcPr>
          <w:p w14:paraId="51F689EB" w14:textId="598F086C" w:rsidR="00A325E2" w:rsidRPr="00F369CC" w:rsidRDefault="00F369CC">
            <w:pPr>
              <w:pStyle w:val="TableParagraph"/>
              <w:spacing w:before="169" w:line="148" w:lineRule="auto"/>
              <w:ind w:left="170"/>
              <w:rPr>
                <w:rFonts w:ascii="Sharp Sans"/>
                <w:b/>
                <w:position w:val="-12"/>
                <w:sz w:val="19"/>
                <w:szCs w:val="19"/>
              </w:rPr>
            </w:pPr>
            <w:bookmarkStart w:id="109" w:name="Leadership"/>
            <w:bookmarkStart w:id="110" w:name="_bookmark44"/>
            <w:bookmarkEnd w:id="109"/>
            <w:bookmarkEnd w:id="110"/>
            <w:r>
              <w:rPr>
                <w:b/>
                <w:color w:val="FFFFFF"/>
                <w:spacing w:val="-9"/>
                <w:sz w:val="19"/>
                <w:szCs w:val="19"/>
              </w:rPr>
              <w:t>LEVEL</w:t>
            </w:r>
          </w:p>
        </w:tc>
        <w:tc>
          <w:tcPr>
            <w:tcW w:w="3500" w:type="dxa"/>
            <w:tcBorders>
              <w:top w:val="nil"/>
            </w:tcBorders>
            <w:shd w:val="clear" w:color="auto" w:fill="B2100B"/>
          </w:tcPr>
          <w:p w14:paraId="51F689EC" w14:textId="77777777" w:rsidR="00A325E2" w:rsidRDefault="00473619">
            <w:pPr>
              <w:pStyle w:val="TableParagraph"/>
              <w:spacing w:before="130"/>
              <w:ind w:left="147"/>
              <w:rPr>
                <w:b/>
                <w:sz w:val="19"/>
              </w:rPr>
            </w:pPr>
            <w:r>
              <w:rPr>
                <w:b/>
                <w:color w:val="FFFFFF"/>
                <w:spacing w:val="-2"/>
                <w:sz w:val="19"/>
              </w:rPr>
              <w:t>ROLES</w:t>
            </w:r>
          </w:p>
        </w:tc>
        <w:tc>
          <w:tcPr>
            <w:tcW w:w="3660" w:type="dxa"/>
            <w:tcBorders>
              <w:top w:val="nil"/>
              <w:right w:val="nil"/>
            </w:tcBorders>
            <w:shd w:val="clear" w:color="auto" w:fill="B2100B"/>
          </w:tcPr>
          <w:p w14:paraId="51F689ED" w14:textId="77777777" w:rsidR="00A325E2" w:rsidRDefault="00473619">
            <w:pPr>
              <w:pStyle w:val="TableParagraph"/>
              <w:spacing w:before="130"/>
              <w:ind w:left="147"/>
              <w:rPr>
                <w:b/>
                <w:sz w:val="19"/>
              </w:rPr>
            </w:pPr>
            <w:r>
              <w:rPr>
                <w:b/>
                <w:color w:val="FFFFFF"/>
                <w:spacing w:val="-2"/>
                <w:sz w:val="19"/>
              </w:rPr>
              <w:t>ACCOUNTABILITY</w:t>
            </w:r>
            <w:r>
              <w:rPr>
                <w:b/>
                <w:color w:val="FFFFFF"/>
                <w:spacing w:val="-4"/>
                <w:sz w:val="19"/>
              </w:rPr>
              <w:t xml:space="preserve"> </w:t>
            </w:r>
            <w:r>
              <w:rPr>
                <w:b/>
                <w:color w:val="FFFFFF"/>
                <w:spacing w:val="-2"/>
                <w:sz w:val="19"/>
              </w:rPr>
              <w:t>AND</w:t>
            </w:r>
            <w:r>
              <w:rPr>
                <w:b/>
                <w:color w:val="FFFFFF"/>
                <w:spacing w:val="11"/>
                <w:sz w:val="19"/>
              </w:rPr>
              <w:t xml:space="preserve"> </w:t>
            </w:r>
            <w:r>
              <w:rPr>
                <w:b/>
                <w:color w:val="FFFFFF"/>
                <w:spacing w:val="-2"/>
                <w:sz w:val="19"/>
              </w:rPr>
              <w:t>REPORTING</w:t>
            </w:r>
          </w:p>
        </w:tc>
      </w:tr>
      <w:tr w:rsidR="00A325E2" w14:paraId="51F689F2" w14:textId="77777777">
        <w:trPr>
          <w:trHeight w:val="1480"/>
        </w:trPr>
        <w:tc>
          <w:tcPr>
            <w:tcW w:w="2200" w:type="dxa"/>
            <w:tcBorders>
              <w:left w:val="nil"/>
            </w:tcBorders>
            <w:shd w:val="clear" w:color="auto" w:fill="FDE2D4"/>
          </w:tcPr>
          <w:p w14:paraId="51F689EF" w14:textId="77777777" w:rsidR="00A325E2" w:rsidRDefault="00473619">
            <w:pPr>
              <w:pStyle w:val="TableParagraph"/>
              <w:spacing w:before="105"/>
              <w:ind w:left="170"/>
              <w:rPr>
                <w:b/>
                <w:sz w:val="20"/>
              </w:rPr>
            </w:pPr>
            <w:r>
              <w:rPr>
                <w:b/>
                <w:sz w:val="20"/>
              </w:rPr>
              <w:t>Service</w:t>
            </w:r>
            <w:r>
              <w:rPr>
                <w:b/>
                <w:spacing w:val="-6"/>
                <w:sz w:val="20"/>
              </w:rPr>
              <w:t xml:space="preserve"> </w:t>
            </w:r>
            <w:r>
              <w:rPr>
                <w:b/>
                <w:spacing w:val="-2"/>
                <w:sz w:val="20"/>
              </w:rPr>
              <w:t>leadership</w:t>
            </w:r>
          </w:p>
        </w:tc>
        <w:tc>
          <w:tcPr>
            <w:tcW w:w="3500" w:type="dxa"/>
            <w:shd w:val="clear" w:color="auto" w:fill="FFF4ED"/>
          </w:tcPr>
          <w:p w14:paraId="51F689F0" w14:textId="77777777" w:rsidR="00A325E2" w:rsidRDefault="00473619">
            <w:pPr>
              <w:pStyle w:val="TableParagraph"/>
              <w:spacing w:before="105" w:line="271" w:lineRule="auto"/>
              <w:ind w:left="147"/>
              <w:rPr>
                <w:sz w:val="20"/>
              </w:rPr>
            </w:pPr>
            <w:r>
              <w:rPr>
                <w:sz w:val="20"/>
              </w:rPr>
              <w:t>Clinical Director (consultant psychiatrist);</w:t>
            </w:r>
            <w:r>
              <w:rPr>
                <w:spacing w:val="-14"/>
                <w:sz w:val="20"/>
              </w:rPr>
              <w:t xml:space="preserve"> </w:t>
            </w:r>
            <w:r>
              <w:rPr>
                <w:sz w:val="20"/>
              </w:rPr>
              <w:t>Operations</w:t>
            </w:r>
            <w:r>
              <w:rPr>
                <w:spacing w:val="-14"/>
                <w:sz w:val="20"/>
              </w:rPr>
              <w:t xml:space="preserve"> </w:t>
            </w:r>
            <w:r>
              <w:rPr>
                <w:sz w:val="20"/>
              </w:rPr>
              <w:t>Manager</w:t>
            </w:r>
          </w:p>
        </w:tc>
        <w:tc>
          <w:tcPr>
            <w:tcW w:w="3660" w:type="dxa"/>
            <w:tcBorders>
              <w:right w:val="nil"/>
            </w:tcBorders>
            <w:shd w:val="clear" w:color="auto" w:fill="FFF4ED"/>
          </w:tcPr>
          <w:p w14:paraId="51F689F1" w14:textId="77777777" w:rsidR="00A325E2" w:rsidRDefault="00473619">
            <w:pPr>
              <w:pStyle w:val="TableParagraph"/>
              <w:spacing w:before="105" w:line="271" w:lineRule="auto"/>
              <w:ind w:left="147"/>
              <w:rPr>
                <w:sz w:val="20"/>
              </w:rPr>
            </w:pPr>
            <w:r>
              <w:rPr>
                <w:sz w:val="20"/>
              </w:rPr>
              <w:t>Dual leadership model. The Clinical Director holds clinical and medical governance;</w:t>
            </w:r>
            <w:r>
              <w:rPr>
                <w:spacing w:val="-13"/>
                <w:sz w:val="20"/>
              </w:rPr>
              <w:t xml:space="preserve"> </w:t>
            </w:r>
            <w:r>
              <w:rPr>
                <w:sz w:val="20"/>
              </w:rPr>
              <w:t>the</w:t>
            </w:r>
            <w:r>
              <w:rPr>
                <w:spacing w:val="-13"/>
                <w:sz w:val="20"/>
              </w:rPr>
              <w:t xml:space="preserve"> </w:t>
            </w:r>
            <w:r>
              <w:rPr>
                <w:sz w:val="20"/>
              </w:rPr>
              <w:t>Operations</w:t>
            </w:r>
            <w:r>
              <w:rPr>
                <w:spacing w:val="-13"/>
                <w:sz w:val="20"/>
              </w:rPr>
              <w:t xml:space="preserve"> </w:t>
            </w:r>
            <w:r>
              <w:rPr>
                <w:sz w:val="20"/>
              </w:rPr>
              <w:t>Manager holds operational, workforce and corporate accountability.</w:t>
            </w:r>
          </w:p>
        </w:tc>
      </w:tr>
      <w:tr w:rsidR="00A325E2" w14:paraId="51F689F6" w14:textId="77777777">
        <w:trPr>
          <w:trHeight w:val="1220"/>
        </w:trPr>
        <w:tc>
          <w:tcPr>
            <w:tcW w:w="2200" w:type="dxa"/>
            <w:tcBorders>
              <w:left w:val="nil"/>
            </w:tcBorders>
            <w:shd w:val="clear" w:color="auto" w:fill="FDE2D4"/>
          </w:tcPr>
          <w:p w14:paraId="51F689F3" w14:textId="77777777" w:rsidR="00A325E2" w:rsidRDefault="00473619">
            <w:pPr>
              <w:pStyle w:val="TableParagraph"/>
              <w:spacing w:before="105"/>
              <w:ind w:left="170"/>
              <w:rPr>
                <w:b/>
                <w:sz w:val="20"/>
              </w:rPr>
            </w:pPr>
            <w:r>
              <w:rPr>
                <w:b/>
                <w:spacing w:val="-2"/>
                <w:sz w:val="20"/>
              </w:rPr>
              <w:t>Team</w:t>
            </w:r>
            <w:r>
              <w:rPr>
                <w:b/>
                <w:spacing w:val="-11"/>
                <w:sz w:val="20"/>
              </w:rPr>
              <w:t xml:space="preserve"> </w:t>
            </w:r>
            <w:r>
              <w:rPr>
                <w:b/>
                <w:spacing w:val="-2"/>
                <w:sz w:val="20"/>
              </w:rPr>
              <w:t>leadership</w:t>
            </w:r>
          </w:p>
        </w:tc>
        <w:tc>
          <w:tcPr>
            <w:tcW w:w="3500" w:type="dxa"/>
            <w:shd w:val="clear" w:color="auto" w:fill="FFF4ED"/>
          </w:tcPr>
          <w:p w14:paraId="51F689F4" w14:textId="77777777" w:rsidR="00A325E2" w:rsidRDefault="00473619">
            <w:pPr>
              <w:pStyle w:val="TableParagraph"/>
              <w:spacing w:before="105" w:line="271" w:lineRule="auto"/>
              <w:ind w:left="147" w:right="417"/>
              <w:rPr>
                <w:sz w:val="20"/>
              </w:rPr>
            </w:pPr>
            <w:r>
              <w:rPr>
                <w:sz w:val="20"/>
              </w:rPr>
              <w:t>Engagement Team Manager; Continuing</w:t>
            </w:r>
            <w:r>
              <w:rPr>
                <w:spacing w:val="-14"/>
                <w:sz w:val="20"/>
              </w:rPr>
              <w:t xml:space="preserve"> </w:t>
            </w:r>
            <w:r>
              <w:rPr>
                <w:sz w:val="20"/>
              </w:rPr>
              <w:t>Care</w:t>
            </w:r>
            <w:r>
              <w:rPr>
                <w:spacing w:val="-14"/>
                <w:sz w:val="20"/>
              </w:rPr>
              <w:t xml:space="preserve"> </w:t>
            </w:r>
            <w:r>
              <w:rPr>
                <w:sz w:val="20"/>
              </w:rPr>
              <w:t>Team</w:t>
            </w:r>
            <w:r>
              <w:rPr>
                <w:spacing w:val="-14"/>
                <w:sz w:val="20"/>
              </w:rPr>
              <w:t xml:space="preserve"> </w:t>
            </w:r>
            <w:r>
              <w:rPr>
                <w:sz w:val="20"/>
              </w:rPr>
              <w:t xml:space="preserve">Manager; Functional Recovery Team </w:t>
            </w:r>
            <w:r>
              <w:rPr>
                <w:spacing w:val="-2"/>
                <w:sz w:val="20"/>
              </w:rPr>
              <w:t>Manager</w:t>
            </w:r>
          </w:p>
        </w:tc>
        <w:tc>
          <w:tcPr>
            <w:tcW w:w="3660" w:type="dxa"/>
            <w:tcBorders>
              <w:right w:val="nil"/>
            </w:tcBorders>
            <w:shd w:val="clear" w:color="auto" w:fill="FFF4ED"/>
          </w:tcPr>
          <w:p w14:paraId="51F689F5" w14:textId="77777777" w:rsidR="00A325E2" w:rsidRDefault="00473619">
            <w:pPr>
              <w:pStyle w:val="TableParagraph"/>
              <w:spacing w:before="105" w:line="271" w:lineRule="auto"/>
              <w:ind w:left="147" w:right="153"/>
              <w:rPr>
                <w:sz w:val="20"/>
              </w:rPr>
            </w:pPr>
            <w:r>
              <w:rPr>
                <w:sz w:val="20"/>
              </w:rPr>
              <w:t>Day-to-day</w:t>
            </w:r>
            <w:r>
              <w:rPr>
                <w:spacing w:val="-10"/>
                <w:sz w:val="20"/>
              </w:rPr>
              <w:t xml:space="preserve"> </w:t>
            </w:r>
            <w:r>
              <w:rPr>
                <w:sz w:val="20"/>
              </w:rPr>
              <w:t>operation</w:t>
            </w:r>
            <w:r>
              <w:rPr>
                <w:spacing w:val="-10"/>
                <w:sz w:val="20"/>
              </w:rPr>
              <w:t xml:space="preserve"> </w:t>
            </w:r>
            <w:r>
              <w:rPr>
                <w:sz w:val="20"/>
              </w:rPr>
              <w:t>of</w:t>
            </w:r>
            <w:r>
              <w:rPr>
                <w:spacing w:val="-10"/>
                <w:sz w:val="20"/>
              </w:rPr>
              <w:t xml:space="preserve"> </w:t>
            </w:r>
            <w:r>
              <w:rPr>
                <w:sz w:val="20"/>
              </w:rPr>
              <w:t>each</w:t>
            </w:r>
            <w:r>
              <w:rPr>
                <w:spacing w:val="-10"/>
                <w:sz w:val="20"/>
              </w:rPr>
              <w:t xml:space="preserve"> </w:t>
            </w:r>
            <w:r>
              <w:rPr>
                <w:sz w:val="20"/>
              </w:rPr>
              <w:t>team: flow, allocation, clinical review and staff support. The team managers’ report to the Operations Manager.</w:t>
            </w:r>
          </w:p>
        </w:tc>
      </w:tr>
      <w:tr w:rsidR="00A325E2" w14:paraId="51F689FA" w14:textId="77777777">
        <w:trPr>
          <w:trHeight w:val="1220"/>
        </w:trPr>
        <w:tc>
          <w:tcPr>
            <w:tcW w:w="2200" w:type="dxa"/>
            <w:tcBorders>
              <w:left w:val="nil"/>
            </w:tcBorders>
            <w:shd w:val="clear" w:color="auto" w:fill="FDE2D4"/>
          </w:tcPr>
          <w:p w14:paraId="51F689F7" w14:textId="77777777" w:rsidR="00A325E2" w:rsidRDefault="00473619">
            <w:pPr>
              <w:pStyle w:val="TableParagraph"/>
              <w:spacing w:before="105"/>
              <w:ind w:left="170"/>
              <w:rPr>
                <w:b/>
                <w:sz w:val="20"/>
              </w:rPr>
            </w:pPr>
            <w:r>
              <w:rPr>
                <w:b/>
                <w:sz w:val="20"/>
              </w:rPr>
              <w:t xml:space="preserve">Pod </w:t>
            </w:r>
            <w:r>
              <w:rPr>
                <w:b/>
                <w:spacing w:val="-2"/>
                <w:sz w:val="20"/>
              </w:rPr>
              <w:t>leadership</w:t>
            </w:r>
          </w:p>
        </w:tc>
        <w:tc>
          <w:tcPr>
            <w:tcW w:w="3500" w:type="dxa"/>
            <w:shd w:val="clear" w:color="auto" w:fill="FFF4ED"/>
          </w:tcPr>
          <w:p w14:paraId="51F689F8" w14:textId="77777777" w:rsidR="00A325E2" w:rsidRDefault="00473619">
            <w:pPr>
              <w:pStyle w:val="TableParagraph"/>
              <w:spacing w:before="105"/>
              <w:ind w:left="147"/>
              <w:rPr>
                <w:sz w:val="20"/>
              </w:rPr>
            </w:pPr>
            <w:r>
              <w:rPr>
                <w:sz w:val="20"/>
              </w:rPr>
              <w:t>Pod</w:t>
            </w:r>
            <w:r>
              <w:rPr>
                <w:spacing w:val="-2"/>
                <w:sz w:val="20"/>
              </w:rPr>
              <w:t xml:space="preserve"> </w:t>
            </w:r>
            <w:r>
              <w:rPr>
                <w:sz w:val="20"/>
              </w:rPr>
              <w:t>leads</w:t>
            </w:r>
            <w:r>
              <w:rPr>
                <w:spacing w:val="-1"/>
                <w:sz w:val="20"/>
              </w:rPr>
              <w:t xml:space="preserve"> </w:t>
            </w:r>
            <w:r>
              <w:rPr>
                <w:sz w:val="20"/>
              </w:rPr>
              <w:t>(one</w:t>
            </w:r>
            <w:r>
              <w:rPr>
                <w:spacing w:val="-1"/>
                <w:sz w:val="20"/>
              </w:rPr>
              <w:t xml:space="preserve"> </w:t>
            </w:r>
            <w:r>
              <w:rPr>
                <w:sz w:val="20"/>
              </w:rPr>
              <w:t>per</w:t>
            </w:r>
            <w:r>
              <w:rPr>
                <w:spacing w:val="-1"/>
                <w:sz w:val="20"/>
              </w:rPr>
              <w:t xml:space="preserve"> </w:t>
            </w:r>
            <w:r>
              <w:rPr>
                <w:spacing w:val="-4"/>
                <w:sz w:val="20"/>
              </w:rPr>
              <w:t>pod)</w:t>
            </w:r>
          </w:p>
        </w:tc>
        <w:tc>
          <w:tcPr>
            <w:tcW w:w="3660" w:type="dxa"/>
            <w:tcBorders>
              <w:right w:val="nil"/>
            </w:tcBorders>
            <w:shd w:val="clear" w:color="auto" w:fill="FFF4ED"/>
          </w:tcPr>
          <w:p w14:paraId="51F689F9" w14:textId="77777777" w:rsidR="00A325E2" w:rsidRDefault="00473619">
            <w:pPr>
              <w:pStyle w:val="TableParagraph"/>
              <w:spacing w:before="105" w:line="271" w:lineRule="auto"/>
              <w:ind w:left="147" w:right="153"/>
              <w:rPr>
                <w:sz w:val="20"/>
              </w:rPr>
            </w:pPr>
            <w:r>
              <w:rPr>
                <w:sz w:val="20"/>
              </w:rPr>
              <w:t>Operational</w:t>
            </w:r>
            <w:r>
              <w:rPr>
                <w:spacing w:val="-10"/>
                <w:sz w:val="20"/>
              </w:rPr>
              <w:t xml:space="preserve"> </w:t>
            </w:r>
            <w:r>
              <w:rPr>
                <w:sz w:val="20"/>
              </w:rPr>
              <w:t>leadership</w:t>
            </w:r>
            <w:r>
              <w:rPr>
                <w:spacing w:val="-10"/>
                <w:sz w:val="20"/>
              </w:rPr>
              <w:t xml:space="preserve"> </w:t>
            </w:r>
            <w:r>
              <w:rPr>
                <w:sz w:val="20"/>
              </w:rPr>
              <w:t>of</w:t>
            </w:r>
            <w:r>
              <w:rPr>
                <w:spacing w:val="-10"/>
                <w:sz w:val="20"/>
              </w:rPr>
              <w:t xml:space="preserve"> </w:t>
            </w:r>
            <w:r>
              <w:rPr>
                <w:sz w:val="20"/>
              </w:rPr>
              <w:t>each</w:t>
            </w:r>
            <w:r>
              <w:rPr>
                <w:spacing w:val="-10"/>
                <w:sz w:val="20"/>
              </w:rPr>
              <w:t xml:space="preserve"> </w:t>
            </w:r>
            <w:r>
              <w:rPr>
                <w:sz w:val="20"/>
              </w:rPr>
              <w:t xml:space="preserve">pod, reporting to the Continuing Care Team Manager. </w:t>
            </w:r>
            <w:proofErr w:type="gramStart"/>
            <w:r>
              <w:rPr>
                <w:sz w:val="20"/>
              </w:rPr>
              <w:t>Psychiatrist holds</w:t>
            </w:r>
            <w:proofErr w:type="gramEnd"/>
            <w:r>
              <w:rPr>
                <w:sz w:val="20"/>
              </w:rPr>
              <w:t xml:space="preserve"> clinical leadership.</w:t>
            </w:r>
          </w:p>
        </w:tc>
      </w:tr>
      <w:tr w:rsidR="00A325E2" w14:paraId="51F689FE" w14:textId="77777777">
        <w:trPr>
          <w:trHeight w:val="2780"/>
        </w:trPr>
        <w:tc>
          <w:tcPr>
            <w:tcW w:w="2200" w:type="dxa"/>
            <w:tcBorders>
              <w:left w:val="nil"/>
            </w:tcBorders>
            <w:shd w:val="clear" w:color="auto" w:fill="FDE2D4"/>
          </w:tcPr>
          <w:p w14:paraId="51F689FB" w14:textId="77777777" w:rsidR="00A325E2" w:rsidRDefault="00473619">
            <w:pPr>
              <w:pStyle w:val="TableParagraph"/>
              <w:spacing w:before="105"/>
              <w:ind w:left="170"/>
              <w:rPr>
                <w:b/>
                <w:sz w:val="20"/>
              </w:rPr>
            </w:pPr>
            <w:r>
              <w:rPr>
                <w:b/>
                <w:sz w:val="20"/>
              </w:rPr>
              <w:t xml:space="preserve">Cultural </w:t>
            </w:r>
            <w:r>
              <w:rPr>
                <w:b/>
                <w:spacing w:val="-2"/>
                <w:sz w:val="20"/>
              </w:rPr>
              <w:t>leadership</w:t>
            </w:r>
          </w:p>
        </w:tc>
        <w:tc>
          <w:tcPr>
            <w:tcW w:w="3500" w:type="dxa"/>
            <w:shd w:val="clear" w:color="auto" w:fill="FFF4ED"/>
          </w:tcPr>
          <w:p w14:paraId="51F689FC" w14:textId="77777777" w:rsidR="00A325E2" w:rsidRDefault="00473619">
            <w:pPr>
              <w:pStyle w:val="TableParagraph"/>
              <w:spacing w:before="105" w:line="271" w:lineRule="auto"/>
              <w:ind w:left="147" w:right="192"/>
              <w:rPr>
                <w:sz w:val="20"/>
              </w:rPr>
            </w:pPr>
            <w:r>
              <w:rPr>
                <w:sz w:val="20"/>
              </w:rPr>
              <w:t>Determined through local pathways. May include a senior Aboriginal</w:t>
            </w:r>
            <w:r>
              <w:rPr>
                <w:spacing w:val="-6"/>
                <w:sz w:val="20"/>
              </w:rPr>
              <w:t xml:space="preserve"> </w:t>
            </w:r>
            <w:r>
              <w:rPr>
                <w:sz w:val="20"/>
              </w:rPr>
              <w:t>Health</w:t>
            </w:r>
            <w:r>
              <w:rPr>
                <w:spacing w:val="-6"/>
                <w:sz w:val="20"/>
              </w:rPr>
              <w:t xml:space="preserve"> </w:t>
            </w:r>
            <w:r>
              <w:rPr>
                <w:sz w:val="20"/>
              </w:rPr>
              <w:t>Practitioner</w:t>
            </w:r>
            <w:r>
              <w:rPr>
                <w:spacing w:val="-6"/>
                <w:sz w:val="20"/>
              </w:rPr>
              <w:t xml:space="preserve"> </w:t>
            </w:r>
            <w:r>
              <w:rPr>
                <w:sz w:val="20"/>
              </w:rPr>
              <w:t>role, shared leadership arrangements with a local</w:t>
            </w:r>
            <w:r>
              <w:rPr>
                <w:spacing w:val="-5"/>
                <w:sz w:val="20"/>
              </w:rPr>
              <w:t xml:space="preserve"> </w:t>
            </w:r>
            <w:r>
              <w:rPr>
                <w:sz w:val="20"/>
              </w:rPr>
              <w:t>Aboriginal Community Controlled</w:t>
            </w:r>
            <w:r>
              <w:rPr>
                <w:spacing w:val="-2"/>
                <w:sz w:val="20"/>
              </w:rPr>
              <w:t xml:space="preserve"> </w:t>
            </w:r>
            <w:r>
              <w:rPr>
                <w:sz w:val="20"/>
              </w:rPr>
              <w:t>Health</w:t>
            </w:r>
            <w:r>
              <w:rPr>
                <w:spacing w:val="-2"/>
                <w:sz w:val="20"/>
              </w:rPr>
              <w:t xml:space="preserve"> </w:t>
            </w:r>
            <w:proofErr w:type="spellStart"/>
            <w:r>
              <w:rPr>
                <w:sz w:val="20"/>
              </w:rPr>
              <w:t>Organisation</w:t>
            </w:r>
            <w:proofErr w:type="spellEnd"/>
            <w:r>
              <w:rPr>
                <w:sz w:val="20"/>
              </w:rPr>
              <w:t>,</w:t>
            </w:r>
            <w:r>
              <w:rPr>
                <w:spacing w:val="-2"/>
                <w:sz w:val="20"/>
              </w:rPr>
              <w:t xml:space="preserve"> </w:t>
            </w:r>
            <w:r>
              <w:rPr>
                <w:sz w:val="20"/>
              </w:rPr>
              <w:t>or community</w:t>
            </w:r>
            <w:r>
              <w:rPr>
                <w:spacing w:val="-5"/>
                <w:sz w:val="20"/>
              </w:rPr>
              <w:t xml:space="preserve"> </w:t>
            </w:r>
            <w:r>
              <w:rPr>
                <w:sz w:val="20"/>
              </w:rPr>
              <w:t>governance</w:t>
            </w:r>
            <w:r>
              <w:rPr>
                <w:spacing w:val="-4"/>
                <w:sz w:val="20"/>
              </w:rPr>
              <w:t xml:space="preserve"> </w:t>
            </w:r>
            <w:r>
              <w:rPr>
                <w:spacing w:val="-2"/>
                <w:sz w:val="20"/>
              </w:rPr>
              <w:t>structures.</w:t>
            </w:r>
          </w:p>
        </w:tc>
        <w:tc>
          <w:tcPr>
            <w:tcW w:w="3660" w:type="dxa"/>
            <w:tcBorders>
              <w:right w:val="nil"/>
            </w:tcBorders>
            <w:shd w:val="clear" w:color="auto" w:fill="FFF4ED"/>
          </w:tcPr>
          <w:p w14:paraId="51F689FD" w14:textId="77777777" w:rsidR="00A325E2" w:rsidRDefault="00473619">
            <w:pPr>
              <w:pStyle w:val="TableParagraph"/>
              <w:spacing w:before="105" w:line="271" w:lineRule="auto"/>
              <w:ind w:left="147" w:right="153"/>
              <w:rPr>
                <w:sz w:val="20"/>
              </w:rPr>
            </w:pPr>
            <w:r>
              <w:rPr>
                <w:sz w:val="20"/>
              </w:rPr>
              <w:t>Services</w:t>
            </w:r>
            <w:r>
              <w:rPr>
                <w:spacing w:val="-10"/>
                <w:sz w:val="20"/>
              </w:rPr>
              <w:t xml:space="preserve"> </w:t>
            </w:r>
            <w:r>
              <w:rPr>
                <w:sz w:val="20"/>
              </w:rPr>
              <w:t>are</w:t>
            </w:r>
            <w:r>
              <w:rPr>
                <w:spacing w:val="-10"/>
                <w:sz w:val="20"/>
              </w:rPr>
              <w:t xml:space="preserve"> </w:t>
            </w:r>
            <w:r>
              <w:rPr>
                <w:sz w:val="20"/>
              </w:rPr>
              <w:t>expected</w:t>
            </w:r>
            <w:r>
              <w:rPr>
                <w:spacing w:val="-10"/>
                <w:sz w:val="20"/>
              </w:rPr>
              <w:t xml:space="preserve"> </w:t>
            </w:r>
            <w:r>
              <w:rPr>
                <w:sz w:val="20"/>
              </w:rPr>
              <w:t>to</w:t>
            </w:r>
            <w:r>
              <w:rPr>
                <w:spacing w:val="-10"/>
                <w:sz w:val="20"/>
              </w:rPr>
              <w:t xml:space="preserve"> </w:t>
            </w:r>
            <w:r>
              <w:rPr>
                <w:sz w:val="20"/>
              </w:rPr>
              <w:t xml:space="preserve">establish First Nations and/or cultural leadership within the existing establishment or through local partnership agreements. Cultural leadership informs culturally safe practice, service design and community connection across all teams, and advises the service </w:t>
            </w:r>
            <w:r>
              <w:rPr>
                <w:spacing w:val="-2"/>
                <w:sz w:val="20"/>
              </w:rPr>
              <w:t>leadership.</w:t>
            </w:r>
          </w:p>
        </w:tc>
      </w:tr>
      <w:tr w:rsidR="00A325E2" w14:paraId="51F68A02" w14:textId="77777777">
        <w:trPr>
          <w:trHeight w:val="1480"/>
        </w:trPr>
        <w:tc>
          <w:tcPr>
            <w:tcW w:w="2200" w:type="dxa"/>
            <w:tcBorders>
              <w:left w:val="nil"/>
            </w:tcBorders>
            <w:shd w:val="clear" w:color="auto" w:fill="FDE2D4"/>
          </w:tcPr>
          <w:p w14:paraId="51F689FF" w14:textId="77777777" w:rsidR="00A325E2" w:rsidRDefault="00473619">
            <w:pPr>
              <w:pStyle w:val="TableParagraph"/>
              <w:spacing w:before="105"/>
              <w:ind w:left="170"/>
              <w:rPr>
                <w:b/>
                <w:sz w:val="20"/>
              </w:rPr>
            </w:pPr>
            <w:r>
              <w:rPr>
                <w:b/>
                <w:sz w:val="20"/>
              </w:rPr>
              <w:t>Practice</w:t>
            </w:r>
            <w:r>
              <w:rPr>
                <w:b/>
                <w:spacing w:val="-7"/>
                <w:sz w:val="20"/>
              </w:rPr>
              <w:t xml:space="preserve"> </w:t>
            </w:r>
            <w:r>
              <w:rPr>
                <w:b/>
                <w:spacing w:val="-2"/>
                <w:sz w:val="20"/>
              </w:rPr>
              <w:t>leadership</w:t>
            </w:r>
          </w:p>
        </w:tc>
        <w:tc>
          <w:tcPr>
            <w:tcW w:w="3500" w:type="dxa"/>
            <w:shd w:val="clear" w:color="auto" w:fill="FFF4ED"/>
          </w:tcPr>
          <w:p w14:paraId="51F68A00" w14:textId="77777777" w:rsidR="00A325E2" w:rsidRDefault="00473619">
            <w:pPr>
              <w:pStyle w:val="TableParagraph"/>
              <w:spacing w:before="105" w:line="271" w:lineRule="auto"/>
              <w:ind w:left="147" w:right="417"/>
              <w:rPr>
                <w:sz w:val="20"/>
              </w:rPr>
            </w:pPr>
            <w:r>
              <w:rPr>
                <w:sz w:val="20"/>
              </w:rPr>
              <w:t>Clinical</w:t>
            </w:r>
            <w:r>
              <w:rPr>
                <w:spacing w:val="-14"/>
                <w:sz w:val="20"/>
              </w:rPr>
              <w:t xml:space="preserve"> </w:t>
            </w:r>
            <w:r>
              <w:rPr>
                <w:sz w:val="20"/>
              </w:rPr>
              <w:t>Specialists;</w:t>
            </w:r>
            <w:r>
              <w:rPr>
                <w:spacing w:val="-14"/>
                <w:sz w:val="20"/>
              </w:rPr>
              <w:t xml:space="preserve"> </w:t>
            </w:r>
            <w:r>
              <w:rPr>
                <w:sz w:val="20"/>
              </w:rPr>
              <w:t>Lived Experience Leader.</w:t>
            </w:r>
          </w:p>
        </w:tc>
        <w:tc>
          <w:tcPr>
            <w:tcW w:w="3660" w:type="dxa"/>
            <w:tcBorders>
              <w:right w:val="nil"/>
            </w:tcBorders>
            <w:shd w:val="clear" w:color="auto" w:fill="FFF4ED"/>
          </w:tcPr>
          <w:p w14:paraId="51F68A01" w14:textId="77777777" w:rsidR="00A325E2" w:rsidRDefault="00473619">
            <w:pPr>
              <w:pStyle w:val="TableParagraph"/>
              <w:spacing w:before="105" w:line="271" w:lineRule="auto"/>
              <w:ind w:left="147" w:right="191"/>
              <w:rPr>
                <w:sz w:val="20"/>
              </w:rPr>
            </w:pPr>
            <w:r>
              <w:rPr>
                <w:sz w:val="20"/>
              </w:rPr>
              <w:t>Practice leadership across teams</w:t>
            </w:r>
            <w:r>
              <w:rPr>
                <w:spacing w:val="40"/>
                <w:sz w:val="20"/>
              </w:rPr>
              <w:t xml:space="preserve"> </w:t>
            </w:r>
            <w:r>
              <w:rPr>
                <w:sz w:val="20"/>
              </w:rPr>
              <w:t>and pods: model fidelity, supervision and</w:t>
            </w:r>
            <w:r>
              <w:rPr>
                <w:spacing w:val="-8"/>
                <w:sz w:val="20"/>
              </w:rPr>
              <w:t xml:space="preserve"> </w:t>
            </w:r>
            <w:r>
              <w:rPr>
                <w:sz w:val="20"/>
              </w:rPr>
              <w:t>capability</w:t>
            </w:r>
            <w:r>
              <w:rPr>
                <w:spacing w:val="-8"/>
                <w:sz w:val="20"/>
              </w:rPr>
              <w:t xml:space="preserve"> </w:t>
            </w:r>
            <w:r>
              <w:rPr>
                <w:sz w:val="20"/>
              </w:rPr>
              <w:t>building,</w:t>
            </w:r>
            <w:r>
              <w:rPr>
                <w:spacing w:val="-8"/>
                <w:sz w:val="20"/>
              </w:rPr>
              <w:t xml:space="preserve"> </w:t>
            </w:r>
            <w:r>
              <w:rPr>
                <w:sz w:val="20"/>
              </w:rPr>
              <w:t>with</w:t>
            </w:r>
            <w:r>
              <w:rPr>
                <w:spacing w:val="-8"/>
                <w:sz w:val="20"/>
              </w:rPr>
              <w:t xml:space="preserve"> </w:t>
            </w:r>
            <w:r>
              <w:rPr>
                <w:sz w:val="20"/>
              </w:rPr>
              <w:t>the</w:t>
            </w:r>
            <w:r>
              <w:rPr>
                <w:spacing w:val="-8"/>
                <w:sz w:val="20"/>
              </w:rPr>
              <w:t xml:space="preserve"> </w:t>
            </w:r>
            <w:r>
              <w:rPr>
                <w:sz w:val="20"/>
              </w:rPr>
              <w:t>Lived Experience Leader overseeing the youth and family peer workforce.</w:t>
            </w:r>
          </w:p>
        </w:tc>
      </w:tr>
    </w:tbl>
    <w:p w14:paraId="51F68A03" w14:textId="77777777" w:rsidR="00A325E2" w:rsidRDefault="00A325E2">
      <w:pPr>
        <w:pStyle w:val="BodyText"/>
        <w:spacing w:before="102"/>
        <w:rPr>
          <w:sz w:val="14"/>
        </w:rPr>
      </w:pPr>
    </w:p>
    <w:p w14:paraId="51F68A04" w14:textId="77777777" w:rsidR="00A325E2" w:rsidRDefault="00473619">
      <w:pPr>
        <w:spacing w:line="254" w:lineRule="auto"/>
        <w:ind w:left="283" w:right="1230"/>
        <w:rPr>
          <w:sz w:val="14"/>
        </w:rPr>
      </w:pPr>
      <w:r>
        <w:rPr>
          <w:sz w:val="14"/>
        </w:rPr>
        <w:t>Role</w:t>
      </w:r>
      <w:r>
        <w:rPr>
          <w:spacing w:val="-2"/>
          <w:sz w:val="14"/>
        </w:rPr>
        <w:t xml:space="preserve"> </w:t>
      </w:r>
      <w:r>
        <w:rPr>
          <w:sz w:val="14"/>
        </w:rPr>
        <w:t>titles</w:t>
      </w:r>
      <w:r>
        <w:rPr>
          <w:spacing w:val="-2"/>
          <w:sz w:val="14"/>
        </w:rPr>
        <w:t xml:space="preserve"> </w:t>
      </w:r>
      <w:r>
        <w:rPr>
          <w:sz w:val="14"/>
        </w:rPr>
        <w:t>and</w:t>
      </w:r>
      <w:r>
        <w:rPr>
          <w:spacing w:val="-2"/>
          <w:sz w:val="14"/>
        </w:rPr>
        <w:t xml:space="preserve"> </w:t>
      </w:r>
      <w:r>
        <w:rPr>
          <w:sz w:val="14"/>
        </w:rPr>
        <w:t>configurations</w:t>
      </w:r>
      <w:r>
        <w:rPr>
          <w:spacing w:val="-2"/>
          <w:sz w:val="14"/>
        </w:rPr>
        <w:t xml:space="preserve"> </w:t>
      </w:r>
      <w:r>
        <w:rPr>
          <w:sz w:val="14"/>
        </w:rPr>
        <w:t>are</w:t>
      </w:r>
      <w:r>
        <w:rPr>
          <w:spacing w:val="-2"/>
          <w:sz w:val="14"/>
        </w:rPr>
        <w:t xml:space="preserve"> </w:t>
      </w:r>
      <w:r>
        <w:rPr>
          <w:sz w:val="14"/>
        </w:rPr>
        <w:t>indicative</w:t>
      </w:r>
      <w:r>
        <w:rPr>
          <w:spacing w:val="-2"/>
          <w:sz w:val="14"/>
        </w:rPr>
        <w:t xml:space="preserve"> </w:t>
      </w:r>
      <w:r>
        <w:rPr>
          <w:sz w:val="14"/>
        </w:rPr>
        <w:t>and</w:t>
      </w:r>
      <w:r>
        <w:rPr>
          <w:spacing w:val="-2"/>
          <w:sz w:val="14"/>
        </w:rPr>
        <w:t xml:space="preserve"> </w:t>
      </w:r>
      <w:r>
        <w:rPr>
          <w:sz w:val="14"/>
        </w:rPr>
        <w:t>reflect</w:t>
      </w:r>
      <w:r>
        <w:rPr>
          <w:spacing w:val="-2"/>
          <w:sz w:val="14"/>
        </w:rPr>
        <w:t xml:space="preserve"> </w:t>
      </w:r>
      <w:r>
        <w:rPr>
          <w:sz w:val="14"/>
        </w:rPr>
        <w:t>the</w:t>
      </w:r>
      <w:r>
        <w:rPr>
          <w:spacing w:val="-2"/>
          <w:sz w:val="14"/>
        </w:rPr>
        <w:t xml:space="preserve"> </w:t>
      </w:r>
      <w:r>
        <w:rPr>
          <w:sz w:val="14"/>
        </w:rPr>
        <w:t>staffing</w:t>
      </w:r>
      <w:r>
        <w:rPr>
          <w:spacing w:val="-2"/>
          <w:sz w:val="14"/>
        </w:rPr>
        <w:t xml:space="preserve"> </w:t>
      </w:r>
      <w:r>
        <w:rPr>
          <w:sz w:val="14"/>
        </w:rPr>
        <w:t>profiles</w:t>
      </w:r>
      <w:r>
        <w:rPr>
          <w:spacing w:val="-2"/>
          <w:sz w:val="14"/>
        </w:rPr>
        <w:t xml:space="preserve"> </w:t>
      </w:r>
      <w:r>
        <w:rPr>
          <w:sz w:val="14"/>
        </w:rPr>
        <w:t>at</w:t>
      </w:r>
      <w:r>
        <w:rPr>
          <w:spacing w:val="-10"/>
          <w:sz w:val="14"/>
        </w:rPr>
        <w:t xml:space="preserve"> </w:t>
      </w:r>
      <w:r>
        <w:rPr>
          <w:sz w:val="14"/>
        </w:rPr>
        <w:t>Appendix</w:t>
      </w:r>
      <w:r>
        <w:rPr>
          <w:spacing w:val="-2"/>
          <w:sz w:val="14"/>
        </w:rPr>
        <w:t xml:space="preserve"> </w:t>
      </w:r>
      <w:r>
        <w:rPr>
          <w:sz w:val="14"/>
        </w:rPr>
        <w:t>B.</w:t>
      </w:r>
      <w:r>
        <w:rPr>
          <w:spacing w:val="-2"/>
          <w:sz w:val="14"/>
        </w:rPr>
        <w:t xml:space="preserve"> </w:t>
      </w:r>
      <w:r>
        <w:rPr>
          <w:sz w:val="14"/>
        </w:rPr>
        <w:t>Services</w:t>
      </w:r>
      <w:r>
        <w:rPr>
          <w:spacing w:val="-2"/>
          <w:sz w:val="14"/>
        </w:rPr>
        <w:t xml:space="preserve"> </w:t>
      </w:r>
      <w:r>
        <w:rPr>
          <w:sz w:val="14"/>
        </w:rPr>
        <w:t>will</w:t>
      </w:r>
      <w:r>
        <w:rPr>
          <w:spacing w:val="-2"/>
          <w:sz w:val="14"/>
        </w:rPr>
        <w:t xml:space="preserve"> </w:t>
      </w:r>
      <w:r>
        <w:rPr>
          <w:sz w:val="14"/>
        </w:rPr>
        <w:t>confirm</w:t>
      </w:r>
      <w:r>
        <w:rPr>
          <w:spacing w:val="-2"/>
          <w:sz w:val="14"/>
        </w:rPr>
        <w:t xml:space="preserve"> </w:t>
      </w:r>
      <w:r>
        <w:rPr>
          <w:sz w:val="14"/>
        </w:rPr>
        <w:t>local</w:t>
      </w:r>
      <w:r>
        <w:rPr>
          <w:spacing w:val="-2"/>
          <w:sz w:val="14"/>
        </w:rPr>
        <w:t xml:space="preserve"> </w:t>
      </w:r>
      <w:r>
        <w:rPr>
          <w:sz w:val="14"/>
        </w:rPr>
        <w:t>arrangements</w:t>
      </w:r>
      <w:r>
        <w:rPr>
          <w:spacing w:val="-2"/>
          <w:sz w:val="14"/>
        </w:rPr>
        <w:t xml:space="preserve"> </w:t>
      </w:r>
      <w:r>
        <w:rPr>
          <w:sz w:val="14"/>
        </w:rPr>
        <w:t>in</w:t>
      </w:r>
      <w:r>
        <w:rPr>
          <w:spacing w:val="-2"/>
          <w:sz w:val="14"/>
        </w:rPr>
        <w:t xml:space="preserve"> </w:t>
      </w:r>
      <w:r>
        <w:rPr>
          <w:sz w:val="14"/>
        </w:rPr>
        <w:t>line</w:t>
      </w:r>
      <w:r>
        <w:rPr>
          <w:spacing w:val="-2"/>
          <w:sz w:val="14"/>
        </w:rPr>
        <w:t xml:space="preserve"> </w:t>
      </w:r>
      <w:r>
        <w:rPr>
          <w:sz w:val="14"/>
        </w:rPr>
        <w:t>with</w:t>
      </w:r>
      <w:r>
        <w:rPr>
          <w:spacing w:val="-2"/>
          <w:sz w:val="14"/>
        </w:rPr>
        <w:t xml:space="preserve"> </w:t>
      </w:r>
      <w:r>
        <w:rPr>
          <w:sz w:val="14"/>
        </w:rPr>
        <w:t>the</w:t>
      </w:r>
      <w:r>
        <w:rPr>
          <w:spacing w:val="40"/>
          <w:sz w:val="14"/>
        </w:rPr>
        <w:t xml:space="preserve"> </w:t>
      </w:r>
      <w:proofErr w:type="gramStart"/>
      <w:r>
        <w:rPr>
          <w:sz w:val="14"/>
        </w:rPr>
        <w:t>flexibilities</w:t>
      </w:r>
      <w:proofErr w:type="gramEnd"/>
      <w:r>
        <w:rPr>
          <w:sz w:val="14"/>
        </w:rPr>
        <w:t xml:space="preserve"> described in Section 8.</w:t>
      </w:r>
    </w:p>
    <w:p w14:paraId="51F68A05" w14:textId="77777777" w:rsidR="00A325E2" w:rsidRDefault="00A325E2">
      <w:pPr>
        <w:spacing w:line="254" w:lineRule="auto"/>
        <w:rPr>
          <w:sz w:val="14"/>
        </w:rPr>
        <w:sectPr w:rsidR="00A325E2">
          <w:pgSz w:w="11910" w:h="16840"/>
          <w:pgMar w:top="1920" w:right="0" w:bottom="780" w:left="850" w:header="0" w:footer="587" w:gutter="0"/>
          <w:cols w:space="720"/>
        </w:sectPr>
      </w:pPr>
    </w:p>
    <w:p w14:paraId="51F68A06" w14:textId="77777777" w:rsidR="00A325E2" w:rsidRDefault="00A325E2">
      <w:pPr>
        <w:pStyle w:val="BodyText"/>
        <w:spacing w:before="475"/>
        <w:rPr>
          <w:sz w:val="50"/>
        </w:rPr>
      </w:pPr>
    </w:p>
    <w:p w14:paraId="51F68A07" w14:textId="77777777" w:rsidR="00A325E2" w:rsidRDefault="00473619">
      <w:pPr>
        <w:pStyle w:val="Heading1"/>
        <w:spacing w:line="184" w:lineRule="auto"/>
        <w:ind w:right="6339" w:firstLine="0"/>
        <w:rPr>
          <w:b w:val="0"/>
        </w:rPr>
      </w:pPr>
      <w:r>
        <w:rPr>
          <w:b w:val="0"/>
          <w:noProof/>
        </w:rPr>
        <mc:AlternateContent>
          <mc:Choice Requires="wpg">
            <w:drawing>
              <wp:anchor distT="0" distB="0" distL="0" distR="0" simplePos="0" relativeHeight="15816192" behindDoc="0" locked="0" layoutInCell="1" allowOverlap="1" wp14:anchorId="51F68F17" wp14:editId="7D187470">
                <wp:simplePos x="0" y="0"/>
                <wp:positionH relativeFrom="page">
                  <wp:posOffset>5267870</wp:posOffset>
                </wp:positionH>
                <wp:positionV relativeFrom="paragraph">
                  <wp:posOffset>-678021</wp:posOffset>
                </wp:positionV>
                <wp:extent cx="2292350" cy="1870710"/>
                <wp:effectExtent l="0" t="0" r="0" b="0"/>
                <wp:wrapNone/>
                <wp:docPr id="289" name="Group 28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92350" cy="1870710"/>
                          <a:chOff x="0" y="0"/>
                          <a:chExt cx="2292350" cy="1870710"/>
                        </a:xfrm>
                      </wpg:grpSpPr>
                      <wps:wsp>
                        <wps:cNvPr id="290" name="Graphic 290"/>
                        <wps:cNvSpPr/>
                        <wps:spPr>
                          <a:xfrm>
                            <a:off x="817594" y="719751"/>
                            <a:ext cx="1475105" cy="1151255"/>
                          </a:xfrm>
                          <a:custGeom>
                            <a:avLst/>
                            <a:gdLst/>
                            <a:ahLst/>
                            <a:cxnLst/>
                            <a:rect l="l" t="t" r="r" b="b"/>
                            <a:pathLst>
                              <a:path w="1475105" h="1151255">
                                <a:moveTo>
                                  <a:pt x="322084" y="0"/>
                                </a:moveTo>
                                <a:lnTo>
                                  <a:pt x="259930" y="23240"/>
                                </a:lnTo>
                                <a:lnTo>
                                  <a:pt x="169532" y="94106"/>
                                </a:lnTo>
                                <a:lnTo>
                                  <a:pt x="126123" y="156006"/>
                                </a:lnTo>
                                <a:lnTo>
                                  <a:pt x="69189" y="265937"/>
                                </a:lnTo>
                                <a:lnTo>
                                  <a:pt x="11785" y="390563"/>
                                </a:lnTo>
                                <a:lnTo>
                                  <a:pt x="0" y="524370"/>
                                </a:lnTo>
                                <a:lnTo>
                                  <a:pt x="21577" y="671283"/>
                                </a:lnTo>
                                <a:lnTo>
                                  <a:pt x="63042" y="760806"/>
                                </a:lnTo>
                                <a:lnTo>
                                  <a:pt x="138214" y="822769"/>
                                </a:lnTo>
                                <a:lnTo>
                                  <a:pt x="212242" y="836244"/>
                                </a:lnTo>
                                <a:lnTo>
                                  <a:pt x="309676" y="819251"/>
                                </a:lnTo>
                                <a:lnTo>
                                  <a:pt x="392861" y="787120"/>
                                </a:lnTo>
                                <a:lnTo>
                                  <a:pt x="462318" y="751116"/>
                                </a:lnTo>
                                <a:lnTo>
                                  <a:pt x="526852" y="766187"/>
                                </a:lnTo>
                                <a:lnTo>
                                  <a:pt x="567221" y="784866"/>
                                </a:lnTo>
                                <a:lnTo>
                                  <a:pt x="635647" y="859281"/>
                                </a:lnTo>
                                <a:lnTo>
                                  <a:pt x="677872" y="905013"/>
                                </a:lnTo>
                                <a:lnTo>
                                  <a:pt x="708867" y="937790"/>
                                </a:lnTo>
                                <a:lnTo>
                                  <a:pt x="727087" y="955497"/>
                                </a:lnTo>
                                <a:lnTo>
                                  <a:pt x="798321" y="1005243"/>
                                </a:lnTo>
                                <a:lnTo>
                                  <a:pt x="870331" y="999604"/>
                                </a:lnTo>
                                <a:lnTo>
                                  <a:pt x="939761" y="963587"/>
                                </a:lnTo>
                                <a:lnTo>
                                  <a:pt x="999363" y="909993"/>
                                </a:lnTo>
                                <a:lnTo>
                                  <a:pt x="1081049" y="870026"/>
                                </a:lnTo>
                                <a:lnTo>
                                  <a:pt x="1195311" y="898537"/>
                                </a:lnTo>
                                <a:lnTo>
                                  <a:pt x="1305496" y="1033386"/>
                                </a:lnTo>
                                <a:lnTo>
                                  <a:pt x="1394498" y="1125194"/>
                                </a:lnTo>
                                <a:lnTo>
                                  <a:pt x="1474527" y="1150771"/>
                                </a:lnTo>
                                <a:lnTo>
                                  <a:pt x="1474527" y="130064"/>
                                </a:lnTo>
                                <a:lnTo>
                                  <a:pt x="1408391" y="169252"/>
                                </a:lnTo>
                                <a:lnTo>
                                  <a:pt x="1297051" y="274967"/>
                                </a:lnTo>
                                <a:lnTo>
                                  <a:pt x="1227594" y="310959"/>
                                </a:lnTo>
                                <a:lnTo>
                                  <a:pt x="1156042" y="301917"/>
                                </a:lnTo>
                                <a:lnTo>
                                  <a:pt x="1094155" y="258521"/>
                                </a:lnTo>
                                <a:lnTo>
                                  <a:pt x="1011491" y="157378"/>
                                </a:lnTo>
                                <a:lnTo>
                                  <a:pt x="955941" y="104648"/>
                                </a:lnTo>
                                <a:lnTo>
                                  <a:pt x="860793" y="74117"/>
                                </a:lnTo>
                                <a:lnTo>
                                  <a:pt x="768718" y="85191"/>
                                </a:lnTo>
                                <a:lnTo>
                                  <a:pt x="671893" y="139420"/>
                                </a:lnTo>
                                <a:lnTo>
                                  <a:pt x="607377" y="184226"/>
                                </a:lnTo>
                                <a:lnTo>
                                  <a:pt x="543636" y="173672"/>
                                </a:lnTo>
                                <a:lnTo>
                                  <a:pt x="503313" y="132651"/>
                                </a:lnTo>
                                <a:lnTo>
                                  <a:pt x="467321" y="63207"/>
                                </a:lnTo>
                                <a:lnTo>
                                  <a:pt x="381406" y="13030"/>
                                </a:lnTo>
                                <a:lnTo>
                                  <a:pt x="322084" y="0"/>
                                </a:lnTo>
                                <a:close/>
                              </a:path>
                            </a:pathLst>
                          </a:custGeom>
                          <a:solidFill>
                            <a:srgbClr val="FDDAC8"/>
                          </a:solidFill>
                        </wps:spPr>
                        <wps:bodyPr wrap="square" lIns="0" tIns="0" rIns="0" bIns="0" rtlCol="0">
                          <a:prstTxWarp prst="textNoShape">
                            <a:avLst/>
                          </a:prstTxWarp>
                          <a:noAutofit/>
                        </wps:bodyPr>
                      </wps:wsp>
                      <wps:wsp>
                        <wps:cNvPr id="291" name="Graphic 291"/>
                        <wps:cNvSpPr/>
                        <wps:spPr>
                          <a:xfrm>
                            <a:off x="0" y="0"/>
                            <a:ext cx="2292350" cy="1459230"/>
                          </a:xfrm>
                          <a:custGeom>
                            <a:avLst/>
                            <a:gdLst/>
                            <a:ahLst/>
                            <a:cxnLst/>
                            <a:rect l="l" t="t" r="r" b="b"/>
                            <a:pathLst>
                              <a:path w="2292350" h="1459230">
                                <a:moveTo>
                                  <a:pt x="1699299" y="0"/>
                                </a:moveTo>
                                <a:lnTo>
                                  <a:pt x="1176485" y="0"/>
                                </a:lnTo>
                                <a:lnTo>
                                  <a:pt x="1143838" y="25718"/>
                                </a:lnTo>
                                <a:lnTo>
                                  <a:pt x="867943" y="167006"/>
                                </a:lnTo>
                                <a:lnTo>
                                  <a:pt x="659409" y="301575"/>
                                </a:lnTo>
                                <a:lnTo>
                                  <a:pt x="417144" y="483261"/>
                                </a:lnTo>
                                <a:lnTo>
                                  <a:pt x="161455" y="698564"/>
                                </a:lnTo>
                                <a:lnTo>
                                  <a:pt x="6667" y="900443"/>
                                </a:lnTo>
                                <a:lnTo>
                                  <a:pt x="0" y="1183031"/>
                                </a:lnTo>
                                <a:lnTo>
                                  <a:pt x="181673" y="1458913"/>
                                </a:lnTo>
                                <a:lnTo>
                                  <a:pt x="457492" y="1445464"/>
                                </a:lnTo>
                                <a:lnTo>
                                  <a:pt x="861212" y="1263778"/>
                                </a:lnTo>
                                <a:lnTo>
                                  <a:pt x="1012580" y="1162864"/>
                                </a:lnTo>
                                <a:lnTo>
                                  <a:pt x="538264" y="1162864"/>
                                </a:lnTo>
                                <a:lnTo>
                                  <a:pt x="410387" y="1156107"/>
                                </a:lnTo>
                                <a:lnTo>
                                  <a:pt x="309511" y="1028282"/>
                                </a:lnTo>
                                <a:lnTo>
                                  <a:pt x="329653" y="886969"/>
                                </a:lnTo>
                                <a:lnTo>
                                  <a:pt x="376783" y="745681"/>
                                </a:lnTo>
                                <a:lnTo>
                                  <a:pt x="444106" y="671666"/>
                                </a:lnTo>
                                <a:lnTo>
                                  <a:pt x="538264" y="651460"/>
                                </a:lnTo>
                                <a:lnTo>
                                  <a:pt x="1057508" y="651460"/>
                                </a:lnTo>
                                <a:lnTo>
                                  <a:pt x="1029474" y="617818"/>
                                </a:lnTo>
                                <a:lnTo>
                                  <a:pt x="982345" y="503454"/>
                                </a:lnTo>
                                <a:lnTo>
                                  <a:pt x="1056360" y="348692"/>
                                </a:lnTo>
                                <a:lnTo>
                                  <a:pt x="1190917" y="274676"/>
                                </a:lnTo>
                                <a:lnTo>
                                  <a:pt x="1345704" y="261214"/>
                                </a:lnTo>
                                <a:lnTo>
                                  <a:pt x="1830132" y="261214"/>
                                </a:lnTo>
                                <a:lnTo>
                                  <a:pt x="1715744" y="146838"/>
                                </a:lnTo>
                                <a:lnTo>
                                  <a:pt x="1695627" y="5513"/>
                                </a:lnTo>
                                <a:lnTo>
                                  <a:pt x="1699299" y="0"/>
                                </a:lnTo>
                                <a:close/>
                              </a:path>
                              <a:path w="2292350" h="1459230">
                                <a:moveTo>
                                  <a:pt x="1057508" y="651460"/>
                                </a:moveTo>
                                <a:lnTo>
                                  <a:pt x="538264" y="651460"/>
                                </a:lnTo>
                                <a:lnTo>
                                  <a:pt x="652691" y="678397"/>
                                </a:lnTo>
                                <a:lnTo>
                                  <a:pt x="733374" y="786042"/>
                                </a:lnTo>
                                <a:lnTo>
                                  <a:pt x="753592" y="920611"/>
                                </a:lnTo>
                                <a:lnTo>
                                  <a:pt x="672833" y="1068668"/>
                                </a:lnTo>
                                <a:lnTo>
                                  <a:pt x="538264" y="1162864"/>
                                </a:lnTo>
                                <a:lnTo>
                                  <a:pt x="1012580" y="1162864"/>
                                </a:lnTo>
                                <a:lnTo>
                                  <a:pt x="1204391" y="1034987"/>
                                </a:lnTo>
                                <a:lnTo>
                                  <a:pt x="1594637" y="819684"/>
                                </a:lnTo>
                                <a:lnTo>
                                  <a:pt x="1754991" y="712026"/>
                                </a:lnTo>
                                <a:lnTo>
                                  <a:pt x="1217866" y="712026"/>
                                </a:lnTo>
                                <a:lnTo>
                                  <a:pt x="1096759" y="698564"/>
                                </a:lnTo>
                                <a:lnTo>
                                  <a:pt x="1057508" y="651460"/>
                                </a:lnTo>
                                <a:close/>
                              </a:path>
                              <a:path w="2292350" h="1459230">
                                <a:moveTo>
                                  <a:pt x="1830132" y="261214"/>
                                </a:moveTo>
                                <a:lnTo>
                                  <a:pt x="1345704" y="261214"/>
                                </a:lnTo>
                                <a:lnTo>
                                  <a:pt x="1433195" y="321755"/>
                                </a:lnTo>
                                <a:lnTo>
                                  <a:pt x="1493735" y="429426"/>
                                </a:lnTo>
                                <a:lnTo>
                                  <a:pt x="1466824" y="570739"/>
                                </a:lnTo>
                                <a:lnTo>
                                  <a:pt x="1365923" y="658191"/>
                                </a:lnTo>
                                <a:lnTo>
                                  <a:pt x="1217866" y="712026"/>
                                </a:lnTo>
                                <a:lnTo>
                                  <a:pt x="1754991" y="712026"/>
                                </a:lnTo>
                                <a:lnTo>
                                  <a:pt x="2065654" y="503454"/>
                                </a:lnTo>
                                <a:lnTo>
                                  <a:pt x="2292121" y="327744"/>
                                </a:lnTo>
                                <a:lnTo>
                                  <a:pt x="2292121" y="267945"/>
                                </a:lnTo>
                                <a:lnTo>
                                  <a:pt x="1836864" y="267945"/>
                                </a:lnTo>
                                <a:lnTo>
                                  <a:pt x="1830132" y="261214"/>
                                </a:lnTo>
                                <a:close/>
                              </a:path>
                              <a:path w="2292350" h="1459230">
                                <a:moveTo>
                                  <a:pt x="2292121" y="0"/>
                                </a:moveTo>
                                <a:lnTo>
                                  <a:pt x="2221245" y="0"/>
                                </a:lnTo>
                                <a:lnTo>
                                  <a:pt x="2222132" y="8882"/>
                                </a:lnTo>
                                <a:lnTo>
                                  <a:pt x="2220442" y="32437"/>
                                </a:lnTo>
                                <a:lnTo>
                                  <a:pt x="2190999" y="103912"/>
                                </a:lnTo>
                                <a:lnTo>
                                  <a:pt x="2174063" y="143125"/>
                                </a:lnTo>
                                <a:lnTo>
                                  <a:pt x="2025256" y="247752"/>
                                </a:lnTo>
                                <a:lnTo>
                                  <a:pt x="1836864" y="267945"/>
                                </a:lnTo>
                                <a:lnTo>
                                  <a:pt x="2292121" y="267945"/>
                                </a:lnTo>
                                <a:lnTo>
                                  <a:pt x="2292121" y="0"/>
                                </a:lnTo>
                                <a:close/>
                              </a:path>
                            </a:pathLst>
                          </a:custGeom>
                          <a:solidFill>
                            <a:srgbClr val="F0CFCE"/>
                          </a:solidFill>
                        </wps:spPr>
                        <wps:bodyPr wrap="square" lIns="0" tIns="0" rIns="0" bIns="0" rtlCol="0">
                          <a:prstTxWarp prst="textNoShape">
                            <a:avLst/>
                          </a:prstTxWarp>
                          <a:noAutofit/>
                        </wps:bodyPr>
                      </wps:wsp>
                    </wpg:wgp>
                  </a:graphicData>
                </a:graphic>
              </wp:anchor>
            </w:drawing>
          </mc:Choice>
          <mc:Fallback>
            <w:pict>
              <v:group w14:anchorId="22589D71" id="Group 289" o:spid="_x0000_s1026" alt="&quot;&quot;" style="position:absolute;margin-left:414.8pt;margin-top:-53.4pt;width:180.5pt;height:147.3pt;z-index:15816192;mso-wrap-distance-left:0;mso-wrap-distance-right:0;mso-position-horizontal-relative:page" coordsize="22923,187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">
                <v:shape id="Graphic 290" o:spid="_x0000_s1027" style="position:absolute;left:8175;top:7197;width:14751;height:11513;visibility:visible;mso-wrap-style:square;v-text-anchor:top" coordsize="1475105,1151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" path="m322084,l259930,23240,169532,94106r-43409,61900l69189,265937,11785,390563,,524370,21577,671283r41465,89523l138214,822769r74028,13475l309676,819251r83185,-32131l462318,751116r64534,15071l567221,784866r68426,74415l677872,905013r30995,32777l727087,955497r71234,49746l870331,999604r69430,-36017l999363,909993r81686,-39967l1195311,898537r110185,134849l1394498,1125194r80029,25577l1474527,130064r-66136,39188l1297051,274967r-69457,35992l1156042,301917r-61887,-43396l1011491,157378,955941,104648,860793,74117,768718,85191r-96825,54229l607377,184226,543636,173672,503313,132651,467321,63207,381406,13030,322084,xe" fillcolor="#fddac8" stroked="f">
                  <v:path arrowok="t"/>
                </v:shape>
                <v:shape id="Graphic 291" o:spid="_x0000_s1028" style="position:absolute;width:22923;height:14592;visibility:visible;mso-wrap-style:square;v-text-anchor:top" coordsize="2292350,145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" path="m1699299,l1176485,r-32647,25718l867943,167006,659409,301575,417144,483261,161455,698564,6667,900443,,1183031r181673,275882l457492,1445464,861212,1263778r151368,-100914l538264,1162864r-127877,-6757l309511,1028282,329653,886969,376783,745681r67323,-74015l538264,651460r519244,l1029474,617818,982345,503454r74015,-154762l1190917,274676r154787,-13462l1830132,261214,1715744,146838,1695627,5513,1699299,xem1057508,651460r-519244,l652691,678397r80683,107645l753592,920611r-80759,148057l538264,1162864r474316,l1204391,1034987,1594637,819684,1754991,712026r-537125,l1096759,698564r-39251,-47104xem1830132,261214r-484428,l1433195,321755r60540,107671l1466824,570739r-100901,87452l1217866,712026r537125,l2065654,503454,2292121,327744r,-59799l1836864,267945r-6732,-6731xem2292121,r-70876,l2222132,8882r-1690,23555l2190999,103912r-16936,39213l2025256,247752r-188392,20193l2292121,267945,2292121,xe" fillcolor="#f0cfce" stroked="f">
                  <v:path arrowok="t"/>
                </v:shape>
                <w10:wrap anchorx="page"/>
              </v:group>
            </w:pict>
          </mc:Fallback>
        </mc:AlternateContent>
      </w:r>
      <w:bookmarkStart w:id="111" w:name="Appendix_B:__Indicative__staffing_profil"/>
      <w:bookmarkStart w:id="112" w:name="Service_capacity_summary"/>
      <w:bookmarkStart w:id="113" w:name="_bookmark45"/>
      <w:bookmarkEnd w:id="111"/>
      <w:bookmarkEnd w:id="112"/>
      <w:bookmarkEnd w:id="113"/>
      <w:r>
        <w:rPr>
          <w:b w:val="0"/>
          <w:color w:val="B2100B"/>
        </w:rPr>
        <w:t xml:space="preserve">Appendix B: </w:t>
      </w:r>
      <w:r>
        <w:rPr>
          <w:b w:val="0"/>
          <w:color w:val="B2100B"/>
          <w:spacing w:val="-2"/>
        </w:rPr>
        <w:t>Indicative staffing</w:t>
      </w:r>
      <w:r>
        <w:rPr>
          <w:b w:val="0"/>
          <w:color w:val="B2100B"/>
          <w:spacing w:val="-40"/>
        </w:rPr>
        <w:t xml:space="preserve"> </w:t>
      </w:r>
      <w:r>
        <w:rPr>
          <w:b w:val="0"/>
          <w:color w:val="B2100B"/>
          <w:spacing w:val="-2"/>
        </w:rPr>
        <w:t>profiles</w:t>
      </w:r>
    </w:p>
    <w:p w14:paraId="51F68A08" w14:textId="77777777" w:rsidR="00A325E2" w:rsidRDefault="00A325E2">
      <w:pPr>
        <w:pStyle w:val="BodyText"/>
        <w:rPr>
          <w:rFonts w:ascii="Arial Black"/>
        </w:rPr>
      </w:pPr>
    </w:p>
    <w:p w14:paraId="51F68A09" w14:textId="77777777" w:rsidR="00A325E2" w:rsidRDefault="00A325E2">
      <w:pPr>
        <w:pStyle w:val="BodyText"/>
        <w:rPr>
          <w:rFonts w:ascii="Arial Black"/>
        </w:rPr>
      </w:pPr>
    </w:p>
    <w:p w14:paraId="51F68A0A" w14:textId="77777777" w:rsidR="00A325E2" w:rsidRDefault="00473619">
      <w:pPr>
        <w:pStyle w:val="BodyText"/>
        <w:spacing w:before="149"/>
        <w:rPr>
          <w:rFonts w:ascii="Arial Black"/>
        </w:rPr>
      </w:pPr>
      <w:r>
        <w:rPr>
          <w:rFonts w:ascii="Arial Black"/>
          <w:noProof/>
        </w:rPr>
        <mc:AlternateContent>
          <mc:Choice Requires="wps">
            <w:drawing>
              <wp:anchor distT="0" distB="0" distL="0" distR="0" simplePos="0" relativeHeight="487674880" behindDoc="1" locked="0" layoutInCell="1" allowOverlap="1" wp14:anchorId="51F68F19" wp14:editId="51F68F1A">
                <wp:simplePos x="0" y="0"/>
                <wp:positionH relativeFrom="page">
                  <wp:posOffset>719999</wp:posOffset>
                </wp:positionH>
                <wp:positionV relativeFrom="paragraph">
                  <wp:posOffset>288979</wp:posOffset>
                </wp:positionV>
                <wp:extent cx="6120130" cy="1270"/>
                <wp:effectExtent l="0" t="0" r="0" b="0"/>
                <wp:wrapTopAndBottom/>
                <wp:docPr id="292" name="Graphic 2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3" y="0"/>
                              </a:lnTo>
                            </a:path>
                          </a:pathLst>
                        </a:custGeom>
                        <a:ln w="12700">
                          <a:solidFill>
                            <a:srgbClr val="B2100B"/>
                          </a:solidFill>
                          <a:prstDash val="solid"/>
                        </a:ln>
                      </wps:spPr>
                      <wps:bodyPr wrap="square" lIns="0" tIns="0" rIns="0" bIns="0" rtlCol="0">
                        <a:prstTxWarp prst="textNoShape">
                          <a:avLst/>
                        </a:prstTxWarp>
                        <a:noAutofit/>
                      </wps:bodyPr>
                    </wps:wsp>
                  </a:graphicData>
                </a:graphic>
              </wp:anchor>
            </w:drawing>
          </mc:Choice>
          <mc:Fallback>
            <w:pict>
              <v:shape w14:anchorId="73DCB228" id="Graphic 292" o:spid="_x0000_s1026" style="position:absolute;margin-left:56.7pt;margin-top:22.75pt;width:481.9pt;height:.1pt;z-index:-15641600;visibility:visible;mso-wrap-style:square;mso-wrap-distance-left:0;mso-wrap-distance-top:0;mso-wrap-distance-right:0;mso-wrap-distance-bottom:0;mso-position-horizontal:absolute;mso-position-horizontal-relative:page;mso-position-vertical:absolute;mso-position-vertical-relative:text;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" path="m,l6120003,e" filled="f" strokecolor="#b2100b" strokeweight="1pt">
                <v:path arrowok="t"/>
                <w10:wrap type="topAndBottom" anchorx="page"/>
              </v:shape>
            </w:pict>
          </mc:Fallback>
        </mc:AlternateContent>
      </w:r>
    </w:p>
    <w:p w14:paraId="51F68A0B" w14:textId="77777777" w:rsidR="00A325E2" w:rsidRDefault="00A325E2">
      <w:pPr>
        <w:pStyle w:val="BodyText"/>
        <w:rPr>
          <w:rFonts w:ascii="Arial Black"/>
        </w:rPr>
      </w:pPr>
    </w:p>
    <w:p w14:paraId="51F68A0C" w14:textId="77777777" w:rsidR="00A325E2" w:rsidRDefault="00A325E2">
      <w:pPr>
        <w:pStyle w:val="BodyText"/>
        <w:rPr>
          <w:rFonts w:ascii="Arial Black"/>
        </w:rPr>
      </w:pPr>
    </w:p>
    <w:p w14:paraId="51F68A0D" w14:textId="77777777" w:rsidR="00A325E2" w:rsidRDefault="00A325E2">
      <w:pPr>
        <w:pStyle w:val="BodyText"/>
        <w:spacing w:before="182"/>
        <w:rPr>
          <w:rFonts w:ascii="Arial Black"/>
        </w:rPr>
      </w:pPr>
    </w:p>
    <w:p w14:paraId="51F68A0E" w14:textId="77777777" w:rsidR="00A325E2" w:rsidRDefault="00A325E2">
      <w:pPr>
        <w:pStyle w:val="BodyText"/>
        <w:rPr>
          <w:rFonts w:ascii="Arial Black"/>
        </w:rPr>
        <w:sectPr w:rsidR="00A325E2">
          <w:pgSz w:w="11910" w:h="16840"/>
          <w:pgMar w:top="0" w:right="0" w:bottom="780" w:left="850" w:header="0" w:footer="587" w:gutter="0"/>
          <w:cols w:space="720"/>
        </w:sectPr>
      </w:pPr>
    </w:p>
    <w:p w14:paraId="51F68A11" w14:textId="1FC2F9AF" w:rsidR="00A325E2" w:rsidRDefault="00473619" w:rsidP="00656908">
      <w:pPr>
        <w:pStyle w:val="BodyText"/>
        <w:spacing w:before="158" w:line="271" w:lineRule="auto"/>
        <w:ind w:left="283" w:right="5"/>
      </w:pPr>
      <w:r>
        <w:t>The</w:t>
      </w:r>
      <w:r>
        <w:rPr>
          <w:spacing w:val="-6"/>
        </w:rPr>
        <w:t xml:space="preserve"> </w:t>
      </w:r>
      <w:r>
        <w:t>staffing</w:t>
      </w:r>
      <w:r>
        <w:rPr>
          <w:spacing w:val="-6"/>
        </w:rPr>
        <w:t xml:space="preserve"> </w:t>
      </w:r>
      <w:r>
        <w:t>profiles</w:t>
      </w:r>
      <w:r>
        <w:rPr>
          <w:spacing w:val="-6"/>
        </w:rPr>
        <w:t xml:space="preserve"> </w:t>
      </w:r>
      <w:r>
        <w:t>in</w:t>
      </w:r>
      <w:r>
        <w:rPr>
          <w:spacing w:val="-6"/>
        </w:rPr>
        <w:t xml:space="preserve"> </w:t>
      </w:r>
      <w:r>
        <w:t>this</w:t>
      </w:r>
      <w:r>
        <w:rPr>
          <w:spacing w:val="-6"/>
        </w:rPr>
        <w:t xml:space="preserve"> </w:t>
      </w:r>
      <w:r>
        <w:t>appendix</w:t>
      </w:r>
      <w:r>
        <w:rPr>
          <w:spacing w:val="-6"/>
        </w:rPr>
        <w:t xml:space="preserve"> </w:t>
      </w:r>
      <w:r>
        <w:t>are</w:t>
      </w:r>
      <w:r>
        <w:rPr>
          <w:spacing w:val="-6"/>
        </w:rPr>
        <w:t xml:space="preserve"> </w:t>
      </w:r>
      <w:r>
        <w:t xml:space="preserve">indicative. They are provided to guide commissioning and </w:t>
      </w:r>
      <w:proofErr w:type="spellStart"/>
      <w:r>
        <w:t>operationalisation</w:t>
      </w:r>
      <w:proofErr w:type="spellEnd"/>
      <w:r>
        <w:t xml:space="preserve"> decisions and to illustrate</w:t>
      </w:r>
      <w:r w:rsidR="00656908">
        <w:t xml:space="preserve"> </w:t>
      </w:r>
      <w:r>
        <w:t>how the core components of the model of care translate into a multidisciplinary workforce at three service scales: large, medium and small. Local configuration will vary in line with funding allocations,</w:t>
      </w:r>
      <w:r>
        <w:rPr>
          <w:spacing w:val="-7"/>
        </w:rPr>
        <w:t xml:space="preserve"> </w:t>
      </w:r>
      <w:r>
        <w:t>the</w:t>
      </w:r>
      <w:r>
        <w:rPr>
          <w:spacing w:val="-7"/>
        </w:rPr>
        <w:t xml:space="preserve"> </w:t>
      </w:r>
      <w:proofErr w:type="gramStart"/>
      <w:r>
        <w:t>flexibilities</w:t>
      </w:r>
      <w:proofErr w:type="gramEnd"/>
      <w:r>
        <w:rPr>
          <w:spacing w:val="-7"/>
        </w:rPr>
        <w:t xml:space="preserve"> </w:t>
      </w:r>
      <w:r>
        <w:t>described</w:t>
      </w:r>
      <w:r>
        <w:rPr>
          <w:spacing w:val="-7"/>
        </w:rPr>
        <w:t xml:space="preserve"> </w:t>
      </w:r>
      <w:r>
        <w:t>in</w:t>
      </w:r>
      <w:r>
        <w:rPr>
          <w:spacing w:val="-7"/>
        </w:rPr>
        <w:t xml:space="preserve"> </w:t>
      </w:r>
      <w:r>
        <w:t>Section</w:t>
      </w:r>
      <w:r>
        <w:rPr>
          <w:spacing w:val="-7"/>
        </w:rPr>
        <w:t xml:space="preserve"> </w:t>
      </w:r>
      <w:r>
        <w:t>8,</w:t>
      </w:r>
      <w:r w:rsidR="00656908">
        <w:t xml:space="preserve"> </w:t>
      </w:r>
      <w:r>
        <w:t>local</w:t>
      </w:r>
      <w:r>
        <w:rPr>
          <w:spacing w:val="-13"/>
        </w:rPr>
        <w:t xml:space="preserve"> </w:t>
      </w:r>
      <w:r>
        <w:t>workforce</w:t>
      </w:r>
      <w:r>
        <w:rPr>
          <w:spacing w:val="-13"/>
        </w:rPr>
        <w:t xml:space="preserve"> </w:t>
      </w:r>
      <w:r>
        <w:t>availability,</w:t>
      </w:r>
      <w:r>
        <w:rPr>
          <w:spacing w:val="-13"/>
        </w:rPr>
        <w:t xml:space="preserve"> </w:t>
      </w:r>
      <w:r>
        <w:t>enterprise</w:t>
      </w:r>
      <w:r>
        <w:rPr>
          <w:spacing w:val="-13"/>
        </w:rPr>
        <w:t xml:space="preserve"> </w:t>
      </w:r>
      <w:r>
        <w:t xml:space="preserve">agreements, and the service and community context of each </w:t>
      </w:r>
      <w:r>
        <w:rPr>
          <w:spacing w:val="-2"/>
        </w:rPr>
        <w:t>site.</w:t>
      </w:r>
    </w:p>
    <w:p w14:paraId="51F68A12" w14:textId="77777777" w:rsidR="00A325E2" w:rsidRDefault="00473619" w:rsidP="00656908">
      <w:pPr>
        <w:pStyle w:val="Heading5"/>
        <w:ind w:left="283"/>
      </w:pPr>
      <w:r>
        <w:br w:type="column"/>
      </w:r>
      <w:r>
        <w:t>Service</w:t>
      </w:r>
      <w:r>
        <w:rPr>
          <w:spacing w:val="-4"/>
        </w:rPr>
        <w:t xml:space="preserve"> </w:t>
      </w:r>
      <w:r>
        <w:t>capacity</w:t>
      </w:r>
      <w:r>
        <w:rPr>
          <w:spacing w:val="-4"/>
        </w:rPr>
        <w:t xml:space="preserve"> </w:t>
      </w:r>
      <w:r>
        <w:rPr>
          <w:spacing w:val="-2"/>
        </w:rPr>
        <w:t>summary</w:t>
      </w:r>
    </w:p>
    <w:p w14:paraId="51F68A13" w14:textId="77777777" w:rsidR="00A325E2" w:rsidRDefault="00473619">
      <w:pPr>
        <w:pStyle w:val="BodyText"/>
        <w:spacing w:before="56" w:line="271" w:lineRule="auto"/>
        <w:ind w:left="283" w:right="1247"/>
      </w:pPr>
      <w:r>
        <w:t>Each profile has been modelled against the caseload and demand management assumptions described below. Capacity is expressed as both the number of young people held in care at any one</w:t>
      </w:r>
      <w:r>
        <w:rPr>
          <w:spacing w:val="-4"/>
        </w:rPr>
        <w:t xml:space="preserve"> </w:t>
      </w:r>
      <w:r>
        <w:t>point</w:t>
      </w:r>
      <w:r>
        <w:rPr>
          <w:spacing w:val="-4"/>
        </w:rPr>
        <w:t xml:space="preserve"> </w:t>
      </w:r>
      <w:r>
        <w:t>in</w:t>
      </w:r>
      <w:r>
        <w:rPr>
          <w:spacing w:val="-4"/>
        </w:rPr>
        <w:t xml:space="preserve"> </w:t>
      </w:r>
      <w:r>
        <w:t>time</w:t>
      </w:r>
      <w:r>
        <w:rPr>
          <w:spacing w:val="-4"/>
        </w:rPr>
        <w:t xml:space="preserve"> </w:t>
      </w:r>
      <w:r>
        <w:t>(stock)</w:t>
      </w:r>
      <w:r>
        <w:rPr>
          <w:spacing w:val="-4"/>
        </w:rPr>
        <w:t xml:space="preserve"> </w:t>
      </w:r>
      <w:r>
        <w:t>and</w:t>
      </w:r>
      <w:r>
        <w:rPr>
          <w:spacing w:val="-4"/>
        </w:rPr>
        <w:t xml:space="preserve"> </w:t>
      </w:r>
      <w:r>
        <w:t>the</w:t>
      </w:r>
      <w:r>
        <w:rPr>
          <w:spacing w:val="-4"/>
        </w:rPr>
        <w:t xml:space="preserve"> </w:t>
      </w:r>
      <w:r>
        <w:t>number</w:t>
      </w:r>
      <w:r>
        <w:rPr>
          <w:spacing w:val="-4"/>
        </w:rPr>
        <w:t xml:space="preserve"> </w:t>
      </w:r>
      <w:r>
        <w:t>of</w:t>
      </w:r>
      <w:r>
        <w:rPr>
          <w:spacing w:val="-4"/>
        </w:rPr>
        <w:t xml:space="preserve"> </w:t>
      </w:r>
      <w:r>
        <w:t>young people expected to move through the service annually (flow).</w:t>
      </w:r>
    </w:p>
    <w:p w14:paraId="51F68A14" w14:textId="77777777" w:rsidR="00A325E2" w:rsidRDefault="00A325E2">
      <w:pPr>
        <w:pStyle w:val="BodyText"/>
        <w:spacing w:line="271" w:lineRule="auto"/>
        <w:sectPr w:rsidR="00A325E2">
          <w:type w:val="continuous"/>
          <w:pgSz w:w="11910" w:h="16840"/>
          <w:pgMar w:top="540" w:right="0" w:bottom="280" w:left="850" w:header="0" w:footer="587" w:gutter="0"/>
          <w:cols w:num="2" w:space="720" w:equalWidth="0">
            <w:col w:w="4805" w:space="298"/>
            <w:col w:w="5957"/>
          </w:cols>
        </w:sectPr>
      </w:pPr>
    </w:p>
    <w:p w14:paraId="51F68A15" w14:textId="77777777" w:rsidR="00A325E2" w:rsidRDefault="00A325E2">
      <w:pPr>
        <w:pStyle w:val="BodyText"/>
      </w:pPr>
    </w:p>
    <w:p w14:paraId="51F68A16" w14:textId="77777777" w:rsidR="00A325E2" w:rsidRDefault="00A325E2">
      <w:pPr>
        <w:pStyle w:val="BodyText"/>
      </w:pPr>
    </w:p>
    <w:p w14:paraId="51F68A17" w14:textId="77777777" w:rsidR="00A325E2" w:rsidRDefault="00A325E2">
      <w:pPr>
        <w:pStyle w:val="BodyText"/>
        <w:spacing w:before="131" w:after="1"/>
      </w:pPr>
    </w:p>
    <w:tbl>
      <w:tblPr>
        <w:tblW w:w="0" w:type="auto"/>
        <w:tblInd w:w="291"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CellMar>
          <w:left w:w="0" w:type="dxa"/>
          <w:right w:w="0" w:type="dxa"/>
        </w:tblCellMar>
        <w:tblLook w:val="01E0" w:firstRow="1" w:lastRow="1" w:firstColumn="1" w:lastColumn="1" w:noHBand="0" w:noVBand="0"/>
      </w:tblPr>
      <w:tblGrid>
        <w:gridCol w:w="3024"/>
        <w:gridCol w:w="2198"/>
        <w:gridCol w:w="2198"/>
        <w:gridCol w:w="2218"/>
      </w:tblGrid>
      <w:tr w:rsidR="00A325E2" w14:paraId="51F68A1C" w14:textId="77777777">
        <w:trPr>
          <w:trHeight w:val="569"/>
        </w:trPr>
        <w:tc>
          <w:tcPr>
            <w:tcW w:w="3024" w:type="dxa"/>
            <w:tcBorders>
              <w:top w:val="nil"/>
              <w:left w:val="nil"/>
            </w:tcBorders>
          </w:tcPr>
          <w:p w14:paraId="51F68A18" w14:textId="77777777" w:rsidR="00A325E2" w:rsidRDefault="00A325E2">
            <w:pPr>
              <w:pStyle w:val="TableParagraph"/>
              <w:spacing w:before="0"/>
              <w:ind w:left="0"/>
              <w:rPr>
                <w:rFonts w:ascii="Times New Roman"/>
                <w:sz w:val="20"/>
              </w:rPr>
            </w:pPr>
          </w:p>
        </w:tc>
        <w:tc>
          <w:tcPr>
            <w:tcW w:w="2198" w:type="dxa"/>
            <w:tcBorders>
              <w:top w:val="nil"/>
            </w:tcBorders>
            <w:shd w:val="clear" w:color="auto" w:fill="B2100B"/>
          </w:tcPr>
          <w:p w14:paraId="51F68A19" w14:textId="77777777" w:rsidR="00A325E2" w:rsidRDefault="00473619">
            <w:pPr>
              <w:pStyle w:val="TableParagraph"/>
              <w:spacing w:before="187"/>
              <w:ind w:left="90"/>
              <w:rPr>
                <w:b/>
                <w:sz w:val="19"/>
              </w:rPr>
            </w:pPr>
            <w:r>
              <w:rPr>
                <w:b/>
                <w:color w:val="FFFFFF"/>
                <w:sz w:val="19"/>
              </w:rPr>
              <w:t>LARGE</w:t>
            </w:r>
            <w:r>
              <w:rPr>
                <w:b/>
                <w:color w:val="FFFFFF"/>
                <w:spacing w:val="-2"/>
                <w:sz w:val="19"/>
              </w:rPr>
              <w:t xml:space="preserve"> SERVICE</w:t>
            </w:r>
          </w:p>
        </w:tc>
        <w:tc>
          <w:tcPr>
            <w:tcW w:w="2198" w:type="dxa"/>
            <w:tcBorders>
              <w:top w:val="nil"/>
            </w:tcBorders>
            <w:shd w:val="clear" w:color="auto" w:fill="B2100B"/>
          </w:tcPr>
          <w:p w14:paraId="51F68A1A" w14:textId="77777777" w:rsidR="00A325E2" w:rsidRDefault="00473619">
            <w:pPr>
              <w:pStyle w:val="TableParagraph"/>
              <w:spacing w:before="187"/>
              <w:ind w:left="90"/>
              <w:rPr>
                <w:b/>
                <w:sz w:val="19"/>
              </w:rPr>
            </w:pPr>
            <w:r>
              <w:rPr>
                <w:b/>
                <w:color w:val="FFFFFF"/>
                <w:sz w:val="19"/>
              </w:rPr>
              <w:t>MEDIUM</w:t>
            </w:r>
            <w:r>
              <w:rPr>
                <w:b/>
                <w:color w:val="FFFFFF"/>
                <w:spacing w:val="-2"/>
                <w:sz w:val="19"/>
              </w:rPr>
              <w:t xml:space="preserve"> SERVICE</w:t>
            </w:r>
          </w:p>
        </w:tc>
        <w:tc>
          <w:tcPr>
            <w:tcW w:w="2218" w:type="dxa"/>
            <w:tcBorders>
              <w:top w:val="nil"/>
              <w:right w:val="nil"/>
            </w:tcBorders>
            <w:shd w:val="clear" w:color="auto" w:fill="B2100B"/>
          </w:tcPr>
          <w:p w14:paraId="51F68A1B" w14:textId="77777777" w:rsidR="00A325E2" w:rsidRDefault="00473619">
            <w:pPr>
              <w:pStyle w:val="TableParagraph"/>
              <w:spacing w:before="187"/>
              <w:ind w:left="90"/>
              <w:rPr>
                <w:b/>
                <w:sz w:val="19"/>
              </w:rPr>
            </w:pPr>
            <w:r>
              <w:rPr>
                <w:b/>
                <w:color w:val="FFFFFF"/>
                <w:sz w:val="19"/>
              </w:rPr>
              <w:t>SMALL</w:t>
            </w:r>
            <w:r>
              <w:rPr>
                <w:b/>
                <w:color w:val="FFFFFF"/>
                <w:spacing w:val="-4"/>
                <w:sz w:val="19"/>
              </w:rPr>
              <w:t xml:space="preserve"> </w:t>
            </w:r>
            <w:r>
              <w:rPr>
                <w:b/>
                <w:color w:val="FFFFFF"/>
                <w:spacing w:val="-2"/>
                <w:sz w:val="19"/>
              </w:rPr>
              <w:t>SERVICE</w:t>
            </w:r>
          </w:p>
        </w:tc>
      </w:tr>
      <w:tr w:rsidR="00A325E2" w14:paraId="51F68A21" w14:textId="77777777">
        <w:trPr>
          <w:trHeight w:val="554"/>
        </w:trPr>
        <w:tc>
          <w:tcPr>
            <w:tcW w:w="3024" w:type="dxa"/>
            <w:tcBorders>
              <w:left w:val="nil"/>
            </w:tcBorders>
            <w:shd w:val="clear" w:color="auto" w:fill="FDDAC8"/>
          </w:tcPr>
          <w:p w14:paraId="51F68A1D" w14:textId="77777777" w:rsidR="00A325E2" w:rsidRDefault="00473619">
            <w:pPr>
              <w:pStyle w:val="TableParagraph"/>
              <w:spacing w:before="162"/>
              <w:ind w:left="11" w:right="131"/>
              <w:jc w:val="center"/>
              <w:rPr>
                <w:b/>
                <w:sz w:val="20"/>
              </w:rPr>
            </w:pPr>
            <w:r>
              <w:rPr>
                <w:b/>
                <w:sz w:val="20"/>
              </w:rPr>
              <w:t>Continuing</w:t>
            </w:r>
            <w:r>
              <w:rPr>
                <w:b/>
                <w:spacing w:val="-9"/>
                <w:sz w:val="20"/>
              </w:rPr>
              <w:t xml:space="preserve"> </w:t>
            </w:r>
            <w:r>
              <w:rPr>
                <w:b/>
                <w:sz w:val="20"/>
              </w:rPr>
              <w:t>Care</w:t>
            </w:r>
            <w:r>
              <w:rPr>
                <w:b/>
                <w:spacing w:val="-7"/>
                <w:sz w:val="20"/>
              </w:rPr>
              <w:t xml:space="preserve"> </w:t>
            </w:r>
            <w:r>
              <w:rPr>
                <w:b/>
                <w:sz w:val="20"/>
              </w:rPr>
              <w:t>Team</w:t>
            </w:r>
            <w:r>
              <w:rPr>
                <w:b/>
                <w:spacing w:val="-6"/>
                <w:sz w:val="20"/>
              </w:rPr>
              <w:t xml:space="preserve"> </w:t>
            </w:r>
            <w:r>
              <w:rPr>
                <w:b/>
                <w:spacing w:val="-4"/>
                <w:sz w:val="20"/>
              </w:rPr>
              <w:t>pods</w:t>
            </w:r>
          </w:p>
        </w:tc>
        <w:tc>
          <w:tcPr>
            <w:tcW w:w="2198" w:type="dxa"/>
            <w:shd w:val="clear" w:color="auto" w:fill="FEEBE0"/>
          </w:tcPr>
          <w:p w14:paraId="51F68A1E" w14:textId="77777777" w:rsidR="00A325E2" w:rsidRDefault="00473619">
            <w:pPr>
              <w:pStyle w:val="TableParagraph"/>
              <w:spacing w:before="162"/>
              <w:ind w:left="147"/>
              <w:rPr>
                <w:sz w:val="20"/>
              </w:rPr>
            </w:pPr>
            <w:r>
              <w:rPr>
                <w:spacing w:val="-2"/>
                <w:sz w:val="20"/>
              </w:rPr>
              <w:t>Three</w:t>
            </w:r>
          </w:p>
        </w:tc>
        <w:tc>
          <w:tcPr>
            <w:tcW w:w="2198" w:type="dxa"/>
            <w:shd w:val="clear" w:color="auto" w:fill="FEEBE0"/>
          </w:tcPr>
          <w:p w14:paraId="51F68A1F" w14:textId="77777777" w:rsidR="00A325E2" w:rsidRDefault="00473619">
            <w:pPr>
              <w:pStyle w:val="TableParagraph"/>
              <w:spacing w:before="162"/>
              <w:ind w:left="147"/>
              <w:rPr>
                <w:sz w:val="20"/>
              </w:rPr>
            </w:pPr>
            <w:r>
              <w:rPr>
                <w:spacing w:val="-5"/>
                <w:sz w:val="20"/>
              </w:rPr>
              <w:t>Two</w:t>
            </w:r>
          </w:p>
        </w:tc>
        <w:tc>
          <w:tcPr>
            <w:tcW w:w="2218" w:type="dxa"/>
            <w:tcBorders>
              <w:right w:val="nil"/>
            </w:tcBorders>
            <w:shd w:val="clear" w:color="auto" w:fill="FEEBE0"/>
          </w:tcPr>
          <w:p w14:paraId="51F68A20" w14:textId="77777777" w:rsidR="00A325E2" w:rsidRDefault="00473619">
            <w:pPr>
              <w:pStyle w:val="TableParagraph"/>
              <w:spacing w:before="162"/>
              <w:ind w:left="147"/>
              <w:rPr>
                <w:sz w:val="20"/>
              </w:rPr>
            </w:pPr>
            <w:r>
              <w:rPr>
                <w:spacing w:val="-5"/>
                <w:sz w:val="20"/>
              </w:rPr>
              <w:t>One</w:t>
            </w:r>
          </w:p>
        </w:tc>
      </w:tr>
      <w:tr w:rsidR="00A325E2" w14:paraId="51F68A29" w14:textId="77777777" w:rsidTr="00B75796">
        <w:trPr>
          <w:trHeight w:val="814"/>
        </w:trPr>
        <w:tc>
          <w:tcPr>
            <w:tcW w:w="3024" w:type="dxa"/>
            <w:tcBorders>
              <w:left w:val="nil"/>
            </w:tcBorders>
            <w:shd w:val="clear" w:color="auto" w:fill="FDDAC8"/>
          </w:tcPr>
          <w:p w14:paraId="51F68A22" w14:textId="77777777" w:rsidR="00A325E2" w:rsidRDefault="00473619">
            <w:pPr>
              <w:pStyle w:val="TableParagraph"/>
              <w:spacing w:before="162" w:line="271" w:lineRule="auto"/>
              <w:ind w:right="151"/>
              <w:rPr>
                <w:b/>
                <w:sz w:val="20"/>
              </w:rPr>
            </w:pPr>
            <w:r>
              <w:rPr>
                <w:b/>
                <w:sz w:val="20"/>
              </w:rPr>
              <w:t>Concurrent</w:t>
            </w:r>
            <w:r>
              <w:rPr>
                <w:b/>
                <w:spacing w:val="-13"/>
                <w:sz w:val="20"/>
              </w:rPr>
              <w:t xml:space="preserve"> </w:t>
            </w:r>
            <w:r>
              <w:rPr>
                <w:b/>
                <w:sz w:val="20"/>
              </w:rPr>
              <w:t>caseload</w:t>
            </w:r>
            <w:r>
              <w:rPr>
                <w:b/>
                <w:spacing w:val="-13"/>
                <w:sz w:val="20"/>
              </w:rPr>
              <w:t xml:space="preserve"> </w:t>
            </w:r>
            <w:r>
              <w:rPr>
                <w:b/>
                <w:sz w:val="20"/>
              </w:rPr>
              <w:t>held</w:t>
            </w:r>
            <w:r>
              <w:rPr>
                <w:b/>
                <w:spacing w:val="-13"/>
                <w:sz w:val="20"/>
              </w:rPr>
              <w:t xml:space="preserve"> </w:t>
            </w:r>
            <w:r>
              <w:rPr>
                <w:b/>
                <w:sz w:val="20"/>
              </w:rPr>
              <w:t>at any one time (stock)</w:t>
            </w:r>
          </w:p>
        </w:tc>
        <w:tc>
          <w:tcPr>
            <w:tcW w:w="2198" w:type="dxa"/>
            <w:shd w:val="clear" w:color="auto" w:fill="FEEBE0"/>
            <w:vAlign w:val="center"/>
          </w:tcPr>
          <w:p w14:paraId="51F68A24" w14:textId="77777777" w:rsidR="00A325E2" w:rsidRDefault="00473619">
            <w:pPr>
              <w:pStyle w:val="TableParagraph"/>
              <w:spacing w:before="0"/>
              <w:ind w:left="147"/>
              <w:rPr>
                <w:sz w:val="20"/>
              </w:rPr>
            </w:pPr>
            <w:r>
              <w:rPr>
                <w:position w:val="-3"/>
                <w:sz w:val="20"/>
              </w:rPr>
              <w:t>~</w:t>
            </w:r>
            <w:r>
              <w:rPr>
                <w:sz w:val="20"/>
              </w:rPr>
              <w:t>440</w:t>
            </w:r>
            <w:r>
              <w:rPr>
                <w:spacing w:val="-3"/>
                <w:sz w:val="20"/>
              </w:rPr>
              <w:t xml:space="preserve"> </w:t>
            </w:r>
            <w:r>
              <w:rPr>
                <w:sz w:val="20"/>
              </w:rPr>
              <w:t>young</w:t>
            </w:r>
            <w:r>
              <w:rPr>
                <w:spacing w:val="-3"/>
                <w:sz w:val="20"/>
              </w:rPr>
              <w:t xml:space="preserve"> </w:t>
            </w:r>
            <w:r>
              <w:rPr>
                <w:spacing w:val="-2"/>
                <w:sz w:val="20"/>
              </w:rPr>
              <w:t>people</w:t>
            </w:r>
          </w:p>
        </w:tc>
        <w:tc>
          <w:tcPr>
            <w:tcW w:w="2198" w:type="dxa"/>
            <w:shd w:val="clear" w:color="auto" w:fill="FEEBE0"/>
            <w:vAlign w:val="center"/>
          </w:tcPr>
          <w:p w14:paraId="51F68A26" w14:textId="77777777" w:rsidR="00A325E2" w:rsidRDefault="00473619">
            <w:pPr>
              <w:pStyle w:val="TableParagraph"/>
              <w:spacing w:before="0"/>
              <w:ind w:left="0" w:right="296"/>
              <w:jc w:val="right"/>
              <w:rPr>
                <w:sz w:val="20"/>
              </w:rPr>
            </w:pPr>
            <w:r>
              <w:rPr>
                <w:position w:val="-3"/>
                <w:sz w:val="20"/>
              </w:rPr>
              <w:t>~</w:t>
            </w:r>
            <w:r>
              <w:rPr>
                <w:sz w:val="20"/>
              </w:rPr>
              <w:t>310</w:t>
            </w:r>
            <w:r>
              <w:rPr>
                <w:spacing w:val="-3"/>
                <w:sz w:val="20"/>
              </w:rPr>
              <w:t xml:space="preserve"> </w:t>
            </w:r>
            <w:r>
              <w:rPr>
                <w:sz w:val="20"/>
              </w:rPr>
              <w:t>young</w:t>
            </w:r>
            <w:r>
              <w:rPr>
                <w:spacing w:val="-3"/>
                <w:sz w:val="20"/>
              </w:rPr>
              <w:t xml:space="preserve"> </w:t>
            </w:r>
            <w:r>
              <w:rPr>
                <w:spacing w:val="-2"/>
                <w:sz w:val="20"/>
              </w:rPr>
              <w:t>people</w:t>
            </w:r>
          </w:p>
        </w:tc>
        <w:tc>
          <w:tcPr>
            <w:tcW w:w="2218" w:type="dxa"/>
            <w:tcBorders>
              <w:right w:val="nil"/>
            </w:tcBorders>
            <w:shd w:val="clear" w:color="auto" w:fill="FEEBE0"/>
            <w:vAlign w:val="center"/>
          </w:tcPr>
          <w:p w14:paraId="51F68A28" w14:textId="77777777" w:rsidR="00A325E2" w:rsidRDefault="00473619">
            <w:pPr>
              <w:pStyle w:val="TableParagraph"/>
              <w:spacing w:before="0"/>
              <w:ind w:left="0" w:right="339"/>
              <w:jc w:val="right"/>
              <w:rPr>
                <w:sz w:val="20"/>
              </w:rPr>
            </w:pPr>
            <w:r>
              <w:rPr>
                <w:position w:val="-3"/>
                <w:sz w:val="20"/>
              </w:rPr>
              <w:t>~</w:t>
            </w:r>
            <w:r>
              <w:rPr>
                <w:sz w:val="20"/>
              </w:rPr>
              <w:t>180</w:t>
            </w:r>
            <w:r>
              <w:rPr>
                <w:spacing w:val="-3"/>
                <w:sz w:val="20"/>
              </w:rPr>
              <w:t xml:space="preserve"> </w:t>
            </w:r>
            <w:r>
              <w:rPr>
                <w:sz w:val="20"/>
              </w:rPr>
              <w:t>young</w:t>
            </w:r>
            <w:r>
              <w:rPr>
                <w:spacing w:val="-3"/>
                <w:sz w:val="20"/>
              </w:rPr>
              <w:t xml:space="preserve"> </w:t>
            </w:r>
            <w:r>
              <w:rPr>
                <w:spacing w:val="-2"/>
                <w:sz w:val="20"/>
              </w:rPr>
              <w:t>people</w:t>
            </w:r>
          </w:p>
        </w:tc>
      </w:tr>
      <w:tr w:rsidR="00A325E2" w14:paraId="51F68A31" w14:textId="77777777" w:rsidTr="00B75796">
        <w:trPr>
          <w:trHeight w:val="814"/>
        </w:trPr>
        <w:tc>
          <w:tcPr>
            <w:tcW w:w="3024" w:type="dxa"/>
            <w:tcBorders>
              <w:left w:val="nil"/>
            </w:tcBorders>
            <w:shd w:val="clear" w:color="auto" w:fill="FDDAC8"/>
          </w:tcPr>
          <w:p w14:paraId="51F68A2A" w14:textId="77777777" w:rsidR="00A325E2" w:rsidRDefault="00473619">
            <w:pPr>
              <w:pStyle w:val="TableParagraph"/>
              <w:spacing w:before="162" w:line="271" w:lineRule="auto"/>
              <w:ind w:right="541"/>
              <w:rPr>
                <w:b/>
                <w:sz w:val="20"/>
              </w:rPr>
            </w:pPr>
            <w:r>
              <w:rPr>
                <w:b/>
                <w:sz w:val="20"/>
              </w:rPr>
              <w:t>Young</w:t>
            </w:r>
            <w:r>
              <w:rPr>
                <w:b/>
                <w:spacing w:val="-14"/>
                <w:sz w:val="20"/>
              </w:rPr>
              <w:t xml:space="preserve"> </w:t>
            </w:r>
            <w:r>
              <w:rPr>
                <w:b/>
                <w:sz w:val="20"/>
              </w:rPr>
              <w:t>people</w:t>
            </w:r>
            <w:r>
              <w:rPr>
                <w:b/>
                <w:spacing w:val="-14"/>
                <w:sz w:val="20"/>
              </w:rPr>
              <w:t xml:space="preserve"> </w:t>
            </w:r>
            <w:r>
              <w:rPr>
                <w:b/>
                <w:sz w:val="20"/>
              </w:rPr>
              <w:t>supported across a year (flow)</w:t>
            </w:r>
          </w:p>
        </w:tc>
        <w:tc>
          <w:tcPr>
            <w:tcW w:w="2198" w:type="dxa"/>
            <w:shd w:val="clear" w:color="auto" w:fill="FEEBE0"/>
            <w:vAlign w:val="center"/>
          </w:tcPr>
          <w:p w14:paraId="51F68A2C" w14:textId="77777777" w:rsidR="00A325E2" w:rsidRDefault="00473619">
            <w:pPr>
              <w:pStyle w:val="TableParagraph"/>
              <w:spacing w:before="0"/>
              <w:ind w:left="147"/>
              <w:rPr>
                <w:sz w:val="20"/>
              </w:rPr>
            </w:pPr>
            <w:r>
              <w:rPr>
                <w:position w:val="-3"/>
                <w:sz w:val="20"/>
              </w:rPr>
              <w:t>~</w:t>
            </w:r>
            <w:r>
              <w:rPr>
                <w:sz w:val="20"/>
              </w:rPr>
              <w:t>1200</w:t>
            </w:r>
            <w:r>
              <w:rPr>
                <w:spacing w:val="-4"/>
                <w:sz w:val="20"/>
              </w:rPr>
              <w:t xml:space="preserve"> </w:t>
            </w:r>
            <w:r>
              <w:rPr>
                <w:sz w:val="20"/>
              </w:rPr>
              <w:t>young</w:t>
            </w:r>
            <w:r>
              <w:rPr>
                <w:spacing w:val="-3"/>
                <w:sz w:val="20"/>
              </w:rPr>
              <w:t xml:space="preserve"> </w:t>
            </w:r>
            <w:r>
              <w:rPr>
                <w:spacing w:val="-2"/>
                <w:sz w:val="20"/>
              </w:rPr>
              <w:t>people</w:t>
            </w:r>
          </w:p>
        </w:tc>
        <w:tc>
          <w:tcPr>
            <w:tcW w:w="2198" w:type="dxa"/>
            <w:shd w:val="clear" w:color="auto" w:fill="FEEBE0"/>
            <w:vAlign w:val="center"/>
          </w:tcPr>
          <w:p w14:paraId="51F68A2E" w14:textId="77777777" w:rsidR="00A325E2" w:rsidRDefault="00473619">
            <w:pPr>
              <w:pStyle w:val="TableParagraph"/>
              <w:spacing w:before="0"/>
              <w:ind w:left="0" w:right="296"/>
              <w:jc w:val="right"/>
              <w:rPr>
                <w:sz w:val="20"/>
              </w:rPr>
            </w:pPr>
            <w:r>
              <w:rPr>
                <w:position w:val="-3"/>
                <w:sz w:val="20"/>
              </w:rPr>
              <w:t>~</w:t>
            </w:r>
            <w:r>
              <w:rPr>
                <w:sz w:val="20"/>
              </w:rPr>
              <w:t>900</w:t>
            </w:r>
            <w:r>
              <w:rPr>
                <w:spacing w:val="-3"/>
                <w:sz w:val="20"/>
              </w:rPr>
              <w:t xml:space="preserve"> </w:t>
            </w:r>
            <w:r>
              <w:rPr>
                <w:sz w:val="20"/>
              </w:rPr>
              <w:t>young</w:t>
            </w:r>
            <w:r>
              <w:rPr>
                <w:spacing w:val="-3"/>
                <w:sz w:val="20"/>
              </w:rPr>
              <w:t xml:space="preserve"> </w:t>
            </w:r>
            <w:r>
              <w:rPr>
                <w:spacing w:val="-2"/>
                <w:sz w:val="20"/>
              </w:rPr>
              <w:t>people</w:t>
            </w:r>
          </w:p>
        </w:tc>
        <w:tc>
          <w:tcPr>
            <w:tcW w:w="2218" w:type="dxa"/>
            <w:tcBorders>
              <w:right w:val="nil"/>
            </w:tcBorders>
            <w:shd w:val="clear" w:color="auto" w:fill="FEEBE0"/>
            <w:vAlign w:val="center"/>
          </w:tcPr>
          <w:p w14:paraId="51F68A30" w14:textId="77777777" w:rsidR="00A325E2" w:rsidRDefault="00473619">
            <w:pPr>
              <w:pStyle w:val="TableParagraph"/>
              <w:spacing w:before="0"/>
              <w:ind w:left="0" w:right="339"/>
              <w:jc w:val="right"/>
              <w:rPr>
                <w:sz w:val="20"/>
              </w:rPr>
            </w:pPr>
            <w:r>
              <w:rPr>
                <w:position w:val="-3"/>
                <w:sz w:val="20"/>
              </w:rPr>
              <w:t>~</w:t>
            </w:r>
            <w:r>
              <w:rPr>
                <w:sz w:val="20"/>
              </w:rPr>
              <w:t>550</w:t>
            </w:r>
            <w:r>
              <w:rPr>
                <w:spacing w:val="-3"/>
                <w:sz w:val="20"/>
              </w:rPr>
              <w:t xml:space="preserve"> </w:t>
            </w:r>
            <w:r>
              <w:rPr>
                <w:sz w:val="20"/>
              </w:rPr>
              <w:t>young</w:t>
            </w:r>
            <w:r>
              <w:rPr>
                <w:spacing w:val="-3"/>
                <w:sz w:val="20"/>
              </w:rPr>
              <w:t xml:space="preserve"> </w:t>
            </w:r>
            <w:r>
              <w:rPr>
                <w:spacing w:val="-2"/>
                <w:sz w:val="20"/>
              </w:rPr>
              <w:t>people</w:t>
            </w:r>
          </w:p>
        </w:tc>
      </w:tr>
      <w:tr w:rsidR="00A325E2" w14:paraId="51F68A36" w14:textId="77777777" w:rsidTr="00B75796">
        <w:trPr>
          <w:trHeight w:val="554"/>
        </w:trPr>
        <w:tc>
          <w:tcPr>
            <w:tcW w:w="3024" w:type="dxa"/>
            <w:tcBorders>
              <w:left w:val="nil"/>
            </w:tcBorders>
            <w:shd w:val="clear" w:color="auto" w:fill="FDDAC8"/>
          </w:tcPr>
          <w:p w14:paraId="51F68A32" w14:textId="77777777" w:rsidR="00A325E2" w:rsidRDefault="00473619">
            <w:pPr>
              <w:pStyle w:val="TableParagraph"/>
              <w:spacing w:before="162"/>
              <w:ind w:left="0" w:right="131"/>
              <w:jc w:val="center"/>
              <w:rPr>
                <w:b/>
                <w:sz w:val="20"/>
              </w:rPr>
            </w:pPr>
            <w:r>
              <w:rPr>
                <w:b/>
                <w:sz w:val="20"/>
              </w:rPr>
              <w:t>Total</w:t>
            </w:r>
            <w:r>
              <w:rPr>
                <w:b/>
                <w:spacing w:val="-8"/>
                <w:sz w:val="20"/>
              </w:rPr>
              <w:t xml:space="preserve"> </w:t>
            </w:r>
            <w:r>
              <w:rPr>
                <w:b/>
                <w:sz w:val="20"/>
              </w:rPr>
              <w:t>staffing</w:t>
            </w:r>
            <w:r>
              <w:rPr>
                <w:b/>
                <w:spacing w:val="-7"/>
                <w:sz w:val="20"/>
              </w:rPr>
              <w:t xml:space="preserve"> </w:t>
            </w:r>
            <w:r>
              <w:rPr>
                <w:b/>
                <w:spacing w:val="-2"/>
                <w:sz w:val="20"/>
              </w:rPr>
              <w:t>establishment</w:t>
            </w:r>
          </w:p>
        </w:tc>
        <w:tc>
          <w:tcPr>
            <w:tcW w:w="2198" w:type="dxa"/>
            <w:shd w:val="clear" w:color="auto" w:fill="FEEBE0"/>
            <w:vAlign w:val="center"/>
          </w:tcPr>
          <w:p w14:paraId="51F68A33" w14:textId="77777777" w:rsidR="00A325E2" w:rsidRDefault="00473619">
            <w:pPr>
              <w:pStyle w:val="TableParagraph"/>
              <w:spacing w:before="162"/>
              <w:ind w:left="147"/>
              <w:rPr>
                <w:sz w:val="20"/>
              </w:rPr>
            </w:pPr>
            <w:r>
              <w:rPr>
                <w:position w:val="-3"/>
                <w:sz w:val="20"/>
              </w:rPr>
              <w:t>~</w:t>
            </w:r>
            <w:r>
              <w:rPr>
                <w:sz w:val="20"/>
              </w:rPr>
              <w:t>76.5</w:t>
            </w:r>
            <w:r>
              <w:rPr>
                <w:spacing w:val="-3"/>
                <w:sz w:val="20"/>
              </w:rPr>
              <w:t xml:space="preserve"> </w:t>
            </w:r>
            <w:r>
              <w:rPr>
                <w:spacing w:val="-5"/>
                <w:sz w:val="20"/>
              </w:rPr>
              <w:t>FTE</w:t>
            </w:r>
          </w:p>
        </w:tc>
        <w:tc>
          <w:tcPr>
            <w:tcW w:w="2198" w:type="dxa"/>
            <w:shd w:val="clear" w:color="auto" w:fill="FEEBE0"/>
            <w:vAlign w:val="center"/>
          </w:tcPr>
          <w:p w14:paraId="51F68A34" w14:textId="77777777" w:rsidR="00A325E2" w:rsidRDefault="00473619">
            <w:pPr>
              <w:pStyle w:val="TableParagraph"/>
              <w:spacing w:before="162"/>
              <w:ind w:left="147"/>
              <w:rPr>
                <w:sz w:val="20"/>
              </w:rPr>
            </w:pPr>
            <w:r>
              <w:rPr>
                <w:position w:val="-3"/>
                <w:sz w:val="20"/>
              </w:rPr>
              <w:t>~</w:t>
            </w:r>
            <w:r>
              <w:rPr>
                <w:sz w:val="20"/>
              </w:rPr>
              <w:t>58.7</w:t>
            </w:r>
            <w:r>
              <w:rPr>
                <w:spacing w:val="-3"/>
                <w:sz w:val="20"/>
              </w:rPr>
              <w:t xml:space="preserve"> </w:t>
            </w:r>
            <w:r>
              <w:rPr>
                <w:spacing w:val="-5"/>
                <w:sz w:val="20"/>
              </w:rPr>
              <w:t>FTE</w:t>
            </w:r>
          </w:p>
        </w:tc>
        <w:tc>
          <w:tcPr>
            <w:tcW w:w="2218" w:type="dxa"/>
            <w:tcBorders>
              <w:right w:val="nil"/>
            </w:tcBorders>
            <w:shd w:val="clear" w:color="auto" w:fill="FEEBE0"/>
            <w:vAlign w:val="center"/>
          </w:tcPr>
          <w:p w14:paraId="51F68A35" w14:textId="77777777" w:rsidR="00A325E2" w:rsidRDefault="00473619">
            <w:pPr>
              <w:pStyle w:val="TableParagraph"/>
              <w:spacing w:before="162"/>
              <w:ind w:left="147"/>
              <w:rPr>
                <w:sz w:val="20"/>
              </w:rPr>
            </w:pPr>
            <w:r>
              <w:rPr>
                <w:position w:val="-3"/>
                <w:sz w:val="20"/>
              </w:rPr>
              <w:t>~</w:t>
            </w:r>
            <w:r>
              <w:rPr>
                <w:sz w:val="20"/>
              </w:rPr>
              <w:t>35.3</w:t>
            </w:r>
            <w:r>
              <w:rPr>
                <w:spacing w:val="-3"/>
                <w:sz w:val="20"/>
              </w:rPr>
              <w:t xml:space="preserve"> </w:t>
            </w:r>
            <w:r>
              <w:rPr>
                <w:spacing w:val="-5"/>
                <w:sz w:val="20"/>
              </w:rPr>
              <w:t>FTE</w:t>
            </w:r>
          </w:p>
        </w:tc>
      </w:tr>
      <w:tr w:rsidR="00A325E2" w14:paraId="51F68A3E" w14:textId="77777777" w:rsidTr="00B75796">
        <w:trPr>
          <w:trHeight w:val="836"/>
        </w:trPr>
        <w:tc>
          <w:tcPr>
            <w:tcW w:w="3024" w:type="dxa"/>
            <w:tcBorders>
              <w:left w:val="nil"/>
              <w:bottom w:val="nil"/>
            </w:tcBorders>
            <w:shd w:val="clear" w:color="auto" w:fill="FDDAC8"/>
          </w:tcPr>
          <w:p w14:paraId="51F68A37" w14:textId="77777777" w:rsidR="00A325E2" w:rsidRDefault="00473619">
            <w:pPr>
              <w:pStyle w:val="TableParagraph"/>
              <w:spacing w:before="162" w:line="271" w:lineRule="auto"/>
              <w:ind w:right="151"/>
              <w:rPr>
                <w:b/>
                <w:sz w:val="20"/>
              </w:rPr>
            </w:pPr>
            <w:r>
              <w:rPr>
                <w:b/>
                <w:sz w:val="20"/>
              </w:rPr>
              <w:t>Engagement</w:t>
            </w:r>
            <w:r>
              <w:rPr>
                <w:b/>
                <w:spacing w:val="-14"/>
                <w:sz w:val="20"/>
              </w:rPr>
              <w:t xml:space="preserve"> </w:t>
            </w:r>
            <w:r>
              <w:rPr>
                <w:b/>
                <w:sz w:val="20"/>
              </w:rPr>
              <w:t>Team</w:t>
            </w:r>
            <w:r>
              <w:rPr>
                <w:b/>
                <w:spacing w:val="-14"/>
                <w:sz w:val="20"/>
              </w:rPr>
              <w:t xml:space="preserve"> </w:t>
            </w:r>
            <w:r>
              <w:rPr>
                <w:b/>
                <w:sz w:val="20"/>
              </w:rPr>
              <w:t xml:space="preserve">operating </w:t>
            </w:r>
            <w:r>
              <w:rPr>
                <w:b/>
                <w:spacing w:val="-4"/>
                <w:sz w:val="20"/>
              </w:rPr>
              <w:t>days</w:t>
            </w:r>
          </w:p>
        </w:tc>
        <w:tc>
          <w:tcPr>
            <w:tcW w:w="2198" w:type="dxa"/>
            <w:tcBorders>
              <w:bottom w:val="nil"/>
            </w:tcBorders>
            <w:shd w:val="clear" w:color="auto" w:fill="FEEBE0"/>
            <w:vAlign w:val="center"/>
          </w:tcPr>
          <w:p w14:paraId="51F68A39" w14:textId="77777777" w:rsidR="00A325E2" w:rsidRDefault="00473619">
            <w:pPr>
              <w:pStyle w:val="TableParagraph"/>
              <w:spacing w:before="0"/>
              <w:ind w:left="147"/>
              <w:rPr>
                <w:sz w:val="20"/>
              </w:rPr>
            </w:pPr>
            <w:r>
              <w:rPr>
                <w:sz w:val="20"/>
              </w:rPr>
              <w:t xml:space="preserve">Six days per </w:t>
            </w:r>
            <w:r>
              <w:rPr>
                <w:spacing w:val="-4"/>
                <w:sz w:val="20"/>
              </w:rPr>
              <w:t>week</w:t>
            </w:r>
          </w:p>
        </w:tc>
        <w:tc>
          <w:tcPr>
            <w:tcW w:w="2198" w:type="dxa"/>
            <w:tcBorders>
              <w:bottom w:val="nil"/>
            </w:tcBorders>
            <w:shd w:val="clear" w:color="auto" w:fill="FEEBE0"/>
            <w:vAlign w:val="center"/>
          </w:tcPr>
          <w:p w14:paraId="51F68A3B" w14:textId="77777777" w:rsidR="00A325E2" w:rsidRDefault="00473619">
            <w:pPr>
              <w:pStyle w:val="TableParagraph"/>
              <w:spacing w:before="0"/>
              <w:ind w:left="147"/>
              <w:rPr>
                <w:sz w:val="20"/>
              </w:rPr>
            </w:pPr>
            <w:r>
              <w:rPr>
                <w:sz w:val="20"/>
              </w:rPr>
              <w:t xml:space="preserve">Six days per </w:t>
            </w:r>
            <w:r>
              <w:rPr>
                <w:spacing w:val="-4"/>
                <w:sz w:val="20"/>
              </w:rPr>
              <w:t>week</w:t>
            </w:r>
          </w:p>
        </w:tc>
        <w:tc>
          <w:tcPr>
            <w:tcW w:w="2218" w:type="dxa"/>
            <w:tcBorders>
              <w:bottom w:val="nil"/>
              <w:right w:val="nil"/>
            </w:tcBorders>
            <w:shd w:val="clear" w:color="auto" w:fill="FEEBE0"/>
            <w:vAlign w:val="center"/>
          </w:tcPr>
          <w:p w14:paraId="51F68A3D" w14:textId="77777777" w:rsidR="00A325E2" w:rsidRDefault="00473619">
            <w:pPr>
              <w:pStyle w:val="TableParagraph"/>
              <w:spacing w:before="0"/>
              <w:ind w:left="0" w:right="323"/>
              <w:jc w:val="right"/>
              <w:rPr>
                <w:sz w:val="20"/>
              </w:rPr>
            </w:pPr>
            <w:r>
              <w:rPr>
                <w:sz w:val="20"/>
              </w:rPr>
              <w:t>Five</w:t>
            </w:r>
            <w:r>
              <w:rPr>
                <w:spacing w:val="-1"/>
                <w:sz w:val="20"/>
              </w:rPr>
              <w:t xml:space="preserve"> </w:t>
            </w:r>
            <w:r>
              <w:rPr>
                <w:sz w:val="20"/>
              </w:rPr>
              <w:t>days</w:t>
            </w:r>
            <w:r>
              <w:rPr>
                <w:spacing w:val="-1"/>
                <w:sz w:val="20"/>
              </w:rPr>
              <w:t xml:space="preserve"> </w:t>
            </w:r>
            <w:r>
              <w:rPr>
                <w:sz w:val="20"/>
              </w:rPr>
              <w:t>per</w:t>
            </w:r>
            <w:r>
              <w:rPr>
                <w:spacing w:val="-1"/>
                <w:sz w:val="20"/>
              </w:rPr>
              <w:t xml:space="preserve"> </w:t>
            </w:r>
            <w:r>
              <w:rPr>
                <w:spacing w:val="-4"/>
                <w:sz w:val="20"/>
              </w:rPr>
              <w:t>week</w:t>
            </w:r>
          </w:p>
        </w:tc>
      </w:tr>
    </w:tbl>
    <w:p w14:paraId="51F68A3F" w14:textId="77777777" w:rsidR="00A325E2" w:rsidRDefault="00A325E2">
      <w:pPr>
        <w:pStyle w:val="BodyText"/>
        <w:spacing w:before="82"/>
        <w:rPr>
          <w:sz w:val="14"/>
        </w:rPr>
      </w:pPr>
    </w:p>
    <w:p w14:paraId="51F68A40" w14:textId="77777777" w:rsidR="00A325E2" w:rsidRDefault="00473619">
      <w:pPr>
        <w:ind w:left="283"/>
        <w:rPr>
          <w:sz w:val="14"/>
        </w:rPr>
      </w:pPr>
      <w:r>
        <w:rPr>
          <w:sz w:val="14"/>
        </w:rPr>
        <w:t>Figures</w:t>
      </w:r>
      <w:r>
        <w:rPr>
          <w:spacing w:val="-6"/>
          <w:sz w:val="14"/>
        </w:rPr>
        <w:t xml:space="preserve"> </w:t>
      </w:r>
      <w:r>
        <w:rPr>
          <w:sz w:val="14"/>
        </w:rPr>
        <w:t>are</w:t>
      </w:r>
      <w:r>
        <w:rPr>
          <w:spacing w:val="-3"/>
          <w:sz w:val="14"/>
        </w:rPr>
        <w:t xml:space="preserve"> </w:t>
      </w:r>
      <w:r>
        <w:rPr>
          <w:sz w:val="14"/>
        </w:rPr>
        <w:t>approximate</w:t>
      </w:r>
      <w:r>
        <w:rPr>
          <w:spacing w:val="-4"/>
          <w:sz w:val="14"/>
        </w:rPr>
        <w:t xml:space="preserve"> </w:t>
      </w:r>
      <w:r>
        <w:rPr>
          <w:sz w:val="14"/>
        </w:rPr>
        <w:t>and</w:t>
      </w:r>
      <w:r>
        <w:rPr>
          <w:spacing w:val="-3"/>
          <w:sz w:val="14"/>
        </w:rPr>
        <w:t xml:space="preserve"> </w:t>
      </w:r>
      <w:r>
        <w:rPr>
          <w:sz w:val="14"/>
        </w:rPr>
        <w:t>will</w:t>
      </w:r>
      <w:r>
        <w:rPr>
          <w:spacing w:val="-4"/>
          <w:sz w:val="14"/>
        </w:rPr>
        <w:t xml:space="preserve"> </w:t>
      </w:r>
      <w:r>
        <w:rPr>
          <w:sz w:val="14"/>
        </w:rPr>
        <w:t>vary</w:t>
      </w:r>
      <w:r>
        <w:rPr>
          <w:spacing w:val="-3"/>
          <w:sz w:val="14"/>
        </w:rPr>
        <w:t xml:space="preserve"> </w:t>
      </w:r>
      <w:r>
        <w:rPr>
          <w:sz w:val="14"/>
        </w:rPr>
        <w:t>with</w:t>
      </w:r>
      <w:r>
        <w:rPr>
          <w:spacing w:val="-4"/>
          <w:sz w:val="14"/>
        </w:rPr>
        <w:t xml:space="preserve"> </w:t>
      </w:r>
      <w:r>
        <w:rPr>
          <w:sz w:val="14"/>
        </w:rPr>
        <w:t>local</w:t>
      </w:r>
      <w:r>
        <w:rPr>
          <w:spacing w:val="-3"/>
          <w:sz w:val="14"/>
        </w:rPr>
        <w:t xml:space="preserve"> </w:t>
      </w:r>
      <w:r>
        <w:rPr>
          <w:sz w:val="14"/>
        </w:rPr>
        <w:t>case</w:t>
      </w:r>
      <w:r>
        <w:rPr>
          <w:spacing w:val="-4"/>
          <w:sz w:val="14"/>
        </w:rPr>
        <w:t xml:space="preserve"> </w:t>
      </w:r>
      <w:r>
        <w:rPr>
          <w:sz w:val="14"/>
        </w:rPr>
        <w:t>mix,</w:t>
      </w:r>
      <w:r>
        <w:rPr>
          <w:spacing w:val="-3"/>
          <w:sz w:val="14"/>
        </w:rPr>
        <w:t xml:space="preserve"> </w:t>
      </w:r>
      <w:r>
        <w:rPr>
          <w:sz w:val="14"/>
        </w:rPr>
        <w:t>episode</w:t>
      </w:r>
      <w:r>
        <w:rPr>
          <w:spacing w:val="-4"/>
          <w:sz w:val="14"/>
        </w:rPr>
        <w:t xml:space="preserve"> </w:t>
      </w:r>
      <w:r>
        <w:rPr>
          <w:sz w:val="14"/>
        </w:rPr>
        <w:t>duration</w:t>
      </w:r>
      <w:r>
        <w:rPr>
          <w:spacing w:val="-3"/>
          <w:sz w:val="14"/>
        </w:rPr>
        <w:t xml:space="preserve"> </w:t>
      </w:r>
      <w:r>
        <w:rPr>
          <w:sz w:val="14"/>
        </w:rPr>
        <w:t>and</w:t>
      </w:r>
      <w:r>
        <w:rPr>
          <w:spacing w:val="-4"/>
          <w:sz w:val="14"/>
        </w:rPr>
        <w:t xml:space="preserve"> </w:t>
      </w:r>
      <w:r>
        <w:rPr>
          <w:sz w:val="14"/>
        </w:rPr>
        <w:t>clinical</w:t>
      </w:r>
      <w:r>
        <w:rPr>
          <w:spacing w:val="-3"/>
          <w:sz w:val="14"/>
        </w:rPr>
        <w:t xml:space="preserve"> </w:t>
      </w:r>
      <w:r>
        <w:rPr>
          <w:spacing w:val="-2"/>
          <w:sz w:val="14"/>
        </w:rPr>
        <w:t>acuity.</w:t>
      </w:r>
    </w:p>
    <w:p w14:paraId="51F68A41" w14:textId="77777777" w:rsidR="00A325E2" w:rsidRDefault="00A325E2">
      <w:pPr>
        <w:rPr>
          <w:sz w:val="14"/>
        </w:rPr>
        <w:sectPr w:rsidR="00A325E2">
          <w:type w:val="continuous"/>
          <w:pgSz w:w="11910" w:h="16840"/>
          <w:pgMar w:top="540" w:right="0" w:bottom="280" w:left="850" w:header="0" w:footer="587" w:gutter="0"/>
          <w:cols w:space="720"/>
        </w:sectPr>
      </w:pPr>
    </w:p>
    <w:p w14:paraId="51F68A42" w14:textId="77777777" w:rsidR="00A325E2" w:rsidRDefault="00A325E2">
      <w:pPr>
        <w:pStyle w:val="BodyText"/>
      </w:pPr>
    </w:p>
    <w:p w14:paraId="51F68A43" w14:textId="77777777" w:rsidR="00A325E2" w:rsidRDefault="00A325E2">
      <w:pPr>
        <w:pStyle w:val="BodyText"/>
      </w:pPr>
    </w:p>
    <w:p w14:paraId="51F68A44" w14:textId="77777777" w:rsidR="00A325E2" w:rsidRDefault="00A325E2">
      <w:pPr>
        <w:pStyle w:val="BodyText"/>
      </w:pPr>
    </w:p>
    <w:p w14:paraId="51F68A45" w14:textId="77777777" w:rsidR="00A325E2" w:rsidRDefault="00A325E2">
      <w:pPr>
        <w:pStyle w:val="BodyText"/>
      </w:pPr>
    </w:p>
    <w:p w14:paraId="51F68A46" w14:textId="77777777" w:rsidR="00A325E2" w:rsidRDefault="00A325E2">
      <w:pPr>
        <w:pStyle w:val="BodyText"/>
      </w:pPr>
    </w:p>
    <w:p w14:paraId="51F68A47" w14:textId="77777777" w:rsidR="00A325E2" w:rsidRDefault="00A325E2">
      <w:pPr>
        <w:pStyle w:val="BodyText"/>
      </w:pPr>
    </w:p>
    <w:p w14:paraId="51F68A48" w14:textId="77777777" w:rsidR="00A325E2" w:rsidRDefault="00A325E2">
      <w:pPr>
        <w:pStyle w:val="BodyText"/>
      </w:pPr>
    </w:p>
    <w:p w14:paraId="51F68A49" w14:textId="77777777" w:rsidR="00A325E2" w:rsidRDefault="00A325E2">
      <w:pPr>
        <w:pStyle w:val="BodyText"/>
        <w:spacing w:before="10"/>
      </w:pPr>
    </w:p>
    <w:p w14:paraId="51F68A4A" w14:textId="77777777" w:rsidR="00A325E2" w:rsidRDefault="00473619">
      <w:pPr>
        <w:spacing w:line="20" w:lineRule="exact"/>
        <w:ind w:left="283"/>
        <w:rPr>
          <w:sz w:val="2"/>
        </w:rPr>
      </w:pPr>
      <w:r>
        <w:rPr>
          <w:noProof/>
          <w:sz w:val="2"/>
        </w:rPr>
        <mc:AlternateContent>
          <mc:Choice Requires="wpg">
            <w:drawing>
              <wp:inline distT="0" distB="0" distL="0" distR="0" wp14:anchorId="51F68F1B" wp14:editId="51F68F1C">
                <wp:extent cx="6120130" cy="12700"/>
                <wp:effectExtent l="9525" t="0" r="4445" b="6350"/>
                <wp:docPr id="293" name="Group 2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0130" cy="12700"/>
                          <a:chOff x="0" y="0"/>
                          <a:chExt cx="6120130" cy="12700"/>
                        </a:xfrm>
                      </wpg:grpSpPr>
                      <wps:wsp>
                        <wps:cNvPr id="294" name="Graphic 294"/>
                        <wps:cNvSpPr/>
                        <wps:spPr>
                          <a:xfrm>
                            <a:off x="0" y="6350"/>
                            <a:ext cx="6120130" cy="1270"/>
                          </a:xfrm>
                          <a:custGeom>
                            <a:avLst/>
                            <a:gdLst/>
                            <a:ahLst/>
                            <a:cxnLst/>
                            <a:rect l="l" t="t" r="r" b="b"/>
                            <a:pathLst>
                              <a:path w="6120130">
                                <a:moveTo>
                                  <a:pt x="0" y="0"/>
                                </a:moveTo>
                                <a:lnTo>
                                  <a:pt x="6120003" y="0"/>
                                </a:lnTo>
                              </a:path>
                            </a:pathLst>
                          </a:custGeom>
                          <a:ln w="12700">
                            <a:solidFill>
                              <a:srgbClr val="B2100B"/>
                            </a:solidFill>
                            <a:prstDash val="solid"/>
                          </a:ln>
                        </wps:spPr>
                        <wps:bodyPr wrap="square" lIns="0" tIns="0" rIns="0" bIns="0" rtlCol="0">
                          <a:prstTxWarp prst="textNoShape">
                            <a:avLst/>
                          </a:prstTxWarp>
                          <a:noAutofit/>
                        </wps:bodyPr>
                      </wps:wsp>
                    </wpg:wgp>
                  </a:graphicData>
                </a:graphic>
              </wp:inline>
            </w:drawing>
          </mc:Choice>
          <mc:Fallback>
            <w:pict>
              <v:group w14:anchorId="33C6D7D7" id="Group 293" o:spid="_x0000_s1026" style="width:481.9pt;height:1pt;mso-position-horizontal-relative:char;mso-position-vertical-relative:line" coordsize="6120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">
                <v:shape id="Graphic 294" o:spid="_x0000_s1027" style="position:absolute;top:63;width:61201;height:13;visibility:visible;mso-wrap-style:square;v-text-anchor:top" coordsize="61201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" path="m,l6120003,e" filled="f" strokecolor="#b2100b" strokeweight="1pt">
                  <v:path arrowok="t"/>
                </v:shape>
                <w10:anchorlock/>
              </v:group>
            </w:pict>
          </mc:Fallback>
        </mc:AlternateContent>
      </w:r>
    </w:p>
    <w:p w14:paraId="51F68A4B" w14:textId="77777777" w:rsidR="00A325E2" w:rsidRDefault="00A325E2">
      <w:pPr>
        <w:pStyle w:val="BodyText"/>
        <w:spacing w:before="227"/>
      </w:pPr>
    </w:p>
    <w:p w14:paraId="51F68A4C" w14:textId="77777777" w:rsidR="00A325E2" w:rsidRDefault="00A325E2">
      <w:pPr>
        <w:pStyle w:val="BodyText"/>
        <w:sectPr w:rsidR="00A325E2">
          <w:pgSz w:w="11910" w:h="16840"/>
          <w:pgMar w:top="1920" w:right="0" w:bottom="780" w:left="850" w:header="0" w:footer="587" w:gutter="0"/>
          <w:cols w:space="720"/>
        </w:sectPr>
      </w:pPr>
    </w:p>
    <w:p w14:paraId="51F68A4D" w14:textId="77777777" w:rsidR="00A325E2" w:rsidRDefault="00473619" w:rsidP="00B75796">
      <w:pPr>
        <w:pStyle w:val="Heading5"/>
        <w:ind w:left="283"/>
      </w:pPr>
      <w:bookmarkStart w:id="114" w:name="Service_assumptions"/>
      <w:bookmarkStart w:id="115" w:name="_bookmark46"/>
      <w:bookmarkEnd w:id="114"/>
      <w:bookmarkEnd w:id="115"/>
      <w:r>
        <w:t>Service</w:t>
      </w:r>
      <w:r>
        <w:rPr>
          <w:spacing w:val="-3"/>
        </w:rPr>
        <w:t xml:space="preserve"> </w:t>
      </w:r>
      <w:r>
        <w:t>assumptions</w:t>
      </w:r>
    </w:p>
    <w:p w14:paraId="51F68A51" w14:textId="341ECA52" w:rsidR="00A325E2" w:rsidRPr="00B75796" w:rsidRDefault="00473619" w:rsidP="00E85DF7">
      <w:pPr>
        <w:pStyle w:val="ListParagraph"/>
        <w:numPr>
          <w:ilvl w:val="0"/>
          <w:numId w:val="3"/>
        </w:numPr>
        <w:tabs>
          <w:tab w:val="left" w:pos="510"/>
        </w:tabs>
        <w:spacing w:before="1" w:line="271" w:lineRule="auto"/>
        <w:ind w:right="288"/>
        <w:rPr>
          <w:sz w:val="20"/>
          <w:szCs w:val="20"/>
        </w:rPr>
      </w:pPr>
      <w:r w:rsidRPr="00B75796">
        <w:rPr>
          <w:b/>
          <w:sz w:val="20"/>
          <w:szCs w:val="20"/>
        </w:rPr>
        <w:t>Caseload</w:t>
      </w:r>
      <w:r w:rsidRPr="00B75796">
        <w:rPr>
          <w:b/>
          <w:spacing w:val="-1"/>
          <w:sz w:val="20"/>
          <w:szCs w:val="20"/>
        </w:rPr>
        <w:t xml:space="preserve"> </w:t>
      </w:r>
      <w:r w:rsidRPr="00B75796">
        <w:rPr>
          <w:b/>
          <w:sz w:val="20"/>
          <w:szCs w:val="20"/>
        </w:rPr>
        <w:t>benchmarks.</w:t>
      </w:r>
      <w:r w:rsidRPr="00B75796">
        <w:rPr>
          <w:b/>
          <w:spacing w:val="-2"/>
          <w:sz w:val="20"/>
          <w:szCs w:val="20"/>
        </w:rPr>
        <w:t xml:space="preserve"> </w:t>
      </w:r>
      <w:r w:rsidRPr="00B75796">
        <w:rPr>
          <w:sz w:val="20"/>
          <w:szCs w:val="20"/>
        </w:rPr>
        <w:t>Key</w:t>
      </w:r>
      <w:r w:rsidRPr="00B75796">
        <w:rPr>
          <w:spacing w:val="-1"/>
          <w:sz w:val="20"/>
          <w:szCs w:val="20"/>
        </w:rPr>
        <w:t xml:space="preserve"> </w:t>
      </w:r>
      <w:r w:rsidRPr="00B75796">
        <w:rPr>
          <w:sz w:val="20"/>
          <w:szCs w:val="20"/>
        </w:rPr>
        <w:t>clinicians</w:t>
      </w:r>
      <w:r w:rsidRPr="00B75796">
        <w:rPr>
          <w:spacing w:val="-1"/>
          <w:sz w:val="20"/>
          <w:szCs w:val="20"/>
        </w:rPr>
        <w:t xml:space="preserve"> </w:t>
      </w:r>
      <w:r w:rsidRPr="00B75796">
        <w:rPr>
          <w:sz w:val="20"/>
          <w:szCs w:val="20"/>
        </w:rPr>
        <w:t>hold a concurrent caseload of around 20 young people</w:t>
      </w:r>
      <w:r w:rsidRPr="00B75796">
        <w:rPr>
          <w:spacing w:val="-10"/>
          <w:sz w:val="20"/>
          <w:szCs w:val="20"/>
        </w:rPr>
        <w:t xml:space="preserve"> </w:t>
      </w:r>
      <w:r w:rsidRPr="00B75796">
        <w:rPr>
          <w:sz w:val="20"/>
          <w:szCs w:val="20"/>
        </w:rPr>
        <w:t>(individual</w:t>
      </w:r>
      <w:r w:rsidRPr="00B75796">
        <w:rPr>
          <w:spacing w:val="-10"/>
          <w:sz w:val="20"/>
          <w:szCs w:val="20"/>
        </w:rPr>
        <w:t xml:space="preserve"> </w:t>
      </w:r>
      <w:r w:rsidRPr="00B75796">
        <w:rPr>
          <w:sz w:val="20"/>
          <w:szCs w:val="20"/>
        </w:rPr>
        <w:t>caseload</w:t>
      </w:r>
      <w:r w:rsidRPr="00B75796">
        <w:rPr>
          <w:spacing w:val="-10"/>
          <w:sz w:val="20"/>
          <w:szCs w:val="20"/>
        </w:rPr>
        <w:t xml:space="preserve"> </w:t>
      </w:r>
      <w:r w:rsidRPr="00B75796">
        <w:rPr>
          <w:sz w:val="20"/>
          <w:szCs w:val="20"/>
        </w:rPr>
        <w:t>targets</w:t>
      </w:r>
      <w:r w:rsidRPr="00B75796">
        <w:rPr>
          <w:spacing w:val="-10"/>
          <w:sz w:val="20"/>
          <w:szCs w:val="20"/>
        </w:rPr>
        <w:t xml:space="preserve"> </w:t>
      </w:r>
      <w:r w:rsidRPr="00B75796">
        <w:rPr>
          <w:sz w:val="20"/>
          <w:szCs w:val="20"/>
        </w:rPr>
        <w:t>informed by young person acuity and intensity).</w:t>
      </w:r>
      <w:r w:rsidR="00B75796" w:rsidRPr="00B75796">
        <w:rPr>
          <w:sz w:val="20"/>
          <w:szCs w:val="20"/>
        </w:rPr>
        <w:t xml:space="preserve"> </w:t>
      </w:r>
      <w:r w:rsidRPr="00B75796">
        <w:rPr>
          <w:sz w:val="20"/>
          <w:szCs w:val="20"/>
        </w:rPr>
        <w:t>Clinical specialists and Continuing Care Team Aboriginal</w:t>
      </w:r>
      <w:r w:rsidRPr="00B75796">
        <w:rPr>
          <w:spacing w:val="-8"/>
          <w:sz w:val="20"/>
          <w:szCs w:val="20"/>
        </w:rPr>
        <w:t xml:space="preserve"> </w:t>
      </w:r>
      <w:r w:rsidRPr="00B75796">
        <w:rPr>
          <w:sz w:val="20"/>
          <w:szCs w:val="20"/>
        </w:rPr>
        <w:t>Health</w:t>
      </w:r>
      <w:r w:rsidRPr="00B75796">
        <w:rPr>
          <w:spacing w:val="-8"/>
          <w:sz w:val="20"/>
          <w:szCs w:val="20"/>
        </w:rPr>
        <w:t xml:space="preserve"> </w:t>
      </w:r>
      <w:r w:rsidRPr="00B75796">
        <w:rPr>
          <w:sz w:val="20"/>
          <w:szCs w:val="20"/>
        </w:rPr>
        <w:t>Practitioners</w:t>
      </w:r>
      <w:r w:rsidRPr="00B75796">
        <w:rPr>
          <w:spacing w:val="-8"/>
          <w:sz w:val="20"/>
          <w:szCs w:val="20"/>
        </w:rPr>
        <w:t xml:space="preserve"> </w:t>
      </w:r>
      <w:r w:rsidRPr="00B75796">
        <w:rPr>
          <w:sz w:val="20"/>
          <w:szCs w:val="20"/>
        </w:rPr>
        <w:t>hold</w:t>
      </w:r>
      <w:r w:rsidRPr="00B75796">
        <w:rPr>
          <w:spacing w:val="-8"/>
          <w:sz w:val="20"/>
          <w:szCs w:val="20"/>
        </w:rPr>
        <w:t xml:space="preserve"> </w:t>
      </w:r>
      <w:r w:rsidRPr="00B75796">
        <w:rPr>
          <w:sz w:val="20"/>
          <w:szCs w:val="20"/>
        </w:rPr>
        <w:t>a</w:t>
      </w:r>
      <w:r w:rsidRPr="00B75796">
        <w:rPr>
          <w:spacing w:val="-8"/>
          <w:sz w:val="20"/>
          <w:szCs w:val="20"/>
        </w:rPr>
        <w:t xml:space="preserve"> </w:t>
      </w:r>
      <w:r w:rsidRPr="00B75796">
        <w:rPr>
          <w:sz w:val="20"/>
          <w:szCs w:val="20"/>
        </w:rPr>
        <w:t>concurrent caseload of around 12 young people per FTE (for small services, a smaller caseload per</w:t>
      </w:r>
      <w:r w:rsidR="00B75796" w:rsidRPr="00B75796">
        <w:rPr>
          <w:sz w:val="20"/>
          <w:szCs w:val="20"/>
        </w:rPr>
        <w:t xml:space="preserve"> </w:t>
      </w:r>
      <w:r w:rsidRPr="00B75796">
        <w:rPr>
          <w:sz w:val="20"/>
          <w:szCs w:val="20"/>
        </w:rPr>
        <w:t>FTE is preferred to allow sufficient time for</w:t>
      </w:r>
      <w:r w:rsidRPr="00B75796">
        <w:rPr>
          <w:spacing w:val="40"/>
          <w:sz w:val="20"/>
          <w:szCs w:val="20"/>
        </w:rPr>
        <w:t xml:space="preserve"> </w:t>
      </w:r>
      <w:r w:rsidRPr="00B75796">
        <w:rPr>
          <w:sz w:val="20"/>
          <w:szCs w:val="20"/>
        </w:rPr>
        <w:t>the tasks of a clinical specialist). This reflects the higher intensity of specialist intervention and their protected time (expected to be 40 per cent of FTE) for capability development, secondary</w:t>
      </w:r>
      <w:r w:rsidRPr="00B75796">
        <w:rPr>
          <w:spacing w:val="-10"/>
          <w:sz w:val="20"/>
          <w:szCs w:val="20"/>
        </w:rPr>
        <w:t xml:space="preserve"> </w:t>
      </w:r>
      <w:r w:rsidRPr="00B75796">
        <w:rPr>
          <w:sz w:val="20"/>
          <w:szCs w:val="20"/>
        </w:rPr>
        <w:t>consultation,</w:t>
      </w:r>
      <w:r w:rsidRPr="00B75796">
        <w:rPr>
          <w:spacing w:val="-10"/>
          <w:sz w:val="20"/>
          <w:szCs w:val="20"/>
        </w:rPr>
        <w:t xml:space="preserve"> </w:t>
      </w:r>
      <w:r w:rsidRPr="00B75796">
        <w:rPr>
          <w:sz w:val="20"/>
          <w:szCs w:val="20"/>
        </w:rPr>
        <w:t>supervision</w:t>
      </w:r>
      <w:r w:rsidRPr="00B75796">
        <w:rPr>
          <w:spacing w:val="-10"/>
          <w:sz w:val="20"/>
          <w:szCs w:val="20"/>
        </w:rPr>
        <w:t xml:space="preserve"> </w:t>
      </w:r>
      <w:r w:rsidRPr="00B75796">
        <w:rPr>
          <w:sz w:val="20"/>
          <w:szCs w:val="20"/>
        </w:rPr>
        <w:t>and</w:t>
      </w:r>
      <w:r w:rsidRPr="00B75796">
        <w:rPr>
          <w:spacing w:val="-10"/>
          <w:sz w:val="20"/>
          <w:szCs w:val="20"/>
        </w:rPr>
        <w:t xml:space="preserve"> </w:t>
      </w:r>
      <w:r w:rsidRPr="00B75796">
        <w:rPr>
          <w:sz w:val="20"/>
          <w:szCs w:val="20"/>
        </w:rPr>
        <w:t>time-limited</w:t>
      </w:r>
      <w:r w:rsidRPr="00B75796">
        <w:rPr>
          <w:spacing w:val="-4"/>
          <w:sz w:val="20"/>
          <w:szCs w:val="20"/>
        </w:rPr>
        <w:t xml:space="preserve"> </w:t>
      </w:r>
      <w:r w:rsidRPr="00B75796">
        <w:rPr>
          <w:sz w:val="20"/>
          <w:szCs w:val="20"/>
        </w:rPr>
        <w:t>focused</w:t>
      </w:r>
      <w:r w:rsidRPr="00B75796">
        <w:rPr>
          <w:spacing w:val="-4"/>
          <w:sz w:val="20"/>
          <w:szCs w:val="20"/>
        </w:rPr>
        <w:t xml:space="preserve"> </w:t>
      </w:r>
      <w:r w:rsidRPr="00B75796">
        <w:rPr>
          <w:sz w:val="20"/>
          <w:szCs w:val="20"/>
        </w:rPr>
        <w:t>interventions.</w:t>
      </w:r>
      <w:r w:rsidRPr="00B75796">
        <w:rPr>
          <w:spacing w:val="-4"/>
          <w:sz w:val="20"/>
          <w:szCs w:val="20"/>
        </w:rPr>
        <w:t xml:space="preserve"> </w:t>
      </w:r>
      <w:r w:rsidRPr="00B75796">
        <w:rPr>
          <w:sz w:val="20"/>
          <w:szCs w:val="20"/>
        </w:rPr>
        <w:t>Family</w:t>
      </w:r>
      <w:r w:rsidRPr="00B75796">
        <w:rPr>
          <w:spacing w:val="-4"/>
          <w:sz w:val="20"/>
          <w:szCs w:val="20"/>
        </w:rPr>
        <w:t xml:space="preserve"> </w:t>
      </w:r>
      <w:r w:rsidRPr="00B75796">
        <w:rPr>
          <w:sz w:val="20"/>
          <w:szCs w:val="20"/>
        </w:rPr>
        <w:t xml:space="preserve">workers, psychiatry, </w:t>
      </w:r>
      <w:proofErr w:type="gramStart"/>
      <w:r w:rsidRPr="00B75796">
        <w:rPr>
          <w:sz w:val="20"/>
          <w:szCs w:val="20"/>
        </w:rPr>
        <w:t>peer</w:t>
      </w:r>
      <w:proofErr w:type="gramEnd"/>
      <w:r w:rsidRPr="00B75796">
        <w:rPr>
          <w:sz w:val="20"/>
          <w:szCs w:val="20"/>
        </w:rPr>
        <w:t>, physical health, functional recovery and other care team roles provide</w:t>
      </w:r>
      <w:r w:rsidR="00B75796" w:rsidRPr="00B75796">
        <w:rPr>
          <w:sz w:val="20"/>
          <w:szCs w:val="20"/>
        </w:rPr>
        <w:t xml:space="preserve"> </w:t>
      </w:r>
      <w:r w:rsidRPr="00B75796">
        <w:rPr>
          <w:sz w:val="20"/>
          <w:szCs w:val="20"/>
        </w:rPr>
        <w:t>input</w:t>
      </w:r>
      <w:r w:rsidRPr="00B75796">
        <w:rPr>
          <w:spacing w:val="-7"/>
          <w:sz w:val="20"/>
          <w:szCs w:val="20"/>
        </w:rPr>
        <w:t xml:space="preserve"> </w:t>
      </w:r>
      <w:r w:rsidRPr="00B75796">
        <w:rPr>
          <w:sz w:val="20"/>
          <w:szCs w:val="20"/>
        </w:rPr>
        <w:t>into</w:t>
      </w:r>
      <w:r w:rsidRPr="00B75796">
        <w:rPr>
          <w:spacing w:val="-7"/>
          <w:sz w:val="20"/>
          <w:szCs w:val="20"/>
        </w:rPr>
        <w:t xml:space="preserve"> </w:t>
      </w:r>
      <w:r w:rsidRPr="00B75796">
        <w:rPr>
          <w:sz w:val="20"/>
          <w:szCs w:val="20"/>
        </w:rPr>
        <w:t>held</w:t>
      </w:r>
      <w:r w:rsidRPr="00B75796">
        <w:rPr>
          <w:spacing w:val="-7"/>
          <w:sz w:val="20"/>
          <w:szCs w:val="20"/>
        </w:rPr>
        <w:t xml:space="preserve"> </w:t>
      </w:r>
      <w:r w:rsidRPr="00B75796">
        <w:rPr>
          <w:sz w:val="20"/>
          <w:szCs w:val="20"/>
        </w:rPr>
        <w:t>caseloads</w:t>
      </w:r>
      <w:r w:rsidRPr="00B75796">
        <w:rPr>
          <w:spacing w:val="-7"/>
          <w:sz w:val="20"/>
          <w:szCs w:val="20"/>
        </w:rPr>
        <w:t xml:space="preserve"> </w:t>
      </w:r>
      <w:r w:rsidRPr="00B75796">
        <w:rPr>
          <w:sz w:val="20"/>
          <w:szCs w:val="20"/>
        </w:rPr>
        <w:t>rather</w:t>
      </w:r>
      <w:r w:rsidRPr="00B75796">
        <w:rPr>
          <w:spacing w:val="-7"/>
          <w:sz w:val="20"/>
          <w:szCs w:val="20"/>
        </w:rPr>
        <w:t xml:space="preserve"> </w:t>
      </w:r>
      <w:r w:rsidRPr="00B75796">
        <w:rPr>
          <w:sz w:val="20"/>
          <w:szCs w:val="20"/>
        </w:rPr>
        <w:t>than</w:t>
      </w:r>
      <w:r w:rsidRPr="00B75796">
        <w:rPr>
          <w:spacing w:val="-7"/>
          <w:sz w:val="20"/>
          <w:szCs w:val="20"/>
        </w:rPr>
        <w:t xml:space="preserve"> </w:t>
      </w:r>
      <w:r w:rsidRPr="00B75796">
        <w:rPr>
          <w:sz w:val="20"/>
          <w:szCs w:val="20"/>
        </w:rPr>
        <w:t>generating separate caseload capacity.</w:t>
      </w:r>
    </w:p>
    <w:p w14:paraId="51F68A53" w14:textId="49FE527C" w:rsidR="00A325E2" w:rsidRPr="00B75796" w:rsidRDefault="00473619" w:rsidP="00E85DF7">
      <w:pPr>
        <w:pStyle w:val="ListParagraph"/>
        <w:numPr>
          <w:ilvl w:val="0"/>
          <w:numId w:val="3"/>
        </w:numPr>
        <w:tabs>
          <w:tab w:val="left" w:pos="510"/>
        </w:tabs>
        <w:spacing w:before="86" w:line="271" w:lineRule="auto"/>
        <w:ind w:right="138"/>
        <w:rPr>
          <w:sz w:val="20"/>
          <w:szCs w:val="20"/>
        </w:rPr>
      </w:pPr>
      <w:r w:rsidRPr="00B75796">
        <w:rPr>
          <w:b/>
          <w:sz w:val="20"/>
          <w:szCs w:val="20"/>
        </w:rPr>
        <w:t xml:space="preserve">Discipline mix. </w:t>
      </w:r>
      <w:r w:rsidRPr="00B75796">
        <w:rPr>
          <w:sz w:val="20"/>
          <w:szCs w:val="20"/>
        </w:rPr>
        <w:t>Clinician lines have been calculated</w:t>
      </w:r>
      <w:r w:rsidRPr="00B75796">
        <w:rPr>
          <w:spacing w:val="-8"/>
          <w:sz w:val="20"/>
          <w:szCs w:val="20"/>
        </w:rPr>
        <w:t xml:space="preserve"> </w:t>
      </w:r>
      <w:r w:rsidRPr="00B75796">
        <w:rPr>
          <w:sz w:val="20"/>
          <w:szCs w:val="20"/>
        </w:rPr>
        <w:t>on</w:t>
      </w:r>
      <w:r w:rsidRPr="00B75796">
        <w:rPr>
          <w:spacing w:val="-8"/>
          <w:sz w:val="20"/>
          <w:szCs w:val="20"/>
        </w:rPr>
        <w:t xml:space="preserve"> </w:t>
      </w:r>
      <w:r w:rsidRPr="00B75796">
        <w:rPr>
          <w:sz w:val="20"/>
          <w:szCs w:val="20"/>
        </w:rPr>
        <w:t>a</w:t>
      </w:r>
      <w:r w:rsidRPr="00B75796">
        <w:rPr>
          <w:spacing w:val="-8"/>
          <w:sz w:val="20"/>
          <w:szCs w:val="20"/>
        </w:rPr>
        <w:t xml:space="preserve"> </w:t>
      </w:r>
      <w:r w:rsidRPr="00B75796">
        <w:rPr>
          <w:sz w:val="20"/>
          <w:szCs w:val="20"/>
        </w:rPr>
        <w:t>blended</w:t>
      </w:r>
      <w:r w:rsidRPr="00B75796">
        <w:rPr>
          <w:spacing w:val="-8"/>
          <w:sz w:val="20"/>
          <w:szCs w:val="20"/>
        </w:rPr>
        <w:t xml:space="preserve"> </w:t>
      </w:r>
      <w:r w:rsidRPr="00B75796">
        <w:rPr>
          <w:sz w:val="20"/>
          <w:szCs w:val="20"/>
        </w:rPr>
        <w:t>discipline</w:t>
      </w:r>
      <w:r w:rsidRPr="00B75796">
        <w:rPr>
          <w:spacing w:val="-8"/>
          <w:sz w:val="20"/>
          <w:szCs w:val="20"/>
        </w:rPr>
        <w:t xml:space="preserve"> </w:t>
      </w:r>
      <w:r w:rsidRPr="00B75796">
        <w:rPr>
          <w:sz w:val="20"/>
          <w:szCs w:val="20"/>
        </w:rPr>
        <w:t>assumption (40 per cent nursing, 60 per cent allied</w:t>
      </w:r>
      <w:r w:rsidR="00B75796" w:rsidRPr="00B75796">
        <w:rPr>
          <w:sz w:val="20"/>
          <w:szCs w:val="20"/>
        </w:rPr>
        <w:t xml:space="preserve"> </w:t>
      </w:r>
      <w:r w:rsidRPr="00B75796">
        <w:rPr>
          <w:sz w:val="20"/>
          <w:szCs w:val="20"/>
        </w:rPr>
        <w:t>health and psychology), consistent with the multidisciplinary</w:t>
      </w:r>
      <w:r w:rsidRPr="00B75796">
        <w:rPr>
          <w:spacing w:val="-7"/>
          <w:sz w:val="20"/>
          <w:szCs w:val="20"/>
        </w:rPr>
        <w:t xml:space="preserve"> </w:t>
      </w:r>
      <w:r w:rsidRPr="00B75796">
        <w:rPr>
          <w:sz w:val="20"/>
          <w:szCs w:val="20"/>
        </w:rPr>
        <w:t>intent</w:t>
      </w:r>
      <w:r w:rsidRPr="00B75796">
        <w:rPr>
          <w:spacing w:val="-7"/>
          <w:sz w:val="20"/>
          <w:szCs w:val="20"/>
        </w:rPr>
        <w:t xml:space="preserve"> </w:t>
      </w:r>
      <w:r w:rsidRPr="00B75796">
        <w:rPr>
          <w:sz w:val="20"/>
          <w:szCs w:val="20"/>
        </w:rPr>
        <w:t>of</w:t>
      </w:r>
      <w:r w:rsidRPr="00B75796">
        <w:rPr>
          <w:spacing w:val="-7"/>
          <w:sz w:val="20"/>
          <w:szCs w:val="20"/>
        </w:rPr>
        <w:t xml:space="preserve"> </w:t>
      </w:r>
      <w:r w:rsidRPr="00B75796">
        <w:rPr>
          <w:sz w:val="20"/>
          <w:szCs w:val="20"/>
        </w:rPr>
        <w:t>the</w:t>
      </w:r>
      <w:r w:rsidRPr="00B75796">
        <w:rPr>
          <w:spacing w:val="-7"/>
          <w:sz w:val="20"/>
          <w:szCs w:val="20"/>
        </w:rPr>
        <w:t xml:space="preserve"> </w:t>
      </w:r>
      <w:r w:rsidRPr="00B75796">
        <w:rPr>
          <w:sz w:val="20"/>
          <w:szCs w:val="20"/>
        </w:rPr>
        <w:t>model.</w:t>
      </w:r>
      <w:r w:rsidRPr="00B75796">
        <w:rPr>
          <w:spacing w:val="-10"/>
          <w:sz w:val="20"/>
          <w:szCs w:val="20"/>
        </w:rPr>
        <w:t xml:space="preserve"> </w:t>
      </w:r>
      <w:r w:rsidRPr="00B75796">
        <w:rPr>
          <w:sz w:val="20"/>
          <w:szCs w:val="20"/>
        </w:rPr>
        <w:t>The</w:t>
      </w:r>
      <w:r w:rsidRPr="00B75796">
        <w:rPr>
          <w:spacing w:val="-7"/>
          <w:sz w:val="20"/>
          <w:szCs w:val="20"/>
        </w:rPr>
        <w:t xml:space="preserve"> </w:t>
      </w:r>
      <w:r w:rsidRPr="00B75796">
        <w:rPr>
          <w:sz w:val="20"/>
          <w:szCs w:val="20"/>
        </w:rPr>
        <w:t xml:space="preserve">actual mix at any site will reflect local workforce </w:t>
      </w:r>
      <w:r w:rsidRPr="00B75796">
        <w:rPr>
          <w:spacing w:val="-2"/>
          <w:sz w:val="20"/>
          <w:szCs w:val="20"/>
        </w:rPr>
        <w:t>availability.</w:t>
      </w:r>
    </w:p>
    <w:p w14:paraId="51F68A54" w14:textId="77777777" w:rsidR="00A325E2" w:rsidRDefault="00473619" w:rsidP="00E85DF7">
      <w:pPr>
        <w:pStyle w:val="ListParagraph"/>
        <w:numPr>
          <w:ilvl w:val="0"/>
          <w:numId w:val="3"/>
        </w:numPr>
        <w:tabs>
          <w:tab w:val="left" w:pos="510"/>
        </w:tabs>
        <w:spacing w:before="143" w:after="100" w:line="271" w:lineRule="auto"/>
        <w:ind w:left="511" w:right="1196"/>
        <w:rPr>
          <w:sz w:val="20"/>
        </w:rPr>
      </w:pPr>
      <w:r>
        <w:br w:type="column"/>
      </w:r>
      <w:r>
        <w:rPr>
          <w:b/>
          <w:sz w:val="20"/>
        </w:rPr>
        <w:t xml:space="preserve">Operating hours. </w:t>
      </w:r>
      <w:r>
        <w:rPr>
          <w:sz w:val="20"/>
        </w:rPr>
        <w:t>Engagement Teams operate six</w:t>
      </w:r>
      <w:r>
        <w:rPr>
          <w:spacing w:val="-5"/>
          <w:sz w:val="20"/>
        </w:rPr>
        <w:t xml:space="preserve"> </w:t>
      </w:r>
      <w:r>
        <w:rPr>
          <w:sz w:val="20"/>
        </w:rPr>
        <w:t>days</w:t>
      </w:r>
      <w:r>
        <w:rPr>
          <w:spacing w:val="-5"/>
          <w:sz w:val="20"/>
        </w:rPr>
        <w:t xml:space="preserve"> </w:t>
      </w:r>
      <w:r>
        <w:rPr>
          <w:sz w:val="20"/>
        </w:rPr>
        <w:t>per</w:t>
      </w:r>
      <w:r>
        <w:rPr>
          <w:spacing w:val="-5"/>
          <w:sz w:val="20"/>
        </w:rPr>
        <w:t xml:space="preserve"> </w:t>
      </w:r>
      <w:r>
        <w:rPr>
          <w:sz w:val="20"/>
        </w:rPr>
        <w:t>week</w:t>
      </w:r>
      <w:r>
        <w:rPr>
          <w:spacing w:val="-5"/>
          <w:sz w:val="20"/>
        </w:rPr>
        <w:t xml:space="preserve"> </w:t>
      </w:r>
      <w:r>
        <w:rPr>
          <w:sz w:val="20"/>
        </w:rPr>
        <w:t>in</w:t>
      </w:r>
      <w:r>
        <w:rPr>
          <w:spacing w:val="-5"/>
          <w:sz w:val="20"/>
        </w:rPr>
        <w:t xml:space="preserve"> </w:t>
      </w:r>
      <w:r>
        <w:rPr>
          <w:sz w:val="20"/>
        </w:rPr>
        <w:t>large</w:t>
      </w:r>
      <w:r>
        <w:rPr>
          <w:spacing w:val="-5"/>
          <w:sz w:val="20"/>
        </w:rPr>
        <w:t xml:space="preserve"> </w:t>
      </w:r>
      <w:r>
        <w:rPr>
          <w:sz w:val="20"/>
        </w:rPr>
        <w:t>and</w:t>
      </w:r>
      <w:r>
        <w:rPr>
          <w:spacing w:val="-5"/>
          <w:sz w:val="20"/>
        </w:rPr>
        <w:t xml:space="preserve"> </w:t>
      </w:r>
      <w:r>
        <w:rPr>
          <w:sz w:val="20"/>
        </w:rPr>
        <w:t>medium</w:t>
      </w:r>
      <w:r>
        <w:rPr>
          <w:spacing w:val="-5"/>
          <w:sz w:val="20"/>
        </w:rPr>
        <w:t xml:space="preserve"> </w:t>
      </w:r>
      <w:r>
        <w:rPr>
          <w:sz w:val="20"/>
        </w:rPr>
        <w:t>services and five days per week in small services, consistent with the minimum service availability requirements in Section 2.4. Continuing Care Teams</w:t>
      </w:r>
      <w:r>
        <w:rPr>
          <w:spacing w:val="-6"/>
          <w:sz w:val="20"/>
        </w:rPr>
        <w:t xml:space="preserve"> </w:t>
      </w:r>
      <w:r>
        <w:rPr>
          <w:sz w:val="20"/>
        </w:rPr>
        <w:t>may</w:t>
      </w:r>
      <w:r>
        <w:rPr>
          <w:spacing w:val="-6"/>
          <w:sz w:val="20"/>
        </w:rPr>
        <w:t xml:space="preserve"> </w:t>
      </w:r>
      <w:r>
        <w:rPr>
          <w:sz w:val="20"/>
        </w:rPr>
        <w:t>roster</w:t>
      </w:r>
      <w:r>
        <w:rPr>
          <w:spacing w:val="-6"/>
          <w:sz w:val="20"/>
        </w:rPr>
        <w:t xml:space="preserve"> </w:t>
      </w:r>
      <w:r>
        <w:rPr>
          <w:sz w:val="20"/>
        </w:rPr>
        <w:t>their</w:t>
      </w:r>
      <w:r>
        <w:rPr>
          <w:spacing w:val="-6"/>
          <w:sz w:val="20"/>
        </w:rPr>
        <w:t xml:space="preserve"> </w:t>
      </w:r>
      <w:r>
        <w:rPr>
          <w:sz w:val="20"/>
        </w:rPr>
        <w:t>staff</w:t>
      </w:r>
      <w:r>
        <w:rPr>
          <w:spacing w:val="-6"/>
          <w:sz w:val="20"/>
        </w:rPr>
        <w:t xml:space="preserve"> </w:t>
      </w:r>
      <w:r>
        <w:rPr>
          <w:sz w:val="20"/>
        </w:rPr>
        <w:t>across</w:t>
      </w:r>
      <w:r>
        <w:rPr>
          <w:spacing w:val="-6"/>
          <w:sz w:val="20"/>
        </w:rPr>
        <w:t xml:space="preserve"> </w:t>
      </w:r>
      <w:r>
        <w:rPr>
          <w:sz w:val="20"/>
        </w:rPr>
        <w:t>six</w:t>
      </w:r>
      <w:r>
        <w:rPr>
          <w:spacing w:val="-6"/>
          <w:sz w:val="20"/>
        </w:rPr>
        <w:t xml:space="preserve"> </w:t>
      </w:r>
      <w:r>
        <w:rPr>
          <w:sz w:val="20"/>
        </w:rPr>
        <w:t>days</w:t>
      </w:r>
      <w:r>
        <w:rPr>
          <w:spacing w:val="-6"/>
          <w:sz w:val="20"/>
        </w:rPr>
        <w:t xml:space="preserve"> </w:t>
      </w:r>
      <w:r>
        <w:rPr>
          <w:sz w:val="20"/>
        </w:rPr>
        <w:t xml:space="preserve">per </w:t>
      </w:r>
      <w:r>
        <w:rPr>
          <w:spacing w:val="-2"/>
          <w:sz w:val="20"/>
        </w:rPr>
        <w:t>week.</w:t>
      </w:r>
    </w:p>
    <w:p w14:paraId="51F68A56" w14:textId="3818DE6F" w:rsidR="00A325E2" w:rsidRPr="00B75796" w:rsidRDefault="00473619" w:rsidP="00E85DF7">
      <w:pPr>
        <w:pStyle w:val="ListParagraph"/>
        <w:numPr>
          <w:ilvl w:val="0"/>
          <w:numId w:val="3"/>
        </w:numPr>
        <w:tabs>
          <w:tab w:val="left" w:pos="510"/>
        </w:tabs>
        <w:spacing w:before="1" w:line="271" w:lineRule="auto"/>
        <w:ind w:right="1149"/>
        <w:rPr>
          <w:sz w:val="20"/>
          <w:szCs w:val="20"/>
        </w:rPr>
      </w:pPr>
      <w:r w:rsidRPr="00B75796">
        <w:rPr>
          <w:b/>
          <w:sz w:val="20"/>
          <w:szCs w:val="20"/>
        </w:rPr>
        <w:t xml:space="preserve">Leadership. </w:t>
      </w:r>
      <w:r w:rsidRPr="00B75796">
        <w:rPr>
          <w:sz w:val="20"/>
          <w:szCs w:val="20"/>
        </w:rPr>
        <w:t>Each profile carries the dual leadership</w:t>
      </w:r>
      <w:r w:rsidRPr="00B75796">
        <w:rPr>
          <w:spacing w:val="-7"/>
          <w:sz w:val="20"/>
          <w:szCs w:val="20"/>
        </w:rPr>
        <w:t xml:space="preserve"> </w:t>
      </w:r>
      <w:r w:rsidRPr="00B75796">
        <w:rPr>
          <w:sz w:val="20"/>
          <w:szCs w:val="20"/>
        </w:rPr>
        <w:t>model</w:t>
      </w:r>
      <w:r w:rsidRPr="00B75796">
        <w:rPr>
          <w:spacing w:val="-7"/>
          <w:sz w:val="20"/>
          <w:szCs w:val="20"/>
        </w:rPr>
        <w:t xml:space="preserve"> </w:t>
      </w:r>
      <w:r w:rsidRPr="00B75796">
        <w:rPr>
          <w:sz w:val="20"/>
          <w:szCs w:val="20"/>
        </w:rPr>
        <w:t>comprising</w:t>
      </w:r>
      <w:r w:rsidRPr="00B75796">
        <w:rPr>
          <w:spacing w:val="-7"/>
          <w:sz w:val="20"/>
          <w:szCs w:val="20"/>
        </w:rPr>
        <w:t xml:space="preserve"> </w:t>
      </w:r>
      <w:r w:rsidRPr="00B75796">
        <w:rPr>
          <w:sz w:val="20"/>
          <w:szCs w:val="20"/>
        </w:rPr>
        <w:t>a</w:t>
      </w:r>
      <w:r w:rsidRPr="00B75796">
        <w:rPr>
          <w:spacing w:val="-7"/>
          <w:sz w:val="20"/>
          <w:szCs w:val="20"/>
        </w:rPr>
        <w:t xml:space="preserve"> </w:t>
      </w:r>
      <w:r w:rsidRPr="00B75796">
        <w:rPr>
          <w:sz w:val="20"/>
          <w:szCs w:val="20"/>
        </w:rPr>
        <w:t>Clinical</w:t>
      </w:r>
      <w:r w:rsidRPr="00B75796">
        <w:rPr>
          <w:spacing w:val="-7"/>
          <w:sz w:val="20"/>
          <w:szCs w:val="20"/>
        </w:rPr>
        <w:t xml:space="preserve"> </w:t>
      </w:r>
      <w:r w:rsidRPr="00B75796">
        <w:rPr>
          <w:sz w:val="20"/>
          <w:szCs w:val="20"/>
        </w:rPr>
        <w:t>Director (Psychiatrist) and an Operations Manager, together with a lived experience leadership</w:t>
      </w:r>
      <w:r w:rsidRPr="00B75796">
        <w:rPr>
          <w:spacing w:val="40"/>
          <w:sz w:val="20"/>
          <w:szCs w:val="20"/>
        </w:rPr>
        <w:t xml:space="preserve"> </w:t>
      </w:r>
      <w:r w:rsidRPr="00B75796">
        <w:rPr>
          <w:sz w:val="20"/>
          <w:szCs w:val="20"/>
        </w:rPr>
        <w:t>role and a Coordinator of Psychiatry Training (College accreditation requirement). First</w:t>
      </w:r>
      <w:r w:rsidR="00B75796" w:rsidRPr="00B75796">
        <w:rPr>
          <w:sz w:val="20"/>
          <w:szCs w:val="20"/>
        </w:rPr>
        <w:t xml:space="preserve"> </w:t>
      </w:r>
      <w:r w:rsidRPr="00B75796">
        <w:rPr>
          <w:sz w:val="20"/>
          <w:szCs w:val="20"/>
        </w:rPr>
        <w:t>Nations</w:t>
      </w:r>
      <w:r w:rsidRPr="00B75796">
        <w:rPr>
          <w:spacing w:val="-7"/>
          <w:sz w:val="20"/>
          <w:szCs w:val="20"/>
        </w:rPr>
        <w:t xml:space="preserve"> </w:t>
      </w:r>
      <w:r w:rsidRPr="00B75796">
        <w:rPr>
          <w:sz w:val="20"/>
          <w:szCs w:val="20"/>
        </w:rPr>
        <w:t>and/or</w:t>
      </w:r>
      <w:r w:rsidRPr="00B75796">
        <w:rPr>
          <w:spacing w:val="-7"/>
          <w:sz w:val="20"/>
          <w:szCs w:val="20"/>
        </w:rPr>
        <w:t xml:space="preserve"> </w:t>
      </w:r>
      <w:r w:rsidRPr="00B75796">
        <w:rPr>
          <w:sz w:val="20"/>
          <w:szCs w:val="20"/>
        </w:rPr>
        <w:t>cultural</w:t>
      </w:r>
      <w:r w:rsidRPr="00B75796">
        <w:rPr>
          <w:spacing w:val="-7"/>
          <w:sz w:val="20"/>
          <w:szCs w:val="20"/>
        </w:rPr>
        <w:t xml:space="preserve"> </w:t>
      </w:r>
      <w:r w:rsidRPr="00B75796">
        <w:rPr>
          <w:sz w:val="20"/>
          <w:szCs w:val="20"/>
        </w:rPr>
        <w:t>leadership</w:t>
      </w:r>
      <w:r w:rsidRPr="00B75796">
        <w:rPr>
          <w:spacing w:val="-7"/>
          <w:sz w:val="20"/>
          <w:szCs w:val="20"/>
        </w:rPr>
        <w:t xml:space="preserve"> </w:t>
      </w:r>
      <w:r w:rsidRPr="00B75796">
        <w:rPr>
          <w:sz w:val="20"/>
          <w:szCs w:val="20"/>
        </w:rPr>
        <w:t>is</w:t>
      </w:r>
      <w:r w:rsidRPr="00B75796">
        <w:rPr>
          <w:spacing w:val="-7"/>
          <w:sz w:val="20"/>
          <w:szCs w:val="20"/>
        </w:rPr>
        <w:t xml:space="preserve"> </w:t>
      </w:r>
      <w:r w:rsidRPr="00B75796">
        <w:rPr>
          <w:sz w:val="20"/>
          <w:szCs w:val="20"/>
        </w:rPr>
        <w:t>established through local pathways within the existing establishment of partnership arrangements and is not costed as a separate line.</w:t>
      </w:r>
    </w:p>
    <w:p w14:paraId="51F68A57" w14:textId="77777777" w:rsidR="00A325E2" w:rsidRDefault="00473619" w:rsidP="00E85DF7">
      <w:pPr>
        <w:pStyle w:val="ListParagraph"/>
        <w:numPr>
          <w:ilvl w:val="0"/>
          <w:numId w:val="3"/>
        </w:numPr>
        <w:tabs>
          <w:tab w:val="left" w:pos="510"/>
        </w:tabs>
        <w:spacing w:line="271" w:lineRule="auto"/>
        <w:ind w:right="1272"/>
        <w:rPr>
          <w:sz w:val="20"/>
        </w:rPr>
      </w:pPr>
      <w:r>
        <w:rPr>
          <w:b/>
          <w:sz w:val="20"/>
        </w:rPr>
        <w:t xml:space="preserve">Pod structure. </w:t>
      </w:r>
      <w:r>
        <w:rPr>
          <w:sz w:val="20"/>
        </w:rPr>
        <w:t xml:space="preserve">Continuing Care Teams are </w:t>
      </w:r>
      <w:proofErr w:type="spellStart"/>
      <w:r>
        <w:rPr>
          <w:sz w:val="20"/>
        </w:rPr>
        <w:t>organised</w:t>
      </w:r>
      <w:proofErr w:type="spellEnd"/>
      <w:r>
        <w:rPr>
          <w:sz w:val="20"/>
        </w:rPr>
        <w:t xml:space="preserve"> into pods of approximately 140 to 180 young people, each with a dedicated pod lead, to preserve relational continuity, team-based care and clear clinical governance as services scale. Large services operate three pods,</w:t>
      </w:r>
      <w:r>
        <w:rPr>
          <w:spacing w:val="-6"/>
          <w:sz w:val="20"/>
        </w:rPr>
        <w:t xml:space="preserve"> </w:t>
      </w:r>
      <w:r>
        <w:rPr>
          <w:sz w:val="20"/>
        </w:rPr>
        <w:t>medium</w:t>
      </w:r>
      <w:r>
        <w:rPr>
          <w:spacing w:val="-6"/>
          <w:sz w:val="20"/>
        </w:rPr>
        <w:t xml:space="preserve"> </w:t>
      </w:r>
      <w:r>
        <w:rPr>
          <w:sz w:val="20"/>
        </w:rPr>
        <w:t>services</w:t>
      </w:r>
      <w:r>
        <w:rPr>
          <w:spacing w:val="-6"/>
          <w:sz w:val="20"/>
        </w:rPr>
        <w:t xml:space="preserve"> </w:t>
      </w:r>
      <w:r>
        <w:rPr>
          <w:sz w:val="20"/>
        </w:rPr>
        <w:t>two,</w:t>
      </w:r>
      <w:r>
        <w:rPr>
          <w:spacing w:val="-6"/>
          <w:sz w:val="20"/>
        </w:rPr>
        <w:t xml:space="preserve"> </w:t>
      </w:r>
      <w:r>
        <w:rPr>
          <w:sz w:val="20"/>
        </w:rPr>
        <w:t>and</w:t>
      </w:r>
      <w:r>
        <w:rPr>
          <w:spacing w:val="-6"/>
          <w:sz w:val="20"/>
        </w:rPr>
        <w:t xml:space="preserve"> </w:t>
      </w:r>
      <w:r>
        <w:rPr>
          <w:sz w:val="20"/>
        </w:rPr>
        <w:t>small</w:t>
      </w:r>
      <w:r>
        <w:rPr>
          <w:spacing w:val="-6"/>
          <w:sz w:val="20"/>
        </w:rPr>
        <w:t xml:space="preserve"> </w:t>
      </w:r>
      <w:r>
        <w:rPr>
          <w:sz w:val="20"/>
        </w:rPr>
        <w:t>services a single pod.</w:t>
      </w:r>
    </w:p>
    <w:p w14:paraId="51F68A58" w14:textId="77777777" w:rsidR="00A325E2" w:rsidRDefault="00A325E2">
      <w:pPr>
        <w:pStyle w:val="ListParagraph"/>
        <w:spacing w:line="271" w:lineRule="auto"/>
        <w:rPr>
          <w:sz w:val="20"/>
        </w:rPr>
        <w:sectPr w:rsidR="00A325E2">
          <w:type w:val="continuous"/>
          <w:pgSz w:w="11910" w:h="16840"/>
          <w:pgMar w:top="540" w:right="0" w:bottom="280" w:left="850" w:header="0" w:footer="587" w:gutter="0"/>
          <w:cols w:num="2" w:space="720" w:equalWidth="0">
            <w:col w:w="4842" w:space="260"/>
            <w:col w:w="5958"/>
          </w:cols>
        </w:sectPr>
      </w:pPr>
    </w:p>
    <w:p w14:paraId="51F68A59" w14:textId="77777777" w:rsidR="00A325E2" w:rsidRDefault="00473619">
      <w:pPr>
        <w:pStyle w:val="Heading2"/>
      </w:pPr>
      <w:bookmarkStart w:id="116" w:name="Indicative_large_service_profile"/>
      <w:bookmarkStart w:id="117" w:name="_bookmark47"/>
      <w:bookmarkEnd w:id="116"/>
      <w:bookmarkEnd w:id="117"/>
      <w:r>
        <w:rPr>
          <w:color w:val="B2100B"/>
        </w:rPr>
        <w:lastRenderedPageBreak/>
        <w:t>Indicative</w:t>
      </w:r>
      <w:r>
        <w:rPr>
          <w:color w:val="B2100B"/>
          <w:spacing w:val="-7"/>
        </w:rPr>
        <w:t xml:space="preserve"> </w:t>
      </w:r>
      <w:r>
        <w:rPr>
          <w:color w:val="B2100B"/>
        </w:rPr>
        <w:t>large</w:t>
      </w:r>
      <w:r>
        <w:rPr>
          <w:color w:val="B2100B"/>
          <w:spacing w:val="-6"/>
        </w:rPr>
        <w:t xml:space="preserve"> </w:t>
      </w:r>
      <w:r>
        <w:rPr>
          <w:color w:val="B2100B"/>
        </w:rPr>
        <w:t>service</w:t>
      </w:r>
      <w:r>
        <w:rPr>
          <w:color w:val="B2100B"/>
          <w:spacing w:val="-6"/>
        </w:rPr>
        <w:t xml:space="preserve"> </w:t>
      </w:r>
      <w:r>
        <w:rPr>
          <w:color w:val="B2100B"/>
          <w:spacing w:val="-2"/>
        </w:rPr>
        <w:t>profile</w:t>
      </w:r>
    </w:p>
    <w:p w14:paraId="51F68A5A" w14:textId="77777777" w:rsidR="00A325E2" w:rsidRDefault="00473619">
      <w:pPr>
        <w:pStyle w:val="BodyText"/>
        <w:spacing w:before="271"/>
        <w:ind w:left="283"/>
      </w:pPr>
      <w:r>
        <w:t>Approximately</w:t>
      </w:r>
      <w:r>
        <w:rPr>
          <w:spacing w:val="-6"/>
        </w:rPr>
        <w:t xml:space="preserve"> </w:t>
      </w:r>
      <w:r>
        <w:t>440</w:t>
      </w:r>
      <w:r>
        <w:rPr>
          <w:spacing w:val="-4"/>
        </w:rPr>
        <w:t xml:space="preserve"> </w:t>
      </w:r>
      <w:r>
        <w:t>young</w:t>
      </w:r>
      <w:r>
        <w:rPr>
          <w:spacing w:val="-3"/>
        </w:rPr>
        <w:t xml:space="preserve"> </w:t>
      </w:r>
      <w:r>
        <w:t>people</w:t>
      </w:r>
      <w:r>
        <w:rPr>
          <w:spacing w:val="-4"/>
        </w:rPr>
        <w:t xml:space="preserve"> </w:t>
      </w:r>
      <w:r>
        <w:t>held</w:t>
      </w:r>
      <w:r>
        <w:rPr>
          <w:spacing w:val="-4"/>
        </w:rPr>
        <w:t xml:space="preserve"> </w:t>
      </w:r>
      <w:r>
        <w:t>in</w:t>
      </w:r>
      <w:r>
        <w:rPr>
          <w:spacing w:val="-3"/>
        </w:rPr>
        <w:t xml:space="preserve"> </w:t>
      </w:r>
      <w:r>
        <w:t>the</w:t>
      </w:r>
      <w:r>
        <w:rPr>
          <w:spacing w:val="-4"/>
        </w:rPr>
        <w:t xml:space="preserve"> </w:t>
      </w:r>
      <w:r>
        <w:t>service</w:t>
      </w:r>
      <w:r>
        <w:rPr>
          <w:spacing w:val="-3"/>
        </w:rPr>
        <w:t xml:space="preserve"> </w:t>
      </w:r>
      <w:r>
        <w:t>at</w:t>
      </w:r>
      <w:r>
        <w:rPr>
          <w:spacing w:val="-4"/>
        </w:rPr>
        <w:t xml:space="preserve"> </w:t>
      </w:r>
      <w:r>
        <w:t>any</w:t>
      </w:r>
      <w:r>
        <w:rPr>
          <w:spacing w:val="-4"/>
        </w:rPr>
        <w:t xml:space="preserve"> </w:t>
      </w:r>
      <w:r>
        <w:t>one</w:t>
      </w:r>
      <w:r>
        <w:rPr>
          <w:spacing w:val="-3"/>
        </w:rPr>
        <w:t xml:space="preserve"> </w:t>
      </w:r>
      <w:r>
        <w:t>time.</w:t>
      </w:r>
      <w:r>
        <w:rPr>
          <w:spacing w:val="-7"/>
        </w:rPr>
        <w:t xml:space="preserve"> </w:t>
      </w:r>
      <w:r>
        <w:t>Total</w:t>
      </w:r>
      <w:r>
        <w:rPr>
          <w:spacing w:val="-3"/>
        </w:rPr>
        <w:t xml:space="preserve"> </w:t>
      </w:r>
      <w:r>
        <w:t>establishment</w:t>
      </w:r>
      <w:r>
        <w:rPr>
          <w:spacing w:val="-4"/>
        </w:rPr>
        <w:t xml:space="preserve"> </w:t>
      </w:r>
      <w:r>
        <w:t>76.5</w:t>
      </w:r>
      <w:r>
        <w:rPr>
          <w:spacing w:val="-3"/>
        </w:rPr>
        <w:t xml:space="preserve"> </w:t>
      </w:r>
      <w:r>
        <w:rPr>
          <w:spacing w:val="-4"/>
        </w:rPr>
        <w:t>FTE.</w:t>
      </w:r>
    </w:p>
    <w:p w14:paraId="51F68A5C" w14:textId="77777777" w:rsidR="00A325E2" w:rsidRPr="000A021D" w:rsidRDefault="00473619" w:rsidP="000A021D">
      <w:pPr>
        <w:pStyle w:val="Heading5"/>
        <w:spacing w:after="0"/>
        <w:ind w:left="284"/>
        <w:rPr>
          <w:sz w:val="20"/>
          <w:szCs w:val="20"/>
        </w:rPr>
      </w:pPr>
      <w:r w:rsidRPr="000A021D">
        <w:rPr>
          <w:sz w:val="20"/>
          <w:szCs w:val="20"/>
        </w:rPr>
        <w:t>Team</w:t>
      </w:r>
      <w:r w:rsidRPr="000A021D">
        <w:rPr>
          <w:spacing w:val="-12"/>
          <w:sz w:val="20"/>
          <w:szCs w:val="20"/>
        </w:rPr>
        <w:t xml:space="preserve"> </w:t>
      </w:r>
      <w:r w:rsidRPr="000A021D">
        <w:rPr>
          <w:sz w:val="20"/>
          <w:szCs w:val="20"/>
        </w:rPr>
        <w:t>1:</w:t>
      </w:r>
      <w:r w:rsidRPr="000A021D">
        <w:rPr>
          <w:spacing w:val="-11"/>
          <w:sz w:val="20"/>
          <w:szCs w:val="20"/>
        </w:rPr>
        <w:t xml:space="preserve"> </w:t>
      </w:r>
      <w:r w:rsidRPr="000A021D">
        <w:rPr>
          <w:sz w:val="20"/>
          <w:szCs w:val="20"/>
        </w:rPr>
        <w:t>Engagement</w:t>
      </w:r>
      <w:r w:rsidRPr="000A021D">
        <w:rPr>
          <w:spacing w:val="-11"/>
          <w:sz w:val="20"/>
          <w:szCs w:val="20"/>
        </w:rPr>
        <w:t xml:space="preserve"> </w:t>
      </w:r>
      <w:r w:rsidRPr="000A021D">
        <w:rPr>
          <w:sz w:val="20"/>
          <w:szCs w:val="20"/>
        </w:rPr>
        <w:t>Team</w:t>
      </w:r>
      <w:r w:rsidRPr="000A021D">
        <w:rPr>
          <w:spacing w:val="-11"/>
          <w:sz w:val="20"/>
          <w:szCs w:val="20"/>
        </w:rPr>
        <w:t xml:space="preserve"> </w:t>
      </w:r>
      <w:r w:rsidRPr="000A021D">
        <w:rPr>
          <w:sz w:val="20"/>
          <w:szCs w:val="20"/>
        </w:rPr>
        <w:t>(six</w:t>
      </w:r>
      <w:r w:rsidRPr="000A021D">
        <w:rPr>
          <w:spacing w:val="-11"/>
          <w:sz w:val="20"/>
          <w:szCs w:val="20"/>
        </w:rPr>
        <w:t xml:space="preserve"> </w:t>
      </w:r>
      <w:r w:rsidRPr="000A021D">
        <w:rPr>
          <w:sz w:val="20"/>
          <w:szCs w:val="20"/>
        </w:rPr>
        <w:t>days</w:t>
      </w:r>
      <w:r w:rsidRPr="000A021D">
        <w:rPr>
          <w:spacing w:val="-11"/>
          <w:sz w:val="20"/>
          <w:szCs w:val="20"/>
        </w:rPr>
        <w:t xml:space="preserve"> </w:t>
      </w:r>
      <w:r w:rsidRPr="000A021D">
        <w:rPr>
          <w:sz w:val="20"/>
          <w:szCs w:val="20"/>
        </w:rPr>
        <w:t>per</w:t>
      </w:r>
      <w:r w:rsidRPr="000A021D">
        <w:rPr>
          <w:spacing w:val="-11"/>
          <w:sz w:val="20"/>
          <w:szCs w:val="20"/>
        </w:rPr>
        <w:t xml:space="preserve"> </w:t>
      </w:r>
      <w:r w:rsidRPr="000A021D">
        <w:rPr>
          <w:spacing w:val="-2"/>
          <w:sz w:val="20"/>
          <w:szCs w:val="20"/>
        </w:rPr>
        <w:t>week)</w:t>
      </w:r>
    </w:p>
    <w:p w14:paraId="51F68A5D" w14:textId="77777777" w:rsidR="00A325E2" w:rsidRDefault="00A325E2">
      <w:pPr>
        <w:pStyle w:val="BodyText"/>
        <w:rPr>
          <w:rFonts w:ascii="Sharp Sans"/>
          <w:b/>
          <w:sz w:val="10"/>
        </w:rPr>
      </w:pPr>
    </w:p>
    <w:tbl>
      <w:tblPr>
        <w:tblW w:w="0" w:type="auto"/>
        <w:tblInd w:w="291" w:type="dxa"/>
        <w:tblLayout w:type="fixed"/>
        <w:tblCellMar>
          <w:left w:w="0" w:type="dxa"/>
          <w:right w:w="0" w:type="dxa"/>
        </w:tblCellMar>
        <w:tblLook w:val="01E0" w:firstRow="1" w:lastRow="1" w:firstColumn="1" w:lastColumn="1" w:noHBand="0" w:noVBand="0"/>
      </w:tblPr>
      <w:tblGrid>
        <w:gridCol w:w="3050"/>
        <w:gridCol w:w="3084"/>
        <w:gridCol w:w="623"/>
        <w:gridCol w:w="2895"/>
      </w:tblGrid>
      <w:tr w:rsidR="00A325E2" w14:paraId="51F68A62" w14:textId="77777777">
        <w:trPr>
          <w:trHeight w:val="335"/>
        </w:trPr>
        <w:tc>
          <w:tcPr>
            <w:tcW w:w="3050" w:type="dxa"/>
            <w:shd w:val="clear" w:color="auto" w:fill="B2100B"/>
          </w:tcPr>
          <w:p w14:paraId="51F68A5E" w14:textId="77777777" w:rsidR="00A325E2" w:rsidRDefault="00473619">
            <w:pPr>
              <w:pStyle w:val="TableParagraph"/>
              <w:spacing w:before="82"/>
              <w:rPr>
                <w:b/>
                <w:sz w:val="15"/>
              </w:rPr>
            </w:pPr>
            <w:r>
              <w:rPr>
                <w:b/>
                <w:color w:val="FFFFFF"/>
                <w:sz w:val="15"/>
              </w:rPr>
              <w:t xml:space="preserve">ROLE / </w:t>
            </w:r>
            <w:r>
              <w:rPr>
                <w:b/>
                <w:color w:val="FFFFFF"/>
                <w:spacing w:val="-2"/>
                <w:sz w:val="15"/>
              </w:rPr>
              <w:t>POSITION</w:t>
            </w:r>
          </w:p>
        </w:tc>
        <w:tc>
          <w:tcPr>
            <w:tcW w:w="3084" w:type="dxa"/>
            <w:shd w:val="clear" w:color="auto" w:fill="B2100B"/>
          </w:tcPr>
          <w:p w14:paraId="51F68A5F" w14:textId="77777777" w:rsidR="00A325E2" w:rsidRDefault="00473619">
            <w:pPr>
              <w:pStyle w:val="TableParagraph"/>
              <w:spacing w:before="82"/>
              <w:rPr>
                <w:b/>
                <w:sz w:val="15"/>
              </w:rPr>
            </w:pPr>
            <w:r>
              <w:rPr>
                <w:b/>
                <w:color w:val="FFFFFF"/>
                <w:sz w:val="15"/>
              </w:rPr>
              <w:t>DISCIPLINE</w:t>
            </w:r>
            <w:r>
              <w:rPr>
                <w:b/>
                <w:color w:val="FFFFFF"/>
                <w:spacing w:val="-8"/>
                <w:sz w:val="15"/>
              </w:rPr>
              <w:t xml:space="preserve"> </w:t>
            </w:r>
            <w:r>
              <w:rPr>
                <w:b/>
                <w:color w:val="FFFFFF"/>
                <w:sz w:val="15"/>
              </w:rPr>
              <w:t>/</w:t>
            </w:r>
            <w:r>
              <w:rPr>
                <w:b/>
                <w:color w:val="FFFFFF"/>
                <w:spacing w:val="-8"/>
                <w:sz w:val="15"/>
              </w:rPr>
              <w:t xml:space="preserve"> </w:t>
            </w:r>
            <w:r>
              <w:rPr>
                <w:b/>
                <w:color w:val="FFFFFF"/>
                <w:sz w:val="15"/>
              </w:rPr>
              <w:t>CLASSIFICATION</w:t>
            </w:r>
            <w:r>
              <w:rPr>
                <w:b/>
                <w:color w:val="FFFFFF"/>
                <w:spacing w:val="-8"/>
                <w:sz w:val="15"/>
              </w:rPr>
              <w:t xml:space="preserve"> </w:t>
            </w:r>
            <w:r>
              <w:rPr>
                <w:b/>
                <w:color w:val="FFFFFF"/>
                <w:spacing w:val="-2"/>
                <w:sz w:val="15"/>
              </w:rPr>
              <w:t>GROUP</w:t>
            </w:r>
          </w:p>
        </w:tc>
        <w:tc>
          <w:tcPr>
            <w:tcW w:w="623" w:type="dxa"/>
            <w:shd w:val="clear" w:color="auto" w:fill="B2100B"/>
          </w:tcPr>
          <w:p w14:paraId="51F68A60" w14:textId="77777777" w:rsidR="00A325E2" w:rsidRDefault="00473619">
            <w:pPr>
              <w:pStyle w:val="TableParagraph"/>
              <w:spacing w:before="82"/>
              <w:rPr>
                <w:b/>
                <w:sz w:val="15"/>
              </w:rPr>
            </w:pPr>
            <w:r>
              <w:rPr>
                <w:b/>
                <w:color w:val="FFFFFF"/>
                <w:spacing w:val="-5"/>
                <w:sz w:val="15"/>
              </w:rPr>
              <w:t>FTE</w:t>
            </w:r>
          </w:p>
        </w:tc>
        <w:tc>
          <w:tcPr>
            <w:tcW w:w="2895" w:type="dxa"/>
            <w:shd w:val="clear" w:color="auto" w:fill="B2100B"/>
          </w:tcPr>
          <w:p w14:paraId="51F68A61" w14:textId="77777777" w:rsidR="00A325E2" w:rsidRDefault="00473619">
            <w:pPr>
              <w:pStyle w:val="TableParagraph"/>
              <w:spacing w:before="82"/>
              <w:ind w:left="114"/>
              <w:rPr>
                <w:b/>
                <w:sz w:val="15"/>
              </w:rPr>
            </w:pPr>
            <w:r>
              <w:rPr>
                <w:b/>
                <w:color w:val="FFFFFF"/>
                <w:spacing w:val="-2"/>
                <w:sz w:val="15"/>
              </w:rPr>
              <w:t>NOTES</w:t>
            </w:r>
          </w:p>
        </w:tc>
      </w:tr>
      <w:tr w:rsidR="00A325E2" w14:paraId="51F68A67" w14:textId="77777777" w:rsidTr="00A040D7">
        <w:trPr>
          <w:trHeight w:val="340"/>
        </w:trPr>
        <w:tc>
          <w:tcPr>
            <w:tcW w:w="3050" w:type="dxa"/>
            <w:tcBorders>
              <w:bottom w:val="single" w:sz="2" w:space="0" w:color="B2100B"/>
            </w:tcBorders>
            <w:shd w:val="clear" w:color="auto" w:fill="FDDAC8"/>
          </w:tcPr>
          <w:p w14:paraId="51F68A63" w14:textId="77777777" w:rsidR="00A325E2" w:rsidRDefault="00473619">
            <w:pPr>
              <w:pStyle w:val="TableParagraph"/>
              <w:spacing w:before="80"/>
              <w:rPr>
                <w:b/>
                <w:sz w:val="16"/>
              </w:rPr>
            </w:pPr>
            <w:r>
              <w:rPr>
                <w:b/>
                <w:sz w:val="16"/>
              </w:rPr>
              <w:t>Engagement</w:t>
            </w:r>
            <w:r>
              <w:rPr>
                <w:b/>
                <w:spacing w:val="-9"/>
                <w:sz w:val="16"/>
              </w:rPr>
              <w:t xml:space="preserve"> </w:t>
            </w:r>
            <w:r>
              <w:rPr>
                <w:b/>
                <w:sz w:val="16"/>
              </w:rPr>
              <w:t>Team</w:t>
            </w:r>
            <w:r>
              <w:rPr>
                <w:b/>
                <w:spacing w:val="-7"/>
                <w:sz w:val="16"/>
              </w:rPr>
              <w:t xml:space="preserve"> </w:t>
            </w:r>
            <w:r>
              <w:rPr>
                <w:b/>
                <w:spacing w:val="-2"/>
                <w:sz w:val="16"/>
              </w:rPr>
              <w:t>Manager</w:t>
            </w:r>
          </w:p>
        </w:tc>
        <w:tc>
          <w:tcPr>
            <w:tcW w:w="3084" w:type="dxa"/>
            <w:tcBorders>
              <w:bottom w:val="single" w:sz="2" w:space="0" w:color="B2100B"/>
            </w:tcBorders>
            <w:shd w:val="clear" w:color="auto" w:fill="FEEEE5"/>
          </w:tcPr>
          <w:p w14:paraId="51F68A64" w14:textId="77777777" w:rsidR="00A325E2" w:rsidRDefault="00473619">
            <w:pPr>
              <w:pStyle w:val="TableParagraph"/>
              <w:spacing w:before="80"/>
              <w:rPr>
                <w:sz w:val="16"/>
              </w:rPr>
            </w:pPr>
            <w:r>
              <w:rPr>
                <w:sz w:val="16"/>
              </w:rPr>
              <w:t>Clinical</w:t>
            </w:r>
            <w:r>
              <w:rPr>
                <w:spacing w:val="-7"/>
                <w:sz w:val="16"/>
              </w:rPr>
              <w:t xml:space="preserve"> </w:t>
            </w:r>
            <w:r>
              <w:rPr>
                <w:spacing w:val="-2"/>
                <w:sz w:val="16"/>
              </w:rPr>
              <w:t>Manager</w:t>
            </w:r>
          </w:p>
        </w:tc>
        <w:tc>
          <w:tcPr>
            <w:tcW w:w="623" w:type="dxa"/>
            <w:tcBorders>
              <w:bottom w:val="single" w:sz="2" w:space="0" w:color="B2100B"/>
            </w:tcBorders>
            <w:shd w:val="clear" w:color="auto" w:fill="FDDAC8"/>
          </w:tcPr>
          <w:p w14:paraId="51F68A65" w14:textId="77777777" w:rsidR="00A325E2" w:rsidRDefault="00473619">
            <w:pPr>
              <w:pStyle w:val="TableParagraph"/>
              <w:spacing w:before="80"/>
              <w:rPr>
                <w:sz w:val="16"/>
              </w:rPr>
            </w:pPr>
            <w:r>
              <w:rPr>
                <w:spacing w:val="-5"/>
                <w:sz w:val="16"/>
              </w:rPr>
              <w:t>0.8</w:t>
            </w:r>
          </w:p>
        </w:tc>
        <w:tc>
          <w:tcPr>
            <w:tcW w:w="2895" w:type="dxa"/>
            <w:tcBorders>
              <w:bottom w:val="single" w:sz="2" w:space="0" w:color="B2100B"/>
            </w:tcBorders>
            <w:shd w:val="clear" w:color="auto" w:fill="FEEBE0"/>
            <w:vAlign w:val="center"/>
          </w:tcPr>
          <w:p w14:paraId="51F68A66" w14:textId="77777777" w:rsidR="00A325E2" w:rsidRDefault="00A325E2">
            <w:pPr>
              <w:pStyle w:val="TableParagraph"/>
              <w:spacing w:before="0"/>
              <w:ind w:left="0"/>
              <w:rPr>
                <w:rFonts w:ascii="Times New Roman"/>
                <w:sz w:val="16"/>
              </w:rPr>
            </w:pPr>
          </w:p>
        </w:tc>
      </w:tr>
      <w:tr w:rsidR="00A325E2" w14:paraId="51F68A6D" w14:textId="77777777" w:rsidTr="00A040D7">
        <w:trPr>
          <w:trHeight w:val="338"/>
        </w:trPr>
        <w:tc>
          <w:tcPr>
            <w:tcW w:w="3050" w:type="dxa"/>
            <w:tcBorders>
              <w:top w:val="single" w:sz="2" w:space="0" w:color="B2100B"/>
              <w:bottom w:val="single" w:sz="2" w:space="0" w:color="B2100B"/>
            </w:tcBorders>
            <w:shd w:val="clear" w:color="auto" w:fill="FDDAC8"/>
          </w:tcPr>
          <w:p w14:paraId="51F68A68" w14:textId="77777777" w:rsidR="00A325E2" w:rsidRDefault="00473619">
            <w:pPr>
              <w:pStyle w:val="TableParagraph"/>
              <w:rPr>
                <w:b/>
                <w:sz w:val="16"/>
              </w:rPr>
            </w:pPr>
            <w:r>
              <w:rPr>
                <w:b/>
                <w:sz w:val="16"/>
              </w:rPr>
              <w:t xml:space="preserve">Mental Health </w:t>
            </w:r>
            <w:r>
              <w:rPr>
                <w:b/>
                <w:spacing w:val="-2"/>
                <w:sz w:val="16"/>
              </w:rPr>
              <w:t>Nurse</w:t>
            </w:r>
          </w:p>
        </w:tc>
        <w:tc>
          <w:tcPr>
            <w:tcW w:w="3084" w:type="dxa"/>
            <w:tcBorders>
              <w:top w:val="single" w:sz="2" w:space="0" w:color="B2100B"/>
              <w:bottom w:val="single" w:sz="2" w:space="0" w:color="B2100B"/>
            </w:tcBorders>
            <w:shd w:val="clear" w:color="auto" w:fill="FEEEE5"/>
          </w:tcPr>
          <w:p w14:paraId="51F68A69" w14:textId="77777777" w:rsidR="00A325E2" w:rsidRDefault="00473619">
            <w:pPr>
              <w:pStyle w:val="TableParagraph"/>
              <w:rPr>
                <w:sz w:val="16"/>
              </w:rPr>
            </w:pPr>
            <w:r>
              <w:rPr>
                <w:sz w:val="16"/>
              </w:rPr>
              <w:t>Mental</w:t>
            </w:r>
            <w:r>
              <w:rPr>
                <w:spacing w:val="-5"/>
                <w:sz w:val="16"/>
              </w:rPr>
              <w:t xml:space="preserve"> </w:t>
            </w:r>
            <w:r>
              <w:rPr>
                <w:sz w:val="16"/>
              </w:rPr>
              <w:t>Health</w:t>
            </w:r>
            <w:r>
              <w:rPr>
                <w:spacing w:val="-5"/>
                <w:sz w:val="16"/>
              </w:rPr>
              <w:t xml:space="preserve"> </w:t>
            </w:r>
            <w:r>
              <w:rPr>
                <w:spacing w:val="-2"/>
                <w:sz w:val="16"/>
              </w:rPr>
              <w:t>Nurse</w:t>
            </w:r>
          </w:p>
        </w:tc>
        <w:tc>
          <w:tcPr>
            <w:tcW w:w="623" w:type="dxa"/>
            <w:tcBorders>
              <w:top w:val="single" w:sz="2" w:space="0" w:color="B2100B"/>
              <w:bottom w:val="single" w:sz="2" w:space="0" w:color="B2100B"/>
            </w:tcBorders>
            <w:shd w:val="clear" w:color="auto" w:fill="FDDAC8"/>
          </w:tcPr>
          <w:p w14:paraId="51F68A6A" w14:textId="77777777" w:rsidR="00A325E2" w:rsidRDefault="00473619">
            <w:pPr>
              <w:pStyle w:val="TableParagraph"/>
              <w:rPr>
                <w:sz w:val="16"/>
              </w:rPr>
            </w:pPr>
            <w:r>
              <w:rPr>
                <w:spacing w:val="-5"/>
                <w:sz w:val="16"/>
              </w:rPr>
              <w:t>3.0</w:t>
            </w:r>
          </w:p>
        </w:tc>
        <w:tc>
          <w:tcPr>
            <w:tcW w:w="2895" w:type="dxa"/>
            <w:vMerge w:val="restart"/>
            <w:tcBorders>
              <w:top w:val="single" w:sz="2" w:space="0" w:color="B2100B"/>
              <w:bottom w:val="single" w:sz="2" w:space="0" w:color="B2100B"/>
            </w:tcBorders>
            <w:shd w:val="clear" w:color="auto" w:fill="FEEBE0"/>
            <w:vAlign w:val="center"/>
          </w:tcPr>
          <w:p w14:paraId="51F68A6C" w14:textId="77777777" w:rsidR="00A325E2" w:rsidRDefault="00473619">
            <w:pPr>
              <w:pStyle w:val="TableParagraph"/>
              <w:spacing w:before="0"/>
              <w:ind w:left="114"/>
              <w:rPr>
                <w:sz w:val="16"/>
              </w:rPr>
            </w:pPr>
            <w:r>
              <w:rPr>
                <w:sz w:val="16"/>
              </w:rPr>
              <w:t>Inclusive</w:t>
            </w:r>
            <w:r>
              <w:rPr>
                <w:spacing w:val="-4"/>
                <w:sz w:val="16"/>
              </w:rPr>
              <w:t xml:space="preserve"> </w:t>
            </w:r>
            <w:r>
              <w:rPr>
                <w:sz w:val="16"/>
              </w:rPr>
              <w:t>of</w:t>
            </w:r>
            <w:r>
              <w:rPr>
                <w:spacing w:val="-2"/>
                <w:sz w:val="16"/>
              </w:rPr>
              <w:t xml:space="preserve"> </w:t>
            </w:r>
            <w:r>
              <w:rPr>
                <w:sz w:val="16"/>
              </w:rPr>
              <w:t>3</w:t>
            </w:r>
            <w:r>
              <w:rPr>
                <w:spacing w:val="-1"/>
                <w:sz w:val="16"/>
              </w:rPr>
              <w:t xml:space="preserve"> </w:t>
            </w:r>
            <w:r>
              <w:rPr>
                <w:sz w:val="16"/>
              </w:rPr>
              <w:t>FTE</w:t>
            </w:r>
            <w:r>
              <w:rPr>
                <w:spacing w:val="-2"/>
                <w:sz w:val="16"/>
              </w:rPr>
              <w:t xml:space="preserve"> </w:t>
            </w:r>
            <w:r>
              <w:rPr>
                <w:sz w:val="16"/>
              </w:rPr>
              <w:t>Senior</w:t>
            </w:r>
            <w:r>
              <w:rPr>
                <w:spacing w:val="-1"/>
                <w:sz w:val="16"/>
              </w:rPr>
              <w:t xml:space="preserve"> </w:t>
            </w:r>
            <w:r>
              <w:rPr>
                <w:spacing w:val="-2"/>
                <w:sz w:val="16"/>
              </w:rPr>
              <w:t>Clinician</w:t>
            </w:r>
          </w:p>
        </w:tc>
      </w:tr>
      <w:tr w:rsidR="00A325E2" w14:paraId="51F68A72" w14:textId="77777777" w:rsidTr="00A040D7">
        <w:trPr>
          <w:trHeight w:val="341"/>
        </w:trPr>
        <w:tc>
          <w:tcPr>
            <w:tcW w:w="3050" w:type="dxa"/>
            <w:tcBorders>
              <w:top w:val="single" w:sz="2" w:space="0" w:color="B2100B"/>
              <w:bottom w:val="single" w:sz="2" w:space="0" w:color="B2100B"/>
            </w:tcBorders>
            <w:shd w:val="clear" w:color="auto" w:fill="FDDAC8"/>
          </w:tcPr>
          <w:p w14:paraId="51F68A6E" w14:textId="77777777" w:rsidR="00A325E2" w:rsidRDefault="00473619">
            <w:pPr>
              <w:pStyle w:val="TableParagraph"/>
              <w:rPr>
                <w:b/>
                <w:sz w:val="16"/>
              </w:rPr>
            </w:pPr>
            <w:r>
              <w:rPr>
                <w:b/>
                <w:sz w:val="16"/>
              </w:rPr>
              <w:t xml:space="preserve">Mental Health </w:t>
            </w:r>
            <w:r>
              <w:rPr>
                <w:b/>
                <w:spacing w:val="-2"/>
                <w:sz w:val="16"/>
              </w:rPr>
              <w:t>Clinician</w:t>
            </w:r>
          </w:p>
        </w:tc>
        <w:tc>
          <w:tcPr>
            <w:tcW w:w="3084" w:type="dxa"/>
            <w:tcBorders>
              <w:top w:val="single" w:sz="2" w:space="0" w:color="B2100B"/>
              <w:bottom w:val="single" w:sz="2" w:space="0" w:color="B2100B"/>
            </w:tcBorders>
            <w:shd w:val="clear" w:color="auto" w:fill="FEEEE5"/>
          </w:tcPr>
          <w:p w14:paraId="51F68A6F" w14:textId="77777777" w:rsidR="00A325E2" w:rsidRDefault="00473619">
            <w:pPr>
              <w:pStyle w:val="TableParagraph"/>
              <w:rPr>
                <w:sz w:val="16"/>
              </w:rPr>
            </w:pPr>
            <w:r>
              <w:rPr>
                <w:sz w:val="16"/>
              </w:rPr>
              <w:t>Blended</w:t>
            </w:r>
            <w:r>
              <w:rPr>
                <w:spacing w:val="-6"/>
                <w:sz w:val="16"/>
              </w:rPr>
              <w:t xml:space="preserve"> </w:t>
            </w:r>
            <w:r>
              <w:rPr>
                <w:sz w:val="16"/>
              </w:rPr>
              <w:t>Nursing</w:t>
            </w:r>
            <w:r>
              <w:rPr>
                <w:spacing w:val="-5"/>
                <w:sz w:val="16"/>
              </w:rPr>
              <w:t xml:space="preserve"> </w:t>
            </w:r>
            <w:r>
              <w:rPr>
                <w:sz w:val="16"/>
              </w:rPr>
              <w:t>/</w:t>
            </w:r>
            <w:r>
              <w:rPr>
                <w:spacing w:val="-11"/>
                <w:sz w:val="16"/>
              </w:rPr>
              <w:t xml:space="preserve"> </w:t>
            </w:r>
            <w:r>
              <w:rPr>
                <w:sz w:val="16"/>
              </w:rPr>
              <w:t>Allied</w:t>
            </w:r>
            <w:r>
              <w:rPr>
                <w:spacing w:val="-4"/>
                <w:sz w:val="16"/>
              </w:rPr>
              <w:t xml:space="preserve"> </w:t>
            </w:r>
            <w:r>
              <w:rPr>
                <w:spacing w:val="-2"/>
                <w:sz w:val="16"/>
              </w:rPr>
              <w:t>Health</w:t>
            </w:r>
          </w:p>
        </w:tc>
        <w:tc>
          <w:tcPr>
            <w:tcW w:w="623" w:type="dxa"/>
            <w:tcBorders>
              <w:top w:val="single" w:sz="2" w:space="0" w:color="B2100B"/>
              <w:bottom w:val="single" w:sz="2" w:space="0" w:color="B2100B"/>
            </w:tcBorders>
            <w:shd w:val="clear" w:color="auto" w:fill="FDDAC8"/>
          </w:tcPr>
          <w:p w14:paraId="51F68A70" w14:textId="77777777" w:rsidR="00A325E2" w:rsidRDefault="00473619">
            <w:pPr>
              <w:pStyle w:val="TableParagraph"/>
              <w:rPr>
                <w:sz w:val="16"/>
              </w:rPr>
            </w:pPr>
            <w:r>
              <w:rPr>
                <w:spacing w:val="-5"/>
                <w:sz w:val="16"/>
              </w:rPr>
              <w:t>5.0</w:t>
            </w:r>
          </w:p>
        </w:tc>
        <w:tc>
          <w:tcPr>
            <w:tcW w:w="2895" w:type="dxa"/>
            <w:vMerge/>
            <w:tcBorders>
              <w:top w:val="nil"/>
              <w:bottom w:val="single" w:sz="2" w:space="0" w:color="B2100B"/>
            </w:tcBorders>
            <w:shd w:val="clear" w:color="auto" w:fill="FEEBE0"/>
            <w:vAlign w:val="center"/>
          </w:tcPr>
          <w:p w14:paraId="51F68A71" w14:textId="77777777" w:rsidR="00A325E2" w:rsidRDefault="00A325E2">
            <w:pPr>
              <w:rPr>
                <w:sz w:val="2"/>
                <w:szCs w:val="2"/>
              </w:rPr>
            </w:pPr>
          </w:p>
        </w:tc>
      </w:tr>
      <w:tr w:rsidR="00A325E2" w14:paraId="51F68A77" w14:textId="77777777" w:rsidTr="00A040D7">
        <w:trPr>
          <w:trHeight w:val="338"/>
        </w:trPr>
        <w:tc>
          <w:tcPr>
            <w:tcW w:w="3050" w:type="dxa"/>
            <w:tcBorders>
              <w:top w:val="single" w:sz="2" w:space="0" w:color="B2100B"/>
              <w:bottom w:val="single" w:sz="2" w:space="0" w:color="B2100B"/>
            </w:tcBorders>
            <w:shd w:val="clear" w:color="auto" w:fill="FDDAC8"/>
          </w:tcPr>
          <w:p w14:paraId="51F68A73" w14:textId="77777777" w:rsidR="00A325E2" w:rsidRDefault="00473619">
            <w:pPr>
              <w:pStyle w:val="TableParagraph"/>
              <w:rPr>
                <w:b/>
                <w:sz w:val="16"/>
              </w:rPr>
            </w:pPr>
            <w:r>
              <w:rPr>
                <w:b/>
                <w:sz w:val="16"/>
              </w:rPr>
              <w:t xml:space="preserve">Consultant </w:t>
            </w:r>
            <w:r>
              <w:rPr>
                <w:b/>
                <w:spacing w:val="-2"/>
                <w:sz w:val="16"/>
              </w:rPr>
              <w:t>Psychiatrist</w:t>
            </w:r>
          </w:p>
        </w:tc>
        <w:tc>
          <w:tcPr>
            <w:tcW w:w="3084" w:type="dxa"/>
            <w:tcBorders>
              <w:top w:val="single" w:sz="2" w:space="0" w:color="B2100B"/>
              <w:bottom w:val="single" w:sz="2" w:space="0" w:color="B2100B"/>
            </w:tcBorders>
            <w:shd w:val="clear" w:color="auto" w:fill="FEEEE5"/>
          </w:tcPr>
          <w:p w14:paraId="51F68A74" w14:textId="77777777" w:rsidR="00A325E2" w:rsidRDefault="00473619">
            <w:pPr>
              <w:pStyle w:val="TableParagraph"/>
              <w:rPr>
                <w:sz w:val="16"/>
              </w:rPr>
            </w:pPr>
            <w:r>
              <w:rPr>
                <w:spacing w:val="-2"/>
                <w:sz w:val="16"/>
              </w:rPr>
              <w:t>Psychiatry</w:t>
            </w:r>
          </w:p>
        </w:tc>
        <w:tc>
          <w:tcPr>
            <w:tcW w:w="623" w:type="dxa"/>
            <w:tcBorders>
              <w:top w:val="single" w:sz="2" w:space="0" w:color="B2100B"/>
              <w:bottom w:val="single" w:sz="2" w:space="0" w:color="B2100B"/>
            </w:tcBorders>
            <w:shd w:val="clear" w:color="auto" w:fill="FDDAC8"/>
          </w:tcPr>
          <w:p w14:paraId="51F68A75" w14:textId="77777777" w:rsidR="00A325E2" w:rsidRDefault="00473619">
            <w:pPr>
              <w:pStyle w:val="TableParagraph"/>
              <w:rPr>
                <w:sz w:val="16"/>
              </w:rPr>
            </w:pPr>
            <w:r>
              <w:rPr>
                <w:spacing w:val="-5"/>
                <w:sz w:val="16"/>
              </w:rPr>
              <w:t>0.4</w:t>
            </w:r>
          </w:p>
        </w:tc>
        <w:tc>
          <w:tcPr>
            <w:tcW w:w="2895" w:type="dxa"/>
            <w:tcBorders>
              <w:top w:val="single" w:sz="2" w:space="0" w:color="B2100B"/>
              <w:bottom w:val="single" w:sz="2" w:space="0" w:color="B2100B"/>
            </w:tcBorders>
            <w:shd w:val="clear" w:color="auto" w:fill="FEEBE0"/>
            <w:vAlign w:val="center"/>
          </w:tcPr>
          <w:p w14:paraId="51F68A76" w14:textId="77777777" w:rsidR="00A325E2" w:rsidRDefault="00A325E2">
            <w:pPr>
              <w:pStyle w:val="TableParagraph"/>
              <w:spacing w:before="0"/>
              <w:ind w:left="0"/>
              <w:rPr>
                <w:rFonts w:ascii="Times New Roman"/>
                <w:sz w:val="16"/>
              </w:rPr>
            </w:pPr>
          </w:p>
        </w:tc>
      </w:tr>
      <w:tr w:rsidR="00A325E2" w14:paraId="51F68A7C" w14:textId="77777777" w:rsidTr="00A040D7">
        <w:trPr>
          <w:trHeight w:val="341"/>
        </w:trPr>
        <w:tc>
          <w:tcPr>
            <w:tcW w:w="3050" w:type="dxa"/>
            <w:tcBorders>
              <w:top w:val="single" w:sz="2" w:space="0" w:color="B2100B"/>
              <w:bottom w:val="single" w:sz="2" w:space="0" w:color="B2100B"/>
            </w:tcBorders>
            <w:shd w:val="clear" w:color="auto" w:fill="FDDAC8"/>
          </w:tcPr>
          <w:p w14:paraId="51F68A78" w14:textId="77777777" w:rsidR="00A325E2" w:rsidRDefault="00473619">
            <w:pPr>
              <w:pStyle w:val="TableParagraph"/>
              <w:rPr>
                <w:b/>
                <w:sz w:val="16"/>
              </w:rPr>
            </w:pPr>
            <w:r>
              <w:rPr>
                <w:b/>
                <w:sz w:val="16"/>
              </w:rPr>
              <w:t>Psychiatric</w:t>
            </w:r>
            <w:r>
              <w:rPr>
                <w:b/>
                <w:spacing w:val="-10"/>
                <w:sz w:val="16"/>
              </w:rPr>
              <w:t xml:space="preserve"> </w:t>
            </w:r>
            <w:r>
              <w:rPr>
                <w:b/>
                <w:spacing w:val="-2"/>
                <w:sz w:val="16"/>
              </w:rPr>
              <w:t>Registrar</w:t>
            </w:r>
          </w:p>
        </w:tc>
        <w:tc>
          <w:tcPr>
            <w:tcW w:w="3084" w:type="dxa"/>
            <w:tcBorders>
              <w:top w:val="single" w:sz="2" w:space="0" w:color="B2100B"/>
              <w:bottom w:val="single" w:sz="2" w:space="0" w:color="B2100B"/>
            </w:tcBorders>
            <w:shd w:val="clear" w:color="auto" w:fill="FEEEE5"/>
          </w:tcPr>
          <w:p w14:paraId="51F68A79" w14:textId="77777777" w:rsidR="00A325E2" w:rsidRDefault="00473619">
            <w:pPr>
              <w:pStyle w:val="TableParagraph"/>
              <w:rPr>
                <w:sz w:val="16"/>
              </w:rPr>
            </w:pPr>
            <w:r>
              <w:rPr>
                <w:sz w:val="16"/>
              </w:rPr>
              <w:t xml:space="preserve">Psychiatric </w:t>
            </w:r>
            <w:r>
              <w:rPr>
                <w:spacing w:val="-2"/>
                <w:sz w:val="16"/>
              </w:rPr>
              <w:t>Registrar</w:t>
            </w:r>
          </w:p>
        </w:tc>
        <w:tc>
          <w:tcPr>
            <w:tcW w:w="623" w:type="dxa"/>
            <w:tcBorders>
              <w:top w:val="single" w:sz="2" w:space="0" w:color="B2100B"/>
              <w:bottom w:val="single" w:sz="2" w:space="0" w:color="B2100B"/>
            </w:tcBorders>
            <w:shd w:val="clear" w:color="auto" w:fill="FDDAC8"/>
          </w:tcPr>
          <w:p w14:paraId="51F68A7A" w14:textId="77777777" w:rsidR="00A325E2" w:rsidRDefault="00473619">
            <w:pPr>
              <w:pStyle w:val="TableParagraph"/>
              <w:rPr>
                <w:sz w:val="16"/>
              </w:rPr>
            </w:pPr>
            <w:r>
              <w:rPr>
                <w:spacing w:val="-5"/>
                <w:sz w:val="16"/>
              </w:rPr>
              <w:t>1.0</w:t>
            </w:r>
          </w:p>
        </w:tc>
        <w:tc>
          <w:tcPr>
            <w:tcW w:w="2895" w:type="dxa"/>
            <w:tcBorders>
              <w:top w:val="single" w:sz="2" w:space="0" w:color="B2100B"/>
              <w:bottom w:val="single" w:sz="2" w:space="0" w:color="B2100B"/>
            </w:tcBorders>
            <w:shd w:val="clear" w:color="auto" w:fill="FEEBE0"/>
            <w:vAlign w:val="center"/>
          </w:tcPr>
          <w:p w14:paraId="51F68A7B" w14:textId="77777777" w:rsidR="00A325E2" w:rsidRDefault="00A325E2">
            <w:pPr>
              <w:pStyle w:val="TableParagraph"/>
              <w:spacing w:before="0"/>
              <w:ind w:left="0"/>
              <w:rPr>
                <w:rFonts w:ascii="Times New Roman"/>
                <w:sz w:val="16"/>
              </w:rPr>
            </w:pPr>
          </w:p>
        </w:tc>
      </w:tr>
      <w:tr w:rsidR="00A325E2" w14:paraId="51F68A81" w14:textId="77777777" w:rsidTr="00A040D7">
        <w:trPr>
          <w:trHeight w:val="338"/>
        </w:trPr>
        <w:tc>
          <w:tcPr>
            <w:tcW w:w="3050" w:type="dxa"/>
            <w:tcBorders>
              <w:top w:val="single" w:sz="2" w:space="0" w:color="B2100B"/>
              <w:bottom w:val="single" w:sz="2" w:space="0" w:color="B2100B"/>
            </w:tcBorders>
            <w:shd w:val="clear" w:color="auto" w:fill="FDDAC8"/>
          </w:tcPr>
          <w:p w14:paraId="51F68A7D" w14:textId="77777777" w:rsidR="00A325E2" w:rsidRDefault="00473619">
            <w:pPr>
              <w:pStyle w:val="TableParagraph"/>
              <w:rPr>
                <w:b/>
                <w:sz w:val="16"/>
              </w:rPr>
            </w:pPr>
            <w:r>
              <w:rPr>
                <w:b/>
                <w:sz w:val="16"/>
              </w:rPr>
              <w:t xml:space="preserve">Aboriginal Health </w:t>
            </w:r>
            <w:r>
              <w:rPr>
                <w:b/>
                <w:spacing w:val="-2"/>
                <w:sz w:val="16"/>
              </w:rPr>
              <w:t>Practitioner</w:t>
            </w:r>
          </w:p>
        </w:tc>
        <w:tc>
          <w:tcPr>
            <w:tcW w:w="3084" w:type="dxa"/>
            <w:tcBorders>
              <w:top w:val="single" w:sz="2" w:space="0" w:color="B2100B"/>
              <w:bottom w:val="single" w:sz="2" w:space="0" w:color="B2100B"/>
            </w:tcBorders>
            <w:shd w:val="clear" w:color="auto" w:fill="FEEEE5"/>
          </w:tcPr>
          <w:p w14:paraId="51F68A7E" w14:textId="77777777" w:rsidR="00A325E2" w:rsidRDefault="00473619">
            <w:pPr>
              <w:pStyle w:val="TableParagraph"/>
              <w:rPr>
                <w:sz w:val="16"/>
              </w:rPr>
            </w:pPr>
            <w:r>
              <w:rPr>
                <w:sz w:val="16"/>
              </w:rPr>
              <w:t>Aboriginal</w:t>
            </w:r>
            <w:r>
              <w:rPr>
                <w:spacing w:val="-9"/>
                <w:sz w:val="16"/>
              </w:rPr>
              <w:t xml:space="preserve"> </w:t>
            </w:r>
            <w:r>
              <w:rPr>
                <w:sz w:val="16"/>
              </w:rPr>
              <w:t>Health</w:t>
            </w:r>
            <w:r>
              <w:rPr>
                <w:spacing w:val="-7"/>
                <w:sz w:val="16"/>
              </w:rPr>
              <w:t xml:space="preserve"> </w:t>
            </w:r>
            <w:r>
              <w:rPr>
                <w:spacing w:val="-2"/>
                <w:sz w:val="16"/>
              </w:rPr>
              <w:t>Practitioner</w:t>
            </w:r>
          </w:p>
        </w:tc>
        <w:tc>
          <w:tcPr>
            <w:tcW w:w="623" w:type="dxa"/>
            <w:tcBorders>
              <w:top w:val="single" w:sz="2" w:space="0" w:color="B2100B"/>
              <w:bottom w:val="single" w:sz="2" w:space="0" w:color="B2100B"/>
            </w:tcBorders>
            <w:shd w:val="clear" w:color="auto" w:fill="FDDAC8"/>
          </w:tcPr>
          <w:p w14:paraId="51F68A7F" w14:textId="77777777" w:rsidR="00A325E2" w:rsidRDefault="00473619">
            <w:pPr>
              <w:pStyle w:val="TableParagraph"/>
              <w:rPr>
                <w:sz w:val="16"/>
              </w:rPr>
            </w:pPr>
            <w:r>
              <w:rPr>
                <w:spacing w:val="-5"/>
                <w:sz w:val="16"/>
              </w:rPr>
              <w:t>0.6</w:t>
            </w:r>
          </w:p>
        </w:tc>
        <w:tc>
          <w:tcPr>
            <w:tcW w:w="2895" w:type="dxa"/>
            <w:tcBorders>
              <w:top w:val="single" w:sz="2" w:space="0" w:color="B2100B"/>
              <w:bottom w:val="single" w:sz="2" w:space="0" w:color="B2100B"/>
            </w:tcBorders>
            <w:shd w:val="clear" w:color="auto" w:fill="FEEBE0"/>
            <w:vAlign w:val="center"/>
          </w:tcPr>
          <w:p w14:paraId="51F68A80" w14:textId="77777777" w:rsidR="00A325E2" w:rsidRDefault="00A325E2">
            <w:pPr>
              <w:pStyle w:val="TableParagraph"/>
              <w:spacing w:before="0"/>
              <w:ind w:left="0"/>
              <w:rPr>
                <w:rFonts w:ascii="Times New Roman"/>
                <w:sz w:val="16"/>
              </w:rPr>
            </w:pPr>
          </w:p>
        </w:tc>
      </w:tr>
      <w:tr w:rsidR="00A325E2" w14:paraId="51F68A86" w14:textId="77777777" w:rsidTr="00A040D7">
        <w:trPr>
          <w:trHeight w:val="338"/>
        </w:trPr>
        <w:tc>
          <w:tcPr>
            <w:tcW w:w="3050" w:type="dxa"/>
            <w:tcBorders>
              <w:top w:val="single" w:sz="2" w:space="0" w:color="B2100B"/>
              <w:bottom w:val="single" w:sz="2" w:space="0" w:color="B2100B"/>
            </w:tcBorders>
            <w:shd w:val="clear" w:color="auto" w:fill="FDDAC8"/>
          </w:tcPr>
          <w:p w14:paraId="51F68A82" w14:textId="77777777" w:rsidR="00A325E2" w:rsidRDefault="00473619">
            <w:pPr>
              <w:pStyle w:val="TableParagraph"/>
              <w:rPr>
                <w:b/>
                <w:sz w:val="16"/>
              </w:rPr>
            </w:pPr>
            <w:r>
              <w:rPr>
                <w:b/>
                <w:sz w:val="16"/>
              </w:rPr>
              <w:t>Youth</w:t>
            </w:r>
            <w:r>
              <w:rPr>
                <w:b/>
                <w:spacing w:val="-8"/>
                <w:sz w:val="16"/>
              </w:rPr>
              <w:t xml:space="preserve"> </w:t>
            </w:r>
            <w:r>
              <w:rPr>
                <w:b/>
                <w:sz w:val="16"/>
              </w:rPr>
              <w:t>Peer</w:t>
            </w:r>
            <w:r>
              <w:rPr>
                <w:b/>
                <w:spacing w:val="-7"/>
                <w:sz w:val="16"/>
              </w:rPr>
              <w:t xml:space="preserve"> </w:t>
            </w:r>
            <w:r>
              <w:rPr>
                <w:b/>
                <w:spacing w:val="-2"/>
                <w:sz w:val="16"/>
              </w:rPr>
              <w:t>Worker</w:t>
            </w:r>
          </w:p>
        </w:tc>
        <w:tc>
          <w:tcPr>
            <w:tcW w:w="3084" w:type="dxa"/>
            <w:tcBorders>
              <w:top w:val="single" w:sz="2" w:space="0" w:color="B2100B"/>
              <w:bottom w:val="single" w:sz="2" w:space="0" w:color="B2100B"/>
            </w:tcBorders>
            <w:shd w:val="clear" w:color="auto" w:fill="FEEEE5"/>
          </w:tcPr>
          <w:p w14:paraId="51F68A83" w14:textId="77777777" w:rsidR="00A325E2" w:rsidRDefault="00473619">
            <w:pPr>
              <w:pStyle w:val="TableParagraph"/>
              <w:rPr>
                <w:sz w:val="16"/>
              </w:rPr>
            </w:pPr>
            <w:r>
              <w:rPr>
                <w:sz w:val="16"/>
              </w:rPr>
              <w:t>Lived</w:t>
            </w:r>
            <w:r>
              <w:rPr>
                <w:spacing w:val="-7"/>
                <w:sz w:val="16"/>
              </w:rPr>
              <w:t xml:space="preserve"> </w:t>
            </w:r>
            <w:r>
              <w:rPr>
                <w:sz w:val="16"/>
              </w:rPr>
              <w:t>Experience</w:t>
            </w:r>
            <w:r>
              <w:rPr>
                <w:spacing w:val="-6"/>
                <w:sz w:val="16"/>
              </w:rPr>
              <w:t xml:space="preserve"> </w:t>
            </w:r>
            <w:r>
              <w:rPr>
                <w:spacing w:val="-2"/>
                <w:sz w:val="16"/>
              </w:rPr>
              <w:t>Workforce</w:t>
            </w:r>
          </w:p>
        </w:tc>
        <w:tc>
          <w:tcPr>
            <w:tcW w:w="623" w:type="dxa"/>
            <w:tcBorders>
              <w:top w:val="single" w:sz="2" w:space="0" w:color="B2100B"/>
              <w:bottom w:val="single" w:sz="2" w:space="0" w:color="B2100B"/>
            </w:tcBorders>
            <w:shd w:val="clear" w:color="auto" w:fill="FDDAC8"/>
          </w:tcPr>
          <w:p w14:paraId="51F68A84" w14:textId="77777777" w:rsidR="00A325E2" w:rsidRDefault="00473619">
            <w:pPr>
              <w:pStyle w:val="TableParagraph"/>
              <w:rPr>
                <w:sz w:val="16"/>
              </w:rPr>
            </w:pPr>
            <w:r>
              <w:rPr>
                <w:spacing w:val="-5"/>
                <w:sz w:val="16"/>
              </w:rPr>
              <w:t>1.0</w:t>
            </w:r>
          </w:p>
        </w:tc>
        <w:tc>
          <w:tcPr>
            <w:tcW w:w="2895" w:type="dxa"/>
            <w:tcBorders>
              <w:top w:val="single" w:sz="2" w:space="0" w:color="B2100B"/>
              <w:bottom w:val="single" w:sz="2" w:space="0" w:color="B2100B"/>
            </w:tcBorders>
            <w:shd w:val="clear" w:color="auto" w:fill="FEEBE0"/>
            <w:vAlign w:val="center"/>
          </w:tcPr>
          <w:p w14:paraId="51F68A85" w14:textId="77777777" w:rsidR="00A325E2" w:rsidRDefault="00A325E2">
            <w:pPr>
              <w:pStyle w:val="TableParagraph"/>
              <w:spacing w:before="0"/>
              <w:ind w:left="0"/>
              <w:rPr>
                <w:rFonts w:ascii="Times New Roman"/>
                <w:sz w:val="16"/>
              </w:rPr>
            </w:pPr>
          </w:p>
        </w:tc>
      </w:tr>
      <w:tr w:rsidR="00A325E2" w14:paraId="51F68A8B" w14:textId="77777777">
        <w:trPr>
          <w:trHeight w:val="336"/>
        </w:trPr>
        <w:tc>
          <w:tcPr>
            <w:tcW w:w="3050" w:type="dxa"/>
            <w:tcBorders>
              <w:top w:val="single" w:sz="2" w:space="0" w:color="B2100B"/>
              <w:bottom w:val="single" w:sz="6" w:space="0" w:color="B2100B"/>
            </w:tcBorders>
            <w:shd w:val="clear" w:color="auto" w:fill="FDDAC8"/>
          </w:tcPr>
          <w:p w14:paraId="51F68A87" w14:textId="77777777" w:rsidR="00A325E2" w:rsidRDefault="00473619">
            <w:pPr>
              <w:pStyle w:val="TableParagraph"/>
              <w:rPr>
                <w:b/>
                <w:sz w:val="16"/>
              </w:rPr>
            </w:pPr>
            <w:r>
              <w:rPr>
                <w:b/>
                <w:spacing w:val="-2"/>
                <w:sz w:val="16"/>
              </w:rPr>
              <w:t>Administration</w:t>
            </w:r>
          </w:p>
        </w:tc>
        <w:tc>
          <w:tcPr>
            <w:tcW w:w="3084" w:type="dxa"/>
            <w:tcBorders>
              <w:top w:val="single" w:sz="2" w:space="0" w:color="B2100B"/>
              <w:bottom w:val="single" w:sz="6" w:space="0" w:color="B2100B"/>
            </w:tcBorders>
            <w:shd w:val="clear" w:color="auto" w:fill="FEEEE5"/>
          </w:tcPr>
          <w:p w14:paraId="51F68A88" w14:textId="77777777" w:rsidR="00A325E2" w:rsidRDefault="00473619">
            <w:pPr>
              <w:pStyle w:val="TableParagraph"/>
              <w:rPr>
                <w:sz w:val="16"/>
              </w:rPr>
            </w:pPr>
            <w:r>
              <w:rPr>
                <w:spacing w:val="-2"/>
                <w:sz w:val="16"/>
              </w:rPr>
              <w:t>Administration</w:t>
            </w:r>
          </w:p>
        </w:tc>
        <w:tc>
          <w:tcPr>
            <w:tcW w:w="623" w:type="dxa"/>
            <w:tcBorders>
              <w:top w:val="single" w:sz="2" w:space="0" w:color="B2100B"/>
              <w:bottom w:val="single" w:sz="6" w:space="0" w:color="B2100B"/>
            </w:tcBorders>
            <w:shd w:val="clear" w:color="auto" w:fill="FDDAC8"/>
          </w:tcPr>
          <w:p w14:paraId="51F68A89" w14:textId="77777777" w:rsidR="00A325E2" w:rsidRDefault="00473619">
            <w:pPr>
              <w:pStyle w:val="TableParagraph"/>
              <w:rPr>
                <w:sz w:val="16"/>
              </w:rPr>
            </w:pPr>
            <w:r>
              <w:rPr>
                <w:spacing w:val="-5"/>
                <w:sz w:val="16"/>
              </w:rPr>
              <w:t>1.0</w:t>
            </w:r>
          </w:p>
        </w:tc>
        <w:tc>
          <w:tcPr>
            <w:tcW w:w="2895" w:type="dxa"/>
            <w:tcBorders>
              <w:top w:val="single" w:sz="2" w:space="0" w:color="B2100B"/>
              <w:bottom w:val="single" w:sz="6" w:space="0" w:color="B2100B"/>
            </w:tcBorders>
            <w:shd w:val="clear" w:color="auto" w:fill="FEEBE0"/>
          </w:tcPr>
          <w:p w14:paraId="51F68A8A" w14:textId="77777777" w:rsidR="00A325E2" w:rsidRDefault="00A325E2">
            <w:pPr>
              <w:pStyle w:val="TableParagraph"/>
              <w:spacing w:before="0"/>
              <w:ind w:left="0"/>
              <w:rPr>
                <w:rFonts w:ascii="Times New Roman"/>
                <w:sz w:val="16"/>
              </w:rPr>
            </w:pPr>
          </w:p>
        </w:tc>
      </w:tr>
      <w:tr w:rsidR="00A325E2" w14:paraId="51F68A90" w14:textId="77777777">
        <w:trPr>
          <w:trHeight w:val="335"/>
        </w:trPr>
        <w:tc>
          <w:tcPr>
            <w:tcW w:w="3050" w:type="dxa"/>
            <w:tcBorders>
              <w:top w:val="single" w:sz="6" w:space="0" w:color="B2100B"/>
            </w:tcBorders>
            <w:shd w:val="clear" w:color="auto" w:fill="FFEAB3"/>
          </w:tcPr>
          <w:p w14:paraId="51F68A8C" w14:textId="77777777" w:rsidR="00A325E2" w:rsidRDefault="00473619">
            <w:pPr>
              <w:pStyle w:val="TableParagraph"/>
              <w:spacing w:before="72"/>
              <w:rPr>
                <w:b/>
                <w:sz w:val="16"/>
              </w:rPr>
            </w:pPr>
            <w:r>
              <w:rPr>
                <w:b/>
                <w:spacing w:val="-2"/>
                <w:sz w:val="16"/>
              </w:rPr>
              <w:t>Team</w:t>
            </w:r>
            <w:r>
              <w:rPr>
                <w:b/>
                <w:spacing w:val="-6"/>
                <w:sz w:val="16"/>
              </w:rPr>
              <w:t xml:space="preserve"> </w:t>
            </w:r>
            <w:r>
              <w:rPr>
                <w:b/>
                <w:spacing w:val="-2"/>
                <w:sz w:val="16"/>
              </w:rPr>
              <w:t>total</w:t>
            </w:r>
          </w:p>
        </w:tc>
        <w:tc>
          <w:tcPr>
            <w:tcW w:w="3084" w:type="dxa"/>
            <w:tcBorders>
              <w:top w:val="single" w:sz="6" w:space="0" w:color="B2100B"/>
            </w:tcBorders>
            <w:shd w:val="clear" w:color="auto" w:fill="FFEAB3"/>
          </w:tcPr>
          <w:p w14:paraId="51F68A8D" w14:textId="77777777" w:rsidR="00A325E2" w:rsidRDefault="00A325E2">
            <w:pPr>
              <w:pStyle w:val="TableParagraph"/>
              <w:spacing w:before="0"/>
              <w:ind w:left="0"/>
              <w:rPr>
                <w:rFonts w:ascii="Times New Roman"/>
                <w:sz w:val="16"/>
              </w:rPr>
            </w:pPr>
          </w:p>
        </w:tc>
        <w:tc>
          <w:tcPr>
            <w:tcW w:w="623" w:type="dxa"/>
            <w:tcBorders>
              <w:top w:val="single" w:sz="6" w:space="0" w:color="B2100B"/>
            </w:tcBorders>
            <w:shd w:val="clear" w:color="auto" w:fill="FFEAB3"/>
          </w:tcPr>
          <w:p w14:paraId="51F68A8E" w14:textId="77777777" w:rsidR="00A325E2" w:rsidRDefault="00473619">
            <w:pPr>
              <w:pStyle w:val="TableParagraph"/>
              <w:spacing w:before="72"/>
              <w:rPr>
                <w:b/>
                <w:sz w:val="16"/>
              </w:rPr>
            </w:pPr>
            <w:r>
              <w:rPr>
                <w:b/>
                <w:spacing w:val="-4"/>
                <w:sz w:val="16"/>
              </w:rPr>
              <w:t>12.8</w:t>
            </w:r>
          </w:p>
        </w:tc>
        <w:tc>
          <w:tcPr>
            <w:tcW w:w="2895" w:type="dxa"/>
            <w:tcBorders>
              <w:top w:val="single" w:sz="6" w:space="0" w:color="B2100B"/>
            </w:tcBorders>
            <w:shd w:val="clear" w:color="auto" w:fill="FFEAB3"/>
          </w:tcPr>
          <w:p w14:paraId="51F68A8F" w14:textId="77777777" w:rsidR="00A325E2" w:rsidRDefault="00A325E2">
            <w:pPr>
              <w:pStyle w:val="TableParagraph"/>
              <w:spacing w:before="0"/>
              <w:ind w:left="0"/>
              <w:rPr>
                <w:rFonts w:ascii="Times New Roman"/>
                <w:sz w:val="16"/>
              </w:rPr>
            </w:pPr>
          </w:p>
        </w:tc>
      </w:tr>
    </w:tbl>
    <w:p w14:paraId="51F68A92" w14:textId="77777777" w:rsidR="00A325E2" w:rsidRPr="00DA2447" w:rsidRDefault="00473619" w:rsidP="00DA2447">
      <w:pPr>
        <w:pStyle w:val="Heading5"/>
        <w:spacing w:before="400" w:after="0"/>
        <w:ind w:left="284"/>
        <w:rPr>
          <w:sz w:val="20"/>
          <w:szCs w:val="20"/>
        </w:rPr>
      </w:pPr>
      <w:r w:rsidRPr="00DA2447">
        <w:rPr>
          <w:sz w:val="20"/>
          <w:szCs w:val="20"/>
        </w:rPr>
        <w:t>Team</w:t>
      </w:r>
      <w:r w:rsidRPr="00DA2447">
        <w:rPr>
          <w:spacing w:val="-4"/>
          <w:sz w:val="20"/>
          <w:szCs w:val="20"/>
        </w:rPr>
        <w:t xml:space="preserve"> </w:t>
      </w:r>
      <w:r w:rsidRPr="00DA2447">
        <w:rPr>
          <w:sz w:val="20"/>
          <w:szCs w:val="20"/>
        </w:rPr>
        <w:t>2:</w:t>
      </w:r>
      <w:r w:rsidRPr="00DA2447">
        <w:rPr>
          <w:spacing w:val="-4"/>
          <w:sz w:val="20"/>
          <w:szCs w:val="20"/>
        </w:rPr>
        <w:t xml:space="preserve"> </w:t>
      </w:r>
      <w:r w:rsidRPr="00DA2447">
        <w:rPr>
          <w:sz w:val="20"/>
          <w:szCs w:val="20"/>
        </w:rPr>
        <w:t>Continuing</w:t>
      </w:r>
      <w:r w:rsidRPr="00DA2447">
        <w:rPr>
          <w:spacing w:val="-4"/>
          <w:sz w:val="20"/>
          <w:szCs w:val="20"/>
        </w:rPr>
        <w:t xml:space="preserve"> </w:t>
      </w:r>
      <w:r w:rsidRPr="00DA2447">
        <w:rPr>
          <w:sz w:val="20"/>
          <w:szCs w:val="20"/>
        </w:rPr>
        <w:t>Care</w:t>
      </w:r>
      <w:r w:rsidRPr="00DA2447">
        <w:rPr>
          <w:spacing w:val="-4"/>
          <w:sz w:val="20"/>
          <w:szCs w:val="20"/>
        </w:rPr>
        <w:t xml:space="preserve"> </w:t>
      </w:r>
      <w:r w:rsidRPr="00DA2447">
        <w:rPr>
          <w:sz w:val="20"/>
          <w:szCs w:val="20"/>
        </w:rPr>
        <w:t>Team</w:t>
      </w:r>
      <w:r w:rsidRPr="00DA2447">
        <w:rPr>
          <w:spacing w:val="-4"/>
          <w:sz w:val="20"/>
          <w:szCs w:val="20"/>
        </w:rPr>
        <w:t xml:space="preserve"> </w:t>
      </w:r>
      <w:r w:rsidRPr="00DA2447">
        <w:rPr>
          <w:sz w:val="20"/>
          <w:szCs w:val="20"/>
        </w:rPr>
        <w:t>(three</w:t>
      </w:r>
      <w:r w:rsidRPr="00DA2447">
        <w:rPr>
          <w:spacing w:val="-4"/>
          <w:sz w:val="20"/>
          <w:szCs w:val="20"/>
        </w:rPr>
        <w:t xml:space="preserve"> pods)</w:t>
      </w:r>
    </w:p>
    <w:p w14:paraId="51F68A93" w14:textId="77777777" w:rsidR="00A325E2" w:rsidRDefault="00A325E2">
      <w:pPr>
        <w:pStyle w:val="BodyText"/>
        <w:rPr>
          <w:rFonts w:ascii="Sharp Sans"/>
          <w:b/>
          <w:sz w:val="10"/>
        </w:rPr>
      </w:pPr>
    </w:p>
    <w:tbl>
      <w:tblPr>
        <w:tblW w:w="0" w:type="auto"/>
        <w:tblInd w:w="291" w:type="dxa"/>
        <w:tblLayout w:type="fixed"/>
        <w:tblCellMar>
          <w:left w:w="0" w:type="dxa"/>
          <w:right w:w="0" w:type="dxa"/>
        </w:tblCellMar>
        <w:tblLook w:val="01E0" w:firstRow="1" w:lastRow="1" w:firstColumn="1" w:lastColumn="1" w:noHBand="0" w:noVBand="0"/>
      </w:tblPr>
      <w:tblGrid>
        <w:gridCol w:w="3071"/>
        <w:gridCol w:w="3085"/>
        <w:gridCol w:w="624"/>
        <w:gridCol w:w="2875"/>
      </w:tblGrid>
      <w:tr w:rsidR="00A325E2" w14:paraId="51F68A98" w14:textId="77777777">
        <w:trPr>
          <w:trHeight w:val="335"/>
        </w:trPr>
        <w:tc>
          <w:tcPr>
            <w:tcW w:w="3071" w:type="dxa"/>
            <w:shd w:val="clear" w:color="auto" w:fill="B2100B"/>
          </w:tcPr>
          <w:p w14:paraId="51F68A94" w14:textId="77777777" w:rsidR="00A325E2" w:rsidRDefault="00473619">
            <w:pPr>
              <w:pStyle w:val="TableParagraph"/>
              <w:spacing w:before="82"/>
              <w:rPr>
                <w:b/>
                <w:sz w:val="15"/>
              </w:rPr>
            </w:pPr>
            <w:r>
              <w:rPr>
                <w:b/>
                <w:color w:val="FFFFFF"/>
                <w:sz w:val="15"/>
              </w:rPr>
              <w:t xml:space="preserve">ROLE / </w:t>
            </w:r>
            <w:r>
              <w:rPr>
                <w:b/>
                <w:color w:val="FFFFFF"/>
                <w:spacing w:val="-2"/>
                <w:sz w:val="15"/>
              </w:rPr>
              <w:t>POSITION</w:t>
            </w:r>
          </w:p>
        </w:tc>
        <w:tc>
          <w:tcPr>
            <w:tcW w:w="3085" w:type="dxa"/>
            <w:shd w:val="clear" w:color="auto" w:fill="B2100B"/>
          </w:tcPr>
          <w:p w14:paraId="51F68A95" w14:textId="77777777" w:rsidR="00A325E2" w:rsidRDefault="00473619">
            <w:pPr>
              <w:pStyle w:val="TableParagraph"/>
              <w:spacing w:before="82"/>
              <w:ind w:left="112"/>
              <w:rPr>
                <w:b/>
                <w:sz w:val="15"/>
              </w:rPr>
            </w:pPr>
            <w:r>
              <w:rPr>
                <w:b/>
                <w:color w:val="FFFFFF"/>
                <w:sz w:val="15"/>
              </w:rPr>
              <w:t>DISCIPLINE</w:t>
            </w:r>
            <w:r>
              <w:rPr>
                <w:b/>
                <w:color w:val="FFFFFF"/>
                <w:spacing w:val="-8"/>
                <w:sz w:val="15"/>
              </w:rPr>
              <w:t xml:space="preserve"> </w:t>
            </w:r>
            <w:r>
              <w:rPr>
                <w:b/>
                <w:color w:val="FFFFFF"/>
                <w:sz w:val="15"/>
              </w:rPr>
              <w:t>/</w:t>
            </w:r>
            <w:r>
              <w:rPr>
                <w:b/>
                <w:color w:val="FFFFFF"/>
                <w:spacing w:val="-8"/>
                <w:sz w:val="15"/>
              </w:rPr>
              <w:t xml:space="preserve"> </w:t>
            </w:r>
            <w:r>
              <w:rPr>
                <w:b/>
                <w:color w:val="FFFFFF"/>
                <w:sz w:val="15"/>
              </w:rPr>
              <w:t>CLASSIFICATION</w:t>
            </w:r>
            <w:r>
              <w:rPr>
                <w:b/>
                <w:color w:val="FFFFFF"/>
                <w:spacing w:val="-8"/>
                <w:sz w:val="15"/>
              </w:rPr>
              <w:t xml:space="preserve"> </w:t>
            </w:r>
            <w:r>
              <w:rPr>
                <w:b/>
                <w:color w:val="FFFFFF"/>
                <w:spacing w:val="-2"/>
                <w:sz w:val="15"/>
              </w:rPr>
              <w:t>GROUP</w:t>
            </w:r>
          </w:p>
        </w:tc>
        <w:tc>
          <w:tcPr>
            <w:tcW w:w="624" w:type="dxa"/>
            <w:shd w:val="clear" w:color="auto" w:fill="B2100B"/>
          </w:tcPr>
          <w:p w14:paraId="51F68A96" w14:textId="77777777" w:rsidR="00A325E2" w:rsidRDefault="00473619">
            <w:pPr>
              <w:pStyle w:val="TableParagraph"/>
              <w:spacing w:before="82"/>
              <w:ind w:left="0" w:right="113"/>
              <w:jc w:val="center"/>
              <w:rPr>
                <w:b/>
                <w:sz w:val="15"/>
              </w:rPr>
            </w:pPr>
            <w:r>
              <w:rPr>
                <w:b/>
                <w:color w:val="FFFFFF"/>
                <w:spacing w:val="-5"/>
                <w:sz w:val="15"/>
              </w:rPr>
              <w:t>FTE</w:t>
            </w:r>
          </w:p>
        </w:tc>
        <w:tc>
          <w:tcPr>
            <w:tcW w:w="2875" w:type="dxa"/>
            <w:shd w:val="clear" w:color="auto" w:fill="B2100B"/>
          </w:tcPr>
          <w:p w14:paraId="51F68A97" w14:textId="77777777" w:rsidR="00A325E2" w:rsidRDefault="00473619">
            <w:pPr>
              <w:pStyle w:val="TableParagraph"/>
              <w:spacing w:before="82"/>
              <w:ind w:left="112"/>
              <w:rPr>
                <w:b/>
                <w:sz w:val="15"/>
              </w:rPr>
            </w:pPr>
            <w:r>
              <w:rPr>
                <w:b/>
                <w:color w:val="FFFFFF"/>
                <w:spacing w:val="-2"/>
                <w:sz w:val="15"/>
              </w:rPr>
              <w:t>NOTES</w:t>
            </w:r>
          </w:p>
        </w:tc>
      </w:tr>
      <w:tr w:rsidR="00A325E2" w14:paraId="51F68A9D" w14:textId="77777777">
        <w:trPr>
          <w:trHeight w:val="540"/>
        </w:trPr>
        <w:tc>
          <w:tcPr>
            <w:tcW w:w="3071" w:type="dxa"/>
            <w:tcBorders>
              <w:bottom w:val="single" w:sz="2" w:space="0" w:color="B2100B"/>
            </w:tcBorders>
            <w:shd w:val="clear" w:color="auto" w:fill="FDDAC8"/>
          </w:tcPr>
          <w:p w14:paraId="51F68A99" w14:textId="77777777" w:rsidR="00A325E2" w:rsidRDefault="00473619">
            <w:pPr>
              <w:pStyle w:val="TableParagraph"/>
              <w:spacing w:before="79"/>
              <w:rPr>
                <w:b/>
                <w:sz w:val="16"/>
              </w:rPr>
            </w:pPr>
            <w:r>
              <w:rPr>
                <w:b/>
                <w:sz w:val="16"/>
              </w:rPr>
              <w:t>Continuing</w:t>
            </w:r>
            <w:r>
              <w:rPr>
                <w:b/>
                <w:spacing w:val="-6"/>
                <w:sz w:val="16"/>
              </w:rPr>
              <w:t xml:space="preserve"> </w:t>
            </w:r>
            <w:r>
              <w:rPr>
                <w:b/>
                <w:sz w:val="16"/>
              </w:rPr>
              <w:t>Care</w:t>
            </w:r>
            <w:r>
              <w:rPr>
                <w:b/>
                <w:spacing w:val="-6"/>
                <w:sz w:val="16"/>
              </w:rPr>
              <w:t xml:space="preserve"> </w:t>
            </w:r>
            <w:r>
              <w:rPr>
                <w:b/>
                <w:sz w:val="16"/>
              </w:rPr>
              <w:t>Team</w:t>
            </w:r>
            <w:r>
              <w:rPr>
                <w:b/>
                <w:spacing w:val="-5"/>
                <w:sz w:val="16"/>
              </w:rPr>
              <w:t xml:space="preserve"> </w:t>
            </w:r>
            <w:r>
              <w:rPr>
                <w:b/>
                <w:spacing w:val="-2"/>
                <w:sz w:val="16"/>
              </w:rPr>
              <w:t>Manager</w:t>
            </w:r>
          </w:p>
        </w:tc>
        <w:tc>
          <w:tcPr>
            <w:tcW w:w="3085" w:type="dxa"/>
            <w:tcBorders>
              <w:bottom w:val="single" w:sz="2" w:space="0" w:color="B2100B"/>
            </w:tcBorders>
            <w:shd w:val="clear" w:color="auto" w:fill="FEEEE5"/>
          </w:tcPr>
          <w:p w14:paraId="51F68A9A" w14:textId="77777777" w:rsidR="00A325E2" w:rsidRDefault="00473619">
            <w:pPr>
              <w:pStyle w:val="TableParagraph"/>
              <w:spacing w:before="79"/>
              <w:ind w:left="112"/>
              <w:rPr>
                <w:sz w:val="16"/>
              </w:rPr>
            </w:pPr>
            <w:r>
              <w:rPr>
                <w:sz w:val="16"/>
              </w:rPr>
              <w:t>Clinical</w:t>
            </w:r>
            <w:r>
              <w:rPr>
                <w:spacing w:val="-7"/>
                <w:sz w:val="16"/>
              </w:rPr>
              <w:t xml:space="preserve"> </w:t>
            </w:r>
            <w:r>
              <w:rPr>
                <w:spacing w:val="-2"/>
                <w:sz w:val="16"/>
              </w:rPr>
              <w:t>Manager</w:t>
            </w:r>
          </w:p>
        </w:tc>
        <w:tc>
          <w:tcPr>
            <w:tcW w:w="624" w:type="dxa"/>
            <w:tcBorders>
              <w:bottom w:val="single" w:sz="2" w:space="0" w:color="B2100B"/>
            </w:tcBorders>
            <w:shd w:val="clear" w:color="auto" w:fill="FDDAC8"/>
          </w:tcPr>
          <w:p w14:paraId="51F68A9B" w14:textId="77777777" w:rsidR="00A325E2" w:rsidRDefault="00473619">
            <w:pPr>
              <w:pStyle w:val="TableParagraph"/>
              <w:spacing w:before="79"/>
              <w:ind w:left="1" w:right="175"/>
              <w:jc w:val="center"/>
              <w:rPr>
                <w:sz w:val="16"/>
              </w:rPr>
            </w:pPr>
            <w:r>
              <w:rPr>
                <w:spacing w:val="-5"/>
                <w:sz w:val="16"/>
              </w:rPr>
              <w:t>1.4</w:t>
            </w:r>
          </w:p>
        </w:tc>
        <w:tc>
          <w:tcPr>
            <w:tcW w:w="2875" w:type="dxa"/>
            <w:tcBorders>
              <w:bottom w:val="single" w:sz="2" w:space="0" w:color="B2100B"/>
            </w:tcBorders>
            <w:shd w:val="clear" w:color="auto" w:fill="FEEEE5"/>
          </w:tcPr>
          <w:p w14:paraId="51F68A9C" w14:textId="77777777" w:rsidR="00A325E2" w:rsidRDefault="00473619">
            <w:pPr>
              <w:pStyle w:val="TableParagraph"/>
              <w:spacing w:before="79" w:line="261" w:lineRule="auto"/>
              <w:ind w:left="112" w:right="122"/>
              <w:rPr>
                <w:sz w:val="16"/>
              </w:rPr>
            </w:pPr>
            <w:r>
              <w:rPr>
                <w:sz w:val="16"/>
              </w:rPr>
              <w:t>0.4FTE</w:t>
            </w:r>
            <w:r>
              <w:rPr>
                <w:spacing w:val="-12"/>
                <w:sz w:val="16"/>
              </w:rPr>
              <w:t xml:space="preserve"> </w:t>
            </w:r>
            <w:r>
              <w:rPr>
                <w:sz w:val="16"/>
              </w:rPr>
              <w:t>may</w:t>
            </w:r>
            <w:r>
              <w:rPr>
                <w:spacing w:val="-11"/>
                <w:sz w:val="16"/>
              </w:rPr>
              <w:t xml:space="preserve"> </w:t>
            </w:r>
            <w:r>
              <w:rPr>
                <w:sz w:val="16"/>
              </w:rPr>
              <w:t>include</w:t>
            </w:r>
            <w:r>
              <w:rPr>
                <w:spacing w:val="-11"/>
                <w:sz w:val="16"/>
              </w:rPr>
              <w:t xml:space="preserve"> </w:t>
            </w:r>
            <w:proofErr w:type="spellStart"/>
            <w:r>
              <w:rPr>
                <w:sz w:val="16"/>
              </w:rPr>
              <w:t>speciality</w:t>
            </w:r>
            <w:proofErr w:type="spellEnd"/>
            <w:r>
              <w:rPr>
                <w:sz w:val="16"/>
              </w:rPr>
              <w:t xml:space="preserve"> clinician leadership support</w:t>
            </w:r>
          </w:p>
        </w:tc>
      </w:tr>
      <w:tr w:rsidR="00A325E2" w14:paraId="51F68AA2" w14:textId="77777777">
        <w:trPr>
          <w:trHeight w:val="338"/>
        </w:trPr>
        <w:tc>
          <w:tcPr>
            <w:tcW w:w="3071" w:type="dxa"/>
            <w:tcBorders>
              <w:top w:val="single" w:sz="2" w:space="0" w:color="B2100B"/>
              <w:bottom w:val="single" w:sz="2" w:space="0" w:color="B2100B"/>
            </w:tcBorders>
            <w:shd w:val="clear" w:color="auto" w:fill="FDDAC8"/>
          </w:tcPr>
          <w:p w14:paraId="51F68A9E" w14:textId="77777777" w:rsidR="00A325E2" w:rsidRDefault="00473619">
            <w:pPr>
              <w:pStyle w:val="TableParagraph"/>
              <w:rPr>
                <w:b/>
                <w:sz w:val="16"/>
              </w:rPr>
            </w:pPr>
            <w:r>
              <w:rPr>
                <w:b/>
                <w:sz w:val="16"/>
              </w:rPr>
              <w:t xml:space="preserve">Pod </w:t>
            </w:r>
            <w:r>
              <w:rPr>
                <w:b/>
                <w:spacing w:val="-2"/>
                <w:sz w:val="16"/>
              </w:rPr>
              <w:t>Leads</w:t>
            </w:r>
          </w:p>
        </w:tc>
        <w:tc>
          <w:tcPr>
            <w:tcW w:w="3085" w:type="dxa"/>
            <w:tcBorders>
              <w:top w:val="single" w:sz="2" w:space="0" w:color="B2100B"/>
              <w:bottom w:val="single" w:sz="2" w:space="0" w:color="B2100B"/>
            </w:tcBorders>
            <w:shd w:val="clear" w:color="auto" w:fill="FEEEE5"/>
          </w:tcPr>
          <w:p w14:paraId="51F68A9F" w14:textId="77777777" w:rsidR="00A325E2" w:rsidRDefault="00473619">
            <w:pPr>
              <w:pStyle w:val="TableParagraph"/>
              <w:ind w:left="112"/>
              <w:rPr>
                <w:sz w:val="16"/>
              </w:rPr>
            </w:pPr>
            <w:r>
              <w:rPr>
                <w:sz w:val="16"/>
              </w:rPr>
              <w:t xml:space="preserve">Senior </w:t>
            </w:r>
            <w:r>
              <w:rPr>
                <w:spacing w:val="-2"/>
                <w:sz w:val="16"/>
              </w:rPr>
              <w:t>Clinician</w:t>
            </w:r>
          </w:p>
        </w:tc>
        <w:tc>
          <w:tcPr>
            <w:tcW w:w="624" w:type="dxa"/>
            <w:tcBorders>
              <w:top w:val="single" w:sz="2" w:space="0" w:color="B2100B"/>
              <w:bottom w:val="single" w:sz="2" w:space="0" w:color="B2100B"/>
            </w:tcBorders>
            <w:shd w:val="clear" w:color="auto" w:fill="FDDAC8"/>
          </w:tcPr>
          <w:p w14:paraId="51F68AA0" w14:textId="77777777" w:rsidR="00A325E2" w:rsidRDefault="00473619">
            <w:pPr>
              <w:pStyle w:val="TableParagraph"/>
              <w:ind w:left="1" w:right="175"/>
              <w:jc w:val="center"/>
              <w:rPr>
                <w:sz w:val="16"/>
              </w:rPr>
            </w:pPr>
            <w:r>
              <w:rPr>
                <w:spacing w:val="-5"/>
                <w:sz w:val="16"/>
              </w:rPr>
              <w:t>1.5</w:t>
            </w:r>
          </w:p>
        </w:tc>
        <w:tc>
          <w:tcPr>
            <w:tcW w:w="2875" w:type="dxa"/>
            <w:tcBorders>
              <w:top w:val="single" w:sz="2" w:space="0" w:color="B2100B"/>
              <w:bottom w:val="single" w:sz="2" w:space="0" w:color="B2100B"/>
            </w:tcBorders>
            <w:shd w:val="clear" w:color="auto" w:fill="FEEEE5"/>
          </w:tcPr>
          <w:p w14:paraId="51F68AA1" w14:textId="77777777" w:rsidR="00A325E2" w:rsidRDefault="00473619">
            <w:pPr>
              <w:pStyle w:val="TableParagraph"/>
              <w:ind w:left="112"/>
              <w:rPr>
                <w:sz w:val="16"/>
              </w:rPr>
            </w:pPr>
            <w:r>
              <w:rPr>
                <w:sz w:val="16"/>
              </w:rPr>
              <w:t>0.5</w:t>
            </w:r>
            <w:r>
              <w:rPr>
                <w:spacing w:val="-1"/>
                <w:sz w:val="16"/>
              </w:rPr>
              <w:t xml:space="preserve"> </w:t>
            </w:r>
            <w:r>
              <w:rPr>
                <w:sz w:val="16"/>
              </w:rPr>
              <w:t>FTE</w:t>
            </w:r>
            <w:r>
              <w:rPr>
                <w:spacing w:val="-1"/>
                <w:sz w:val="16"/>
              </w:rPr>
              <w:t xml:space="preserve"> </w:t>
            </w:r>
            <w:r>
              <w:rPr>
                <w:sz w:val="16"/>
              </w:rPr>
              <w:t xml:space="preserve">per </w:t>
            </w:r>
            <w:r>
              <w:rPr>
                <w:spacing w:val="-5"/>
                <w:sz w:val="16"/>
              </w:rPr>
              <w:t>pod</w:t>
            </w:r>
          </w:p>
        </w:tc>
      </w:tr>
      <w:tr w:rsidR="00A325E2" w14:paraId="51F68AA7" w14:textId="77777777">
        <w:trPr>
          <w:trHeight w:val="338"/>
        </w:trPr>
        <w:tc>
          <w:tcPr>
            <w:tcW w:w="3071" w:type="dxa"/>
            <w:tcBorders>
              <w:top w:val="single" w:sz="2" w:space="0" w:color="B2100B"/>
              <w:bottom w:val="single" w:sz="2" w:space="0" w:color="B2100B"/>
            </w:tcBorders>
            <w:shd w:val="clear" w:color="auto" w:fill="FDDAC8"/>
          </w:tcPr>
          <w:p w14:paraId="51F68AA3" w14:textId="77777777" w:rsidR="00A325E2" w:rsidRDefault="00473619">
            <w:pPr>
              <w:pStyle w:val="TableParagraph"/>
              <w:rPr>
                <w:b/>
                <w:sz w:val="16"/>
              </w:rPr>
            </w:pPr>
            <w:r>
              <w:rPr>
                <w:b/>
                <w:sz w:val="16"/>
              </w:rPr>
              <w:t xml:space="preserve">Specialist Clinician Pool: </w:t>
            </w:r>
            <w:r>
              <w:rPr>
                <w:b/>
                <w:spacing w:val="-2"/>
                <w:sz w:val="16"/>
              </w:rPr>
              <w:t>Psychosis</w:t>
            </w:r>
          </w:p>
        </w:tc>
        <w:tc>
          <w:tcPr>
            <w:tcW w:w="3085" w:type="dxa"/>
            <w:tcBorders>
              <w:top w:val="single" w:sz="2" w:space="0" w:color="B2100B"/>
              <w:bottom w:val="single" w:sz="2" w:space="0" w:color="B2100B"/>
            </w:tcBorders>
            <w:shd w:val="clear" w:color="auto" w:fill="FEEEE5"/>
          </w:tcPr>
          <w:p w14:paraId="51F68AA4" w14:textId="77777777" w:rsidR="00A325E2" w:rsidRDefault="00473619">
            <w:pPr>
              <w:pStyle w:val="TableParagraph"/>
              <w:ind w:left="112"/>
              <w:rPr>
                <w:sz w:val="16"/>
              </w:rPr>
            </w:pPr>
            <w:r>
              <w:rPr>
                <w:sz w:val="16"/>
              </w:rPr>
              <w:t xml:space="preserve">Senior </w:t>
            </w:r>
            <w:r>
              <w:rPr>
                <w:spacing w:val="-2"/>
                <w:sz w:val="16"/>
              </w:rPr>
              <w:t>Clinician</w:t>
            </w:r>
          </w:p>
        </w:tc>
        <w:tc>
          <w:tcPr>
            <w:tcW w:w="624" w:type="dxa"/>
            <w:tcBorders>
              <w:top w:val="single" w:sz="2" w:space="0" w:color="B2100B"/>
              <w:bottom w:val="single" w:sz="2" w:space="0" w:color="B2100B"/>
            </w:tcBorders>
            <w:shd w:val="clear" w:color="auto" w:fill="FDDAC8"/>
          </w:tcPr>
          <w:p w14:paraId="51F68AA5" w14:textId="77777777" w:rsidR="00A325E2" w:rsidRDefault="00473619">
            <w:pPr>
              <w:pStyle w:val="TableParagraph"/>
              <w:ind w:left="1" w:right="175"/>
              <w:jc w:val="center"/>
              <w:rPr>
                <w:sz w:val="16"/>
              </w:rPr>
            </w:pPr>
            <w:r>
              <w:rPr>
                <w:spacing w:val="-5"/>
                <w:sz w:val="16"/>
              </w:rPr>
              <w:t>3.0</w:t>
            </w:r>
          </w:p>
        </w:tc>
        <w:tc>
          <w:tcPr>
            <w:tcW w:w="2875" w:type="dxa"/>
            <w:tcBorders>
              <w:top w:val="single" w:sz="2" w:space="0" w:color="B2100B"/>
              <w:bottom w:val="single" w:sz="2" w:space="0" w:color="B2100B"/>
            </w:tcBorders>
            <w:shd w:val="clear" w:color="auto" w:fill="FEEEE5"/>
          </w:tcPr>
          <w:p w14:paraId="51F68AA6" w14:textId="77777777" w:rsidR="00A325E2" w:rsidRDefault="00473619">
            <w:pPr>
              <w:pStyle w:val="TableParagraph"/>
              <w:ind w:left="112"/>
              <w:rPr>
                <w:sz w:val="16"/>
              </w:rPr>
            </w:pPr>
            <w:r>
              <w:rPr>
                <w:sz w:val="16"/>
              </w:rPr>
              <w:t>1.0</w:t>
            </w:r>
            <w:r>
              <w:rPr>
                <w:spacing w:val="-1"/>
                <w:sz w:val="16"/>
              </w:rPr>
              <w:t xml:space="preserve"> </w:t>
            </w:r>
            <w:r>
              <w:rPr>
                <w:sz w:val="16"/>
              </w:rPr>
              <w:t>FTE</w:t>
            </w:r>
            <w:r>
              <w:rPr>
                <w:spacing w:val="-1"/>
                <w:sz w:val="16"/>
              </w:rPr>
              <w:t xml:space="preserve"> </w:t>
            </w:r>
            <w:r>
              <w:rPr>
                <w:sz w:val="16"/>
              </w:rPr>
              <w:t xml:space="preserve">per </w:t>
            </w:r>
            <w:r>
              <w:rPr>
                <w:spacing w:val="-5"/>
                <w:sz w:val="16"/>
              </w:rPr>
              <w:t>pod</w:t>
            </w:r>
          </w:p>
        </w:tc>
      </w:tr>
      <w:tr w:rsidR="00A325E2" w14:paraId="51F68AAC" w14:textId="77777777">
        <w:trPr>
          <w:trHeight w:val="538"/>
        </w:trPr>
        <w:tc>
          <w:tcPr>
            <w:tcW w:w="3071" w:type="dxa"/>
            <w:tcBorders>
              <w:top w:val="single" w:sz="2" w:space="0" w:color="B2100B"/>
              <w:bottom w:val="single" w:sz="2" w:space="0" w:color="B2100B"/>
            </w:tcBorders>
            <w:shd w:val="clear" w:color="auto" w:fill="FDDAC8"/>
          </w:tcPr>
          <w:p w14:paraId="51F68AA8" w14:textId="77777777" w:rsidR="00A325E2" w:rsidRDefault="00473619">
            <w:pPr>
              <w:pStyle w:val="TableParagraph"/>
              <w:spacing w:line="261" w:lineRule="auto"/>
              <w:rPr>
                <w:b/>
                <w:sz w:val="16"/>
              </w:rPr>
            </w:pPr>
            <w:r>
              <w:rPr>
                <w:b/>
                <w:sz w:val="16"/>
              </w:rPr>
              <w:t>Specialist</w:t>
            </w:r>
            <w:r>
              <w:rPr>
                <w:b/>
                <w:spacing w:val="-12"/>
                <w:sz w:val="16"/>
              </w:rPr>
              <w:t xml:space="preserve"> </w:t>
            </w:r>
            <w:r>
              <w:rPr>
                <w:b/>
                <w:sz w:val="16"/>
              </w:rPr>
              <w:t>Clinician</w:t>
            </w:r>
            <w:r>
              <w:rPr>
                <w:b/>
                <w:spacing w:val="-11"/>
                <w:sz w:val="16"/>
              </w:rPr>
              <w:t xml:space="preserve"> </w:t>
            </w:r>
            <w:r>
              <w:rPr>
                <w:b/>
                <w:sz w:val="16"/>
              </w:rPr>
              <w:t>Pool:</w:t>
            </w:r>
            <w:r>
              <w:rPr>
                <w:b/>
                <w:spacing w:val="-11"/>
                <w:sz w:val="16"/>
              </w:rPr>
              <w:t xml:space="preserve"> </w:t>
            </w:r>
            <w:r>
              <w:rPr>
                <w:b/>
                <w:sz w:val="16"/>
              </w:rPr>
              <w:t xml:space="preserve">Eating </w:t>
            </w:r>
            <w:r>
              <w:rPr>
                <w:b/>
                <w:spacing w:val="-2"/>
                <w:sz w:val="16"/>
              </w:rPr>
              <w:t>Disorders</w:t>
            </w:r>
          </w:p>
        </w:tc>
        <w:tc>
          <w:tcPr>
            <w:tcW w:w="3085" w:type="dxa"/>
            <w:tcBorders>
              <w:top w:val="single" w:sz="2" w:space="0" w:color="B2100B"/>
              <w:bottom w:val="single" w:sz="2" w:space="0" w:color="B2100B"/>
            </w:tcBorders>
            <w:shd w:val="clear" w:color="auto" w:fill="FEEEE5"/>
          </w:tcPr>
          <w:p w14:paraId="51F68AA9" w14:textId="77777777" w:rsidR="00A325E2" w:rsidRDefault="00473619">
            <w:pPr>
              <w:pStyle w:val="TableParagraph"/>
              <w:ind w:left="112"/>
              <w:rPr>
                <w:sz w:val="16"/>
              </w:rPr>
            </w:pPr>
            <w:r>
              <w:rPr>
                <w:sz w:val="16"/>
              </w:rPr>
              <w:t xml:space="preserve">Senior </w:t>
            </w:r>
            <w:r>
              <w:rPr>
                <w:spacing w:val="-2"/>
                <w:sz w:val="16"/>
              </w:rPr>
              <w:t>Clinician</w:t>
            </w:r>
          </w:p>
        </w:tc>
        <w:tc>
          <w:tcPr>
            <w:tcW w:w="624" w:type="dxa"/>
            <w:tcBorders>
              <w:top w:val="single" w:sz="2" w:space="0" w:color="B2100B"/>
              <w:bottom w:val="single" w:sz="2" w:space="0" w:color="B2100B"/>
            </w:tcBorders>
            <w:shd w:val="clear" w:color="auto" w:fill="FDDAC8"/>
          </w:tcPr>
          <w:p w14:paraId="51F68AAA" w14:textId="77777777" w:rsidR="00A325E2" w:rsidRDefault="00473619">
            <w:pPr>
              <w:pStyle w:val="TableParagraph"/>
              <w:ind w:left="1" w:right="175"/>
              <w:jc w:val="center"/>
              <w:rPr>
                <w:sz w:val="16"/>
              </w:rPr>
            </w:pPr>
            <w:r>
              <w:rPr>
                <w:spacing w:val="-5"/>
                <w:sz w:val="16"/>
              </w:rPr>
              <w:t>2.0</w:t>
            </w:r>
          </w:p>
        </w:tc>
        <w:tc>
          <w:tcPr>
            <w:tcW w:w="2875" w:type="dxa"/>
            <w:tcBorders>
              <w:top w:val="single" w:sz="2" w:space="0" w:color="B2100B"/>
              <w:bottom w:val="single" w:sz="2" w:space="0" w:color="B2100B"/>
            </w:tcBorders>
            <w:shd w:val="clear" w:color="auto" w:fill="FEEEE5"/>
          </w:tcPr>
          <w:p w14:paraId="51F68AAB" w14:textId="77777777" w:rsidR="00A325E2" w:rsidRDefault="00473619">
            <w:pPr>
              <w:pStyle w:val="TableParagraph"/>
              <w:ind w:left="112"/>
              <w:rPr>
                <w:sz w:val="16"/>
              </w:rPr>
            </w:pPr>
            <w:r>
              <w:rPr>
                <w:sz w:val="16"/>
              </w:rPr>
              <w:t>Working</w:t>
            </w:r>
            <w:r>
              <w:rPr>
                <w:spacing w:val="-4"/>
                <w:sz w:val="16"/>
              </w:rPr>
              <w:t xml:space="preserve"> </w:t>
            </w:r>
            <w:r>
              <w:rPr>
                <w:sz w:val="16"/>
              </w:rPr>
              <w:t>across</w:t>
            </w:r>
            <w:r>
              <w:rPr>
                <w:spacing w:val="-3"/>
                <w:sz w:val="16"/>
              </w:rPr>
              <w:t xml:space="preserve"> </w:t>
            </w:r>
            <w:r>
              <w:rPr>
                <w:sz w:val="16"/>
              </w:rPr>
              <w:t>the</w:t>
            </w:r>
            <w:r>
              <w:rPr>
                <w:spacing w:val="-4"/>
                <w:sz w:val="16"/>
              </w:rPr>
              <w:t xml:space="preserve"> </w:t>
            </w:r>
            <w:r>
              <w:rPr>
                <w:sz w:val="16"/>
              </w:rPr>
              <w:t>three</w:t>
            </w:r>
            <w:r>
              <w:rPr>
                <w:spacing w:val="-3"/>
                <w:sz w:val="16"/>
              </w:rPr>
              <w:t xml:space="preserve"> </w:t>
            </w:r>
            <w:r>
              <w:rPr>
                <w:spacing w:val="-4"/>
                <w:sz w:val="16"/>
              </w:rPr>
              <w:t>pods</w:t>
            </w:r>
          </w:p>
        </w:tc>
      </w:tr>
      <w:tr w:rsidR="00A325E2" w14:paraId="51F68AB1" w14:textId="77777777">
        <w:trPr>
          <w:trHeight w:val="538"/>
        </w:trPr>
        <w:tc>
          <w:tcPr>
            <w:tcW w:w="3071" w:type="dxa"/>
            <w:tcBorders>
              <w:top w:val="single" w:sz="2" w:space="0" w:color="B2100B"/>
              <w:bottom w:val="single" w:sz="2" w:space="0" w:color="B2100B"/>
            </w:tcBorders>
            <w:shd w:val="clear" w:color="auto" w:fill="FDDAC8"/>
          </w:tcPr>
          <w:p w14:paraId="51F68AAD" w14:textId="77777777" w:rsidR="00A325E2" w:rsidRDefault="00473619">
            <w:pPr>
              <w:pStyle w:val="TableParagraph"/>
              <w:spacing w:line="261" w:lineRule="auto"/>
              <w:rPr>
                <w:b/>
                <w:sz w:val="16"/>
              </w:rPr>
            </w:pPr>
            <w:r>
              <w:rPr>
                <w:b/>
                <w:sz w:val="16"/>
              </w:rPr>
              <w:t>Specialist</w:t>
            </w:r>
            <w:r>
              <w:rPr>
                <w:b/>
                <w:spacing w:val="-12"/>
                <w:sz w:val="16"/>
              </w:rPr>
              <w:t xml:space="preserve"> </w:t>
            </w:r>
            <w:r>
              <w:rPr>
                <w:b/>
                <w:sz w:val="16"/>
              </w:rPr>
              <w:t>Clinician</w:t>
            </w:r>
            <w:r>
              <w:rPr>
                <w:b/>
                <w:spacing w:val="-11"/>
                <w:sz w:val="16"/>
              </w:rPr>
              <w:t xml:space="preserve"> </w:t>
            </w:r>
            <w:r>
              <w:rPr>
                <w:b/>
                <w:sz w:val="16"/>
              </w:rPr>
              <w:t>Pool:</w:t>
            </w:r>
            <w:r>
              <w:rPr>
                <w:b/>
                <w:spacing w:val="-11"/>
                <w:sz w:val="16"/>
              </w:rPr>
              <w:t xml:space="preserve"> </w:t>
            </w:r>
            <w:r>
              <w:rPr>
                <w:b/>
                <w:sz w:val="16"/>
              </w:rPr>
              <w:t xml:space="preserve">Personality </w:t>
            </w:r>
            <w:r>
              <w:rPr>
                <w:b/>
                <w:spacing w:val="-2"/>
                <w:sz w:val="16"/>
              </w:rPr>
              <w:t>Disorder</w:t>
            </w:r>
          </w:p>
        </w:tc>
        <w:tc>
          <w:tcPr>
            <w:tcW w:w="3085" w:type="dxa"/>
            <w:tcBorders>
              <w:top w:val="single" w:sz="2" w:space="0" w:color="B2100B"/>
              <w:bottom w:val="single" w:sz="2" w:space="0" w:color="B2100B"/>
            </w:tcBorders>
            <w:shd w:val="clear" w:color="auto" w:fill="FEEEE5"/>
          </w:tcPr>
          <w:p w14:paraId="51F68AAE" w14:textId="77777777" w:rsidR="00A325E2" w:rsidRDefault="00473619">
            <w:pPr>
              <w:pStyle w:val="TableParagraph"/>
              <w:ind w:left="112"/>
              <w:rPr>
                <w:sz w:val="16"/>
              </w:rPr>
            </w:pPr>
            <w:r>
              <w:rPr>
                <w:sz w:val="16"/>
              </w:rPr>
              <w:t xml:space="preserve">Senior </w:t>
            </w:r>
            <w:r>
              <w:rPr>
                <w:spacing w:val="-2"/>
                <w:sz w:val="16"/>
              </w:rPr>
              <w:t>Clinician</w:t>
            </w:r>
          </w:p>
        </w:tc>
        <w:tc>
          <w:tcPr>
            <w:tcW w:w="624" w:type="dxa"/>
            <w:tcBorders>
              <w:top w:val="single" w:sz="2" w:space="0" w:color="B2100B"/>
              <w:bottom w:val="single" w:sz="2" w:space="0" w:color="B2100B"/>
            </w:tcBorders>
            <w:shd w:val="clear" w:color="auto" w:fill="FDDAC8"/>
          </w:tcPr>
          <w:p w14:paraId="51F68AAF" w14:textId="77777777" w:rsidR="00A325E2" w:rsidRDefault="00473619">
            <w:pPr>
              <w:pStyle w:val="TableParagraph"/>
              <w:ind w:left="1" w:right="175"/>
              <w:jc w:val="center"/>
              <w:rPr>
                <w:sz w:val="16"/>
              </w:rPr>
            </w:pPr>
            <w:r>
              <w:rPr>
                <w:spacing w:val="-5"/>
                <w:sz w:val="16"/>
              </w:rPr>
              <w:t>2.0</w:t>
            </w:r>
          </w:p>
        </w:tc>
        <w:tc>
          <w:tcPr>
            <w:tcW w:w="2875" w:type="dxa"/>
            <w:tcBorders>
              <w:top w:val="single" w:sz="2" w:space="0" w:color="B2100B"/>
              <w:bottom w:val="single" w:sz="2" w:space="0" w:color="B2100B"/>
            </w:tcBorders>
            <w:shd w:val="clear" w:color="auto" w:fill="FEEEE5"/>
          </w:tcPr>
          <w:p w14:paraId="51F68AB0" w14:textId="77777777" w:rsidR="00A325E2" w:rsidRDefault="00473619">
            <w:pPr>
              <w:pStyle w:val="TableParagraph"/>
              <w:ind w:left="112"/>
              <w:rPr>
                <w:sz w:val="16"/>
              </w:rPr>
            </w:pPr>
            <w:r>
              <w:rPr>
                <w:sz w:val="16"/>
              </w:rPr>
              <w:t>Working</w:t>
            </w:r>
            <w:r>
              <w:rPr>
                <w:spacing w:val="-4"/>
                <w:sz w:val="16"/>
              </w:rPr>
              <w:t xml:space="preserve"> </w:t>
            </w:r>
            <w:r>
              <w:rPr>
                <w:sz w:val="16"/>
              </w:rPr>
              <w:t>across</w:t>
            </w:r>
            <w:r>
              <w:rPr>
                <w:spacing w:val="-3"/>
                <w:sz w:val="16"/>
              </w:rPr>
              <w:t xml:space="preserve"> </w:t>
            </w:r>
            <w:r>
              <w:rPr>
                <w:sz w:val="16"/>
              </w:rPr>
              <w:t>the</w:t>
            </w:r>
            <w:r>
              <w:rPr>
                <w:spacing w:val="-4"/>
                <w:sz w:val="16"/>
              </w:rPr>
              <w:t xml:space="preserve"> </w:t>
            </w:r>
            <w:r>
              <w:rPr>
                <w:sz w:val="16"/>
              </w:rPr>
              <w:t>three</w:t>
            </w:r>
            <w:r>
              <w:rPr>
                <w:spacing w:val="-3"/>
                <w:sz w:val="16"/>
              </w:rPr>
              <w:t xml:space="preserve"> </w:t>
            </w:r>
            <w:r>
              <w:rPr>
                <w:spacing w:val="-4"/>
                <w:sz w:val="16"/>
              </w:rPr>
              <w:t>pods</w:t>
            </w:r>
          </w:p>
        </w:tc>
      </w:tr>
      <w:tr w:rsidR="00A325E2" w14:paraId="51F68AB6" w14:textId="77777777">
        <w:trPr>
          <w:trHeight w:val="538"/>
        </w:trPr>
        <w:tc>
          <w:tcPr>
            <w:tcW w:w="3071" w:type="dxa"/>
            <w:tcBorders>
              <w:top w:val="single" w:sz="2" w:space="0" w:color="B2100B"/>
              <w:bottom w:val="single" w:sz="2" w:space="0" w:color="B2100B"/>
            </w:tcBorders>
            <w:shd w:val="clear" w:color="auto" w:fill="FDDAC8"/>
          </w:tcPr>
          <w:p w14:paraId="51F68AB2" w14:textId="77777777" w:rsidR="00A325E2" w:rsidRDefault="00473619">
            <w:pPr>
              <w:pStyle w:val="TableParagraph"/>
              <w:spacing w:line="261" w:lineRule="auto"/>
              <w:rPr>
                <w:b/>
                <w:sz w:val="16"/>
              </w:rPr>
            </w:pPr>
            <w:r>
              <w:rPr>
                <w:b/>
                <w:sz w:val="16"/>
              </w:rPr>
              <w:t>Specialist</w:t>
            </w:r>
            <w:r>
              <w:rPr>
                <w:b/>
                <w:spacing w:val="-10"/>
                <w:sz w:val="16"/>
              </w:rPr>
              <w:t xml:space="preserve"> </w:t>
            </w:r>
            <w:r>
              <w:rPr>
                <w:b/>
                <w:sz w:val="16"/>
              </w:rPr>
              <w:t>Clinician</w:t>
            </w:r>
            <w:r>
              <w:rPr>
                <w:b/>
                <w:spacing w:val="-10"/>
                <w:sz w:val="16"/>
              </w:rPr>
              <w:t xml:space="preserve"> </w:t>
            </w:r>
            <w:r>
              <w:rPr>
                <w:b/>
                <w:sz w:val="16"/>
              </w:rPr>
              <w:t>Pool:</w:t>
            </w:r>
            <w:r>
              <w:rPr>
                <w:b/>
                <w:spacing w:val="-10"/>
                <w:sz w:val="16"/>
              </w:rPr>
              <w:t xml:space="preserve"> </w:t>
            </w:r>
            <w:r>
              <w:rPr>
                <w:b/>
                <w:sz w:val="16"/>
              </w:rPr>
              <w:t>Mood</w:t>
            </w:r>
            <w:r>
              <w:rPr>
                <w:b/>
                <w:spacing w:val="-10"/>
                <w:sz w:val="16"/>
              </w:rPr>
              <w:t xml:space="preserve"> </w:t>
            </w:r>
            <w:r>
              <w:rPr>
                <w:b/>
                <w:sz w:val="16"/>
              </w:rPr>
              <w:t xml:space="preserve">and </w:t>
            </w:r>
            <w:r>
              <w:rPr>
                <w:b/>
                <w:spacing w:val="-2"/>
                <w:sz w:val="16"/>
              </w:rPr>
              <w:t>Anxiety</w:t>
            </w:r>
          </w:p>
        </w:tc>
        <w:tc>
          <w:tcPr>
            <w:tcW w:w="3085" w:type="dxa"/>
            <w:tcBorders>
              <w:top w:val="single" w:sz="2" w:space="0" w:color="B2100B"/>
              <w:bottom w:val="single" w:sz="2" w:space="0" w:color="B2100B"/>
            </w:tcBorders>
            <w:shd w:val="clear" w:color="auto" w:fill="FEEEE5"/>
          </w:tcPr>
          <w:p w14:paraId="51F68AB3" w14:textId="77777777" w:rsidR="00A325E2" w:rsidRDefault="00473619">
            <w:pPr>
              <w:pStyle w:val="TableParagraph"/>
              <w:ind w:left="112"/>
              <w:rPr>
                <w:sz w:val="16"/>
              </w:rPr>
            </w:pPr>
            <w:r>
              <w:rPr>
                <w:sz w:val="16"/>
              </w:rPr>
              <w:t xml:space="preserve">Senior </w:t>
            </w:r>
            <w:r>
              <w:rPr>
                <w:spacing w:val="-2"/>
                <w:sz w:val="16"/>
              </w:rPr>
              <w:t>Clinician</w:t>
            </w:r>
          </w:p>
        </w:tc>
        <w:tc>
          <w:tcPr>
            <w:tcW w:w="624" w:type="dxa"/>
            <w:tcBorders>
              <w:top w:val="single" w:sz="2" w:space="0" w:color="B2100B"/>
              <w:bottom w:val="single" w:sz="2" w:space="0" w:color="B2100B"/>
            </w:tcBorders>
            <w:shd w:val="clear" w:color="auto" w:fill="FDDAC8"/>
          </w:tcPr>
          <w:p w14:paraId="51F68AB4" w14:textId="77777777" w:rsidR="00A325E2" w:rsidRDefault="00473619">
            <w:pPr>
              <w:pStyle w:val="TableParagraph"/>
              <w:ind w:left="1" w:right="175"/>
              <w:jc w:val="center"/>
              <w:rPr>
                <w:sz w:val="16"/>
              </w:rPr>
            </w:pPr>
            <w:r>
              <w:rPr>
                <w:spacing w:val="-5"/>
                <w:sz w:val="16"/>
              </w:rPr>
              <w:t>2.0</w:t>
            </w:r>
          </w:p>
        </w:tc>
        <w:tc>
          <w:tcPr>
            <w:tcW w:w="2875" w:type="dxa"/>
            <w:tcBorders>
              <w:top w:val="single" w:sz="2" w:space="0" w:color="B2100B"/>
              <w:bottom w:val="single" w:sz="2" w:space="0" w:color="B2100B"/>
            </w:tcBorders>
            <w:shd w:val="clear" w:color="auto" w:fill="FEEEE5"/>
          </w:tcPr>
          <w:p w14:paraId="51F68AB5" w14:textId="77777777" w:rsidR="00A325E2" w:rsidRDefault="00473619">
            <w:pPr>
              <w:pStyle w:val="TableParagraph"/>
              <w:ind w:left="112"/>
              <w:rPr>
                <w:sz w:val="16"/>
              </w:rPr>
            </w:pPr>
            <w:r>
              <w:rPr>
                <w:sz w:val="16"/>
              </w:rPr>
              <w:t>Working</w:t>
            </w:r>
            <w:r>
              <w:rPr>
                <w:spacing w:val="-4"/>
                <w:sz w:val="16"/>
              </w:rPr>
              <w:t xml:space="preserve"> </w:t>
            </w:r>
            <w:r>
              <w:rPr>
                <w:sz w:val="16"/>
              </w:rPr>
              <w:t>across</w:t>
            </w:r>
            <w:r>
              <w:rPr>
                <w:spacing w:val="-3"/>
                <w:sz w:val="16"/>
              </w:rPr>
              <w:t xml:space="preserve"> </w:t>
            </w:r>
            <w:r>
              <w:rPr>
                <w:sz w:val="16"/>
              </w:rPr>
              <w:t>the</w:t>
            </w:r>
            <w:r>
              <w:rPr>
                <w:spacing w:val="-4"/>
                <w:sz w:val="16"/>
              </w:rPr>
              <w:t xml:space="preserve"> </w:t>
            </w:r>
            <w:r>
              <w:rPr>
                <w:sz w:val="16"/>
              </w:rPr>
              <w:t>three</w:t>
            </w:r>
            <w:r>
              <w:rPr>
                <w:spacing w:val="-3"/>
                <w:sz w:val="16"/>
              </w:rPr>
              <w:t xml:space="preserve"> </w:t>
            </w:r>
            <w:r>
              <w:rPr>
                <w:spacing w:val="-4"/>
                <w:sz w:val="16"/>
              </w:rPr>
              <w:t>pods</w:t>
            </w:r>
          </w:p>
        </w:tc>
      </w:tr>
      <w:tr w:rsidR="00A325E2" w14:paraId="51F68ABB" w14:textId="77777777">
        <w:trPr>
          <w:trHeight w:val="538"/>
        </w:trPr>
        <w:tc>
          <w:tcPr>
            <w:tcW w:w="3071" w:type="dxa"/>
            <w:tcBorders>
              <w:top w:val="single" w:sz="2" w:space="0" w:color="B2100B"/>
              <w:bottom w:val="single" w:sz="2" w:space="0" w:color="B2100B"/>
            </w:tcBorders>
            <w:shd w:val="clear" w:color="auto" w:fill="FDDAC8"/>
          </w:tcPr>
          <w:p w14:paraId="51F68AB7" w14:textId="77777777" w:rsidR="00A325E2" w:rsidRDefault="00473619">
            <w:pPr>
              <w:pStyle w:val="TableParagraph"/>
              <w:rPr>
                <w:b/>
                <w:sz w:val="16"/>
              </w:rPr>
            </w:pPr>
            <w:r>
              <w:rPr>
                <w:b/>
                <w:sz w:val="16"/>
              </w:rPr>
              <w:t>Family</w:t>
            </w:r>
            <w:r>
              <w:rPr>
                <w:b/>
                <w:spacing w:val="-5"/>
                <w:sz w:val="16"/>
              </w:rPr>
              <w:t xml:space="preserve"> </w:t>
            </w:r>
            <w:r>
              <w:rPr>
                <w:b/>
                <w:spacing w:val="-2"/>
                <w:sz w:val="16"/>
              </w:rPr>
              <w:t>Workers</w:t>
            </w:r>
          </w:p>
        </w:tc>
        <w:tc>
          <w:tcPr>
            <w:tcW w:w="3085" w:type="dxa"/>
            <w:tcBorders>
              <w:top w:val="single" w:sz="2" w:space="0" w:color="B2100B"/>
              <w:bottom w:val="single" w:sz="2" w:space="0" w:color="B2100B"/>
            </w:tcBorders>
            <w:shd w:val="clear" w:color="auto" w:fill="FEEEE5"/>
          </w:tcPr>
          <w:p w14:paraId="51F68AB8" w14:textId="77777777" w:rsidR="00A325E2" w:rsidRDefault="00473619">
            <w:pPr>
              <w:pStyle w:val="TableParagraph"/>
              <w:ind w:left="112"/>
              <w:rPr>
                <w:sz w:val="16"/>
              </w:rPr>
            </w:pPr>
            <w:r>
              <w:rPr>
                <w:sz w:val="16"/>
              </w:rPr>
              <w:t xml:space="preserve">Senior </w:t>
            </w:r>
            <w:r>
              <w:rPr>
                <w:spacing w:val="-2"/>
                <w:sz w:val="16"/>
              </w:rPr>
              <w:t>Clinician</w:t>
            </w:r>
          </w:p>
        </w:tc>
        <w:tc>
          <w:tcPr>
            <w:tcW w:w="624" w:type="dxa"/>
            <w:tcBorders>
              <w:top w:val="single" w:sz="2" w:space="0" w:color="B2100B"/>
              <w:bottom w:val="single" w:sz="2" w:space="0" w:color="B2100B"/>
            </w:tcBorders>
            <w:shd w:val="clear" w:color="auto" w:fill="FDDAC8"/>
          </w:tcPr>
          <w:p w14:paraId="51F68AB9" w14:textId="77777777" w:rsidR="00A325E2" w:rsidRDefault="00473619">
            <w:pPr>
              <w:pStyle w:val="TableParagraph"/>
              <w:ind w:left="1" w:right="175"/>
              <w:jc w:val="center"/>
              <w:rPr>
                <w:sz w:val="16"/>
              </w:rPr>
            </w:pPr>
            <w:r>
              <w:rPr>
                <w:spacing w:val="-5"/>
                <w:sz w:val="16"/>
              </w:rPr>
              <w:t>2.4</w:t>
            </w:r>
          </w:p>
        </w:tc>
        <w:tc>
          <w:tcPr>
            <w:tcW w:w="2875" w:type="dxa"/>
            <w:tcBorders>
              <w:top w:val="single" w:sz="2" w:space="0" w:color="B2100B"/>
              <w:bottom w:val="single" w:sz="2" w:space="0" w:color="B2100B"/>
            </w:tcBorders>
            <w:shd w:val="clear" w:color="auto" w:fill="FEEEE5"/>
          </w:tcPr>
          <w:p w14:paraId="51F68ABA" w14:textId="77777777" w:rsidR="00A325E2" w:rsidRDefault="00473619">
            <w:pPr>
              <w:pStyle w:val="TableParagraph"/>
              <w:spacing w:line="261" w:lineRule="auto"/>
              <w:ind w:left="112" w:right="122"/>
              <w:rPr>
                <w:sz w:val="16"/>
              </w:rPr>
            </w:pPr>
            <w:r>
              <w:rPr>
                <w:sz w:val="16"/>
              </w:rPr>
              <w:t>Working across the three pods; provide</w:t>
            </w:r>
            <w:r>
              <w:rPr>
                <w:spacing w:val="-10"/>
                <w:sz w:val="16"/>
              </w:rPr>
              <w:t xml:space="preserve"> </w:t>
            </w:r>
            <w:r>
              <w:rPr>
                <w:sz w:val="16"/>
              </w:rPr>
              <w:t>input</w:t>
            </w:r>
            <w:r>
              <w:rPr>
                <w:spacing w:val="-10"/>
                <w:sz w:val="16"/>
              </w:rPr>
              <w:t xml:space="preserve"> </w:t>
            </w:r>
            <w:r>
              <w:rPr>
                <w:sz w:val="16"/>
              </w:rPr>
              <w:t>into</w:t>
            </w:r>
            <w:r>
              <w:rPr>
                <w:spacing w:val="-10"/>
                <w:sz w:val="16"/>
              </w:rPr>
              <w:t xml:space="preserve"> </w:t>
            </w:r>
            <w:r>
              <w:rPr>
                <w:sz w:val="16"/>
              </w:rPr>
              <w:t>held</w:t>
            </w:r>
            <w:r>
              <w:rPr>
                <w:spacing w:val="-10"/>
                <w:sz w:val="16"/>
              </w:rPr>
              <w:t xml:space="preserve"> </w:t>
            </w:r>
            <w:r>
              <w:rPr>
                <w:sz w:val="16"/>
              </w:rPr>
              <w:t>caseloads</w:t>
            </w:r>
          </w:p>
        </w:tc>
      </w:tr>
      <w:tr w:rsidR="00A325E2" w14:paraId="51F68AC0" w14:textId="77777777">
        <w:trPr>
          <w:trHeight w:val="538"/>
        </w:trPr>
        <w:tc>
          <w:tcPr>
            <w:tcW w:w="3071" w:type="dxa"/>
            <w:tcBorders>
              <w:top w:val="single" w:sz="2" w:space="0" w:color="B2100B"/>
              <w:bottom w:val="single" w:sz="2" w:space="0" w:color="B2100B"/>
            </w:tcBorders>
            <w:shd w:val="clear" w:color="auto" w:fill="FDDAC8"/>
          </w:tcPr>
          <w:p w14:paraId="51F68ABC" w14:textId="77777777" w:rsidR="00A325E2" w:rsidRDefault="00473619">
            <w:pPr>
              <w:pStyle w:val="TableParagraph"/>
              <w:spacing w:line="261" w:lineRule="auto"/>
              <w:ind w:right="169"/>
              <w:rPr>
                <w:b/>
                <w:sz w:val="16"/>
              </w:rPr>
            </w:pPr>
            <w:r>
              <w:rPr>
                <w:b/>
                <w:sz w:val="16"/>
              </w:rPr>
              <w:t>Mental</w:t>
            </w:r>
            <w:r>
              <w:rPr>
                <w:b/>
                <w:spacing w:val="-12"/>
                <w:sz w:val="16"/>
              </w:rPr>
              <w:t xml:space="preserve"> </w:t>
            </w:r>
            <w:r>
              <w:rPr>
                <w:b/>
                <w:sz w:val="16"/>
              </w:rPr>
              <w:t>Health</w:t>
            </w:r>
            <w:r>
              <w:rPr>
                <w:b/>
                <w:spacing w:val="-11"/>
                <w:sz w:val="16"/>
              </w:rPr>
              <w:t xml:space="preserve"> </w:t>
            </w:r>
            <w:r>
              <w:rPr>
                <w:b/>
                <w:sz w:val="16"/>
              </w:rPr>
              <w:t>Clinician</w:t>
            </w:r>
            <w:r>
              <w:rPr>
                <w:b/>
                <w:spacing w:val="-11"/>
                <w:sz w:val="16"/>
              </w:rPr>
              <w:t xml:space="preserve"> </w:t>
            </w:r>
            <w:r>
              <w:rPr>
                <w:b/>
                <w:sz w:val="16"/>
              </w:rPr>
              <w:t xml:space="preserve">(Key </w:t>
            </w:r>
            <w:r>
              <w:rPr>
                <w:b/>
                <w:spacing w:val="-2"/>
                <w:sz w:val="16"/>
              </w:rPr>
              <w:t>Clinician)</w:t>
            </w:r>
          </w:p>
        </w:tc>
        <w:tc>
          <w:tcPr>
            <w:tcW w:w="3085" w:type="dxa"/>
            <w:tcBorders>
              <w:top w:val="single" w:sz="2" w:space="0" w:color="B2100B"/>
              <w:bottom w:val="single" w:sz="2" w:space="0" w:color="B2100B"/>
            </w:tcBorders>
            <w:shd w:val="clear" w:color="auto" w:fill="FEEEE5"/>
          </w:tcPr>
          <w:p w14:paraId="51F68ABD" w14:textId="77777777" w:rsidR="00A325E2" w:rsidRDefault="00473619">
            <w:pPr>
              <w:pStyle w:val="TableParagraph"/>
              <w:ind w:left="112"/>
              <w:rPr>
                <w:sz w:val="16"/>
              </w:rPr>
            </w:pPr>
            <w:r>
              <w:rPr>
                <w:sz w:val="16"/>
              </w:rPr>
              <w:t>Blended</w:t>
            </w:r>
            <w:r>
              <w:rPr>
                <w:spacing w:val="-6"/>
                <w:sz w:val="16"/>
              </w:rPr>
              <w:t xml:space="preserve"> </w:t>
            </w:r>
            <w:r>
              <w:rPr>
                <w:sz w:val="16"/>
              </w:rPr>
              <w:t>Nursing</w:t>
            </w:r>
            <w:r>
              <w:rPr>
                <w:spacing w:val="-5"/>
                <w:sz w:val="16"/>
              </w:rPr>
              <w:t xml:space="preserve"> </w:t>
            </w:r>
            <w:r>
              <w:rPr>
                <w:sz w:val="16"/>
              </w:rPr>
              <w:t>/</w:t>
            </w:r>
            <w:r>
              <w:rPr>
                <w:spacing w:val="-11"/>
                <w:sz w:val="16"/>
              </w:rPr>
              <w:t xml:space="preserve"> </w:t>
            </w:r>
            <w:r>
              <w:rPr>
                <w:sz w:val="16"/>
              </w:rPr>
              <w:t>Allied</w:t>
            </w:r>
            <w:r>
              <w:rPr>
                <w:spacing w:val="-4"/>
                <w:sz w:val="16"/>
              </w:rPr>
              <w:t xml:space="preserve"> </w:t>
            </w:r>
            <w:r>
              <w:rPr>
                <w:spacing w:val="-2"/>
                <w:sz w:val="16"/>
              </w:rPr>
              <w:t>Health</w:t>
            </w:r>
          </w:p>
        </w:tc>
        <w:tc>
          <w:tcPr>
            <w:tcW w:w="624" w:type="dxa"/>
            <w:tcBorders>
              <w:top w:val="single" w:sz="2" w:space="0" w:color="B2100B"/>
              <w:bottom w:val="single" w:sz="2" w:space="0" w:color="B2100B"/>
            </w:tcBorders>
            <w:shd w:val="clear" w:color="auto" w:fill="FDDAC8"/>
          </w:tcPr>
          <w:p w14:paraId="51F68ABE" w14:textId="77777777" w:rsidR="00A325E2" w:rsidRDefault="00473619">
            <w:pPr>
              <w:pStyle w:val="TableParagraph"/>
              <w:ind w:left="90" w:right="175"/>
              <w:jc w:val="center"/>
              <w:rPr>
                <w:sz w:val="16"/>
              </w:rPr>
            </w:pPr>
            <w:r>
              <w:rPr>
                <w:spacing w:val="-4"/>
                <w:sz w:val="16"/>
              </w:rPr>
              <w:t>16.0</w:t>
            </w:r>
          </w:p>
        </w:tc>
        <w:tc>
          <w:tcPr>
            <w:tcW w:w="2875" w:type="dxa"/>
            <w:tcBorders>
              <w:top w:val="single" w:sz="2" w:space="0" w:color="B2100B"/>
              <w:bottom w:val="single" w:sz="2" w:space="0" w:color="B2100B"/>
            </w:tcBorders>
            <w:shd w:val="clear" w:color="auto" w:fill="FEEEE5"/>
          </w:tcPr>
          <w:p w14:paraId="51F68ABF" w14:textId="77777777" w:rsidR="00A325E2" w:rsidRDefault="00A325E2">
            <w:pPr>
              <w:pStyle w:val="TableParagraph"/>
              <w:spacing w:before="0"/>
              <w:ind w:left="0"/>
              <w:rPr>
                <w:rFonts w:ascii="Times New Roman"/>
                <w:sz w:val="16"/>
              </w:rPr>
            </w:pPr>
          </w:p>
        </w:tc>
      </w:tr>
      <w:tr w:rsidR="00A325E2" w14:paraId="51F68AC5" w14:textId="77777777">
        <w:trPr>
          <w:trHeight w:val="338"/>
        </w:trPr>
        <w:tc>
          <w:tcPr>
            <w:tcW w:w="3071" w:type="dxa"/>
            <w:tcBorders>
              <w:top w:val="single" w:sz="2" w:space="0" w:color="B2100B"/>
              <w:bottom w:val="single" w:sz="2" w:space="0" w:color="B2100B"/>
            </w:tcBorders>
            <w:shd w:val="clear" w:color="auto" w:fill="FDDAC8"/>
          </w:tcPr>
          <w:p w14:paraId="51F68AC1" w14:textId="77777777" w:rsidR="00A325E2" w:rsidRDefault="00473619">
            <w:pPr>
              <w:pStyle w:val="TableParagraph"/>
              <w:rPr>
                <w:b/>
                <w:sz w:val="16"/>
              </w:rPr>
            </w:pPr>
            <w:r>
              <w:rPr>
                <w:b/>
                <w:sz w:val="16"/>
              </w:rPr>
              <w:t xml:space="preserve">Aboriginal Health </w:t>
            </w:r>
            <w:r>
              <w:rPr>
                <w:b/>
                <w:spacing w:val="-2"/>
                <w:sz w:val="16"/>
              </w:rPr>
              <w:t>Practitioner</w:t>
            </w:r>
          </w:p>
        </w:tc>
        <w:tc>
          <w:tcPr>
            <w:tcW w:w="3085" w:type="dxa"/>
            <w:tcBorders>
              <w:top w:val="single" w:sz="2" w:space="0" w:color="B2100B"/>
              <w:bottom w:val="single" w:sz="2" w:space="0" w:color="B2100B"/>
            </w:tcBorders>
            <w:shd w:val="clear" w:color="auto" w:fill="FEEEE5"/>
          </w:tcPr>
          <w:p w14:paraId="51F68AC2" w14:textId="77777777" w:rsidR="00A325E2" w:rsidRDefault="00473619">
            <w:pPr>
              <w:pStyle w:val="TableParagraph"/>
              <w:ind w:left="112"/>
              <w:rPr>
                <w:sz w:val="16"/>
              </w:rPr>
            </w:pPr>
            <w:r>
              <w:rPr>
                <w:sz w:val="16"/>
              </w:rPr>
              <w:t>Aboriginal</w:t>
            </w:r>
            <w:r>
              <w:rPr>
                <w:spacing w:val="-9"/>
                <w:sz w:val="16"/>
              </w:rPr>
              <w:t xml:space="preserve"> </w:t>
            </w:r>
            <w:r>
              <w:rPr>
                <w:sz w:val="16"/>
              </w:rPr>
              <w:t>Health</w:t>
            </w:r>
            <w:r>
              <w:rPr>
                <w:spacing w:val="-7"/>
                <w:sz w:val="16"/>
              </w:rPr>
              <w:t xml:space="preserve"> </w:t>
            </w:r>
            <w:r>
              <w:rPr>
                <w:spacing w:val="-2"/>
                <w:sz w:val="16"/>
              </w:rPr>
              <w:t>Practitioner</w:t>
            </w:r>
          </w:p>
        </w:tc>
        <w:tc>
          <w:tcPr>
            <w:tcW w:w="624" w:type="dxa"/>
            <w:tcBorders>
              <w:top w:val="single" w:sz="2" w:space="0" w:color="B2100B"/>
              <w:bottom w:val="single" w:sz="2" w:space="0" w:color="B2100B"/>
            </w:tcBorders>
            <w:shd w:val="clear" w:color="auto" w:fill="FDDAC8"/>
          </w:tcPr>
          <w:p w14:paraId="51F68AC3" w14:textId="77777777" w:rsidR="00A325E2" w:rsidRDefault="00473619">
            <w:pPr>
              <w:pStyle w:val="TableParagraph"/>
              <w:ind w:left="1" w:right="175"/>
              <w:jc w:val="center"/>
              <w:rPr>
                <w:sz w:val="16"/>
              </w:rPr>
            </w:pPr>
            <w:r>
              <w:rPr>
                <w:spacing w:val="-5"/>
                <w:sz w:val="16"/>
              </w:rPr>
              <w:t>1.0</w:t>
            </w:r>
          </w:p>
        </w:tc>
        <w:tc>
          <w:tcPr>
            <w:tcW w:w="2875" w:type="dxa"/>
            <w:tcBorders>
              <w:top w:val="single" w:sz="2" w:space="0" w:color="B2100B"/>
              <w:bottom w:val="single" w:sz="2" w:space="0" w:color="B2100B"/>
            </w:tcBorders>
            <w:shd w:val="clear" w:color="auto" w:fill="FEEEE5"/>
          </w:tcPr>
          <w:p w14:paraId="51F68AC4" w14:textId="77777777" w:rsidR="00A325E2" w:rsidRDefault="00A325E2">
            <w:pPr>
              <w:pStyle w:val="TableParagraph"/>
              <w:spacing w:before="0"/>
              <w:ind w:left="0"/>
              <w:rPr>
                <w:rFonts w:ascii="Times New Roman"/>
                <w:sz w:val="16"/>
              </w:rPr>
            </w:pPr>
          </w:p>
        </w:tc>
      </w:tr>
      <w:tr w:rsidR="00A325E2" w14:paraId="51F68ACA" w14:textId="77777777">
        <w:trPr>
          <w:trHeight w:val="738"/>
        </w:trPr>
        <w:tc>
          <w:tcPr>
            <w:tcW w:w="3071" w:type="dxa"/>
            <w:tcBorders>
              <w:top w:val="single" w:sz="2" w:space="0" w:color="B2100B"/>
              <w:bottom w:val="single" w:sz="2" w:space="0" w:color="B2100B"/>
            </w:tcBorders>
            <w:shd w:val="clear" w:color="auto" w:fill="FDDAC8"/>
          </w:tcPr>
          <w:p w14:paraId="51F68AC6" w14:textId="77777777" w:rsidR="00A325E2" w:rsidRDefault="00473619">
            <w:pPr>
              <w:pStyle w:val="TableParagraph"/>
              <w:rPr>
                <w:b/>
                <w:sz w:val="16"/>
              </w:rPr>
            </w:pPr>
            <w:r>
              <w:rPr>
                <w:b/>
                <w:sz w:val="16"/>
              </w:rPr>
              <w:t xml:space="preserve">Consultant </w:t>
            </w:r>
            <w:r>
              <w:rPr>
                <w:b/>
                <w:spacing w:val="-2"/>
                <w:sz w:val="16"/>
              </w:rPr>
              <w:t>Psychiatrist</w:t>
            </w:r>
          </w:p>
        </w:tc>
        <w:tc>
          <w:tcPr>
            <w:tcW w:w="3085" w:type="dxa"/>
            <w:tcBorders>
              <w:top w:val="single" w:sz="2" w:space="0" w:color="B2100B"/>
              <w:bottom w:val="single" w:sz="2" w:space="0" w:color="B2100B"/>
            </w:tcBorders>
            <w:shd w:val="clear" w:color="auto" w:fill="FEEEE5"/>
          </w:tcPr>
          <w:p w14:paraId="51F68AC7" w14:textId="77777777" w:rsidR="00A325E2" w:rsidRDefault="00473619">
            <w:pPr>
              <w:pStyle w:val="TableParagraph"/>
              <w:ind w:left="112"/>
              <w:rPr>
                <w:sz w:val="16"/>
              </w:rPr>
            </w:pPr>
            <w:r>
              <w:rPr>
                <w:spacing w:val="-2"/>
                <w:sz w:val="16"/>
              </w:rPr>
              <w:t>Psychiatry</w:t>
            </w:r>
          </w:p>
        </w:tc>
        <w:tc>
          <w:tcPr>
            <w:tcW w:w="624" w:type="dxa"/>
            <w:tcBorders>
              <w:top w:val="single" w:sz="2" w:space="0" w:color="B2100B"/>
              <w:bottom w:val="single" w:sz="2" w:space="0" w:color="B2100B"/>
            </w:tcBorders>
            <w:shd w:val="clear" w:color="auto" w:fill="FDDAC8"/>
          </w:tcPr>
          <w:p w14:paraId="51F68AC8" w14:textId="77777777" w:rsidR="00A325E2" w:rsidRDefault="00473619">
            <w:pPr>
              <w:pStyle w:val="TableParagraph"/>
              <w:ind w:left="1" w:right="175"/>
              <w:jc w:val="center"/>
              <w:rPr>
                <w:sz w:val="16"/>
              </w:rPr>
            </w:pPr>
            <w:r>
              <w:rPr>
                <w:spacing w:val="-5"/>
                <w:sz w:val="16"/>
              </w:rPr>
              <w:t>4.5</w:t>
            </w:r>
          </w:p>
        </w:tc>
        <w:tc>
          <w:tcPr>
            <w:tcW w:w="2875" w:type="dxa"/>
            <w:tcBorders>
              <w:top w:val="single" w:sz="2" w:space="0" w:color="B2100B"/>
              <w:bottom w:val="single" w:sz="2" w:space="0" w:color="B2100B"/>
            </w:tcBorders>
            <w:shd w:val="clear" w:color="auto" w:fill="FEEEE5"/>
          </w:tcPr>
          <w:p w14:paraId="51F68AC9" w14:textId="77777777" w:rsidR="00A325E2" w:rsidRDefault="00473619">
            <w:pPr>
              <w:pStyle w:val="TableParagraph"/>
              <w:spacing w:line="261" w:lineRule="auto"/>
              <w:ind w:left="112" w:right="297"/>
              <w:jc w:val="both"/>
              <w:rPr>
                <w:sz w:val="16"/>
              </w:rPr>
            </w:pPr>
            <w:r>
              <w:rPr>
                <w:sz w:val="16"/>
              </w:rPr>
              <w:t>Services</w:t>
            </w:r>
            <w:r>
              <w:rPr>
                <w:spacing w:val="-1"/>
                <w:sz w:val="16"/>
              </w:rPr>
              <w:t xml:space="preserve"> </w:t>
            </w:r>
            <w:r>
              <w:rPr>
                <w:sz w:val="16"/>
              </w:rPr>
              <w:t>may</w:t>
            </w:r>
            <w:r>
              <w:rPr>
                <w:spacing w:val="-1"/>
                <w:sz w:val="16"/>
              </w:rPr>
              <w:t xml:space="preserve"> </w:t>
            </w:r>
            <w:r>
              <w:rPr>
                <w:sz w:val="16"/>
              </w:rPr>
              <w:t>consider</w:t>
            </w:r>
            <w:r>
              <w:rPr>
                <w:spacing w:val="-1"/>
                <w:sz w:val="16"/>
              </w:rPr>
              <w:t xml:space="preserve"> </w:t>
            </w:r>
            <w:r>
              <w:rPr>
                <w:sz w:val="16"/>
              </w:rPr>
              <w:t>distributing some</w:t>
            </w:r>
            <w:r>
              <w:rPr>
                <w:spacing w:val="-7"/>
                <w:sz w:val="16"/>
              </w:rPr>
              <w:t xml:space="preserve"> </w:t>
            </w:r>
            <w:r>
              <w:rPr>
                <w:sz w:val="16"/>
              </w:rPr>
              <w:t>of</w:t>
            </w:r>
            <w:r>
              <w:rPr>
                <w:spacing w:val="-7"/>
                <w:sz w:val="16"/>
              </w:rPr>
              <w:t xml:space="preserve"> </w:t>
            </w:r>
            <w:proofErr w:type="gramStart"/>
            <w:r>
              <w:rPr>
                <w:sz w:val="16"/>
              </w:rPr>
              <w:t>this</w:t>
            </w:r>
            <w:proofErr w:type="gramEnd"/>
            <w:r>
              <w:rPr>
                <w:spacing w:val="-7"/>
                <w:sz w:val="16"/>
              </w:rPr>
              <w:t xml:space="preserve"> </w:t>
            </w:r>
            <w:r>
              <w:rPr>
                <w:sz w:val="16"/>
              </w:rPr>
              <w:t>Consultant</w:t>
            </w:r>
            <w:r>
              <w:rPr>
                <w:spacing w:val="-7"/>
                <w:sz w:val="16"/>
              </w:rPr>
              <w:t xml:space="preserve"> </w:t>
            </w:r>
            <w:r>
              <w:rPr>
                <w:sz w:val="16"/>
              </w:rPr>
              <w:t>FTE</w:t>
            </w:r>
            <w:r>
              <w:rPr>
                <w:spacing w:val="-7"/>
                <w:sz w:val="16"/>
              </w:rPr>
              <w:t xml:space="preserve"> </w:t>
            </w:r>
            <w:r>
              <w:rPr>
                <w:sz w:val="16"/>
              </w:rPr>
              <w:t>to</w:t>
            </w:r>
            <w:r>
              <w:rPr>
                <w:spacing w:val="-7"/>
                <w:sz w:val="16"/>
              </w:rPr>
              <w:t xml:space="preserve"> </w:t>
            </w:r>
            <w:r>
              <w:rPr>
                <w:sz w:val="16"/>
              </w:rPr>
              <w:t>the Engagement</w:t>
            </w:r>
            <w:r>
              <w:rPr>
                <w:spacing w:val="-2"/>
                <w:sz w:val="16"/>
              </w:rPr>
              <w:t xml:space="preserve"> </w:t>
            </w:r>
            <w:r>
              <w:rPr>
                <w:sz w:val="16"/>
              </w:rPr>
              <w:t>Team</w:t>
            </w:r>
          </w:p>
        </w:tc>
      </w:tr>
      <w:tr w:rsidR="00A325E2" w14:paraId="51F68ACF" w14:textId="77777777">
        <w:trPr>
          <w:trHeight w:val="538"/>
        </w:trPr>
        <w:tc>
          <w:tcPr>
            <w:tcW w:w="3071" w:type="dxa"/>
            <w:tcBorders>
              <w:top w:val="single" w:sz="2" w:space="0" w:color="B2100B"/>
              <w:bottom w:val="single" w:sz="2" w:space="0" w:color="B2100B"/>
            </w:tcBorders>
            <w:shd w:val="clear" w:color="auto" w:fill="FDDAC8"/>
          </w:tcPr>
          <w:p w14:paraId="51F68ACB" w14:textId="77777777" w:rsidR="00A325E2" w:rsidRDefault="00473619">
            <w:pPr>
              <w:pStyle w:val="TableParagraph"/>
              <w:rPr>
                <w:b/>
                <w:sz w:val="16"/>
              </w:rPr>
            </w:pPr>
            <w:r>
              <w:rPr>
                <w:b/>
                <w:sz w:val="16"/>
              </w:rPr>
              <w:t>Psychiatric</w:t>
            </w:r>
            <w:r>
              <w:rPr>
                <w:b/>
                <w:spacing w:val="-10"/>
                <w:sz w:val="16"/>
              </w:rPr>
              <w:t xml:space="preserve"> </w:t>
            </w:r>
            <w:r>
              <w:rPr>
                <w:b/>
                <w:spacing w:val="-2"/>
                <w:sz w:val="16"/>
              </w:rPr>
              <w:t>Registrar</w:t>
            </w:r>
          </w:p>
        </w:tc>
        <w:tc>
          <w:tcPr>
            <w:tcW w:w="3085" w:type="dxa"/>
            <w:tcBorders>
              <w:top w:val="single" w:sz="2" w:space="0" w:color="B2100B"/>
              <w:bottom w:val="single" w:sz="2" w:space="0" w:color="B2100B"/>
            </w:tcBorders>
            <w:shd w:val="clear" w:color="auto" w:fill="FEEEE5"/>
          </w:tcPr>
          <w:p w14:paraId="51F68ACC" w14:textId="77777777" w:rsidR="00A325E2" w:rsidRDefault="00473619">
            <w:pPr>
              <w:pStyle w:val="TableParagraph"/>
              <w:ind w:left="112"/>
              <w:rPr>
                <w:sz w:val="16"/>
              </w:rPr>
            </w:pPr>
            <w:r>
              <w:rPr>
                <w:sz w:val="16"/>
              </w:rPr>
              <w:t xml:space="preserve">Psychiatric </w:t>
            </w:r>
            <w:r>
              <w:rPr>
                <w:spacing w:val="-2"/>
                <w:sz w:val="16"/>
              </w:rPr>
              <w:t>Registrar</w:t>
            </w:r>
          </w:p>
        </w:tc>
        <w:tc>
          <w:tcPr>
            <w:tcW w:w="624" w:type="dxa"/>
            <w:tcBorders>
              <w:top w:val="single" w:sz="2" w:space="0" w:color="B2100B"/>
              <w:bottom w:val="single" w:sz="2" w:space="0" w:color="B2100B"/>
            </w:tcBorders>
            <w:shd w:val="clear" w:color="auto" w:fill="FDDAC8"/>
          </w:tcPr>
          <w:p w14:paraId="51F68ACD" w14:textId="77777777" w:rsidR="00A325E2" w:rsidRDefault="00473619">
            <w:pPr>
              <w:pStyle w:val="TableParagraph"/>
              <w:ind w:left="1" w:right="175"/>
              <w:jc w:val="center"/>
              <w:rPr>
                <w:sz w:val="16"/>
              </w:rPr>
            </w:pPr>
            <w:r>
              <w:rPr>
                <w:spacing w:val="-5"/>
                <w:sz w:val="16"/>
              </w:rPr>
              <w:t>6.0</w:t>
            </w:r>
          </w:p>
        </w:tc>
        <w:tc>
          <w:tcPr>
            <w:tcW w:w="2875" w:type="dxa"/>
            <w:tcBorders>
              <w:top w:val="single" w:sz="2" w:space="0" w:color="B2100B"/>
              <w:bottom w:val="single" w:sz="2" w:space="0" w:color="B2100B"/>
            </w:tcBorders>
            <w:shd w:val="clear" w:color="auto" w:fill="FEEEE5"/>
          </w:tcPr>
          <w:p w14:paraId="51F68ACE" w14:textId="77777777" w:rsidR="00A325E2" w:rsidRDefault="00473619">
            <w:pPr>
              <w:pStyle w:val="TableParagraph"/>
              <w:spacing w:line="261" w:lineRule="auto"/>
              <w:ind w:left="112"/>
              <w:rPr>
                <w:sz w:val="16"/>
              </w:rPr>
            </w:pPr>
            <w:r>
              <w:rPr>
                <w:sz w:val="16"/>
              </w:rPr>
              <w:t>1.0</w:t>
            </w:r>
            <w:r>
              <w:rPr>
                <w:spacing w:val="-7"/>
                <w:sz w:val="16"/>
              </w:rPr>
              <w:t xml:space="preserve"> </w:t>
            </w:r>
            <w:r>
              <w:rPr>
                <w:sz w:val="16"/>
              </w:rPr>
              <w:t>FTE</w:t>
            </w:r>
            <w:r>
              <w:rPr>
                <w:spacing w:val="-7"/>
                <w:sz w:val="16"/>
              </w:rPr>
              <w:t xml:space="preserve"> </w:t>
            </w:r>
            <w:r>
              <w:rPr>
                <w:sz w:val="16"/>
              </w:rPr>
              <w:t>may</w:t>
            </w:r>
            <w:r>
              <w:rPr>
                <w:spacing w:val="-7"/>
                <w:sz w:val="16"/>
              </w:rPr>
              <w:t xml:space="preserve"> </w:t>
            </w:r>
            <w:r>
              <w:rPr>
                <w:sz w:val="16"/>
              </w:rPr>
              <w:t>be</w:t>
            </w:r>
            <w:r>
              <w:rPr>
                <w:spacing w:val="-7"/>
                <w:sz w:val="16"/>
              </w:rPr>
              <w:t xml:space="preserve"> </w:t>
            </w:r>
            <w:r>
              <w:rPr>
                <w:sz w:val="16"/>
              </w:rPr>
              <w:t>substituted</w:t>
            </w:r>
            <w:r>
              <w:rPr>
                <w:spacing w:val="-7"/>
                <w:sz w:val="16"/>
              </w:rPr>
              <w:t xml:space="preserve"> </w:t>
            </w:r>
            <w:r>
              <w:rPr>
                <w:sz w:val="16"/>
              </w:rPr>
              <w:t>with</w:t>
            </w:r>
            <w:r>
              <w:rPr>
                <w:spacing w:val="-7"/>
                <w:sz w:val="16"/>
              </w:rPr>
              <w:t xml:space="preserve"> </w:t>
            </w:r>
            <w:r>
              <w:rPr>
                <w:sz w:val="16"/>
              </w:rPr>
              <w:t>a Nurse Practitioner</w:t>
            </w:r>
          </w:p>
        </w:tc>
      </w:tr>
      <w:tr w:rsidR="00A325E2" w14:paraId="51F68AD4" w14:textId="77777777">
        <w:trPr>
          <w:trHeight w:val="538"/>
        </w:trPr>
        <w:tc>
          <w:tcPr>
            <w:tcW w:w="3071" w:type="dxa"/>
            <w:tcBorders>
              <w:top w:val="single" w:sz="2" w:space="0" w:color="B2100B"/>
              <w:bottom w:val="single" w:sz="2" w:space="0" w:color="B2100B"/>
            </w:tcBorders>
            <w:shd w:val="clear" w:color="auto" w:fill="FDDAC8"/>
          </w:tcPr>
          <w:p w14:paraId="51F68AD0" w14:textId="77777777" w:rsidR="00A325E2" w:rsidRDefault="00473619">
            <w:pPr>
              <w:pStyle w:val="TableParagraph"/>
              <w:rPr>
                <w:b/>
                <w:sz w:val="16"/>
              </w:rPr>
            </w:pPr>
            <w:r>
              <w:rPr>
                <w:b/>
                <w:sz w:val="16"/>
              </w:rPr>
              <w:t>Youth</w:t>
            </w:r>
            <w:r>
              <w:rPr>
                <w:b/>
                <w:spacing w:val="-8"/>
                <w:sz w:val="16"/>
              </w:rPr>
              <w:t xml:space="preserve"> </w:t>
            </w:r>
            <w:r>
              <w:rPr>
                <w:b/>
                <w:sz w:val="16"/>
              </w:rPr>
              <w:t>Peer</w:t>
            </w:r>
            <w:r>
              <w:rPr>
                <w:b/>
                <w:spacing w:val="-7"/>
                <w:sz w:val="16"/>
              </w:rPr>
              <w:t xml:space="preserve"> </w:t>
            </w:r>
            <w:r>
              <w:rPr>
                <w:b/>
                <w:spacing w:val="-2"/>
                <w:sz w:val="16"/>
              </w:rPr>
              <w:t>Worker</w:t>
            </w:r>
          </w:p>
        </w:tc>
        <w:tc>
          <w:tcPr>
            <w:tcW w:w="3085" w:type="dxa"/>
            <w:tcBorders>
              <w:top w:val="single" w:sz="2" w:space="0" w:color="B2100B"/>
              <w:bottom w:val="single" w:sz="2" w:space="0" w:color="B2100B"/>
            </w:tcBorders>
            <w:shd w:val="clear" w:color="auto" w:fill="FEEEE5"/>
          </w:tcPr>
          <w:p w14:paraId="51F68AD1" w14:textId="77777777" w:rsidR="00A325E2" w:rsidRDefault="00473619">
            <w:pPr>
              <w:pStyle w:val="TableParagraph"/>
              <w:ind w:left="112"/>
              <w:rPr>
                <w:sz w:val="16"/>
              </w:rPr>
            </w:pPr>
            <w:r>
              <w:rPr>
                <w:sz w:val="16"/>
              </w:rPr>
              <w:t>Lived</w:t>
            </w:r>
            <w:r>
              <w:rPr>
                <w:spacing w:val="-7"/>
                <w:sz w:val="16"/>
              </w:rPr>
              <w:t xml:space="preserve"> </w:t>
            </w:r>
            <w:r>
              <w:rPr>
                <w:sz w:val="16"/>
              </w:rPr>
              <w:t>Experience</w:t>
            </w:r>
            <w:r>
              <w:rPr>
                <w:spacing w:val="-6"/>
                <w:sz w:val="16"/>
              </w:rPr>
              <w:t xml:space="preserve"> </w:t>
            </w:r>
            <w:r>
              <w:rPr>
                <w:spacing w:val="-2"/>
                <w:sz w:val="16"/>
              </w:rPr>
              <w:t>Workforce</w:t>
            </w:r>
          </w:p>
        </w:tc>
        <w:tc>
          <w:tcPr>
            <w:tcW w:w="624" w:type="dxa"/>
            <w:tcBorders>
              <w:top w:val="single" w:sz="2" w:space="0" w:color="B2100B"/>
              <w:bottom w:val="single" w:sz="2" w:space="0" w:color="B2100B"/>
            </w:tcBorders>
            <w:shd w:val="clear" w:color="auto" w:fill="FDDAC8"/>
          </w:tcPr>
          <w:p w14:paraId="51F68AD2" w14:textId="77777777" w:rsidR="00A325E2" w:rsidRDefault="00473619">
            <w:pPr>
              <w:pStyle w:val="TableParagraph"/>
              <w:ind w:left="1" w:right="175"/>
              <w:jc w:val="center"/>
              <w:rPr>
                <w:sz w:val="16"/>
              </w:rPr>
            </w:pPr>
            <w:r>
              <w:rPr>
                <w:spacing w:val="-5"/>
                <w:sz w:val="16"/>
              </w:rPr>
              <w:t>3.5</w:t>
            </w:r>
          </w:p>
        </w:tc>
        <w:tc>
          <w:tcPr>
            <w:tcW w:w="2875" w:type="dxa"/>
            <w:tcBorders>
              <w:top w:val="single" w:sz="2" w:space="0" w:color="B2100B"/>
              <w:bottom w:val="single" w:sz="2" w:space="0" w:color="B2100B"/>
            </w:tcBorders>
            <w:shd w:val="clear" w:color="auto" w:fill="FEEEE5"/>
          </w:tcPr>
          <w:p w14:paraId="51F68AD3" w14:textId="77777777" w:rsidR="00A325E2" w:rsidRDefault="00473619">
            <w:pPr>
              <w:pStyle w:val="TableParagraph"/>
              <w:spacing w:line="261" w:lineRule="auto"/>
              <w:ind w:left="112"/>
              <w:rPr>
                <w:sz w:val="16"/>
              </w:rPr>
            </w:pPr>
            <w:r>
              <w:rPr>
                <w:sz w:val="16"/>
              </w:rPr>
              <w:t>May</w:t>
            </w:r>
            <w:r>
              <w:rPr>
                <w:spacing w:val="-8"/>
                <w:sz w:val="16"/>
              </w:rPr>
              <w:t xml:space="preserve"> </w:t>
            </w:r>
            <w:r>
              <w:rPr>
                <w:sz w:val="16"/>
              </w:rPr>
              <w:t>also</w:t>
            </w:r>
            <w:r>
              <w:rPr>
                <w:spacing w:val="-8"/>
                <w:sz w:val="16"/>
              </w:rPr>
              <w:t xml:space="preserve"> </w:t>
            </w:r>
            <w:r>
              <w:rPr>
                <w:sz w:val="16"/>
              </w:rPr>
              <w:t>work</w:t>
            </w:r>
            <w:r>
              <w:rPr>
                <w:spacing w:val="-8"/>
                <w:sz w:val="16"/>
              </w:rPr>
              <w:t xml:space="preserve"> </w:t>
            </w:r>
            <w:r>
              <w:rPr>
                <w:sz w:val="16"/>
              </w:rPr>
              <w:t>in</w:t>
            </w:r>
            <w:r>
              <w:rPr>
                <w:spacing w:val="-8"/>
                <w:sz w:val="16"/>
              </w:rPr>
              <w:t xml:space="preserve"> </w:t>
            </w:r>
            <w:r>
              <w:rPr>
                <w:sz w:val="16"/>
              </w:rPr>
              <w:t>Functional</w:t>
            </w:r>
            <w:r>
              <w:rPr>
                <w:spacing w:val="-8"/>
                <w:sz w:val="16"/>
              </w:rPr>
              <w:t xml:space="preserve"> </w:t>
            </w:r>
            <w:r>
              <w:rPr>
                <w:sz w:val="16"/>
              </w:rPr>
              <w:t xml:space="preserve">Recovery </w:t>
            </w:r>
            <w:r>
              <w:rPr>
                <w:spacing w:val="-4"/>
                <w:sz w:val="16"/>
              </w:rPr>
              <w:t>Team</w:t>
            </w:r>
          </w:p>
        </w:tc>
      </w:tr>
      <w:tr w:rsidR="00A325E2" w14:paraId="51F68AD9" w14:textId="77777777">
        <w:trPr>
          <w:trHeight w:val="538"/>
        </w:trPr>
        <w:tc>
          <w:tcPr>
            <w:tcW w:w="3071" w:type="dxa"/>
            <w:tcBorders>
              <w:top w:val="single" w:sz="2" w:space="0" w:color="B2100B"/>
              <w:bottom w:val="single" w:sz="2" w:space="0" w:color="B2100B"/>
            </w:tcBorders>
            <w:shd w:val="clear" w:color="auto" w:fill="FDDAC8"/>
          </w:tcPr>
          <w:p w14:paraId="51F68AD5" w14:textId="77777777" w:rsidR="00A325E2" w:rsidRDefault="00473619">
            <w:pPr>
              <w:pStyle w:val="TableParagraph"/>
              <w:rPr>
                <w:b/>
                <w:sz w:val="16"/>
              </w:rPr>
            </w:pPr>
            <w:r>
              <w:rPr>
                <w:b/>
                <w:sz w:val="16"/>
              </w:rPr>
              <w:t>Family</w:t>
            </w:r>
            <w:r>
              <w:rPr>
                <w:b/>
                <w:spacing w:val="-4"/>
                <w:sz w:val="16"/>
              </w:rPr>
              <w:t xml:space="preserve"> </w:t>
            </w:r>
            <w:r>
              <w:rPr>
                <w:b/>
                <w:sz w:val="16"/>
              </w:rPr>
              <w:t>Peer</w:t>
            </w:r>
            <w:r>
              <w:rPr>
                <w:b/>
                <w:spacing w:val="-4"/>
                <w:sz w:val="16"/>
              </w:rPr>
              <w:t xml:space="preserve"> </w:t>
            </w:r>
            <w:r>
              <w:rPr>
                <w:b/>
                <w:spacing w:val="-2"/>
                <w:sz w:val="16"/>
              </w:rPr>
              <w:t>Worker</w:t>
            </w:r>
          </w:p>
        </w:tc>
        <w:tc>
          <w:tcPr>
            <w:tcW w:w="3085" w:type="dxa"/>
            <w:tcBorders>
              <w:top w:val="single" w:sz="2" w:space="0" w:color="B2100B"/>
              <w:bottom w:val="single" w:sz="2" w:space="0" w:color="B2100B"/>
            </w:tcBorders>
            <w:shd w:val="clear" w:color="auto" w:fill="FEEEE5"/>
          </w:tcPr>
          <w:p w14:paraId="51F68AD6" w14:textId="77777777" w:rsidR="00A325E2" w:rsidRDefault="00473619">
            <w:pPr>
              <w:pStyle w:val="TableParagraph"/>
              <w:ind w:left="112"/>
              <w:rPr>
                <w:sz w:val="16"/>
              </w:rPr>
            </w:pPr>
            <w:r>
              <w:rPr>
                <w:sz w:val="16"/>
              </w:rPr>
              <w:t>Lived</w:t>
            </w:r>
            <w:r>
              <w:rPr>
                <w:spacing w:val="-7"/>
                <w:sz w:val="16"/>
              </w:rPr>
              <w:t xml:space="preserve"> </w:t>
            </w:r>
            <w:r>
              <w:rPr>
                <w:sz w:val="16"/>
              </w:rPr>
              <w:t>Experience</w:t>
            </w:r>
            <w:r>
              <w:rPr>
                <w:spacing w:val="-6"/>
                <w:sz w:val="16"/>
              </w:rPr>
              <w:t xml:space="preserve"> </w:t>
            </w:r>
            <w:r>
              <w:rPr>
                <w:spacing w:val="-2"/>
                <w:sz w:val="16"/>
              </w:rPr>
              <w:t>Workforce</w:t>
            </w:r>
          </w:p>
        </w:tc>
        <w:tc>
          <w:tcPr>
            <w:tcW w:w="624" w:type="dxa"/>
            <w:tcBorders>
              <w:top w:val="single" w:sz="2" w:space="0" w:color="B2100B"/>
              <w:bottom w:val="single" w:sz="2" w:space="0" w:color="B2100B"/>
            </w:tcBorders>
            <w:shd w:val="clear" w:color="auto" w:fill="FDDAC8"/>
          </w:tcPr>
          <w:p w14:paraId="51F68AD7" w14:textId="77777777" w:rsidR="00A325E2" w:rsidRDefault="00473619">
            <w:pPr>
              <w:pStyle w:val="TableParagraph"/>
              <w:ind w:left="1" w:right="175"/>
              <w:jc w:val="center"/>
              <w:rPr>
                <w:sz w:val="16"/>
              </w:rPr>
            </w:pPr>
            <w:r>
              <w:rPr>
                <w:spacing w:val="-5"/>
                <w:sz w:val="16"/>
              </w:rPr>
              <w:t>1.8</w:t>
            </w:r>
          </w:p>
        </w:tc>
        <w:tc>
          <w:tcPr>
            <w:tcW w:w="2875" w:type="dxa"/>
            <w:tcBorders>
              <w:top w:val="single" w:sz="2" w:space="0" w:color="B2100B"/>
              <w:bottom w:val="single" w:sz="2" w:space="0" w:color="B2100B"/>
            </w:tcBorders>
            <w:shd w:val="clear" w:color="auto" w:fill="FEEEE5"/>
          </w:tcPr>
          <w:p w14:paraId="51F68AD8" w14:textId="77777777" w:rsidR="00A325E2" w:rsidRDefault="00473619">
            <w:pPr>
              <w:pStyle w:val="TableParagraph"/>
              <w:spacing w:line="261" w:lineRule="auto"/>
              <w:ind w:left="112"/>
              <w:rPr>
                <w:sz w:val="16"/>
              </w:rPr>
            </w:pPr>
            <w:r>
              <w:rPr>
                <w:sz w:val="16"/>
              </w:rPr>
              <w:t>May</w:t>
            </w:r>
            <w:r>
              <w:rPr>
                <w:spacing w:val="-8"/>
                <w:sz w:val="16"/>
              </w:rPr>
              <w:t xml:space="preserve"> </w:t>
            </w:r>
            <w:r>
              <w:rPr>
                <w:sz w:val="16"/>
              </w:rPr>
              <w:t>also</w:t>
            </w:r>
            <w:r>
              <w:rPr>
                <w:spacing w:val="-8"/>
                <w:sz w:val="16"/>
              </w:rPr>
              <w:t xml:space="preserve"> </w:t>
            </w:r>
            <w:r>
              <w:rPr>
                <w:sz w:val="16"/>
              </w:rPr>
              <w:t>work</w:t>
            </w:r>
            <w:r>
              <w:rPr>
                <w:spacing w:val="-8"/>
                <w:sz w:val="16"/>
              </w:rPr>
              <w:t xml:space="preserve"> </w:t>
            </w:r>
            <w:r>
              <w:rPr>
                <w:sz w:val="16"/>
              </w:rPr>
              <w:t>in</w:t>
            </w:r>
            <w:r>
              <w:rPr>
                <w:spacing w:val="-8"/>
                <w:sz w:val="16"/>
              </w:rPr>
              <w:t xml:space="preserve"> </w:t>
            </w:r>
            <w:r>
              <w:rPr>
                <w:sz w:val="16"/>
              </w:rPr>
              <w:t>Functional</w:t>
            </w:r>
            <w:r>
              <w:rPr>
                <w:spacing w:val="-8"/>
                <w:sz w:val="16"/>
              </w:rPr>
              <w:t xml:space="preserve"> </w:t>
            </w:r>
            <w:r>
              <w:rPr>
                <w:sz w:val="16"/>
              </w:rPr>
              <w:t xml:space="preserve">Recovery </w:t>
            </w:r>
            <w:r>
              <w:rPr>
                <w:spacing w:val="-4"/>
                <w:sz w:val="16"/>
              </w:rPr>
              <w:t>Team</w:t>
            </w:r>
          </w:p>
        </w:tc>
      </w:tr>
      <w:tr w:rsidR="00A325E2" w14:paraId="51F68ADE" w14:textId="77777777">
        <w:trPr>
          <w:trHeight w:val="538"/>
        </w:trPr>
        <w:tc>
          <w:tcPr>
            <w:tcW w:w="3071" w:type="dxa"/>
            <w:tcBorders>
              <w:top w:val="single" w:sz="2" w:space="0" w:color="B2100B"/>
              <w:bottom w:val="single" w:sz="2" w:space="0" w:color="B2100B"/>
            </w:tcBorders>
            <w:shd w:val="clear" w:color="auto" w:fill="FDDAC8"/>
          </w:tcPr>
          <w:p w14:paraId="51F68ADA" w14:textId="77777777" w:rsidR="00A325E2" w:rsidRDefault="00473619">
            <w:pPr>
              <w:pStyle w:val="TableParagraph"/>
              <w:rPr>
                <w:b/>
                <w:sz w:val="16"/>
              </w:rPr>
            </w:pPr>
            <w:r>
              <w:rPr>
                <w:b/>
                <w:sz w:val="16"/>
              </w:rPr>
              <w:t xml:space="preserve">Physical Health Lead </w:t>
            </w:r>
            <w:r>
              <w:rPr>
                <w:b/>
                <w:spacing w:val="-2"/>
                <w:sz w:val="16"/>
              </w:rPr>
              <w:t>(Nurse)</w:t>
            </w:r>
          </w:p>
        </w:tc>
        <w:tc>
          <w:tcPr>
            <w:tcW w:w="3085" w:type="dxa"/>
            <w:tcBorders>
              <w:top w:val="single" w:sz="2" w:space="0" w:color="B2100B"/>
              <w:bottom w:val="single" w:sz="2" w:space="0" w:color="B2100B"/>
            </w:tcBorders>
            <w:shd w:val="clear" w:color="auto" w:fill="FEEEE5"/>
          </w:tcPr>
          <w:p w14:paraId="51F68ADB" w14:textId="77777777" w:rsidR="00A325E2" w:rsidRDefault="00473619">
            <w:pPr>
              <w:pStyle w:val="TableParagraph"/>
              <w:ind w:left="112"/>
              <w:rPr>
                <w:sz w:val="16"/>
              </w:rPr>
            </w:pPr>
            <w:r>
              <w:rPr>
                <w:spacing w:val="-2"/>
                <w:sz w:val="16"/>
              </w:rPr>
              <w:t>Nursing</w:t>
            </w:r>
          </w:p>
        </w:tc>
        <w:tc>
          <w:tcPr>
            <w:tcW w:w="624" w:type="dxa"/>
            <w:tcBorders>
              <w:top w:val="single" w:sz="2" w:space="0" w:color="B2100B"/>
              <w:bottom w:val="single" w:sz="2" w:space="0" w:color="B2100B"/>
            </w:tcBorders>
            <w:shd w:val="clear" w:color="auto" w:fill="FDDAC8"/>
          </w:tcPr>
          <w:p w14:paraId="51F68ADC" w14:textId="77777777" w:rsidR="00A325E2" w:rsidRDefault="00473619">
            <w:pPr>
              <w:pStyle w:val="TableParagraph"/>
              <w:ind w:left="1" w:right="175"/>
              <w:jc w:val="center"/>
              <w:rPr>
                <w:sz w:val="16"/>
              </w:rPr>
            </w:pPr>
            <w:r>
              <w:rPr>
                <w:spacing w:val="-5"/>
                <w:sz w:val="16"/>
              </w:rPr>
              <w:t>0.6</w:t>
            </w:r>
          </w:p>
        </w:tc>
        <w:tc>
          <w:tcPr>
            <w:tcW w:w="2875" w:type="dxa"/>
            <w:tcBorders>
              <w:top w:val="single" w:sz="2" w:space="0" w:color="B2100B"/>
              <w:bottom w:val="single" w:sz="2" w:space="0" w:color="B2100B"/>
            </w:tcBorders>
            <w:shd w:val="clear" w:color="auto" w:fill="FEEEE5"/>
          </w:tcPr>
          <w:p w14:paraId="51F68ADD" w14:textId="77777777" w:rsidR="00A325E2" w:rsidRDefault="00473619">
            <w:pPr>
              <w:pStyle w:val="TableParagraph"/>
              <w:spacing w:line="261" w:lineRule="auto"/>
              <w:ind w:left="112"/>
              <w:rPr>
                <w:sz w:val="16"/>
              </w:rPr>
            </w:pPr>
            <w:r>
              <w:rPr>
                <w:sz w:val="16"/>
              </w:rPr>
              <w:t>May</w:t>
            </w:r>
            <w:r>
              <w:rPr>
                <w:spacing w:val="-8"/>
                <w:sz w:val="16"/>
              </w:rPr>
              <w:t xml:space="preserve"> </w:t>
            </w:r>
            <w:r>
              <w:rPr>
                <w:sz w:val="16"/>
              </w:rPr>
              <w:t>also</w:t>
            </w:r>
            <w:r>
              <w:rPr>
                <w:spacing w:val="-8"/>
                <w:sz w:val="16"/>
              </w:rPr>
              <w:t xml:space="preserve"> </w:t>
            </w:r>
            <w:r>
              <w:rPr>
                <w:sz w:val="16"/>
              </w:rPr>
              <w:t>work</w:t>
            </w:r>
            <w:r>
              <w:rPr>
                <w:spacing w:val="-8"/>
                <w:sz w:val="16"/>
              </w:rPr>
              <w:t xml:space="preserve"> </w:t>
            </w:r>
            <w:r>
              <w:rPr>
                <w:sz w:val="16"/>
              </w:rPr>
              <w:t>in</w:t>
            </w:r>
            <w:r>
              <w:rPr>
                <w:spacing w:val="-8"/>
                <w:sz w:val="16"/>
              </w:rPr>
              <w:t xml:space="preserve"> </w:t>
            </w:r>
            <w:r>
              <w:rPr>
                <w:sz w:val="16"/>
              </w:rPr>
              <w:t>Functional</w:t>
            </w:r>
            <w:r>
              <w:rPr>
                <w:spacing w:val="-8"/>
                <w:sz w:val="16"/>
              </w:rPr>
              <w:t xml:space="preserve"> </w:t>
            </w:r>
            <w:r>
              <w:rPr>
                <w:sz w:val="16"/>
              </w:rPr>
              <w:t xml:space="preserve">Recovery </w:t>
            </w:r>
            <w:r>
              <w:rPr>
                <w:spacing w:val="-4"/>
                <w:sz w:val="16"/>
              </w:rPr>
              <w:t>Team</w:t>
            </w:r>
          </w:p>
        </w:tc>
      </w:tr>
      <w:tr w:rsidR="00A325E2" w14:paraId="51F68AE3" w14:textId="77777777">
        <w:trPr>
          <w:trHeight w:val="338"/>
        </w:trPr>
        <w:tc>
          <w:tcPr>
            <w:tcW w:w="3071" w:type="dxa"/>
            <w:tcBorders>
              <w:top w:val="single" w:sz="2" w:space="0" w:color="B2100B"/>
              <w:bottom w:val="single" w:sz="2" w:space="0" w:color="B2100B"/>
            </w:tcBorders>
            <w:shd w:val="clear" w:color="auto" w:fill="FDDAC8"/>
          </w:tcPr>
          <w:p w14:paraId="51F68ADF" w14:textId="77777777" w:rsidR="00A325E2" w:rsidRDefault="00473619">
            <w:pPr>
              <w:pStyle w:val="TableParagraph"/>
              <w:rPr>
                <w:b/>
                <w:sz w:val="16"/>
              </w:rPr>
            </w:pPr>
            <w:r>
              <w:rPr>
                <w:b/>
                <w:spacing w:val="-2"/>
                <w:sz w:val="16"/>
              </w:rPr>
              <w:t>Administration</w:t>
            </w:r>
          </w:p>
        </w:tc>
        <w:tc>
          <w:tcPr>
            <w:tcW w:w="3085" w:type="dxa"/>
            <w:tcBorders>
              <w:top w:val="single" w:sz="2" w:space="0" w:color="B2100B"/>
              <w:bottom w:val="single" w:sz="2" w:space="0" w:color="B2100B"/>
            </w:tcBorders>
            <w:shd w:val="clear" w:color="auto" w:fill="FEEEE5"/>
          </w:tcPr>
          <w:p w14:paraId="51F68AE0" w14:textId="77777777" w:rsidR="00A325E2" w:rsidRDefault="00473619">
            <w:pPr>
              <w:pStyle w:val="TableParagraph"/>
              <w:ind w:left="112"/>
              <w:rPr>
                <w:sz w:val="16"/>
              </w:rPr>
            </w:pPr>
            <w:r>
              <w:rPr>
                <w:spacing w:val="-2"/>
                <w:sz w:val="16"/>
              </w:rPr>
              <w:t>Administration</w:t>
            </w:r>
          </w:p>
        </w:tc>
        <w:tc>
          <w:tcPr>
            <w:tcW w:w="624" w:type="dxa"/>
            <w:tcBorders>
              <w:top w:val="single" w:sz="2" w:space="0" w:color="B2100B"/>
              <w:bottom w:val="single" w:sz="2" w:space="0" w:color="B2100B"/>
            </w:tcBorders>
            <w:shd w:val="clear" w:color="auto" w:fill="FDDAC8"/>
          </w:tcPr>
          <w:p w14:paraId="51F68AE1" w14:textId="77777777" w:rsidR="00A325E2" w:rsidRDefault="00473619">
            <w:pPr>
              <w:pStyle w:val="TableParagraph"/>
              <w:ind w:left="1" w:right="175"/>
              <w:jc w:val="center"/>
              <w:rPr>
                <w:sz w:val="16"/>
              </w:rPr>
            </w:pPr>
            <w:r>
              <w:rPr>
                <w:spacing w:val="-5"/>
                <w:sz w:val="16"/>
              </w:rPr>
              <w:t>1.0</w:t>
            </w:r>
          </w:p>
        </w:tc>
        <w:tc>
          <w:tcPr>
            <w:tcW w:w="2875" w:type="dxa"/>
            <w:tcBorders>
              <w:top w:val="single" w:sz="2" w:space="0" w:color="B2100B"/>
              <w:bottom w:val="single" w:sz="2" w:space="0" w:color="B2100B"/>
            </w:tcBorders>
            <w:shd w:val="clear" w:color="auto" w:fill="FEEEE5"/>
          </w:tcPr>
          <w:p w14:paraId="51F68AE2" w14:textId="77777777" w:rsidR="00A325E2" w:rsidRDefault="00A325E2">
            <w:pPr>
              <w:pStyle w:val="TableParagraph"/>
              <w:spacing w:before="0"/>
              <w:ind w:left="0"/>
              <w:rPr>
                <w:rFonts w:ascii="Times New Roman"/>
                <w:sz w:val="16"/>
              </w:rPr>
            </w:pPr>
          </w:p>
        </w:tc>
      </w:tr>
      <w:tr w:rsidR="00A325E2" w14:paraId="51F68AE8" w14:textId="77777777">
        <w:trPr>
          <w:trHeight w:val="333"/>
        </w:trPr>
        <w:tc>
          <w:tcPr>
            <w:tcW w:w="3071" w:type="dxa"/>
            <w:tcBorders>
              <w:top w:val="single" w:sz="2" w:space="0" w:color="B2100B"/>
              <w:bottom w:val="single" w:sz="6" w:space="0" w:color="B2100B"/>
            </w:tcBorders>
            <w:shd w:val="clear" w:color="auto" w:fill="FDDAC8"/>
          </w:tcPr>
          <w:p w14:paraId="51F68AE4" w14:textId="77777777" w:rsidR="00A325E2" w:rsidRDefault="00473619">
            <w:pPr>
              <w:pStyle w:val="TableParagraph"/>
              <w:rPr>
                <w:b/>
                <w:sz w:val="16"/>
              </w:rPr>
            </w:pPr>
            <w:r>
              <w:rPr>
                <w:b/>
                <w:spacing w:val="-2"/>
                <w:sz w:val="16"/>
              </w:rPr>
              <w:t>Reception</w:t>
            </w:r>
          </w:p>
        </w:tc>
        <w:tc>
          <w:tcPr>
            <w:tcW w:w="3085" w:type="dxa"/>
            <w:tcBorders>
              <w:top w:val="single" w:sz="2" w:space="0" w:color="B2100B"/>
              <w:bottom w:val="single" w:sz="6" w:space="0" w:color="B2100B"/>
            </w:tcBorders>
            <w:shd w:val="clear" w:color="auto" w:fill="FEEEE5"/>
          </w:tcPr>
          <w:p w14:paraId="51F68AE5" w14:textId="77777777" w:rsidR="00A325E2" w:rsidRDefault="00473619">
            <w:pPr>
              <w:pStyle w:val="TableParagraph"/>
              <w:ind w:left="112"/>
              <w:rPr>
                <w:sz w:val="16"/>
              </w:rPr>
            </w:pPr>
            <w:r>
              <w:rPr>
                <w:spacing w:val="-2"/>
                <w:sz w:val="16"/>
              </w:rPr>
              <w:t>Administration</w:t>
            </w:r>
          </w:p>
        </w:tc>
        <w:tc>
          <w:tcPr>
            <w:tcW w:w="624" w:type="dxa"/>
            <w:tcBorders>
              <w:top w:val="single" w:sz="2" w:space="0" w:color="B2100B"/>
              <w:bottom w:val="single" w:sz="6" w:space="0" w:color="B2100B"/>
            </w:tcBorders>
            <w:shd w:val="clear" w:color="auto" w:fill="FDDAC8"/>
          </w:tcPr>
          <w:p w14:paraId="51F68AE6" w14:textId="77777777" w:rsidR="00A325E2" w:rsidRDefault="00473619">
            <w:pPr>
              <w:pStyle w:val="TableParagraph"/>
              <w:ind w:left="1" w:right="175"/>
              <w:jc w:val="center"/>
              <w:rPr>
                <w:sz w:val="16"/>
              </w:rPr>
            </w:pPr>
            <w:r>
              <w:rPr>
                <w:spacing w:val="-5"/>
                <w:sz w:val="16"/>
              </w:rPr>
              <w:t>1.0</w:t>
            </w:r>
          </w:p>
        </w:tc>
        <w:tc>
          <w:tcPr>
            <w:tcW w:w="2875" w:type="dxa"/>
            <w:tcBorders>
              <w:top w:val="single" w:sz="2" w:space="0" w:color="B2100B"/>
              <w:bottom w:val="single" w:sz="6" w:space="0" w:color="B2100B"/>
            </w:tcBorders>
            <w:shd w:val="clear" w:color="auto" w:fill="FEEEE5"/>
          </w:tcPr>
          <w:p w14:paraId="51F68AE7" w14:textId="77777777" w:rsidR="00A325E2" w:rsidRDefault="00A325E2">
            <w:pPr>
              <w:pStyle w:val="TableParagraph"/>
              <w:spacing w:before="0"/>
              <w:ind w:left="0"/>
              <w:rPr>
                <w:rFonts w:ascii="Times New Roman"/>
                <w:sz w:val="16"/>
              </w:rPr>
            </w:pPr>
          </w:p>
        </w:tc>
      </w:tr>
      <w:tr w:rsidR="00A325E2" w14:paraId="51F68AED" w14:textId="77777777">
        <w:trPr>
          <w:trHeight w:val="335"/>
        </w:trPr>
        <w:tc>
          <w:tcPr>
            <w:tcW w:w="3071" w:type="dxa"/>
            <w:tcBorders>
              <w:top w:val="single" w:sz="6" w:space="0" w:color="B2100B"/>
            </w:tcBorders>
            <w:shd w:val="clear" w:color="auto" w:fill="FFEAB3"/>
          </w:tcPr>
          <w:p w14:paraId="51F68AE9" w14:textId="77777777" w:rsidR="00A325E2" w:rsidRDefault="00473619">
            <w:pPr>
              <w:pStyle w:val="TableParagraph"/>
              <w:spacing w:before="72"/>
              <w:rPr>
                <w:b/>
                <w:sz w:val="16"/>
              </w:rPr>
            </w:pPr>
            <w:r>
              <w:rPr>
                <w:b/>
                <w:spacing w:val="-2"/>
                <w:sz w:val="16"/>
              </w:rPr>
              <w:t>Team</w:t>
            </w:r>
            <w:r>
              <w:rPr>
                <w:b/>
                <w:spacing w:val="-6"/>
                <w:sz w:val="16"/>
              </w:rPr>
              <w:t xml:space="preserve"> </w:t>
            </w:r>
            <w:r>
              <w:rPr>
                <w:b/>
                <w:spacing w:val="-2"/>
                <w:sz w:val="16"/>
              </w:rPr>
              <w:t>total</w:t>
            </w:r>
          </w:p>
        </w:tc>
        <w:tc>
          <w:tcPr>
            <w:tcW w:w="3085" w:type="dxa"/>
            <w:tcBorders>
              <w:top w:val="single" w:sz="6" w:space="0" w:color="B2100B"/>
            </w:tcBorders>
            <w:shd w:val="clear" w:color="auto" w:fill="FFEAB3"/>
          </w:tcPr>
          <w:p w14:paraId="51F68AEA" w14:textId="77777777" w:rsidR="00A325E2" w:rsidRDefault="00A325E2">
            <w:pPr>
              <w:pStyle w:val="TableParagraph"/>
              <w:spacing w:before="0"/>
              <w:ind w:left="0"/>
              <w:rPr>
                <w:rFonts w:ascii="Times New Roman"/>
                <w:sz w:val="16"/>
              </w:rPr>
            </w:pPr>
          </w:p>
        </w:tc>
        <w:tc>
          <w:tcPr>
            <w:tcW w:w="624" w:type="dxa"/>
            <w:tcBorders>
              <w:top w:val="single" w:sz="6" w:space="0" w:color="B2100B"/>
            </w:tcBorders>
            <w:shd w:val="clear" w:color="auto" w:fill="FFEAB3"/>
          </w:tcPr>
          <w:p w14:paraId="51F68AEB" w14:textId="77777777" w:rsidR="00A325E2" w:rsidRDefault="00473619">
            <w:pPr>
              <w:pStyle w:val="TableParagraph"/>
              <w:spacing w:before="72"/>
              <w:ind w:left="90" w:right="175"/>
              <w:jc w:val="center"/>
              <w:rPr>
                <w:b/>
                <w:sz w:val="16"/>
              </w:rPr>
            </w:pPr>
            <w:r>
              <w:rPr>
                <w:b/>
                <w:spacing w:val="-4"/>
                <w:sz w:val="16"/>
              </w:rPr>
              <w:t>49.7</w:t>
            </w:r>
          </w:p>
        </w:tc>
        <w:tc>
          <w:tcPr>
            <w:tcW w:w="2875" w:type="dxa"/>
            <w:tcBorders>
              <w:top w:val="single" w:sz="6" w:space="0" w:color="B2100B"/>
            </w:tcBorders>
            <w:shd w:val="clear" w:color="auto" w:fill="FFEAB3"/>
          </w:tcPr>
          <w:p w14:paraId="51F68AEC" w14:textId="77777777" w:rsidR="00A325E2" w:rsidRDefault="00A325E2">
            <w:pPr>
              <w:pStyle w:val="TableParagraph"/>
              <w:spacing w:before="0"/>
              <w:ind w:left="0"/>
              <w:rPr>
                <w:rFonts w:ascii="Times New Roman"/>
                <w:sz w:val="16"/>
              </w:rPr>
            </w:pPr>
          </w:p>
        </w:tc>
      </w:tr>
    </w:tbl>
    <w:p w14:paraId="51F68AEE" w14:textId="77777777" w:rsidR="00A325E2" w:rsidRDefault="00A325E2">
      <w:pPr>
        <w:pStyle w:val="TableParagraph"/>
        <w:rPr>
          <w:rFonts w:ascii="Times New Roman"/>
          <w:sz w:val="16"/>
        </w:rPr>
        <w:sectPr w:rsidR="00A325E2">
          <w:pgSz w:w="11910" w:h="16840"/>
          <w:pgMar w:top="960" w:right="0" w:bottom="780" w:left="850" w:header="0" w:footer="587" w:gutter="0"/>
          <w:cols w:space="720"/>
        </w:sectPr>
      </w:pPr>
    </w:p>
    <w:p w14:paraId="51F68AF0" w14:textId="77777777" w:rsidR="00A325E2" w:rsidRPr="00DA2447" w:rsidRDefault="00473619" w:rsidP="000A021D">
      <w:pPr>
        <w:pStyle w:val="Heading5"/>
        <w:spacing w:after="0"/>
        <w:ind w:left="284"/>
        <w:rPr>
          <w:sz w:val="20"/>
          <w:szCs w:val="20"/>
        </w:rPr>
      </w:pPr>
      <w:r w:rsidRPr="00DA2447">
        <w:rPr>
          <w:sz w:val="20"/>
          <w:szCs w:val="20"/>
        </w:rPr>
        <w:lastRenderedPageBreak/>
        <w:t>Team</w:t>
      </w:r>
      <w:r w:rsidRPr="00DA2447">
        <w:rPr>
          <w:spacing w:val="-7"/>
          <w:sz w:val="20"/>
          <w:szCs w:val="20"/>
        </w:rPr>
        <w:t xml:space="preserve"> </w:t>
      </w:r>
      <w:r w:rsidRPr="00DA2447">
        <w:rPr>
          <w:sz w:val="20"/>
          <w:szCs w:val="20"/>
        </w:rPr>
        <w:t>3:</w:t>
      </w:r>
      <w:r w:rsidRPr="00DA2447">
        <w:rPr>
          <w:spacing w:val="-7"/>
          <w:sz w:val="20"/>
          <w:szCs w:val="20"/>
        </w:rPr>
        <w:t xml:space="preserve"> </w:t>
      </w:r>
      <w:r w:rsidRPr="00DA2447">
        <w:rPr>
          <w:sz w:val="20"/>
          <w:szCs w:val="20"/>
        </w:rPr>
        <w:t>Functional</w:t>
      </w:r>
      <w:r w:rsidRPr="00DA2447">
        <w:rPr>
          <w:spacing w:val="-7"/>
          <w:sz w:val="20"/>
          <w:szCs w:val="20"/>
        </w:rPr>
        <w:t xml:space="preserve"> </w:t>
      </w:r>
      <w:r w:rsidRPr="00DA2447">
        <w:rPr>
          <w:sz w:val="20"/>
          <w:szCs w:val="20"/>
        </w:rPr>
        <w:t>Recovery</w:t>
      </w:r>
      <w:r w:rsidRPr="00DA2447">
        <w:rPr>
          <w:spacing w:val="-6"/>
          <w:sz w:val="20"/>
          <w:szCs w:val="20"/>
        </w:rPr>
        <w:t xml:space="preserve"> </w:t>
      </w:r>
      <w:r w:rsidRPr="00DA2447">
        <w:rPr>
          <w:spacing w:val="-4"/>
          <w:sz w:val="20"/>
          <w:szCs w:val="20"/>
        </w:rPr>
        <w:t>Team</w:t>
      </w:r>
    </w:p>
    <w:p w14:paraId="51F68AF1" w14:textId="77777777" w:rsidR="00A325E2" w:rsidRDefault="00A325E2">
      <w:pPr>
        <w:pStyle w:val="BodyText"/>
        <w:spacing w:before="4" w:after="1"/>
        <w:rPr>
          <w:b/>
          <w:sz w:val="12"/>
        </w:rPr>
      </w:pPr>
    </w:p>
    <w:tbl>
      <w:tblPr>
        <w:tblW w:w="0" w:type="auto"/>
        <w:tblInd w:w="291" w:type="dxa"/>
        <w:tblLayout w:type="fixed"/>
        <w:tblCellMar>
          <w:left w:w="0" w:type="dxa"/>
          <w:right w:w="0" w:type="dxa"/>
        </w:tblCellMar>
        <w:tblLook w:val="01E0" w:firstRow="1" w:lastRow="1" w:firstColumn="1" w:lastColumn="1" w:noHBand="0" w:noVBand="0"/>
      </w:tblPr>
      <w:tblGrid>
        <w:gridCol w:w="3227"/>
        <w:gridCol w:w="3097"/>
        <w:gridCol w:w="624"/>
        <w:gridCol w:w="2682"/>
      </w:tblGrid>
      <w:tr w:rsidR="00A325E2" w14:paraId="51F68AF6" w14:textId="77777777">
        <w:trPr>
          <w:trHeight w:val="335"/>
        </w:trPr>
        <w:tc>
          <w:tcPr>
            <w:tcW w:w="3227" w:type="dxa"/>
            <w:shd w:val="clear" w:color="auto" w:fill="B2100B"/>
          </w:tcPr>
          <w:p w14:paraId="51F68AF2" w14:textId="77777777" w:rsidR="00A325E2" w:rsidRDefault="00473619">
            <w:pPr>
              <w:pStyle w:val="TableParagraph"/>
              <w:spacing w:before="82"/>
              <w:rPr>
                <w:b/>
                <w:sz w:val="15"/>
              </w:rPr>
            </w:pPr>
            <w:r>
              <w:rPr>
                <w:b/>
                <w:color w:val="FFFFFF"/>
                <w:sz w:val="15"/>
              </w:rPr>
              <w:t xml:space="preserve">ROLE / </w:t>
            </w:r>
            <w:r>
              <w:rPr>
                <w:b/>
                <w:color w:val="FFFFFF"/>
                <w:spacing w:val="-2"/>
                <w:sz w:val="15"/>
              </w:rPr>
              <w:t>POSITION</w:t>
            </w:r>
          </w:p>
        </w:tc>
        <w:tc>
          <w:tcPr>
            <w:tcW w:w="3097" w:type="dxa"/>
            <w:shd w:val="clear" w:color="auto" w:fill="B2100B"/>
          </w:tcPr>
          <w:p w14:paraId="51F68AF3" w14:textId="77777777" w:rsidR="00A325E2" w:rsidRDefault="00473619">
            <w:pPr>
              <w:pStyle w:val="TableParagraph"/>
              <w:spacing w:before="82"/>
              <w:ind w:left="112"/>
              <w:rPr>
                <w:b/>
                <w:sz w:val="15"/>
              </w:rPr>
            </w:pPr>
            <w:r>
              <w:rPr>
                <w:b/>
                <w:color w:val="FFFFFF"/>
                <w:sz w:val="15"/>
              </w:rPr>
              <w:t>DISCIPLINE</w:t>
            </w:r>
            <w:r>
              <w:rPr>
                <w:b/>
                <w:color w:val="FFFFFF"/>
                <w:spacing w:val="-8"/>
                <w:sz w:val="15"/>
              </w:rPr>
              <w:t xml:space="preserve"> </w:t>
            </w:r>
            <w:r>
              <w:rPr>
                <w:b/>
                <w:color w:val="FFFFFF"/>
                <w:sz w:val="15"/>
              </w:rPr>
              <w:t>/</w:t>
            </w:r>
            <w:r>
              <w:rPr>
                <w:b/>
                <w:color w:val="FFFFFF"/>
                <w:spacing w:val="-8"/>
                <w:sz w:val="15"/>
              </w:rPr>
              <w:t xml:space="preserve"> </w:t>
            </w:r>
            <w:r>
              <w:rPr>
                <w:b/>
                <w:color w:val="FFFFFF"/>
                <w:sz w:val="15"/>
              </w:rPr>
              <w:t>CLASSIFICATION</w:t>
            </w:r>
            <w:r>
              <w:rPr>
                <w:b/>
                <w:color w:val="FFFFFF"/>
                <w:spacing w:val="-8"/>
                <w:sz w:val="15"/>
              </w:rPr>
              <w:t xml:space="preserve"> </w:t>
            </w:r>
            <w:r>
              <w:rPr>
                <w:b/>
                <w:color w:val="FFFFFF"/>
                <w:spacing w:val="-2"/>
                <w:sz w:val="15"/>
              </w:rPr>
              <w:t>GROUP</w:t>
            </w:r>
          </w:p>
        </w:tc>
        <w:tc>
          <w:tcPr>
            <w:tcW w:w="624" w:type="dxa"/>
            <w:shd w:val="clear" w:color="auto" w:fill="B2100B"/>
          </w:tcPr>
          <w:p w14:paraId="51F68AF4" w14:textId="77777777" w:rsidR="00A325E2" w:rsidRDefault="00473619">
            <w:pPr>
              <w:pStyle w:val="TableParagraph"/>
              <w:spacing w:before="82"/>
              <w:ind w:left="61" w:right="175"/>
              <w:jc w:val="center"/>
              <w:rPr>
                <w:b/>
                <w:sz w:val="15"/>
              </w:rPr>
            </w:pPr>
            <w:r>
              <w:rPr>
                <w:b/>
                <w:color w:val="FFFFFF"/>
                <w:spacing w:val="-5"/>
                <w:sz w:val="15"/>
              </w:rPr>
              <w:t>FTE</w:t>
            </w:r>
          </w:p>
        </w:tc>
        <w:tc>
          <w:tcPr>
            <w:tcW w:w="2682" w:type="dxa"/>
            <w:shd w:val="clear" w:color="auto" w:fill="B2100B"/>
          </w:tcPr>
          <w:p w14:paraId="51F68AF5" w14:textId="77777777" w:rsidR="00A325E2" w:rsidRDefault="00473619">
            <w:pPr>
              <w:pStyle w:val="TableParagraph"/>
              <w:spacing w:before="82"/>
              <w:ind w:left="111"/>
              <w:rPr>
                <w:b/>
                <w:sz w:val="15"/>
              </w:rPr>
            </w:pPr>
            <w:r>
              <w:rPr>
                <w:b/>
                <w:color w:val="FFFFFF"/>
                <w:spacing w:val="-2"/>
                <w:sz w:val="15"/>
              </w:rPr>
              <w:t>NOTES</w:t>
            </w:r>
          </w:p>
        </w:tc>
      </w:tr>
      <w:tr w:rsidR="00A325E2" w14:paraId="51F68AFB" w14:textId="77777777">
        <w:trPr>
          <w:trHeight w:val="344"/>
        </w:trPr>
        <w:tc>
          <w:tcPr>
            <w:tcW w:w="3227" w:type="dxa"/>
            <w:tcBorders>
              <w:bottom w:val="single" w:sz="2" w:space="0" w:color="B2100B"/>
            </w:tcBorders>
            <w:shd w:val="clear" w:color="auto" w:fill="FDDAC8"/>
          </w:tcPr>
          <w:p w14:paraId="51F68AF7" w14:textId="77777777" w:rsidR="00A325E2" w:rsidRDefault="00473619">
            <w:pPr>
              <w:pStyle w:val="TableParagraph"/>
              <w:spacing w:before="79"/>
              <w:rPr>
                <w:b/>
                <w:sz w:val="16"/>
              </w:rPr>
            </w:pPr>
            <w:r>
              <w:rPr>
                <w:b/>
                <w:sz w:val="16"/>
              </w:rPr>
              <w:t>Functional</w:t>
            </w:r>
            <w:r>
              <w:rPr>
                <w:b/>
                <w:spacing w:val="-7"/>
                <w:sz w:val="16"/>
              </w:rPr>
              <w:t xml:space="preserve"> </w:t>
            </w:r>
            <w:r>
              <w:rPr>
                <w:b/>
                <w:sz w:val="16"/>
              </w:rPr>
              <w:t>Recovery</w:t>
            </w:r>
            <w:r>
              <w:rPr>
                <w:b/>
                <w:spacing w:val="-7"/>
                <w:sz w:val="16"/>
              </w:rPr>
              <w:t xml:space="preserve"> </w:t>
            </w:r>
            <w:r>
              <w:rPr>
                <w:b/>
                <w:sz w:val="16"/>
              </w:rPr>
              <w:t>Team</w:t>
            </w:r>
            <w:r>
              <w:rPr>
                <w:b/>
                <w:spacing w:val="-7"/>
                <w:sz w:val="16"/>
              </w:rPr>
              <w:t xml:space="preserve"> </w:t>
            </w:r>
            <w:r>
              <w:rPr>
                <w:b/>
                <w:spacing w:val="-2"/>
                <w:sz w:val="16"/>
              </w:rPr>
              <w:t>Manager</w:t>
            </w:r>
          </w:p>
        </w:tc>
        <w:tc>
          <w:tcPr>
            <w:tcW w:w="3097" w:type="dxa"/>
            <w:tcBorders>
              <w:bottom w:val="single" w:sz="2" w:space="0" w:color="B2100B"/>
            </w:tcBorders>
            <w:shd w:val="clear" w:color="auto" w:fill="FEEEE5"/>
          </w:tcPr>
          <w:p w14:paraId="51F68AF8" w14:textId="77777777" w:rsidR="00A325E2" w:rsidRDefault="00473619">
            <w:pPr>
              <w:pStyle w:val="TableParagraph"/>
              <w:spacing w:before="79"/>
              <w:ind w:left="112"/>
              <w:rPr>
                <w:sz w:val="16"/>
              </w:rPr>
            </w:pPr>
            <w:r>
              <w:rPr>
                <w:sz w:val="16"/>
              </w:rPr>
              <w:t>Clinical</w:t>
            </w:r>
            <w:r>
              <w:rPr>
                <w:spacing w:val="-7"/>
                <w:sz w:val="16"/>
              </w:rPr>
              <w:t xml:space="preserve"> </w:t>
            </w:r>
            <w:r>
              <w:rPr>
                <w:spacing w:val="-2"/>
                <w:sz w:val="16"/>
              </w:rPr>
              <w:t>Manager</w:t>
            </w:r>
          </w:p>
        </w:tc>
        <w:tc>
          <w:tcPr>
            <w:tcW w:w="624" w:type="dxa"/>
            <w:tcBorders>
              <w:bottom w:val="single" w:sz="2" w:space="0" w:color="B2100B"/>
            </w:tcBorders>
            <w:shd w:val="clear" w:color="auto" w:fill="FDDAC8"/>
          </w:tcPr>
          <w:p w14:paraId="51F68AF9" w14:textId="77777777" w:rsidR="00A325E2" w:rsidRDefault="00473619">
            <w:pPr>
              <w:pStyle w:val="TableParagraph"/>
              <w:spacing w:before="79"/>
              <w:ind w:left="0" w:right="175"/>
              <w:jc w:val="center"/>
              <w:rPr>
                <w:sz w:val="16"/>
              </w:rPr>
            </w:pPr>
            <w:r>
              <w:rPr>
                <w:spacing w:val="-5"/>
                <w:sz w:val="16"/>
              </w:rPr>
              <w:t>0.8</w:t>
            </w:r>
          </w:p>
        </w:tc>
        <w:tc>
          <w:tcPr>
            <w:tcW w:w="2682" w:type="dxa"/>
            <w:tcBorders>
              <w:bottom w:val="single" w:sz="2" w:space="0" w:color="B2100B"/>
            </w:tcBorders>
            <w:shd w:val="clear" w:color="auto" w:fill="FEEEE5"/>
          </w:tcPr>
          <w:p w14:paraId="51F68AFA" w14:textId="77777777" w:rsidR="00A325E2" w:rsidRDefault="00A325E2">
            <w:pPr>
              <w:pStyle w:val="TableParagraph"/>
              <w:spacing w:before="0"/>
              <w:ind w:left="0"/>
              <w:rPr>
                <w:rFonts w:ascii="Times New Roman"/>
                <w:sz w:val="16"/>
              </w:rPr>
            </w:pPr>
          </w:p>
        </w:tc>
      </w:tr>
      <w:tr w:rsidR="00A325E2" w14:paraId="51F68B00" w14:textId="77777777">
        <w:trPr>
          <w:trHeight w:val="538"/>
        </w:trPr>
        <w:tc>
          <w:tcPr>
            <w:tcW w:w="3227" w:type="dxa"/>
            <w:tcBorders>
              <w:top w:val="single" w:sz="2" w:space="0" w:color="B2100B"/>
              <w:bottom w:val="single" w:sz="2" w:space="0" w:color="B2100B"/>
            </w:tcBorders>
            <w:shd w:val="clear" w:color="auto" w:fill="FDDAC8"/>
          </w:tcPr>
          <w:p w14:paraId="51F68AFC" w14:textId="77777777" w:rsidR="00A325E2" w:rsidRDefault="00473619">
            <w:pPr>
              <w:pStyle w:val="TableParagraph"/>
              <w:spacing w:line="261" w:lineRule="auto"/>
              <w:ind w:right="31"/>
              <w:rPr>
                <w:b/>
                <w:sz w:val="16"/>
              </w:rPr>
            </w:pPr>
            <w:r>
              <w:rPr>
                <w:b/>
                <w:sz w:val="16"/>
              </w:rPr>
              <w:t>IPS</w:t>
            </w:r>
            <w:r>
              <w:rPr>
                <w:b/>
                <w:spacing w:val="-12"/>
                <w:sz w:val="16"/>
              </w:rPr>
              <w:t xml:space="preserve"> </w:t>
            </w:r>
            <w:r>
              <w:rPr>
                <w:b/>
                <w:sz w:val="16"/>
              </w:rPr>
              <w:t>Employment</w:t>
            </w:r>
            <w:r>
              <w:rPr>
                <w:b/>
                <w:spacing w:val="-11"/>
                <w:sz w:val="16"/>
              </w:rPr>
              <w:t xml:space="preserve"> </w:t>
            </w:r>
            <w:r>
              <w:rPr>
                <w:b/>
                <w:sz w:val="16"/>
              </w:rPr>
              <w:t>and</w:t>
            </w:r>
            <w:r>
              <w:rPr>
                <w:b/>
                <w:spacing w:val="-11"/>
                <w:sz w:val="16"/>
              </w:rPr>
              <w:t xml:space="preserve"> </w:t>
            </w:r>
            <w:r>
              <w:rPr>
                <w:b/>
                <w:sz w:val="16"/>
              </w:rPr>
              <w:t xml:space="preserve">Education </w:t>
            </w:r>
            <w:r>
              <w:rPr>
                <w:b/>
                <w:spacing w:val="-2"/>
                <w:sz w:val="16"/>
              </w:rPr>
              <w:t>Specialist</w:t>
            </w:r>
          </w:p>
        </w:tc>
        <w:tc>
          <w:tcPr>
            <w:tcW w:w="3097" w:type="dxa"/>
            <w:tcBorders>
              <w:top w:val="single" w:sz="2" w:space="0" w:color="B2100B"/>
              <w:bottom w:val="single" w:sz="2" w:space="0" w:color="B2100B"/>
            </w:tcBorders>
            <w:shd w:val="clear" w:color="auto" w:fill="FEEEE5"/>
          </w:tcPr>
          <w:p w14:paraId="51F68AFD" w14:textId="77777777" w:rsidR="00A325E2" w:rsidRDefault="00473619">
            <w:pPr>
              <w:pStyle w:val="TableParagraph"/>
              <w:ind w:left="112"/>
              <w:rPr>
                <w:sz w:val="16"/>
              </w:rPr>
            </w:pPr>
            <w:r>
              <w:rPr>
                <w:spacing w:val="-2"/>
                <w:sz w:val="16"/>
              </w:rPr>
              <w:t>Vocational</w:t>
            </w:r>
          </w:p>
        </w:tc>
        <w:tc>
          <w:tcPr>
            <w:tcW w:w="624" w:type="dxa"/>
            <w:tcBorders>
              <w:top w:val="single" w:sz="2" w:space="0" w:color="B2100B"/>
              <w:bottom w:val="single" w:sz="2" w:space="0" w:color="B2100B"/>
            </w:tcBorders>
            <w:shd w:val="clear" w:color="auto" w:fill="FDDAC8"/>
          </w:tcPr>
          <w:p w14:paraId="51F68AFE" w14:textId="77777777" w:rsidR="00A325E2" w:rsidRDefault="00473619">
            <w:pPr>
              <w:pStyle w:val="TableParagraph"/>
              <w:ind w:left="0" w:right="175"/>
              <w:jc w:val="center"/>
              <w:rPr>
                <w:sz w:val="16"/>
              </w:rPr>
            </w:pPr>
            <w:r>
              <w:rPr>
                <w:spacing w:val="-5"/>
                <w:sz w:val="16"/>
              </w:rPr>
              <w:t>1.5</w:t>
            </w:r>
          </w:p>
        </w:tc>
        <w:tc>
          <w:tcPr>
            <w:tcW w:w="2682" w:type="dxa"/>
            <w:tcBorders>
              <w:top w:val="single" w:sz="2" w:space="0" w:color="B2100B"/>
              <w:bottom w:val="single" w:sz="2" w:space="0" w:color="B2100B"/>
            </w:tcBorders>
            <w:shd w:val="clear" w:color="auto" w:fill="FEEEE5"/>
          </w:tcPr>
          <w:p w14:paraId="51F68AFF" w14:textId="77777777" w:rsidR="00A325E2" w:rsidRDefault="00A325E2">
            <w:pPr>
              <w:pStyle w:val="TableParagraph"/>
              <w:spacing w:before="0"/>
              <w:ind w:left="0"/>
              <w:rPr>
                <w:rFonts w:ascii="Times New Roman"/>
                <w:sz w:val="16"/>
              </w:rPr>
            </w:pPr>
          </w:p>
        </w:tc>
      </w:tr>
      <w:tr w:rsidR="00A325E2" w14:paraId="51F68B05" w14:textId="77777777">
        <w:trPr>
          <w:trHeight w:val="338"/>
        </w:trPr>
        <w:tc>
          <w:tcPr>
            <w:tcW w:w="3227" w:type="dxa"/>
            <w:tcBorders>
              <w:top w:val="single" w:sz="2" w:space="0" w:color="B2100B"/>
              <w:bottom w:val="single" w:sz="2" w:space="0" w:color="B2100B"/>
            </w:tcBorders>
            <w:shd w:val="clear" w:color="auto" w:fill="FDDAC8"/>
          </w:tcPr>
          <w:p w14:paraId="51F68B01" w14:textId="77777777" w:rsidR="00A325E2" w:rsidRDefault="00473619">
            <w:pPr>
              <w:pStyle w:val="TableParagraph"/>
              <w:rPr>
                <w:b/>
                <w:sz w:val="16"/>
              </w:rPr>
            </w:pPr>
            <w:r>
              <w:rPr>
                <w:b/>
                <w:sz w:val="16"/>
              </w:rPr>
              <w:t xml:space="preserve">Allied Health (Functional </w:t>
            </w:r>
            <w:r>
              <w:rPr>
                <w:b/>
                <w:spacing w:val="-2"/>
                <w:sz w:val="16"/>
              </w:rPr>
              <w:t>Recovery)</w:t>
            </w:r>
          </w:p>
        </w:tc>
        <w:tc>
          <w:tcPr>
            <w:tcW w:w="3097" w:type="dxa"/>
            <w:tcBorders>
              <w:top w:val="single" w:sz="2" w:space="0" w:color="B2100B"/>
              <w:bottom w:val="single" w:sz="2" w:space="0" w:color="B2100B"/>
            </w:tcBorders>
            <w:shd w:val="clear" w:color="auto" w:fill="FEEEE5"/>
          </w:tcPr>
          <w:p w14:paraId="51F68B02" w14:textId="77777777" w:rsidR="00A325E2" w:rsidRDefault="00473619">
            <w:pPr>
              <w:pStyle w:val="TableParagraph"/>
              <w:ind w:left="112"/>
              <w:rPr>
                <w:sz w:val="16"/>
              </w:rPr>
            </w:pPr>
            <w:r>
              <w:rPr>
                <w:sz w:val="16"/>
              </w:rPr>
              <w:t>Allied</w:t>
            </w:r>
            <w:r>
              <w:rPr>
                <w:spacing w:val="-5"/>
                <w:sz w:val="16"/>
              </w:rPr>
              <w:t xml:space="preserve"> </w:t>
            </w:r>
            <w:r>
              <w:rPr>
                <w:spacing w:val="-2"/>
                <w:sz w:val="16"/>
              </w:rPr>
              <w:t>Health</w:t>
            </w:r>
          </w:p>
        </w:tc>
        <w:tc>
          <w:tcPr>
            <w:tcW w:w="624" w:type="dxa"/>
            <w:tcBorders>
              <w:top w:val="single" w:sz="2" w:space="0" w:color="B2100B"/>
              <w:bottom w:val="single" w:sz="2" w:space="0" w:color="B2100B"/>
            </w:tcBorders>
            <w:shd w:val="clear" w:color="auto" w:fill="FDDAC8"/>
          </w:tcPr>
          <w:p w14:paraId="51F68B03" w14:textId="77777777" w:rsidR="00A325E2" w:rsidRDefault="00473619">
            <w:pPr>
              <w:pStyle w:val="TableParagraph"/>
              <w:ind w:left="0" w:right="175"/>
              <w:jc w:val="center"/>
              <w:rPr>
                <w:sz w:val="16"/>
              </w:rPr>
            </w:pPr>
            <w:r>
              <w:rPr>
                <w:spacing w:val="-5"/>
                <w:sz w:val="16"/>
              </w:rPr>
              <w:t>3.0</w:t>
            </w:r>
          </w:p>
        </w:tc>
        <w:tc>
          <w:tcPr>
            <w:tcW w:w="2682" w:type="dxa"/>
            <w:tcBorders>
              <w:top w:val="single" w:sz="2" w:space="0" w:color="B2100B"/>
              <w:bottom w:val="single" w:sz="2" w:space="0" w:color="B2100B"/>
            </w:tcBorders>
            <w:shd w:val="clear" w:color="auto" w:fill="FEEEE5"/>
          </w:tcPr>
          <w:p w14:paraId="51F68B04" w14:textId="77777777" w:rsidR="00A325E2" w:rsidRDefault="00A325E2">
            <w:pPr>
              <w:pStyle w:val="TableParagraph"/>
              <w:spacing w:before="0"/>
              <w:ind w:left="0"/>
              <w:rPr>
                <w:rFonts w:ascii="Times New Roman"/>
                <w:sz w:val="16"/>
              </w:rPr>
            </w:pPr>
          </w:p>
        </w:tc>
      </w:tr>
      <w:tr w:rsidR="00A325E2" w14:paraId="51F68B0A" w14:textId="77777777">
        <w:trPr>
          <w:trHeight w:val="338"/>
        </w:trPr>
        <w:tc>
          <w:tcPr>
            <w:tcW w:w="3227" w:type="dxa"/>
            <w:tcBorders>
              <w:top w:val="single" w:sz="2" w:space="0" w:color="B2100B"/>
              <w:bottom w:val="single" w:sz="2" w:space="0" w:color="B2100B"/>
            </w:tcBorders>
            <w:shd w:val="clear" w:color="auto" w:fill="FDDAC8"/>
          </w:tcPr>
          <w:p w14:paraId="51F68B06" w14:textId="77777777" w:rsidR="00A325E2" w:rsidRDefault="00473619">
            <w:pPr>
              <w:pStyle w:val="TableParagraph"/>
              <w:rPr>
                <w:b/>
                <w:sz w:val="16"/>
              </w:rPr>
            </w:pPr>
            <w:r>
              <w:rPr>
                <w:b/>
                <w:sz w:val="16"/>
              </w:rPr>
              <w:t>Exercise</w:t>
            </w:r>
            <w:r>
              <w:rPr>
                <w:b/>
                <w:spacing w:val="-7"/>
                <w:sz w:val="16"/>
              </w:rPr>
              <w:t xml:space="preserve"> </w:t>
            </w:r>
            <w:r>
              <w:rPr>
                <w:b/>
                <w:spacing w:val="-2"/>
                <w:sz w:val="16"/>
              </w:rPr>
              <w:t>Physiologist</w:t>
            </w:r>
          </w:p>
        </w:tc>
        <w:tc>
          <w:tcPr>
            <w:tcW w:w="3097" w:type="dxa"/>
            <w:tcBorders>
              <w:top w:val="single" w:sz="2" w:space="0" w:color="B2100B"/>
              <w:bottom w:val="single" w:sz="2" w:space="0" w:color="B2100B"/>
            </w:tcBorders>
            <w:shd w:val="clear" w:color="auto" w:fill="FEEEE5"/>
          </w:tcPr>
          <w:p w14:paraId="51F68B07" w14:textId="77777777" w:rsidR="00A325E2" w:rsidRDefault="00473619">
            <w:pPr>
              <w:pStyle w:val="TableParagraph"/>
              <w:ind w:left="112"/>
              <w:rPr>
                <w:sz w:val="16"/>
              </w:rPr>
            </w:pPr>
            <w:r>
              <w:rPr>
                <w:sz w:val="16"/>
              </w:rPr>
              <w:t>Allied</w:t>
            </w:r>
            <w:r>
              <w:rPr>
                <w:spacing w:val="-5"/>
                <w:sz w:val="16"/>
              </w:rPr>
              <w:t xml:space="preserve"> </w:t>
            </w:r>
            <w:r>
              <w:rPr>
                <w:sz w:val="16"/>
              </w:rPr>
              <w:t>Health</w:t>
            </w:r>
            <w:r>
              <w:rPr>
                <w:spacing w:val="-5"/>
                <w:sz w:val="16"/>
              </w:rPr>
              <w:t xml:space="preserve"> </w:t>
            </w:r>
            <w:r>
              <w:rPr>
                <w:spacing w:val="-2"/>
                <w:sz w:val="16"/>
              </w:rPr>
              <w:t>(Senior)</w:t>
            </w:r>
          </w:p>
        </w:tc>
        <w:tc>
          <w:tcPr>
            <w:tcW w:w="624" w:type="dxa"/>
            <w:tcBorders>
              <w:top w:val="single" w:sz="2" w:space="0" w:color="B2100B"/>
              <w:bottom w:val="single" w:sz="2" w:space="0" w:color="B2100B"/>
            </w:tcBorders>
            <w:shd w:val="clear" w:color="auto" w:fill="FDDAC8"/>
          </w:tcPr>
          <w:p w14:paraId="51F68B08" w14:textId="77777777" w:rsidR="00A325E2" w:rsidRDefault="00473619">
            <w:pPr>
              <w:pStyle w:val="TableParagraph"/>
              <w:ind w:left="0" w:right="175"/>
              <w:jc w:val="center"/>
              <w:rPr>
                <w:sz w:val="16"/>
              </w:rPr>
            </w:pPr>
            <w:r>
              <w:rPr>
                <w:spacing w:val="-5"/>
                <w:sz w:val="16"/>
              </w:rPr>
              <w:t>0.6</w:t>
            </w:r>
          </w:p>
        </w:tc>
        <w:tc>
          <w:tcPr>
            <w:tcW w:w="2682" w:type="dxa"/>
            <w:tcBorders>
              <w:top w:val="single" w:sz="2" w:space="0" w:color="B2100B"/>
              <w:bottom w:val="single" w:sz="2" w:space="0" w:color="B2100B"/>
            </w:tcBorders>
            <w:shd w:val="clear" w:color="auto" w:fill="FEEEE5"/>
          </w:tcPr>
          <w:p w14:paraId="51F68B09" w14:textId="77777777" w:rsidR="00A325E2" w:rsidRDefault="00A325E2">
            <w:pPr>
              <w:pStyle w:val="TableParagraph"/>
              <w:spacing w:before="0"/>
              <w:ind w:left="0"/>
              <w:rPr>
                <w:rFonts w:ascii="Times New Roman"/>
                <w:sz w:val="16"/>
              </w:rPr>
            </w:pPr>
          </w:p>
        </w:tc>
      </w:tr>
      <w:tr w:rsidR="00A325E2" w14:paraId="51F68B0F" w14:textId="77777777">
        <w:trPr>
          <w:trHeight w:val="338"/>
        </w:trPr>
        <w:tc>
          <w:tcPr>
            <w:tcW w:w="3227" w:type="dxa"/>
            <w:tcBorders>
              <w:top w:val="single" w:sz="2" w:space="0" w:color="B2100B"/>
              <w:bottom w:val="single" w:sz="2" w:space="0" w:color="B2100B"/>
            </w:tcBorders>
            <w:shd w:val="clear" w:color="auto" w:fill="FDDAC8"/>
          </w:tcPr>
          <w:p w14:paraId="51F68B0B" w14:textId="77777777" w:rsidR="00A325E2" w:rsidRDefault="00473619">
            <w:pPr>
              <w:pStyle w:val="TableParagraph"/>
              <w:rPr>
                <w:b/>
                <w:sz w:val="16"/>
              </w:rPr>
            </w:pPr>
            <w:r>
              <w:rPr>
                <w:b/>
                <w:spacing w:val="-2"/>
                <w:sz w:val="16"/>
              </w:rPr>
              <w:t>Dietitian</w:t>
            </w:r>
          </w:p>
        </w:tc>
        <w:tc>
          <w:tcPr>
            <w:tcW w:w="3097" w:type="dxa"/>
            <w:tcBorders>
              <w:top w:val="single" w:sz="2" w:space="0" w:color="B2100B"/>
              <w:bottom w:val="single" w:sz="2" w:space="0" w:color="B2100B"/>
            </w:tcBorders>
            <w:shd w:val="clear" w:color="auto" w:fill="FEEEE5"/>
          </w:tcPr>
          <w:p w14:paraId="51F68B0C" w14:textId="77777777" w:rsidR="00A325E2" w:rsidRDefault="00473619">
            <w:pPr>
              <w:pStyle w:val="TableParagraph"/>
              <w:ind w:left="112"/>
              <w:rPr>
                <w:sz w:val="16"/>
              </w:rPr>
            </w:pPr>
            <w:r>
              <w:rPr>
                <w:sz w:val="16"/>
              </w:rPr>
              <w:t>Allied</w:t>
            </w:r>
            <w:r>
              <w:rPr>
                <w:spacing w:val="-5"/>
                <w:sz w:val="16"/>
              </w:rPr>
              <w:t xml:space="preserve"> </w:t>
            </w:r>
            <w:r>
              <w:rPr>
                <w:sz w:val="16"/>
              </w:rPr>
              <w:t>Health</w:t>
            </w:r>
            <w:r>
              <w:rPr>
                <w:spacing w:val="-5"/>
                <w:sz w:val="16"/>
              </w:rPr>
              <w:t xml:space="preserve"> </w:t>
            </w:r>
            <w:r>
              <w:rPr>
                <w:spacing w:val="-2"/>
                <w:sz w:val="16"/>
              </w:rPr>
              <w:t>(Senior)</w:t>
            </w:r>
          </w:p>
        </w:tc>
        <w:tc>
          <w:tcPr>
            <w:tcW w:w="624" w:type="dxa"/>
            <w:tcBorders>
              <w:top w:val="single" w:sz="2" w:space="0" w:color="B2100B"/>
              <w:bottom w:val="single" w:sz="2" w:space="0" w:color="B2100B"/>
            </w:tcBorders>
            <w:shd w:val="clear" w:color="auto" w:fill="FDDAC8"/>
          </w:tcPr>
          <w:p w14:paraId="51F68B0D" w14:textId="77777777" w:rsidR="00A325E2" w:rsidRDefault="00473619">
            <w:pPr>
              <w:pStyle w:val="TableParagraph"/>
              <w:ind w:left="0" w:right="175"/>
              <w:jc w:val="center"/>
              <w:rPr>
                <w:sz w:val="16"/>
              </w:rPr>
            </w:pPr>
            <w:r>
              <w:rPr>
                <w:spacing w:val="-5"/>
                <w:sz w:val="16"/>
              </w:rPr>
              <w:t>0.8</w:t>
            </w:r>
          </w:p>
        </w:tc>
        <w:tc>
          <w:tcPr>
            <w:tcW w:w="2682" w:type="dxa"/>
            <w:tcBorders>
              <w:top w:val="single" w:sz="2" w:space="0" w:color="B2100B"/>
              <w:bottom w:val="single" w:sz="2" w:space="0" w:color="B2100B"/>
            </w:tcBorders>
            <w:shd w:val="clear" w:color="auto" w:fill="FEEEE5"/>
          </w:tcPr>
          <w:p w14:paraId="51F68B0E" w14:textId="77777777" w:rsidR="00A325E2" w:rsidRDefault="00A325E2">
            <w:pPr>
              <w:pStyle w:val="TableParagraph"/>
              <w:spacing w:before="0"/>
              <w:ind w:left="0"/>
              <w:rPr>
                <w:rFonts w:ascii="Times New Roman"/>
                <w:sz w:val="16"/>
              </w:rPr>
            </w:pPr>
          </w:p>
        </w:tc>
      </w:tr>
      <w:tr w:rsidR="00A325E2" w14:paraId="51F68B14" w14:textId="77777777">
        <w:trPr>
          <w:trHeight w:val="333"/>
        </w:trPr>
        <w:tc>
          <w:tcPr>
            <w:tcW w:w="3227" w:type="dxa"/>
            <w:tcBorders>
              <w:top w:val="single" w:sz="2" w:space="0" w:color="B2100B"/>
              <w:bottom w:val="single" w:sz="6" w:space="0" w:color="B2100B"/>
            </w:tcBorders>
            <w:shd w:val="clear" w:color="auto" w:fill="FDDAC8"/>
          </w:tcPr>
          <w:p w14:paraId="51F68B10" w14:textId="77777777" w:rsidR="00A325E2" w:rsidRDefault="00473619">
            <w:pPr>
              <w:pStyle w:val="TableParagraph"/>
              <w:rPr>
                <w:b/>
                <w:sz w:val="16"/>
              </w:rPr>
            </w:pPr>
            <w:r>
              <w:rPr>
                <w:b/>
                <w:spacing w:val="-2"/>
                <w:sz w:val="16"/>
              </w:rPr>
              <w:t>Administration</w:t>
            </w:r>
          </w:p>
        </w:tc>
        <w:tc>
          <w:tcPr>
            <w:tcW w:w="3097" w:type="dxa"/>
            <w:tcBorders>
              <w:top w:val="single" w:sz="2" w:space="0" w:color="B2100B"/>
              <w:bottom w:val="single" w:sz="6" w:space="0" w:color="B2100B"/>
            </w:tcBorders>
            <w:shd w:val="clear" w:color="auto" w:fill="FEEEE5"/>
          </w:tcPr>
          <w:p w14:paraId="51F68B11" w14:textId="77777777" w:rsidR="00A325E2" w:rsidRDefault="00473619">
            <w:pPr>
              <w:pStyle w:val="TableParagraph"/>
              <w:ind w:left="112"/>
              <w:rPr>
                <w:sz w:val="16"/>
              </w:rPr>
            </w:pPr>
            <w:r>
              <w:rPr>
                <w:spacing w:val="-2"/>
                <w:sz w:val="16"/>
              </w:rPr>
              <w:t>Administration</w:t>
            </w:r>
          </w:p>
        </w:tc>
        <w:tc>
          <w:tcPr>
            <w:tcW w:w="624" w:type="dxa"/>
            <w:tcBorders>
              <w:top w:val="single" w:sz="2" w:space="0" w:color="B2100B"/>
              <w:bottom w:val="single" w:sz="6" w:space="0" w:color="B2100B"/>
            </w:tcBorders>
            <w:shd w:val="clear" w:color="auto" w:fill="FDDAC8"/>
          </w:tcPr>
          <w:p w14:paraId="51F68B12" w14:textId="77777777" w:rsidR="00A325E2" w:rsidRDefault="00473619">
            <w:pPr>
              <w:pStyle w:val="TableParagraph"/>
              <w:ind w:left="0" w:right="175"/>
              <w:jc w:val="center"/>
              <w:rPr>
                <w:sz w:val="16"/>
              </w:rPr>
            </w:pPr>
            <w:r>
              <w:rPr>
                <w:spacing w:val="-5"/>
                <w:sz w:val="16"/>
              </w:rPr>
              <w:t>0.5</w:t>
            </w:r>
          </w:p>
        </w:tc>
        <w:tc>
          <w:tcPr>
            <w:tcW w:w="2682" w:type="dxa"/>
            <w:tcBorders>
              <w:top w:val="single" w:sz="2" w:space="0" w:color="B2100B"/>
              <w:bottom w:val="single" w:sz="6" w:space="0" w:color="B2100B"/>
            </w:tcBorders>
            <w:shd w:val="clear" w:color="auto" w:fill="FEEEE5"/>
          </w:tcPr>
          <w:p w14:paraId="51F68B13" w14:textId="77777777" w:rsidR="00A325E2" w:rsidRDefault="00A325E2">
            <w:pPr>
              <w:pStyle w:val="TableParagraph"/>
              <w:spacing w:before="0"/>
              <w:ind w:left="0"/>
              <w:rPr>
                <w:rFonts w:ascii="Times New Roman"/>
                <w:sz w:val="16"/>
              </w:rPr>
            </w:pPr>
          </w:p>
        </w:tc>
      </w:tr>
      <w:tr w:rsidR="00A325E2" w14:paraId="51F68B19" w14:textId="77777777">
        <w:trPr>
          <w:trHeight w:val="335"/>
        </w:trPr>
        <w:tc>
          <w:tcPr>
            <w:tcW w:w="3227" w:type="dxa"/>
            <w:tcBorders>
              <w:top w:val="single" w:sz="6" w:space="0" w:color="B2100B"/>
            </w:tcBorders>
            <w:shd w:val="clear" w:color="auto" w:fill="FFEAB3"/>
          </w:tcPr>
          <w:p w14:paraId="51F68B15" w14:textId="77777777" w:rsidR="00A325E2" w:rsidRDefault="00473619">
            <w:pPr>
              <w:pStyle w:val="TableParagraph"/>
              <w:spacing w:before="72"/>
              <w:rPr>
                <w:b/>
                <w:sz w:val="16"/>
              </w:rPr>
            </w:pPr>
            <w:r>
              <w:rPr>
                <w:b/>
                <w:spacing w:val="-2"/>
                <w:sz w:val="16"/>
              </w:rPr>
              <w:t>Team</w:t>
            </w:r>
            <w:r>
              <w:rPr>
                <w:b/>
                <w:spacing w:val="-6"/>
                <w:sz w:val="16"/>
              </w:rPr>
              <w:t xml:space="preserve"> </w:t>
            </w:r>
            <w:r>
              <w:rPr>
                <w:b/>
                <w:spacing w:val="-2"/>
                <w:sz w:val="16"/>
              </w:rPr>
              <w:t>total</w:t>
            </w:r>
          </w:p>
        </w:tc>
        <w:tc>
          <w:tcPr>
            <w:tcW w:w="3097" w:type="dxa"/>
            <w:tcBorders>
              <w:top w:val="single" w:sz="6" w:space="0" w:color="B2100B"/>
            </w:tcBorders>
            <w:shd w:val="clear" w:color="auto" w:fill="FFEAB3"/>
          </w:tcPr>
          <w:p w14:paraId="51F68B16" w14:textId="77777777" w:rsidR="00A325E2" w:rsidRDefault="00A325E2">
            <w:pPr>
              <w:pStyle w:val="TableParagraph"/>
              <w:spacing w:before="0"/>
              <w:ind w:left="0"/>
              <w:rPr>
                <w:rFonts w:ascii="Times New Roman"/>
                <w:sz w:val="16"/>
              </w:rPr>
            </w:pPr>
          </w:p>
        </w:tc>
        <w:tc>
          <w:tcPr>
            <w:tcW w:w="624" w:type="dxa"/>
            <w:tcBorders>
              <w:top w:val="single" w:sz="6" w:space="0" w:color="B2100B"/>
            </w:tcBorders>
            <w:shd w:val="clear" w:color="auto" w:fill="FFEAB3"/>
          </w:tcPr>
          <w:p w14:paraId="51F68B17" w14:textId="77777777" w:rsidR="00A325E2" w:rsidRDefault="00473619">
            <w:pPr>
              <w:pStyle w:val="TableParagraph"/>
              <w:spacing w:before="72"/>
              <w:ind w:left="0" w:right="175"/>
              <w:jc w:val="center"/>
              <w:rPr>
                <w:b/>
                <w:sz w:val="16"/>
              </w:rPr>
            </w:pPr>
            <w:r>
              <w:rPr>
                <w:b/>
                <w:spacing w:val="-5"/>
                <w:sz w:val="16"/>
              </w:rPr>
              <w:t>7.2</w:t>
            </w:r>
          </w:p>
        </w:tc>
        <w:tc>
          <w:tcPr>
            <w:tcW w:w="2682" w:type="dxa"/>
            <w:tcBorders>
              <w:top w:val="single" w:sz="6" w:space="0" w:color="B2100B"/>
            </w:tcBorders>
            <w:shd w:val="clear" w:color="auto" w:fill="FFEAB3"/>
          </w:tcPr>
          <w:p w14:paraId="51F68B18" w14:textId="77777777" w:rsidR="00A325E2" w:rsidRDefault="00A325E2">
            <w:pPr>
              <w:pStyle w:val="TableParagraph"/>
              <w:spacing w:before="0"/>
              <w:ind w:left="0"/>
              <w:rPr>
                <w:rFonts w:ascii="Times New Roman"/>
                <w:sz w:val="16"/>
              </w:rPr>
            </w:pPr>
          </w:p>
        </w:tc>
      </w:tr>
    </w:tbl>
    <w:p w14:paraId="51F68B1A" w14:textId="77777777" w:rsidR="00A325E2" w:rsidRDefault="00A325E2">
      <w:pPr>
        <w:pStyle w:val="BodyText"/>
        <w:spacing w:before="102"/>
        <w:rPr>
          <w:b/>
          <w:sz w:val="24"/>
        </w:rPr>
      </w:pPr>
    </w:p>
    <w:p w14:paraId="51F68B1B" w14:textId="77777777" w:rsidR="00A325E2" w:rsidRPr="00DA2447" w:rsidRDefault="00473619" w:rsidP="000A021D">
      <w:pPr>
        <w:pStyle w:val="Heading5"/>
        <w:spacing w:after="0"/>
        <w:ind w:left="284"/>
        <w:rPr>
          <w:sz w:val="20"/>
          <w:szCs w:val="20"/>
        </w:rPr>
      </w:pPr>
      <w:r w:rsidRPr="00DA2447">
        <w:rPr>
          <w:sz w:val="20"/>
          <w:szCs w:val="20"/>
        </w:rPr>
        <w:t>Team</w:t>
      </w:r>
      <w:r w:rsidRPr="00DA2447">
        <w:rPr>
          <w:spacing w:val="-10"/>
          <w:sz w:val="20"/>
          <w:szCs w:val="20"/>
        </w:rPr>
        <w:t xml:space="preserve"> </w:t>
      </w:r>
      <w:r w:rsidRPr="00DA2447">
        <w:rPr>
          <w:sz w:val="20"/>
          <w:szCs w:val="20"/>
        </w:rPr>
        <w:t>4:</w:t>
      </w:r>
      <w:r w:rsidRPr="00DA2447">
        <w:rPr>
          <w:spacing w:val="-8"/>
          <w:sz w:val="20"/>
          <w:szCs w:val="20"/>
        </w:rPr>
        <w:t xml:space="preserve"> </w:t>
      </w:r>
      <w:r w:rsidRPr="00DA2447">
        <w:rPr>
          <w:sz w:val="20"/>
          <w:szCs w:val="20"/>
        </w:rPr>
        <w:t>Senior</w:t>
      </w:r>
      <w:r w:rsidRPr="00DA2447">
        <w:rPr>
          <w:spacing w:val="-7"/>
          <w:sz w:val="20"/>
          <w:szCs w:val="20"/>
        </w:rPr>
        <w:t xml:space="preserve"> </w:t>
      </w:r>
      <w:r w:rsidRPr="00DA2447">
        <w:rPr>
          <w:sz w:val="20"/>
          <w:szCs w:val="20"/>
        </w:rPr>
        <w:t>Management</w:t>
      </w:r>
      <w:r w:rsidRPr="00DA2447">
        <w:rPr>
          <w:spacing w:val="-8"/>
          <w:sz w:val="20"/>
          <w:szCs w:val="20"/>
        </w:rPr>
        <w:t xml:space="preserve"> </w:t>
      </w:r>
      <w:r w:rsidRPr="00DA2447">
        <w:rPr>
          <w:sz w:val="20"/>
          <w:szCs w:val="20"/>
        </w:rPr>
        <w:t>and</w:t>
      </w:r>
      <w:r w:rsidRPr="00DA2447">
        <w:rPr>
          <w:spacing w:val="-7"/>
          <w:sz w:val="20"/>
          <w:szCs w:val="20"/>
        </w:rPr>
        <w:t xml:space="preserve"> </w:t>
      </w:r>
      <w:r w:rsidRPr="00DA2447">
        <w:rPr>
          <w:spacing w:val="-2"/>
          <w:sz w:val="20"/>
          <w:szCs w:val="20"/>
        </w:rPr>
        <w:t>Operations</w:t>
      </w:r>
    </w:p>
    <w:p w14:paraId="51F68B1C" w14:textId="77777777" w:rsidR="00A325E2" w:rsidRDefault="00A325E2">
      <w:pPr>
        <w:pStyle w:val="BodyText"/>
        <w:spacing w:before="1"/>
        <w:rPr>
          <w:rFonts w:ascii="Sharp Sans"/>
          <w:b/>
          <w:sz w:val="10"/>
        </w:rPr>
      </w:pPr>
    </w:p>
    <w:tbl>
      <w:tblPr>
        <w:tblW w:w="0" w:type="auto"/>
        <w:tblInd w:w="291" w:type="dxa"/>
        <w:tblLayout w:type="fixed"/>
        <w:tblCellMar>
          <w:left w:w="0" w:type="dxa"/>
          <w:right w:w="0" w:type="dxa"/>
        </w:tblCellMar>
        <w:tblLook w:val="01E0" w:firstRow="1" w:lastRow="1" w:firstColumn="1" w:lastColumn="1" w:noHBand="0" w:noVBand="0"/>
      </w:tblPr>
      <w:tblGrid>
        <w:gridCol w:w="3227"/>
        <w:gridCol w:w="3097"/>
        <w:gridCol w:w="624"/>
        <w:gridCol w:w="2682"/>
      </w:tblGrid>
      <w:tr w:rsidR="00A325E2" w14:paraId="51F68B21" w14:textId="77777777">
        <w:trPr>
          <w:trHeight w:val="335"/>
        </w:trPr>
        <w:tc>
          <w:tcPr>
            <w:tcW w:w="3227" w:type="dxa"/>
            <w:shd w:val="clear" w:color="auto" w:fill="B2100B"/>
          </w:tcPr>
          <w:p w14:paraId="51F68B1D" w14:textId="77777777" w:rsidR="00A325E2" w:rsidRDefault="00473619">
            <w:pPr>
              <w:pStyle w:val="TableParagraph"/>
              <w:spacing w:before="82"/>
              <w:rPr>
                <w:b/>
                <w:sz w:val="15"/>
              </w:rPr>
            </w:pPr>
            <w:r>
              <w:rPr>
                <w:b/>
                <w:color w:val="FFFFFF"/>
                <w:sz w:val="15"/>
              </w:rPr>
              <w:t xml:space="preserve">ROLE / </w:t>
            </w:r>
            <w:r>
              <w:rPr>
                <w:b/>
                <w:color w:val="FFFFFF"/>
                <w:spacing w:val="-2"/>
                <w:sz w:val="15"/>
              </w:rPr>
              <w:t>POSITION</w:t>
            </w:r>
          </w:p>
        </w:tc>
        <w:tc>
          <w:tcPr>
            <w:tcW w:w="3097" w:type="dxa"/>
            <w:shd w:val="clear" w:color="auto" w:fill="B2100B"/>
          </w:tcPr>
          <w:p w14:paraId="51F68B1E" w14:textId="77777777" w:rsidR="00A325E2" w:rsidRDefault="00473619">
            <w:pPr>
              <w:pStyle w:val="TableParagraph"/>
              <w:spacing w:before="82"/>
              <w:ind w:left="112"/>
              <w:rPr>
                <w:b/>
                <w:sz w:val="15"/>
              </w:rPr>
            </w:pPr>
            <w:r>
              <w:rPr>
                <w:b/>
                <w:color w:val="FFFFFF"/>
                <w:sz w:val="15"/>
              </w:rPr>
              <w:t>DISCIPLINE</w:t>
            </w:r>
            <w:r>
              <w:rPr>
                <w:b/>
                <w:color w:val="FFFFFF"/>
                <w:spacing w:val="-8"/>
                <w:sz w:val="15"/>
              </w:rPr>
              <w:t xml:space="preserve"> </w:t>
            </w:r>
            <w:r>
              <w:rPr>
                <w:b/>
                <w:color w:val="FFFFFF"/>
                <w:sz w:val="15"/>
              </w:rPr>
              <w:t>/</w:t>
            </w:r>
            <w:r>
              <w:rPr>
                <w:b/>
                <w:color w:val="FFFFFF"/>
                <w:spacing w:val="-8"/>
                <w:sz w:val="15"/>
              </w:rPr>
              <w:t xml:space="preserve"> </w:t>
            </w:r>
            <w:r>
              <w:rPr>
                <w:b/>
                <w:color w:val="FFFFFF"/>
                <w:sz w:val="15"/>
              </w:rPr>
              <w:t>CLASSIFICATION</w:t>
            </w:r>
            <w:r>
              <w:rPr>
                <w:b/>
                <w:color w:val="FFFFFF"/>
                <w:spacing w:val="-8"/>
                <w:sz w:val="15"/>
              </w:rPr>
              <w:t xml:space="preserve"> </w:t>
            </w:r>
            <w:r>
              <w:rPr>
                <w:b/>
                <w:color w:val="FFFFFF"/>
                <w:spacing w:val="-2"/>
                <w:sz w:val="15"/>
              </w:rPr>
              <w:t>GROUP</w:t>
            </w:r>
          </w:p>
        </w:tc>
        <w:tc>
          <w:tcPr>
            <w:tcW w:w="624" w:type="dxa"/>
            <w:shd w:val="clear" w:color="auto" w:fill="B2100B"/>
          </w:tcPr>
          <w:p w14:paraId="51F68B1F" w14:textId="77777777" w:rsidR="00A325E2" w:rsidRDefault="00473619">
            <w:pPr>
              <w:pStyle w:val="TableParagraph"/>
              <w:spacing w:before="82"/>
              <w:ind w:left="61" w:right="175"/>
              <w:jc w:val="center"/>
              <w:rPr>
                <w:b/>
                <w:sz w:val="15"/>
              </w:rPr>
            </w:pPr>
            <w:r>
              <w:rPr>
                <w:b/>
                <w:color w:val="FFFFFF"/>
                <w:spacing w:val="-5"/>
                <w:sz w:val="15"/>
              </w:rPr>
              <w:t>FTE</w:t>
            </w:r>
          </w:p>
        </w:tc>
        <w:tc>
          <w:tcPr>
            <w:tcW w:w="2682" w:type="dxa"/>
            <w:shd w:val="clear" w:color="auto" w:fill="B2100B"/>
          </w:tcPr>
          <w:p w14:paraId="51F68B20" w14:textId="77777777" w:rsidR="00A325E2" w:rsidRDefault="00473619">
            <w:pPr>
              <w:pStyle w:val="TableParagraph"/>
              <w:spacing w:before="82"/>
              <w:ind w:left="111"/>
              <w:rPr>
                <w:b/>
                <w:sz w:val="15"/>
              </w:rPr>
            </w:pPr>
            <w:r>
              <w:rPr>
                <w:b/>
                <w:color w:val="FFFFFF"/>
                <w:spacing w:val="-2"/>
                <w:sz w:val="15"/>
              </w:rPr>
              <w:t>NOTES</w:t>
            </w:r>
          </w:p>
        </w:tc>
      </w:tr>
      <w:tr w:rsidR="00A325E2" w14:paraId="51F68B26" w14:textId="77777777">
        <w:trPr>
          <w:trHeight w:val="340"/>
        </w:trPr>
        <w:tc>
          <w:tcPr>
            <w:tcW w:w="3227" w:type="dxa"/>
            <w:tcBorders>
              <w:bottom w:val="single" w:sz="2" w:space="0" w:color="B2100B"/>
            </w:tcBorders>
            <w:shd w:val="clear" w:color="auto" w:fill="FDDAC8"/>
          </w:tcPr>
          <w:p w14:paraId="51F68B22" w14:textId="77777777" w:rsidR="00A325E2" w:rsidRDefault="00473619">
            <w:pPr>
              <w:pStyle w:val="TableParagraph"/>
              <w:spacing w:before="79"/>
              <w:rPr>
                <w:b/>
                <w:sz w:val="16"/>
              </w:rPr>
            </w:pPr>
            <w:r>
              <w:rPr>
                <w:b/>
                <w:sz w:val="16"/>
              </w:rPr>
              <w:t xml:space="preserve">Clinical </w:t>
            </w:r>
            <w:r>
              <w:rPr>
                <w:b/>
                <w:spacing w:val="-2"/>
                <w:sz w:val="16"/>
              </w:rPr>
              <w:t>Director</w:t>
            </w:r>
          </w:p>
        </w:tc>
        <w:tc>
          <w:tcPr>
            <w:tcW w:w="3097" w:type="dxa"/>
            <w:tcBorders>
              <w:bottom w:val="single" w:sz="2" w:space="0" w:color="B2100B"/>
            </w:tcBorders>
            <w:shd w:val="clear" w:color="auto" w:fill="FEEEE5"/>
          </w:tcPr>
          <w:p w14:paraId="51F68B23" w14:textId="77777777" w:rsidR="00A325E2" w:rsidRDefault="00473619">
            <w:pPr>
              <w:pStyle w:val="TableParagraph"/>
              <w:spacing w:before="79"/>
              <w:ind w:left="112"/>
              <w:rPr>
                <w:sz w:val="16"/>
              </w:rPr>
            </w:pPr>
            <w:r>
              <w:rPr>
                <w:sz w:val="16"/>
              </w:rPr>
              <w:t xml:space="preserve">Consultant </w:t>
            </w:r>
            <w:r>
              <w:rPr>
                <w:spacing w:val="-2"/>
                <w:sz w:val="16"/>
              </w:rPr>
              <w:t>Psychiatrist</w:t>
            </w:r>
          </w:p>
        </w:tc>
        <w:tc>
          <w:tcPr>
            <w:tcW w:w="624" w:type="dxa"/>
            <w:tcBorders>
              <w:bottom w:val="single" w:sz="2" w:space="0" w:color="B2100B"/>
            </w:tcBorders>
            <w:shd w:val="clear" w:color="auto" w:fill="FDDAC8"/>
          </w:tcPr>
          <w:p w14:paraId="51F68B24" w14:textId="77777777" w:rsidR="00A325E2" w:rsidRDefault="00473619">
            <w:pPr>
              <w:pStyle w:val="TableParagraph"/>
              <w:spacing w:before="79"/>
              <w:ind w:left="0" w:right="175"/>
              <w:jc w:val="center"/>
              <w:rPr>
                <w:sz w:val="16"/>
              </w:rPr>
            </w:pPr>
            <w:r>
              <w:rPr>
                <w:spacing w:val="-5"/>
                <w:sz w:val="16"/>
              </w:rPr>
              <w:t>0.8</w:t>
            </w:r>
          </w:p>
        </w:tc>
        <w:tc>
          <w:tcPr>
            <w:tcW w:w="2682" w:type="dxa"/>
            <w:tcBorders>
              <w:bottom w:val="single" w:sz="2" w:space="0" w:color="B2100B"/>
            </w:tcBorders>
            <w:shd w:val="clear" w:color="auto" w:fill="FEEEE5"/>
          </w:tcPr>
          <w:p w14:paraId="51F68B25" w14:textId="77777777" w:rsidR="00A325E2" w:rsidRDefault="00A325E2">
            <w:pPr>
              <w:pStyle w:val="TableParagraph"/>
              <w:spacing w:before="0"/>
              <w:ind w:left="0"/>
              <w:rPr>
                <w:rFonts w:ascii="Times New Roman"/>
                <w:sz w:val="16"/>
              </w:rPr>
            </w:pPr>
          </w:p>
        </w:tc>
      </w:tr>
      <w:tr w:rsidR="00A325E2" w14:paraId="51F68B2B" w14:textId="77777777">
        <w:trPr>
          <w:trHeight w:val="338"/>
        </w:trPr>
        <w:tc>
          <w:tcPr>
            <w:tcW w:w="3227" w:type="dxa"/>
            <w:tcBorders>
              <w:top w:val="single" w:sz="2" w:space="0" w:color="B2100B"/>
              <w:bottom w:val="single" w:sz="2" w:space="0" w:color="B2100B"/>
            </w:tcBorders>
            <w:shd w:val="clear" w:color="auto" w:fill="FDDAC8"/>
          </w:tcPr>
          <w:p w14:paraId="51F68B27" w14:textId="77777777" w:rsidR="00A325E2" w:rsidRDefault="00473619">
            <w:pPr>
              <w:pStyle w:val="TableParagraph"/>
              <w:rPr>
                <w:b/>
                <w:sz w:val="16"/>
              </w:rPr>
            </w:pPr>
            <w:r>
              <w:rPr>
                <w:b/>
                <w:sz w:val="16"/>
              </w:rPr>
              <w:t>Coordinator</w:t>
            </w:r>
            <w:r>
              <w:rPr>
                <w:b/>
                <w:spacing w:val="-7"/>
                <w:sz w:val="16"/>
              </w:rPr>
              <w:t xml:space="preserve"> </w:t>
            </w:r>
            <w:r>
              <w:rPr>
                <w:b/>
                <w:sz w:val="16"/>
              </w:rPr>
              <w:t>of</w:t>
            </w:r>
            <w:r>
              <w:rPr>
                <w:b/>
                <w:spacing w:val="-6"/>
                <w:sz w:val="16"/>
              </w:rPr>
              <w:t xml:space="preserve"> </w:t>
            </w:r>
            <w:r>
              <w:rPr>
                <w:b/>
                <w:sz w:val="16"/>
              </w:rPr>
              <w:t>Psychiatry</w:t>
            </w:r>
            <w:r>
              <w:rPr>
                <w:b/>
                <w:spacing w:val="-6"/>
                <w:sz w:val="16"/>
              </w:rPr>
              <w:t xml:space="preserve"> </w:t>
            </w:r>
            <w:r>
              <w:rPr>
                <w:b/>
                <w:spacing w:val="-2"/>
                <w:sz w:val="16"/>
              </w:rPr>
              <w:t>Training</w:t>
            </w:r>
          </w:p>
        </w:tc>
        <w:tc>
          <w:tcPr>
            <w:tcW w:w="3097" w:type="dxa"/>
            <w:tcBorders>
              <w:top w:val="single" w:sz="2" w:space="0" w:color="B2100B"/>
              <w:bottom w:val="single" w:sz="2" w:space="0" w:color="B2100B"/>
            </w:tcBorders>
            <w:shd w:val="clear" w:color="auto" w:fill="FEEEE5"/>
          </w:tcPr>
          <w:p w14:paraId="51F68B28" w14:textId="77777777" w:rsidR="00A325E2" w:rsidRDefault="00473619">
            <w:pPr>
              <w:pStyle w:val="TableParagraph"/>
              <w:ind w:left="112"/>
              <w:rPr>
                <w:sz w:val="16"/>
              </w:rPr>
            </w:pPr>
            <w:r>
              <w:rPr>
                <w:sz w:val="16"/>
              </w:rPr>
              <w:t xml:space="preserve">Consultant </w:t>
            </w:r>
            <w:r>
              <w:rPr>
                <w:spacing w:val="-2"/>
                <w:sz w:val="16"/>
              </w:rPr>
              <w:t>Psychiatrist</w:t>
            </w:r>
          </w:p>
        </w:tc>
        <w:tc>
          <w:tcPr>
            <w:tcW w:w="624" w:type="dxa"/>
            <w:tcBorders>
              <w:top w:val="single" w:sz="2" w:space="0" w:color="B2100B"/>
              <w:bottom w:val="single" w:sz="2" w:space="0" w:color="B2100B"/>
            </w:tcBorders>
            <w:shd w:val="clear" w:color="auto" w:fill="FDDAC8"/>
          </w:tcPr>
          <w:p w14:paraId="51F68B29" w14:textId="77777777" w:rsidR="00A325E2" w:rsidRDefault="00473619">
            <w:pPr>
              <w:pStyle w:val="TableParagraph"/>
              <w:ind w:left="0" w:right="175"/>
              <w:jc w:val="center"/>
              <w:rPr>
                <w:sz w:val="16"/>
              </w:rPr>
            </w:pPr>
            <w:r>
              <w:rPr>
                <w:spacing w:val="-5"/>
                <w:sz w:val="16"/>
              </w:rPr>
              <w:t>0.2</w:t>
            </w:r>
          </w:p>
        </w:tc>
        <w:tc>
          <w:tcPr>
            <w:tcW w:w="2682" w:type="dxa"/>
            <w:tcBorders>
              <w:top w:val="single" w:sz="2" w:space="0" w:color="B2100B"/>
              <w:bottom w:val="single" w:sz="2" w:space="0" w:color="B2100B"/>
            </w:tcBorders>
            <w:shd w:val="clear" w:color="auto" w:fill="FEEEE5"/>
          </w:tcPr>
          <w:p w14:paraId="51F68B2A" w14:textId="77777777" w:rsidR="00A325E2" w:rsidRDefault="00473619">
            <w:pPr>
              <w:pStyle w:val="TableParagraph"/>
              <w:ind w:left="111"/>
              <w:rPr>
                <w:sz w:val="16"/>
              </w:rPr>
            </w:pPr>
            <w:r>
              <w:rPr>
                <w:sz w:val="16"/>
              </w:rPr>
              <w:t>College</w:t>
            </w:r>
            <w:r>
              <w:rPr>
                <w:spacing w:val="-9"/>
                <w:sz w:val="16"/>
              </w:rPr>
              <w:t xml:space="preserve"> </w:t>
            </w:r>
            <w:r>
              <w:rPr>
                <w:sz w:val="16"/>
              </w:rPr>
              <w:t>accreditation</w:t>
            </w:r>
            <w:r>
              <w:rPr>
                <w:spacing w:val="-9"/>
                <w:sz w:val="16"/>
              </w:rPr>
              <w:t xml:space="preserve"> </w:t>
            </w:r>
            <w:r>
              <w:rPr>
                <w:spacing w:val="-2"/>
                <w:sz w:val="16"/>
              </w:rPr>
              <w:t>requirement</w:t>
            </w:r>
          </w:p>
        </w:tc>
      </w:tr>
      <w:tr w:rsidR="00A325E2" w14:paraId="51F68B30" w14:textId="77777777">
        <w:trPr>
          <w:trHeight w:val="341"/>
        </w:trPr>
        <w:tc>
          <w:tcPr>
            <w:tcW w:w="3227" w:type="dxa"/>
            <w:tcBorders>
              <w:top w:val="single" w:sz="2" w:space="0" w:color="B2100B"/>
              <w:bottom w:val="single" w:sz="2" w:space="0" w:color="B2100B"/>
            </w:tcBorders>
            <w:shd w:val="clear" w:color="auto" w:fill="FDDAC8"/>
          </w:tcPr>
          <w:p w14:paraId="51F68B2C" w14:textId="77777777" w:rsidR="00A325E2" w:rsidRDefault="00473619">
            <w:pPr>
              <w:pStyle w:val="TableParagraph"/>
              <w:rPr>
                <w:b/>
                <w:sz w:val="16"/>
              </w:rPr>
            </w:pPr>
            <w:r>
              <w:rPr>
                <w:b/>
                <w:sz w:val="16"/>
              </w:rPr>
              <w:t>Operations</w:t>
            </w:r>
            <w:r>
              <w:rPr>
                <w:b/>
                <w:spacing w:val="-9"/>
                <w:sz w:val="16"/>
              </w:rPr>
              <w:t xml:space="preserve"> </w:t>
            </w:r>
            <w:r>
              <w:rPr>
                <w:b/>
                <w:spacing w:val="-2"/>
                <w:sz w:val="16"/>
              </w:rPr>
              <w:t>Manager</w:t>
            </w:r>
          </w:p>
        </w:tc>
        <w:tc>
          <w:tcPr>
            <w:tcW w:w="3097" w:type="dxa"/>
            <w:tcBorders>
              <w:top w:val="single" w:sz="2" w:space="0" w:color="B2100B"/>
              <w:bottom w:val="single" w:sz="2" w:space="0" w:color="B2100B"/>
            </w:tcBorders>
            <w:shd w:val="clear" w:color="auto" w:fill="FEEEE5"/>
          </w:tcPr>
          <w:p w14:paraId="51F68B2D" w14:textId="77777777" w:rsidR="00A325E2" w:rsidRDefault="00473619">
            <w:pPr>
              <w:pStyle w:val="TableParagraph"/>
              <w:ind w:left="112"/>
              <w:rPr>
                <w:sz w:val="16"/>
              </w:rPr>
            </w:pPr>
            <w:r>
              <w:rPr>
                <w:spacing w:val="-2"/>
                <w:sz w:val="16"/>
              </w:rPr>
              <w:t>Management</w:t>
            </w:r>
          </w:p>
        </w:tc>
        <w:tc>
          <w:tcPr>
            <w:tcW w:w="624" w:type="dxa"/>
            <w:tcBorders>
              <w:top w:val="single" w:sz="2" w:space="0" w:color="B2100B"/>
              <w:bottom w:val="single" w:sz="2" w:space="0" w:color="B2100B"/>
            </w:tcBorders>
            <w:shd w:val="clear" w:color="auto" w:fill="FDDAC8"/>
          </w:tcPr>
          <w:p w14:paraId="51F68B2E" w14:textId="77777777" w:rsidR="00A325E2" w:rsidRDefault="00473619">
            <w:pPr>
              <w:pStyle w:val="TableParagraph"/>
              <w:ind w:left="0" w:right="175"/>
              <w:jc w:val="center"/>
              <w:rPr>
                <w:sz w:val="16"/>
              </w:rPr>
            </w:pPr>
            <w:r>
              <w:rPr>
                <w:spacing w:val="-5"/>
                <w:sz w:val="16"/>
              </w:rPr>
              <w:t>1.0</w:t>
            </w:r>
          </w:p>
        </w:tc>
        <w:tc>
          <w:tcPr>
            <w:tcW w:w="2682" w:type="dxa"/>
            <w:tcBorders>
              <w:top w:val="single" w:sz="2" w:space="0" w:color="B2100B"/>
              <w:bottom w:val="single" w:sz="2" w:space="0" w:color="B2100B"/>
            </w:tcBorders>
            <w:shd w:val="clear" w:color="auto" w:fill="FEEEE5"/>
          </w:tcPr>
          <w:p w14:paraId="51F68B2F" w14:textId="77777777" w:rsidR="00A325E2" w:rsidRDefault="00A325E2">
            <w:pPr>
              <w:pStyle w:val="TableParagraph"/>
              <w:spacing w:before="0"/>
              <w:ind w:left="0"/>
              <w:rPr>
                <w:rFonts w:ascii="Times New Roman"/>
                <w:sz w:val="16"/>
              </w:rPr>
            </w:pPr>
          </w:p>
        </w:tc>
      </w:tr>
      <w:tr w:rsidR="00A325E2" w14:paraId="51F68B35" w14:textId="77777777">
        <w:trPr>
          <w:trHeight w:val="538"/>
        </w:trPr>
        <w:tc>
          <w:tcPr>
            <w:tcW w:w="3227" w:type="dxa"/>
            <w:tcBorders>
              <w:top w:val="single" w:sz="2" w:space="0" w:color="B2100B"/>
              <w:bottom w:val="single" w:sz="2" w:space="0" w:color="B2100B"/>
            </w:tcBorders>
            <w:shd w:val="clear" w:color="auto" w:fill="FDDAC8"/>
          </w:tcPr>
          <w:p w14:paraId="51F68B31" w14:textId="77777777" w:rsidR="00A325E2" w:rsidRDefault="00473619">
            <w:pPr>
              <w:pStyle w:val="TableParagraph"/>
              <w:rPr>
                <w:b/>
                <w:sz w:val="16"/>
              </w:rPr>
            </w:pPr>
            <w:r>
              <w:rPr>
                <w:b/>
                <w:sz w:val="16"/>
              </w:rPr>
              <w:t>Lived</w:t>
            </w:r>
            <w:r>
              <w:rPr>
                <w:b/>
                <w:spacing w:val="-5"/>
                <w:sz w:val="16"/>
              </w:rPr>
              <w:t xml:space="preserve"> </w:t>
            </w:r>
            <w:r>
              <w:rPr>
                <w:b/>
                <w:sz w:val="16"/>
              </w:rPr>
              <w:t>Experience</w:t>
            </w:r>
            <w:r>
              <w:rPr>
                <w:b/>
                <w:spacing w:val="-4"/>
                <w:sz w:val="16"/>
              </w:rPr>
              <w:t xml:space="preserve"> </w:t>
            </w:r>
            <w:r>
              <w:rPr>
                <w:b/>
                <w:spacing w:val="-2"/>
                <w:sz w:val="16"/>
              </w:rPr>
              <w:t>Leader</w:t>
            </w:r>
          </w:p>
        </w:tc>
        <w:tc>
          <w:tcPr>
            <w:tcW w:w="3097" w:type="dxa"/>
            <w:tcBorders>
              <w:top w:val="single" w:sz="2" w:space="0" w:color="B2100B"/>
              <w:bottom w:val="single" w:sz="2" w:space="0" w:color="B2100B"/>
            </w:tcBorders>
            <w:shd w:val="clear" w:color="auto" w:fill="FEEEE5"/>
          </w:tcPr>
          <w:p w14:paraId="51F68B32" w14:textId="77777777" w:rsidR="00A325E2" w:rsidRDefault="00473619">
            <w:pPr>
              <w:pStyle w:val="TableParagraph"/>
              <w:ind w:left="112"/>
              <w:rPr>
                <w:sz w:val="16"/>
              </w:rPr>
            </w:pPr>
            <w:r>
              <w:rPr>
                <w:sz w:val="16"/>
              </w:rPr>
              <w:t>Lived</w:t>
            </w:r>
            <w:r>
              <w:rPr>
                <w:spacing w:val="-7"/>
                <w:sz w:val="16"/>
              </w:rPr>
              <w:t xml:space="preserve"> </w:t>
            </w:r>
            <w:r>
              <w:rPr>
                <w:sz w:val="16"/>
              </w:rPr>
              <w:t>Experience</w:t>
            </w:r>
            <w:r>
              <w:rPr>
                <w:spacing w:val="-6"/>
                <w:sz w:val="16"/>
              </w:rPr>
              <w:t xml:space="preserve"> </w:t>
            </w:r>
            <w:r>
              <w:rPr>
                <w:spacing w:val="-2"/>
                <w:sz w:val="16"/>
              </w:rPr>
              <w:t>Workforce</w:t>
            </w:r>
          </w:p>
        </w:tc>
        <w:tc>
          <w:tcPr>
            <w:tcW w:w="624" w:type="dxa"/>
            <w:tcBorders>
              <w:top w:val="single" w:sz="2" w:space="0" w:color="B2100B"/>
              <w:bottom w:val="single" w:sz="2" w:space="0" w:color="B2100B"/>
            </w:tcBorders>
            <w:shd w:val="clear" w:color="auto" w:fill="FDDAC8"/>
          </w:tcPr>
          <w:p w14:paraId="51F68B33" w14:textId="77777777" w:rsidR="00A325E2" w:rsidRDefault="00473619">
            <w:pPr>
              <w:pStyle w:val="TableParagraph"/>
              <w:ind w:left="0" w:right="175"/>
              <w:jc w:val="center"/>
              <w:rPr>
                <w:sz w:val="16"/>
              </w:rPr>
            </w:pPr>
            <w:r>
              <w:rPr>
                <w:spacing w:val="-5"/>
                <w:sz w:val="16"/>
              </w:rPr>
              <w:t>1.0</w:t>
            </w:r>
          </w:p>
        </w:tc>
        <w:tc>
          <w:tcPr>
            <w:tcW w:w="2682" w:type="dxa"/>
            <w:tcBorders>
              <w:top w:val="single" w:sz="2" w:space="0" w:color="B2100B"/>
              <w:bottom w:val="single" w:sz="2" w:space="0" w:color="B2100B"/>
            </w:tcBorders>
            <w:shd w:val="clear" w:color="auto" w:fill="FEEEE5"/>
          </w:tcPr>
          <w:p w14:paraId="51F68B34" w14:textId="77777777" w:rsidR="00A325E2" w:rsidRDefault="00473619">
            <w:pPr>
              <w:pStyle w:val="TableParagraph"/>
              <w:spacing w:line="261" w:lineRule="auto"/>
              <w:ind w:left="111"/>
              <w:rPr>
                <w:sz w:val="16"/>
              </w:rPr>
            </w:pPr>
            <w:r>
              <w:rPr>
                <w:sz w:val="16"/>
              </w:rPr>
              <w:t>Oversees</w:t>
            </w:r>
            <w:r>
              <w:rPr>
                <w:spacing w:val="-10"/>
                <w:sz w:val="16"/>
              </w:rPr>
              <w:t xml:space="preserve"> </w:t>
            </w:r>
            <w:r>
              <w:rPr>
                <w:sz w:val="16"/>
              </w:rPr>
              <w:t>youth</w:t>
            </w:r>
            <w:r>
              <w:rPr>
                <w:spacing w:val="-10"/>
                <w:sz w:val="16"/>
              </w:rPr>
              <w:t xml:space="preserve"> </w:t>
            </w:r>
            <w:r>
              <w:rPr>
                <w:sz w:val="16"/>
              </w:rPr>
              <w:t>and</w:t>
            </w:r>
            <w:r>
              <w:rPr>
                <w:spacing w:val="-10"/>
                <w:sz w:val="16"/>
              </w:rPr>
              <w:t xml:space="preserve"> </w:t>
            </w:r>
            <w:r>
              <w:rPr>
                <w:sz w:val="16"/>
              </w:rPr>
              <w:t>family</w:t>
            </w:r>
            <w:r>
              <w:rPr>
                <w:spacing w:val="-10"/>
                <w:sz w:val="16"/>
              </w:rPr>
              <w:t xml:space="preserve"> </w:t>
            </w:r>
            <w:r>
              <w:rPr>
                <w:sz w:val="16"/>
              </w:rPr>
              <w:t xml:space="preserve">peer </w:t>
            </w:r>
            <w:r>
              <w:rPr>
                <w:spacing w:val="-2"/>
                <w:sz w:val="16"/>
              </w:rPr>
              <w:t>workforce</w:t>
            </w:r>
          </w:p>
        </w:tc>
      </w:tr>
      <w:tr w:rsidR="00A325E2" w14:paraId="51F68B3A" w14:textId="77777777">
        <w:trPr>
          <w:trHeight w:val="338"/>
        </w:trPr>
        <w:tc>
          <w:tcPr>
            <w:tcW w:w="3227" w:type="dxa"/>
            <w:tcBorders>
              <w:top w:val="single" w:sz="2" w:space="0" w:color="B2100B"/>
              <w:bottom w:val="single" w:sz="2" w:space="0" w:color="B2100B"/>
            </w:tcBorders>
            <w:shd w:val="clear" w:color="auto" w:fill="FDDAC8"/>
          </w:tcPr>
          <w:p w14:paraId="51F68B36" w14:textId="77777777" w:rsidR="00A325E2" w:rsidRDefault="00473619">
            <w:pPr>
              <w:pStyle w:val="TableParagraph"/>
              <w:rPr>
                <w:b/>
                <w:sz w:val="16"/>
              </w:rPr>
            </w:pPr>
            <w:r>
              <w:rPr>
                <w:b/>
                <w:sz w:val="16"/>
              </w:rPr>
              <w:t>Training</w:t>
            </w:r>
            <w:r>
              <w:rPr>
                <w:b/>
                <w:spacing w:val="-9"/>
                <w:sz w:val="16"/>
              </w:rPr>
              <w:t xml:space="preserve"> </w:t>
            </w:r>
            <w:r>
              <w:rPr>
                <w:b/>
                <w:spacing w:val="-2"/>
                <w:sz w:val="16"/>
              </w:rPr>
              <w:t>Coordinator</w:t>
            </w:r>
          </w:p>
        </w:tc>
        <w:tc>
          <w:tcPr>
            <w:tcW w:w="3097" w:type="dxa"/>
            <w:tcBorders>
              <w:top w:val="single" w:sz="2" w:space="0" w:color="B2100B"/>
              <w:bottom w:val="single" w:sz="2" w:space="0" w:color="B2100B"/>
            </w:tcBorders>
            <w:shd w:val="clear" w:color="auto" w:fill="FEEEE5"/>
          </w:tcPr>
          <w:p w14:paraId="51F68B37" w14:textId="77777777" w:rsidR="00A325E2" w:rsidRDefault="00473619">
            <w:pPr>
              <w:pStyle w:val="TableParagraph"/>
              <w:ind w:left="112"/>
              <w:rPr>
                <w:sz w:val="16"/>
              </w:rPr>
            </w:pPr>
            <w:r>
              <w:rPr>
                <w:sz w:val="16"/>
              </w:rPr>
              <w:t xml:space="preserve">Senior </w:t>
            </w:r>
            <w:r>
              <w:rPr>
                <w:spacing w:val="-2"/>
                <w:sz w:val="16"/>
              </w:rPr>
              <w:t>Clinician</w:t>
            </w:r>
          </w:p>
        </w:tc>
        <w:tc>
          <w:tcPr>
            <w:tcW w:w="624" w:type="dxa"/>
            <w:tcBorders>
              <w:top w:val="single" w:sz="2" w:space="0" w:color="B2100B"/>
              <w:bottom w:val="single" w:sz="2" w:space="0" w:color="B2100B"/>
            </w:tcBorders>
            <w:shd w:val="clear" w:color="auto" w:fill="FDDAC8"/>
          </w:tcPr>
          <w:p w14:paraId="51F68B38" w14:textId="77777777" w:rsidR="00A325E2" w:rsidRDefault="00473619">
            <w:pPr>
              <w:pStyle w:val="TableParagraph"/>
              <w:ind w:left="0" w:right="175"/>
              <w:jc w:val="center"/>
              <w:rPr>
                <w:sz w:val="16"/>
              </w:rPr>
            </w:pPr>
            <w:r>
              <w:rPr>
                <w:spacing w:val="-5"/>
                <w:sz w:val="16"/>
              </w:rPr>
              <w:t>0.8</w:t>
            </w:r>
          </w:p>
        </w:tc>
        <w:tc>
          <w:tcPr>
            <w:tcW w:w="2682" w:type="dxa"/>
            <w:tcBorders>
              <w:top w:val="single" w:sz="2" w:space="0" w:color="B2100B"/>
              <w:bottom w:val="single" w:sz="2" w:space="0" w:color="B2100B"/>
            </w:tcBorders>
            <w:shd w:val="clear" w:color="auto" w:fill="FEEEE5"/>
          </w:tcPr>
          <w:p w14:paraId="51F68B39" w14:textId="77777777" w:rsidR="00A325E2" w:rsidRDefault="00A325E2">
            <w:pPr>
              <w:pStyle w:val="TableParagraph"/>
              <w:spacing w:before="0"/>
              <w:ind w:left="0"/>
              <w:rPr>
                <w:rFonts w:ascii="Times New Roman"/>
                <w:sz w:val="16"/>
              </w:rPr>
            </w:pPr>
          </w:p>
        </w:tc>
      </w:tr>
      <w:tr w:rsidR="00A325E2" w14:paraId="51F68B3F" w14:textId="77777777">
        <w:trPr>
          <w:trHeight w:val="338"/>
        </w:trPr>
        <w:tc>
          <w:tcPr>
            <w:tcW w:w="3227" w:type="dxa"/>
            <w:tcBorders>
              <w:top w:val="single" w:sz="2" w:space="0" w:color="B2100B"/>
              <w:bottom w:val="single" w:sz="2" w:space="0" w:color="B2100B"/>
            </w:tcBorders>
            <w:shd w:val="clear" w:color="auto" w:fill="FDDAC8"/>
          </w:tcPr>
          <w:p w14:paraId="51F68B3B" w14:textId="77777777" w:rsidR="00A325E2" w:rsidRDefault="00473619">
            <w:pPr>
              <w:pStyle w:val="TableParagraph"/>
              <w:rPr>
                <w:b/>
                <w:sz w:val="16"/>
              </w:rPr>
            </w:pPr>
            <w:r>
              <w:rPr>
                <w:b/>
                <w:sz w:val="16"/>
              </w:rPr>
              <w:t xml:space="preserve">Health Information </w:t>
            </w:r>
            <w:r>
              <w:rPr>
                <w:b/>
                <w:spacing w:val="-2"/>
                <w:sz w:val="16"/>
              </w:rPr>
              <w:t>Manager</w:t>
            </w:r>
          </w:p>
        </w:tc>
        <w:tc>
          <w:tcPr>
            <w:tcW w:w="3097" w:type="dxa"/>
            <w:tcBorders>
              <w:top w:val="single" w:sz="2" w:space="0" w:color="B2100B"/>
              <w:bottom w:val="single" w:sz="2" w:space="0" w:color="B2100B"/>
            </w:tcBorders>
            <w:shd w:val="clear" w:color="auto" w:fill="FEEEE5"/>
          </w:tcPr>
          <w:p w14:paraId="51F68B3C" w14:textId="77777777" w:rsidR="00A325E2" w:rsidRDefault="00473619">
            <w:pPr>
              <w:pStyle w:val="TableParagraph"/>
              <w:ind w:left="112"/>
              <w:rPr>
                <w:sz w:val="16"/>
              </w:rPr>
            </w:pPr>
            <w:r>
              <w:rPr>
                <w:sz w:val="16"/>
              </w:rPr>
              <w:t>Data</w:t>
            </w:r>
            <w:r>
              <w:rPr>
                <w:spacing w:val="-5"/>
                <w:sz w:val="16"/>
              </w:rPr>
              <w:t xml:space="preserve"> </w:t>
            </w:r>
            <w:r>
              <w:rPr>
                <w:sz w:val="16"/>
              </w:rPr>
              <w:t>and</w:t>
            </w:r>
            <w:r>
              <w:rPr>
                <w:spacing w:val="-5"/>
                <w:sz w:val="16"/>
              </w:rPr>
              <w:t xml:space="preserve"> </w:t>
            </w:r>
            <w:r>
              <w:rPr>
                <w:sz w:val="16"/>
              </w:rPr>
              <w:t>Information</w:t>
            </w:r>
            <w:r>
              <w:rPr>
                <w:spacing w:val="-5"/>
                <w:sz w:val="16"/>
              </w:rPr>
              <w:t xml:space="preserve"> </w:t>
            </w:r>
            <w:r>
              <w:rPr>
                <w:spacing w:val="-2"/>
                <w:sz w:val="16"/>
              </w:rPr>
              <w:t>Management</w:t>
            </w:r>
          </w:p>
        </w:tc>
        <w:tc>
          <w:tcPr>
            <w:tcW w:w="624" w:type="dxa"/>
            <w:tcBorders>
              <w:top w:val="single" w:sz="2" w:space="0" w:color="B2100B"/>
              <w:bottom w:val="single" w:sz="2" w:space="0" w:color="B2100B"/>
            </w:tcBorders>
            <w:shd w:val="clear" w:color="auto" w:fill="FDDAC8"/>
          </w:tcPr>
          <w:p w14:paraId="51F68B3D" w14:textId="77777777" w:rsidR="00A325E2" w:rsidRDefault="00473619">
            <w:pPr>
              <w:pStyle w:val="TableParagraph"/>
              <w:ind w:left="0" w:right="175"/>
              <w:jc w:val="center"/>
              <w:rPr>
                <w:sz w:val="16"/>
              </w:rPr>
            </w:pPr>
            <w:r>
              <w:rPr>
                <w:spacing w:val="-5"/>
                <w:sz w:val="16"/>
              </w:rPr>
              <w:t>0.5</w:t>
            </w:r>
          </w:p>
        </w:tc>
        <w:tc>
          <w:tcPr>
            <w:tcW w:w="2682" w:type="dxa"/>
            <w:tcBorders>
              <w:top w:val="single" w:sz="2" w:space="0" w:color="B2100B"/>
              <w:bottom w:val="single" w:sz="2" w:space="0" w:color="B2100B"/>
            </w:tcBorders>
            <w:shd w:val="clear" w:color="auto" w:fill="FEEEE5"/>
          </w:tcPr>
          <w:p w14:paraId="51F68B3E" w14:textId="77777777" w:rsidR="00A325E2" w:rsidRDefault="00A325E2">
            <w:pPr>
              <w:pStyle w:val="TableParagraph"/>
              <w:spacing w:before="0"/>
              <w:ind w:left="0"/>
              <w:rPr>
                <w:rFonts w:ascii="Times New Roman"/>
                <w:sz w:val="16"/>
              </w:rPr>
            </w:pPr>
          </w:p>
        </w:tc>
      </w:tr>
      <w:tr w:rsidR="00A325E2" w14:paraId="51F68B44" w14:textId="77777777">
        <w:trPr>
          <w:trHeight w:val="538"/>
        </w:trPr>
        <w:tc>
          <w:tcPr>
            <w:tcW w:w="3227" w:type="dxa"/>
            <w:tcBorders>
              <w:top w:val="single" w:sz="2" w:space="0" w:color="B2100B"/>
              <w:bottom w:val="single" w:sz="2" w:space="0" w:color="B2100B"/>
            </w:tcBorders>
            <w:shd w:val="clear" w:color="auto" w:fill="FDDAC8"/>
          </w:tcPr>
          <w:p w14:paraId="51F68B40" w14:textId="77777777" w:rsidR="00A325E2" w:rsidRDefault="00473619">
            <w:pPr>
              <w:pStyle w:val="TableParagraph"/>
              <w:spacing w:line="261" w:lineRule="auto"/>
              <w:rPr>
                <w:b/>
                <w:sz w:val="16"/>
              </w:rPr>
            </w:pPr>
            <w:r>
              <w:rPr>
                <w:b/>
                <w:sz w:val="16"/>
              </w:rPr>
              <w:t>Quality</w:t>
            </w:r>
            <w:r>
              <w:rPr>
                <w:b/>
                <w:spacing w:val="-12"/>
                <w:sz w:val="16"/>
              </w:rPr>
              <w:t xml:space="preserve"> </w:t>
            </w:r>
            <w:r>
              <w:rPr>
                <w:b/>
                <w:sz w:val="16"/>
              </w:rPr>
              <w:t>Improvement</w:t>
            </w:r>
            <w:r>
              <w:rPr>
                <w:b/>
                <w:spacing w:val="-11"/>
                <w:sz w:val="16"/>
              </w:rPr>
              <w:t xml:space="preserve"> </w:t>
            </w:r>
            <w:r>
              <w:rPr>
                <w:b/>
                <w:sz w:val="16"/>
              </w:rPr>
              <w:t>and</w:t>
            </w:r>
            <w:r>
              <w:rPr>
                <w:b/>
                <w:spacing w:val="-11"/>
                <w:sz w:val="16"/>
              </w:rPr>
              <w:t xml:space="preserve"> </w:t>
            </w:r>
            <w:r>
              <w:rPr>
                <w:b/>
                <w:sz w:val="16"/>
              </w:rPr>
              <w:t xml:space="preserve">Evaluation </w:t>
            </w:r>
            <w:r>
              <w:rPr>
                <w:b/>
                <w:spacing w:val="-2"/>
                <w:sz w:val="16"/>
              </w:rPr>
              <w:t>Coordinator</w:t>
            </w:r>
          </w:p>
        </w:tc>
        <w:tc>
          <w:tcPr>
            <w:tcW w:w="3097" w:type="dxa"/>
            <w:tcBorders>
              <w:top w:val="single" w:sz="2" w:space="0" w:color="B2100B"/>
              <w:bottom w:val="single" w:sz="2" w:space="0" w:color="B2100B"/>
            </w:tcBorders>
            <w:shd w:val="clear" w:color="auto" w:fill="FEEEE5"/>
          </w:tcPr>
          <w:p w14:paraId="51F68B41" w14:textId="77777777" w:rsidR="00A325E2" w:rsidRDefault="00473619">
            <w:pPr>
              <w:pStyle w:val="TableParagraph"/>
              <w:ind w:left="112"/>
              <w:rPr>
                <w:sz w:val="16"/>
              </w:rPr>
            </w:pPr>
            <w:r>
              <w:rPr>
                <w:sz w:val="16"/>
              </w:rPr>
              <w:t>Quality</w:t>
            </w:r>
            <w:r>
              <w:rPr>
                <w:spacing w:val="-1"/>
                <w:sz w:val="16"/>
              </w:rPr>
              <w:t xml:space="preserve"> </w:t>
            </w:r>
            <w:r>
              <w:rPr>
                <w:sz w:val="16"/>
              </w:rPr>
              <w:t>and</w:t>
            </w:r>
            <w:r>
              <w:rPr>
                <w:spacing w:val="-1"/>
                <w:sz w:val="16"/>
              </w:rPr>
              <w:t xml:space="preserve"> </w:t>
            </w:r>
            <w:r>
              <w:rPr>
                <w:spacing w:val="-2"/>
                <w:sz w:val="16"/>
              </w:rPr>
              <w:t>Evaluation</w:t>
            </w:r>
          </w:p>
        </w:tc>
        <w:tc>
          <w:tcPr>
            <w:tcW w:w="624" w:type="dxa"/>
            <w:tcBorders>
              <w:top w:val="single" w:sz="2" w:space="0" w:color="B2100B"/>
              <w:bottom w:val="single" w:sz="2" w:space="0" w:color="B2100B"/>
            </w:tcBorders>
            <w:shd w:val="clear" w:color="auto" w:fill="FDDAC8"/>
          </w:tcPr>
          <w:p w14:paraId="51F68B42" w14:textId="77777777" w:rsidR="00A325E2" w:rsidRDefault="00473619">
            <w:pPr>
              <w:pStyle w:val="TableParagraph"/>
              <w:ind w:left="0" w:right="175"/>
              <w:jc w:val="center"/>
              <w:rPr>
                <w:sz w:val="16"/>
              </w:rPr>
            </w:pPr>
            <w:r>
              <w:rPr>
                <w:spacing w:val="-5"/>
                <w:sz w:val="16"/>
              </w:rPr>
              <w:t>0.5</w:t>
            </w:r>
          </w:p>
        </w:tc>
        <w:tc>
          <w:tcPr>
            <w:tcW w:w="2682" w:type="dxa"/>
            <w:tcBorders>
              <w:top w:val="single" w:sz="2" w:space="0" w:color="B2100B"/>
              <w:bottom w:val="single" w:sz="2" w:space="0" w:color="B2100B"/>
            </w:tcBorders>
            <w:shd w:val="clear" w:color="auto" w:fill="FEEEE5"/>
          </w:tcPr>
          <w:p w14:paraId="51F68B43" w14:textId="77777777" w:rsidR="00A325E2" w:rsidRDefault="00A325E2">
            <w:pPr>
              <w:pStyle w:val="TableParagraph"/>
              <w:spacing w:before="0"/>
              <w:ind w:left="0"/>
              <w:rPr>
                <w:rFonts w:ascii="Times New Roman"/>
                <w:sz w:val="16"/>
              </w:rPr>
            </w:pPr>
          </w:p>
        </w:tc>
      </w:tr>
      <w:tr w:rsidR="00A325E2" w14:paraId="51F68B49" w14:textId="77777777">
        <w:trPr>
          <w:trHeight w:val="538"/>
        </w:trPr>
        <w:tc>
          <w:tcPr>
            <w:tcW w:w="3227" w:type="dxa"/>
            <w:tcBorders>
              <w:top w:val="single" w:sz="2" w:space="0" w:color="B2100B"/>
              <w:bottom w:val="single" w:sz="2" w:space="0" w:color="B2100B"/>
            </w:tcBorders>
            <w:shd w:val="clear" w:color="auto" w:fill="FDDAC8"/>
          </w:tcPr>
          <w:p w14:paraId="51F68B45" w14:textId="77777777" w:rsidR="00A325E2" w:rsidRDefault="00473619">
            <w:pPr>
              <w:pStyle w:val="TableParagraph"/>
              <w:spacing w:line="261" w:lineRule="auto"/>
              <w:rPr>
                <w:b/>
                <w:sz w:val="16"/>
              </w:rPr>
            </w:pPr>
            <w:r>
              <w:rPr>
                <w:b/>
                <w:sz w:val="16"/>
              </w:rPr>
              <w:t>Community</w:t>
            </w:r>
            <w:r>
              <w:rPr>
                <w:b/>
                <w:spacing w:val="-12"/>
                <w:sz w:val="16"/>
              </w:rPr>
              <w:t xml:space="preserve"> </w:t>
            </w:r>
            <w:r>
              <w:rPr>
                <w:b/>
                <w:sz w:val="16"/>
              </w:rPr>
              <w:t>Development</w:t>
            </w:r>
            <w:r>
              <w:rPr>
                <w:b/>
                <w:spacing w:val="-11"/>
                <w:sz w:val="16"/>
              </w:rPr>
              <w:t xml:space="preserve"> </w:t>
            </w:r>
            <w:r>
              <w:rPr>
                <w:b/>
                <w:sz w:val="16"/>
              </w:rPr>
              <w:t>and Partnerships Manager</w:t>
            </w:r>
          </w:p>
        </w:tc>
        <w:tc>
          <w:tcPr>
            <w:tcW w:w="3097" w:type="dxa"/>
            <w:tcBorders>
              <w:top w:val="single" w:sz="2" w:space="0" w:color="B2100B"/>
              <w:bottom w:val="single" w:sz="2" w:space="0" w:color="B2100B"/>
            </w:tcBorders>
            <w:shd w:val="clear" w:color="auto" w:fill="FEEEE5"/>
          </w:tcPr>
          <w:p w14:paraId="51F68B46" w14:textId="77777777" w:rsidR="00A325E2" w:rsidRDefault="00473619">
            <w:pPr>
              <w:pStyle w:val="TableParagraph"/>
              <w:ind w:left="112"/>
              <w:rPr>
                <w:sz w:val="16"/>
              </w:rPr>
            </w:pPr>
            <w:r>
              <w:rPr>
                <w:sz w:val="16"/>
              </w:rPr>
              <w:t>Clinical</w:t>
            </w:r>
            <w:r>
              <w:rPr>
                <w:spacing w:val="-5"/>
                <w:sz w:val="16"/>
              </w:rPr>
              <w:t xml:space="preserve"> </w:t>
            </w:r>
            <w:r>
              <w:rPr>
                <w:sz w:val="16"/>
              </w:rPr>
              <w:t>or</w:t>
            </w:r>
            <w:r>
              <w:rPr>
                <w:spacing w:val="-11"/>
                <w:sz w:val="16"/>
              </w:rPr>
              <w:t xml:space="preserve"> </w:t>
            </w:r>
            <w:r>
              <w:rPr>
                <w:spacing w:val="-2"/>
                <w:sz w:val="16"/>
              </w:rPr>
              <w:t>Administration</w:t>
            </w:r>
          </w:p>
        </w:tc>
        <w:tc>
          <w:tcPr>
            <w:tcW w:w="624" w:type="dxa"/>
            <w:tcBorders>
              <w:top w:val="single" w:sz="2" w:space="0" w:color="B2100B"/>
              <w:bottom w:val="single" w:sz="2" w:space="0" w:color="B2100B"/>
            </w:tcBorders>
            <w:shd w:val="clear" w:color="auto" w:fill="FDDAC8"/>
          </w:tcPr>
          <w:p w14:paraId="51F68B47" w14:textId="77777777" w:rsidR="00A325E2" w:rsidRDefault="00473619">
            <w:pPr>
              <w:pStyle w:val="TableParagraph"/>
              <w:ind w:left="0" w:right="175"/>
              <w:jc w:val="center"/>
              <w:rPr>
                <w:sz w:val="16"/>
              </w:rPr>
            </w:pPr>
            <w:r>
              <w:rPr>
                <w:spacing w:val="-5"/>
                <w:sz w:val="16"/>
              </w:rPr>
              <w:t>1.0</w:t>
            </w:r>
          </w:p>
        </w:tc>
        <w:tc>
          <w:tcPr>
            <w:tcW w:w="2682" w:type="dxa"/>
            <w:tcBorders>
              <w:top w:val="single" w:sz="2" w:space="0" w:color="B2100B"/>
              <w:bottom w:val="single" w:sz="2" w:space="0" w:color="B2100B"/>
            </w:tcBorders>
            <w:shd w:val="clear" w:color="auto" w:fill="FEEEE5"/>
          </w:tcPr>
          <w:p w14:paraId="51F68B48" w14:textId="77777777" w:rsidR="00A325E2" w:rsidRDefault="00473619">
            <w:pPr>
              <w:pStyle w:val="TableParagraph"/>
              <w:ind w:left="111"/>
              <w:rPr>
                <w:sz w:val="16"/>
              </w:rPr>
            </w:pPr>
            <w:r>
              <w:rPr>
                <w:sz w:val="16"/>
              </w:rPr>
              <w:t>*Works</w:t>
            </w:r>
            <w:r>
              <w:rPr>
                <w:spacing w:val="-2"/>
                <w:sz w:val="16"/>
              </w:rPr>
              <w:t xml:space="preserve"> </w:t>
            </w:r>
            <w:r>
              <w:rPr>
                <w:sz w:val="16"/>
              </w:rPr>
              <w:t>across</w:t>
            </w:r>
            <w:r>
              <w:rPr>
                <w:spacing w:val="-2"/>
                <w:sz w:val="16"/>
              </w:rPr>
              <w:t xml:space="preserve"> </w:t>
            </w:r>
            <w:r>
              <w:rPr>
                <w:sz w:val="16"/>
              </w:rPr>
              <w:t>all</w:t>
            </w:r>
            <w:r>
              <w:rPr>
                <w:spacing w:val="-1"/>
                <w:sz w:val="16"/>
              </w:rPr>
              <w:t xml:space="preserve"> </w:t>
            </w:r>
            <w:r>
              <w:rPr>
                <w:spacing w:val="-2"/>
                <w:sz w:val="16"/>
              </w:rPr>
              <w:t>teams</w:t>
            </w:r>
          </w:p>
        </w:tc>
      </w:tr>
      <w:tr w:rsidR="00A325E2" w14:paraId="51F68B4E" w14:textId="77777777">
        <w:trPr>
          <w:trHeight w:val="333"/>
        </w:trPr>
        <w:tc>
          <w:tcPr>
            <w:tcW w:w="3227" w:type="dxa"/>
            <w:tcBorders>
              <w:top w:val="single" w:sz="2" w:space="0" w:color="B2100B"/>
              <w:bottom w:val="single" w:sz="6" w:space="0" w:color="B2100B"/>
            </w:tcBorders>
            <w:shd w:val="clear" w:color="auto" w:fill="FDDAC8"/>
          </w:tcPr>
          <w:p w14:paraId="51F68B4A" w14:textId="77777777" w:rsidR="00A325E2" w:rsidRDefault="00473619">
            <w:pPr>
              <w:pStyle w:val="TableParagraph"/>
              <w:rPr>
                <w:b/>
                <w:sz w:val="16"/>
              </w:rPr>
            </w:pPr>
            <w:r>
              <w:rPr>
                <w:b/>
                <w:sz w:val="16"/>
              </w:rPr>
              <w:t xml:space="preserve">Administration </w:t>
            </w:r>
            <w:r>
              <w:rPr>
                <w:b/>
                <w:spacing w:val="-2"/>
                <w:sz w:val="16"/>
              </w:rPr>
              <w:t>Manager</w:t>
            </w:r>
          </w:p>
        </w:tc>
        <w:tc>
          <w:tcPr>
            <w:tcW w:w="3097" w:type="dxa"/>
            <w:tcBorders>
              <w:top w:val="single" w:sz="2" w:space="0" w:color="B2100B"/>
              <w:bottom w:val="single" w:sz="6" w:space="0" w:color="B2100B"/>
            </w:tcBorders>
            <w:shd w:val="clear" w:color="auto" w:fill="FEEEE5"/>
          </w:tcPr>
          <w:p w14:paraId="51F68B4B" w14:textId="77777777" w:rsidR="00A325E2" w:rsidRDefault="00473619">
            <w:pPr>
              <w:pStyle w:val="TableParagraph"/>
              <w:ind w:left="112"/>
              <w:rPr>
                <w:sz w:val="16"/>
              </w:rPr>
            </w:pPr>
            <w:r>
              <w:rPr>
                <w:spacing w:val="-2"/>
                <w:sz w:val="16"/>
              </w:rPr>
              <w:t>Administration</w:t>
            </w:r>
          </w:p>
        </w:tc>
        <w:tc>
          <w:tcPr>
            <w:tcW w:w="624" w:type="dxa"/>
            <w:tcBorders>
              <w:top w:val="single" w:sz="2" w:space="0" w:color="B2100B"/>
              <w:bottom w:val="single" w:sz="6" w:space="0" w:color="B2100B"/>
            </w:tcBorders>
            <w:shd w:val="clear" w:color="auto" w:fill="FDDAC8"/>
          </w:tcPr>
          <w:p w14:paraId="51F68B4C" w14:textId="77777777" w:rsidR="00A325E2" w:rsidRDefault="00473619">
            <w:pPr>
              <w:pStyle w:val="TableParagraph"/>
              <w:ind w:left="0" w:right="175"/>
              <w:jc w:val="center"/>
              <w:rPr>
                <w:sz w:val="16"/>
              </w:rPr>
            </w:pPr>
            <w:r>
              <w:rPr>
                <w:spacing w:val="-5"/>
                <w:sz w:val="16"/>
              </w:rPr>
              <w:t>1.0</w:t>
            </w:r>
          </w:p>
        </w:tc>
        <w:tc>
          <w:tcPr>
            <w:tcW w:w="2682" w:type="dxa"/>
            <w:tcBorders>
              <w:top w:val="single" w:sz="2" w:space="0" w:color="B2100B"/>
              <w:bottom w:val="single" w:sz="6" w:space="0" w:color="B2100B"/>
            </w:tcBorders>
            <w:shd w:val="clear" w:color="auto" w:fill="FEEEE5"/>
          </w:tcPr>
          <w:p w14:paraId="51F68B4D" w14:textId="77777777" w:rsidR="00A325E2" w:rsidRDefault="00A325E2">
            <w:pPr>
              <w:pStyle w:val="TableParagraph"/>
              <w:spacing w:before="0"/>
              <w:ind w:left="0"/>
              <w:rPr>
                <w:rFonts w:ascii="Times New Roman"/>
                <w:sz w:val="16"/>
              </w:rPr>
            </w:pPr>
          </w:p>
        </w:tc>
      </w:tr>
      <w:tr w:rsidR="00A325E2" w14:paraId="51F68B53" w14:textId="77777777">
        <w:trPr>
          <w:trHeight w:val="333"/>
        </w:trPr>
        <w:tc>
          <w:tcPr>
            <w:tcW w:w="3227" w:type="dxa"/>
            <w:tcBorders>
              <w:top w:val="single" w:sz="6" w:space="0" w:color="B2100B"/>
              <w:bottom w:val="single" w:sz="2" w:space="0" w:color="B2100B"/>
            </w:tcBorders>
            <w:shd w:val="clear" w:color="auto" w:fill="FFEAB3"/>
          </w:tcPr>
          <w:p w14:paraId="51F68B4F" w14:textId="77777777" w:rsidR="00A325E2" w:rsidRDefault="00473619">
            <w:pPr>
              <w:pStyle w:val="TableParagraph"/>
              <w:spacing w:before="72"/>
              <w:rPr>
                <w:b/>
                <w:sz w:val="16"/>
              </w:rPr>
            </w:pPr>
            <w:r>
              <w:rPr>
                <w:b/>
                <w:spacing w:val="-2"/>
                <w:sz w:val="16"/>
              </w:rPr>
              <w:t>Team</w:t>
            </w:r>
            <w:r>
              <w:rPr>
                <w:b/>
                <w:spacing w:val="-6"/>
                <w:sz w:val="16"/>
              </w:rPr>
              <w:t xml:space="preserve"> </w:t>
            </w:r>
            <w:r>
              <w:rPr>
                <w:b/>
                <w:spacing w:val="-2"/>
                <w:sz w:val="16"/>
              </w:rPr>
              <w:t>total</w:t>
            </w:r>
          </w:p>
        </w:tc>
        <w:tc>
          <w:tcPr>
            <w:tcW w:w="3097" w:type="dxa"/>
            <w:tcBorders>
              <w:top w:val="single" w:sz="6" w:space="0" w:color="B2100B"/>
              <w:bottom w:val="single" w:sz="2" w:space="0" w:color="B2100B"/>
            </w:tcBorders>
            <w:shd w:val="clear" w:color="auto" w:fill="FFEAB3"/>
          </w:tcPr>
          <w:p w14:paraId="51F68B50" w14:textId="77777777" w:rsidR="00A325E2" w:rsidRDefault="00A325E2">
            <w:pPr>
              <w:pStyle w:val="TableParagraph"/>
              <w:spacing w:before="0"/>
              <w:ind w:left="0"/>
              <w:rPr>
                <w:rFonts w:ascii="Times New Roman"/>
                <w:sz w:val="16"/>
              </w:rPr>
            </w:pPr>
          </w:p>
        </w:tc>
        <w:tc>
          <w:tcPr>
            <w:tcW w:w="624" w:type="dxa"/>
            <w:tcBorders>
              <w:top w:val="single" w:sz="6" w:space="0" w:color="B2100B"/>
              <w:bottom w:val="single" w:sz="2" w:space="0" w:color="B2100B"/>
            </w:tcBorders>
            <w:shd w:val="clear" w:color="auto" w:fill="FFEAB3"/>
          </w:tcPr>
          <w:p w14:paraId="51F68B51" w14:textId="77777777" w:rsidR="00A325E2" w:rsidRDefault="00473619">
            <w:pPr>
              <w:pStyle w:val="TableParagraph"/>
              <w:spacing w:before="72"/>
              <w:ind w:left="0" w:right="175"/>
              <w:jc w:val="center"/>
              <w:rPr>
                <w:b/>
                <w:sz w:val="16"/>
              </w:rPr>
            </w:pPr>
            <w:r>
              <w:rPr>
                <w:b/>
                <w:spacing w:val="-5"/>
                <w:sz w:val="16"/>
              </w:rPr>
              <w:t>6.8</w:t>
            </w:r>
          </w:p>
        </w:tc>
        <w:tc>
          <w:tcPr>
            <w:tcW w:w="2682" w:type="dxa"/>
            <w:tcBorders>
              <w:top w:val="single" w:sz="6" w:space="0" w:color="B2100B"/>
              <w:bottom w:val="single" w:sz="2" w:space="0" w:color="B2100B"/>
            </w:tcBorders>
            <w:shd w:val="clear" w:color="auto" w:fill="FFEAB3"/>
          </w:tcPr>
          <w:p w14:paraId="51F68B52" w14:textId="77777777" w:rsidR="00A325E2" w:rsidRDefault="00A325E2">
            <w:pPr>
              <w:pStyle w:val="TableParagraph"/>
              <w:spacing w:before="0"/>
              <w:ind w:left="0"/>
              <w:rPr>
                <w:rFonts w:ascii="Times New Roman"/>
                <w:sz w:val="16"/>
              </w:rPr>
            </w:pPr>
          </w:p>
        </w:tc>
      </w:tr>
      <w:tr w:rsidR="00A325E2" w14:paraId="51F68B58" w14:textId="77777777">
        <w:trPr>
          <w:trHeight w:val="340"/>
        </w:trPr>
        <w:tc>
          <w:tcPr>
            <w:tcW w:w="3227" w:type="dxa"/>
            <w:tcBorders>
              <w:top w:val="single" w:sz="2" w:space="0" w:color="B2100B"/>
            </w:tcBorders>
            <w:shd w:val="clear" w:color="auto" w:fill="FFEAB3"/>
          </w:tcPr>
          <w:p w14:paraId="51F68B54" w14:textId="77777777" w:rsidR="00A325E2" w:rsidRDefault="00473619">
            <w:pPr>
              <w:pStyle w:val="TableParagraph"/>
              <w:rPr>
                <w:b/>
                <w:sz w:val="16"/>
              </w:rPr>
            </w:pPr>
            <w:r>
              <w:rPr>
                <w:b/>
                <w:spacing w:val="-2"/>
                <w:sz w:val="16"/>
              </w:rPr>
              <w:t>Total service</w:t>
            </w:r>
          </w:p>
        </w:tc>
        <w:tc>
          <w:tcPr>
            <w:tcW w:w="3097" w:type="dxa"/>
            <w:tcBorders>
              <w:top w:val="single" w:sz="2" w:space="0" w:color="B2100B"/>
            </w:tcBorders>
            <w:shd w:val="clear" w:color="auto" w:fill="FFEAB3"/>
          </w:tcPr>
          <w:p w14:paraId="51F68B55" w14:textId="77777777" w:rsidR="00A325E2" w:rsidRDefault="00A325E2">
            <w:pPr>
              <w:pStyle w:val="TableParagraph"/>
              <w:spacing w:before="0"/>
              <w:ind w:left="0"/>
              <w:rPr>
                <w:rFonts w:ascii="Times New Roman"/>
                <w:sz w:val="16"/>
              </w:rPr>
            </w:pPr>
          </w:p>
        </w:tc>
        <w:tc>
          <w:tcPr>
            <w:tcW w:w="624" w:type="dxa"/>
            <w:tcBorders>
              <w:top w:val="single" w:sz="2" w:space="0" w:color="B2100B"/>
            </w:tcBorders>
            <w:shd w:val="clear" w:color="auto" w:fill="FFEAB3"/>
          </w:tcPr>
          <w:p w14:paraId="51F68B56" w14:textId="77777777" w:rsidR="00A325E2" w:rsidRDefault="00473619">
            <w:pPr>
              <w:pStyle w:val="TableParagraph"/>
              <w:ind w:left="89" w:right="175"/>
              <w:jc w:val="center"/>
              <w:rPr>
                <w:b/>
                <w:sz w:val="16"/>
              </w:rPr>
            </w:pPr>
            <w:r>
              <w:rPr>
                <w:b/>
                <w:spacing w:val="-4"/>
                <w:sz w:val="16"/>
              </w:rPr>
              <w:t>76.5</w:t>
            </w:r>
          </w:p>
        </w:tc>
        <w:tc>
          <w:tcPr>
            <w:tcW w:w="2682" w:type="dxa"/>
            <w:tcBorders>
              <w:top w:val="single" w:sz="2" w:space="0" w:color="B2100B"/>
            </w:tcBorders>
            <w:shd w:val="clear" w:color="auto" w:fill="FFEAB3"/>
          </w:tcPr>
          <w:p w14:paraId="51F68B57" w14:textId="77777777" w:rsidR="00A325E2" w:rsidRDefault="00A325E2">
            <w:pPr>
              <w:pStyle w:val="TableParagraph"/>
              <w:spacing w:before="0"/>
              <w:ind w:left="0"/>
              <w:rPr>
                <w:rFonts w:ascii="Times New Roman"/>
                <w:sz w:val="16"/>
              </w:rPr>
            </w:pPr>
          </w:p>
        </w:tc>
      </w:tr>
    </w:tbl>
    <w:p w14:paraId="51F68B59" w14:textId="77777777" w:rsidR="00A325E2" w:rsidRDefault="00A325E2">
      <w:pPr>
        <w:pStyle w:val="TableParagraph"/>
        <w:rPr>
          <w:rFonts w:ascii="Times New Roman"/>
          <w:sz w:val="16"/>
        </w:rPr>
        <w:sectPr w:rsidR="00A325E2">
          <w:pgSz w:w="11910" w:h="16840"/>
          <w:pgMar w:top="1920" w:right="0" w:bottom="780" w:left="850" w:header="0" w:footer="587" w:gutter="0"/>
          <w:cols w:space="720"/>
        </w:sectPr>
      </w:pPr>
    </w:p>
    <w:p w14:paraId="51F68B5A" w14:textId="77777777" w:rsidR="00A325E2" w:rsidRDefault="00473619">
      <w:pPr>
        <w:pStyle w:val="Heading2"/>
      </w:pPr>
      <w:bookmarkStart w:id="118" w:name="Indicative_medium_service_profile"/>
      <w:bookmarkStart w:id="119" w:name="_bookmark48"/>
      <w:bookmarkEnd w:id="118"/>
      <w:bookmarkEnd w:id="119"/>
      <w:r>
        <w:rPr>
          <w:color w:val="B2100B"/>
        </w:rPr>
        <w:lastRenderedPageBreak/>
        <w:t>Indicative</w:t>
      </w:r>
      <w:r>
        <w:rPr>
          <w:color w:val="B2100B"/>
          <w:spacing w:val="-7"/>
        </w:rPr>
        <w:t xml:space="preserve"> </w:t>
      </w:r>
      <w:proofErr w:type="gramStart"/>
      <w:r>
        <w:rPr>
          <w:color w:val="B2100B"/>
        </w:rPr>
        <w:t>medium</w:t>
      </w:r>
      <w:r>
        <w:rPr>
          <w:color w:val="B2100B"/>
          <w:spacing w:val="-7"/>
        </w:rPr>
        <w:t xml:space="preserve"> </w:t>
      </w:r>
      <w:r>
        <w:rPr>
          <w:color w:val="B2100B"/>
        </w:rPr>
        <w:t>service</w:t>
      </w:r>
      <w:proofErr w:type="gramEnd"/>
      <w:r>
        <w:rPr>
          <w:color w:val="B2100B"/>
          <w:spacing w:val="-6"/>
        </w:rPr>
        <w:t xml:space="preserve"> </w:t>
      </w:r>
      <w:r>
        <w:rPr>
          <w:color w:val="B2100B"/>
          <w:spacing w:val="-2"/>
        </w:rPr>
        <w:t>profile</w:t>
      </w:r>
    </w:p>
    <w:p w14:paraId="51F68B5B" w14:textId="77777777" w:rsidR="00A325E2" w:rsidRDefault="00473619">
      <w:pPr>
        <w:pStyle w:val="BodyText"/>
        <w:spacing w:before="271"/>
        <w:ind w:left="283"/>
      </w:pPr>
      <w:r>
        <w:t>Approximately</w:t>
      </w:r>
      <w:r>
        <w:rPr>
          <w:spacing w:val="-6"/>
        </w:rPr>
        <w:t xml:space="preserve"> </w:t>
      </w:r>
      <w:r>
        <w:t>310</w:t>
      </w:r>
      <w:r>
        <w:rPr>
          <w:spacing w:val="-4"/>
        </w:rPr>
        <w:t xml:space="preserve"> </w:t>
      </w:r>
      <w:r>
        <w:t>young</w:t>
      </w:r>
      <w:r>
        <w:rPr>
          <w:spacing w:val="-3"/>
        </w:rPr>
        <w:t xml:space="preserve"> </w:t>
      </w:r>
      <w:r>
        <w:t>people</w:t>
      </w:r>
      <w:r>
        <w:rPr>
          <w:spacing w:val="-4"/>
        </w:rPr>
        <w:t xml:space="preserve"> </w:t>
      </w:r>
      <w:r>
        <w:t>held</w:t>
      </w:r>
      <w:r>
        <w:rPr>
          <w:spacing w:val="-4"/>
        </w:rPr>
        <w:t xml:space="preserve"> </w:t>
      </w:r>
      <w:r>
        <w:t>in</w:t>
      </w:r>
      <w:r>
        <w:rPr>
          <w:spacing w:val="-3"/>
        </w:rPr>
        <w:t xml:space="preserve"> </w:t>
      </w:r>
      <w:r>
        <w:t>the</w:t>
      </w:r>
      <w:r>
        <w:rPr>
          <w:spacing w:val="-4"/>
        </w:rPr>
        <w:t xml:space="preserve"> </w:t>
      </w:r>
      <w:r>
        <w:t>service</w:t>
      </w:r>
      <w:r>
        <w:rPr>
          <w:spacing w:val="-3"/>
        </w:rPr>
        <w:t xml:space="preserve"> </w:t>
      </w:r>
      <w:r>
        <w:t>at</w:t>
      </w:r>
      <w:r>
        <w:rPr>
          <w:spacing w:val="-4"/>
        </w:rPr>
        <w:t xml:space="preserve"> </w:t>
      </w:r>
      <w:r>
        <w:t>any</w:t>
      </w:r>
      <w:r>
        <w:rPr>
          <w:spacing w:val="-4"/>
        </w:rPr>
        <w:t xml:space="preserve"> </w:t>
      </w:r>
      <w:r>
        <w:t>one</w:t>
      </w:r>
      <w:r>
        <w:rPr>
          <w:spacing w:val="-3"/>
        </w:rPr>
        <w:t xml:space="preserve"> </w:t>
      </w:r>
      <w:r>
        <w:t>time.</w:t>
      </w:r>
      <w:r>
        <w:rPr>
          <w:spacing w:val="-7"/>
        </w:rPr>
        <w:t xml:space="preserve"> </w:t>
      </w:r>
      <w:r>
        <w:t>Total</w:t>
      </w:r>
      <w:r>
        <w:rPr>
          <w:spacing w:val="-3"/>
        </w:rPr>
        <w:t xml:space="preserve"> </w:t>
      </w:r>
      <w:r>
        <w:t>establishment</w:t>
      </w:r>
      <w:r>
        <w:rPr>
          <w:spacing w:val="-4"/>
        </w:rPr>
        <w:t xml:space="preserve"> </w:t>
      </w:r>
      <w:r>
        <w:t>58.7</w:t>
      </w:r>
      <w:r>
        <w:rPr>
          <w:spacing w:val="-3"/>
        </w:rPr>
        <w:t xml:space="preserve"> </w:t>
      </w:r>
      <w:r>
        <w:rPr>
          <w:spacing w:val="-4"/>
        </w:rPr>
        <w:t>FTE.</w:t>
      </w:r>
    </w:p>
    <w:p w14:paraId="51F68B5C" w14:textId="77777777" w:rsidR="00A325E2" w:rsidRDefault="00A325E2">
      <w:pPr>
        <w:pStyle w:val="BodyText"/>
        <w:spacing w:before="12"/>
      </w:pPr>
    </w:p>
    <w:p w14:paraId="51F68B5E" w14:textId="0AC42CD9" w:rsidR="00A325E2" w:rsidRPr="00DA2447" w:rsidRDefault="00473619" w:rsidP="00A47FEE">
      <w:pPr>
        <w:pStyle w:val="Heading5"/>
        <w:ind w:left="283"/>
        <w:rPr>
          <w:sz w:val="20"/>
          <w:szCs w:val="20"/>
        </w:rPr>
      </w:pPr>
      <w:r w:rsidRPr="00DA2447">
        <w:rPr>
          <w:sz w:val="20"/>
          <w:szCs w:val="20"/>
        </w:rPr>
        <w:t>Team</w:t>
      </w:r>
      <w:r w:rsidRPr="00DA2447">
        <w:rPr>
          <w:spacing w:val="-12"/>
          <w:sz w:val="20"/>
          <w:szCs w:val="20"/>
        </w:rPr>
        <w:t xml:space="preserve"> </w:t>
      </w:r>
      <w:r w:rsidRPr="00DA2447">
        <w:rPr>
          <w:sz w:val="20"/>
          <w:szCs w:val="20"/>
        </w:rPr>
        <w:t>1:</w:t>
      </w:r>
      <w:r w:rsidRPr="00DA2447">
        <w:rPr>
          <w:spacing w:val="-11"/>
          <w:sz w:val="20"/>
          <w:szCs w:val="20"/>
        </w:rPr>
        <w:t xml:space="preserve"> </w:t>
      </w:r>
      <w:r w:rsidRPr="00DA2447">
        <w:rPr>
          <w:sz w:val="20"/>
          <w:szCs w:val="20"/>
        </w:rPr>
        <w:t>Engagement</w:t>
      </w:r>
      <w:r w:rsidRPr="00DA2447">
        <w:rPr>
          <w:spacing w:val="-11"/>
          <w:sz w:val="20"/>
          <w:szCs w:val="20"/>
        </w:rPr>
        <w:t xml:space="preserve"> </w:t>
      </w:r>
      <w:r w:rsidRPr="00DA2447">
        <w:rPr>
          <w:sz w:val="20"/>
          <w:szCs w:val="20"/>
        </w:rPr>
        <w:t>Team</w:t>
      </w:r>
      <w:r w:rsidRPr="00DA2447">
        <w:rPr>
          <w:spacing w:val="-11"/>
          <w:sz w:val="20"/>
          <w:szCs w:val="20"/>
        </w:rPr>
        <w:t xml:space="preserve"> </w:t>
      </w:r>
      <w:r w:rsidRPr="00DA2447">
        <w:rPr>
          <w:sz w:val="20"/>
          <w:szCs w:val="20"/>
        </w:rPr>
        <w:t>(six</w:t>
      </w:r>
      <w:r w:rsidRPr="00DA2447">
        <w:rPr>
          <w:spacing w:val="-11"/>
          <w:sz w:val="20"/>
          <w:szCs w:val="20"/>
        </w:rPr>
        <w:t xml:space="preserve"> </w:t>
      </w:r>
      <w:r w:rsidRPr="00DA2447">
        <w:rPr>
          <w:sz w:val="20"/>
          <w:szCs w:val="20"/>
        </w:rPr>
        <w:t>days</w:t>
      </w:r>
      <w:r w:rsidRPr="00DA2447">
        <w:rPr>
          <w:spacing w:val="-11"/>
          <w:sz w:val="20"/>
          <w:szCs w:val="20"/>
        </w:rPr>
        <w:t xml:space="preserve"> </w:t>
      </w:r>
      <w:r w:rsidRPr="00DA2447">
        <w:rPr>
          <w:sz w:val="20"/>
          <w:szCs w:val="20"/>
        </w:rPr>
        <w:t>per</w:t>
      </w:r>
      <w:r w:rsidRPr="00DA2447">
        <w:rPr>
          <w:spacing w:val="-11"/>
          <w:sz w:val="20"/>
          <w:szCs w:val="20"/>
        </w:rPr>
        <w:t xml:space="preserve"> </w:t>
      </w:r>
      <w:r w:rsidRPr="00DA2447">
        <w:rPr>
          <w:spacing w:val="-2"/>
          <w:sz w:val="20"/>
          <w:szCs w:val="20"/>
        </w:rPr>
        <w:t>week)</w:t>
      </w:r>
    </w:p>
    <w:tbl>
      <w:tblPr>
        <w:tblW w:w="0" w:type="auto"/>
        <w:tblInd w:w="291" w:type="dxa"/>
        <w:tblLayout w:type="fixed"/>
        <w:tblCellMar>
          <w:left w:w="0" w:type="dxa"/>
          <w:right w:w="0" w:type="dxa"/>
        </w:tblCellMar>
        <w:tblLook w:val="01E0" w:firstRow="1" w:lastRow="1" w:firstColumn="1" w:lastColumn="1" w:noHBand="0" w:noVBand="0"/>
      </w:tblPr>
      <w:tblGrid>
        <w:gridCol w:w="3000"/>
        <w:gridCol w:w="3085"/>
        <w:gridCol w:w="624"/>
        <w:gridCol w:w="2920"/>
      </w:tblGrid>
      <w:tr w:rsidR="00A325E2" w14:paraId="51F68B63" w14:textId="77777777">
        <w:trPr>
          <w:trHeight w:val="335"/>
        </w:trPr>
        <w:tc>
          <w:tcPr>
            <w:tcW w:w="3000" w:type="dxa"/>
            <w:shd w:val="clear" w:color="auto" w:fill="B2100B"/>
          </w:tcPr>
          <w:p w14:paraId="51F68B5F" w14:textId="77777777" w:rsidR="00A325E2" w:rsidRDefault="00473619">
            <w:pPr>
              <w:pStyle w:val="TableParagraph"/>
              <w:spacing w:before="82"/>
              <w:rPr>
                <w:b/>
                <w:sz w:val="15"/>
              </w:rPr>
            </w:pPr>
            <w:r>
              <w:rPr>
                <w:b/>
                <w:color w:val="FFFFFF"/>
                <w:sz w:val="15"/>
              </w:rPr>
              <w:t xml:space="preserve">ROLE / </w:t>
            </w:r>
            <w:r>
              <w:rPr>
                <w:b/>
                <w:color w:val="FFFFFF"/>
                <w:spacing w:val="-2"/>
                <w:sz w:val="15"/>
              </w:rPr>
              <w:t>POSITION</w:t>
            </w:r>
          </w:p>
        </w:tc>
        <w:tc>
          <w:tcPr>
            <w:tcW w:w="3085" w:type="dxa"/>
            <w:shd w:val="clear" w:color="auto" w:fill="B2100B"/>
          </w:tcPr>
          <w:p w14:paraId="51F68B60" w14:textId="77777777" w:rsidR="00A325E2" w:rsidRDefault="00473619">
            <w:pPr>
              <w:pStyle w:val="TableParagraph"/>
              <w:spacing w:before="82"/>
              <w:rPr>
                <w:b/>
                <w:sz w:val="15"/>
              </w:rPr>
            </w:pPr>
            <w:r>
              <w:rPr>
                <w:b/>
                <w:color w:val="FFFFFF"/>
                <w:sz w:val="15"/>
              </w:rPr>
              <w:t>DISCIPLINE</w:t>
            </w:r>
            <w:r>
              <w:rPr>
                <w:b/>
                <w:color w:val="FFFFFF"/>
                <w:spacing w:val="-8"/>
                <w:sz w:val="15"/>
              </w:rPr>
              <w:t xml:space="preserve"> </w:t>
            </w:r>
            <w:r>
              <w:rPr>
                <w:b/>
                <w:color w:val="FFFFFF"/>
                <w:sz w:val="15"/>
              </w:rPr>
              <w:t>/</w:t>
            </w:r>
            <w:r>
              <w:rPr>
                <w:b/>
                <w:color w:val="FFFFFF"/>
                <w:spacing w:val="-8"/>
                <w:sz w:val="15"/>
              </w:rPr>
              <w:t xml:space="preserve"> </w:t>
            </w:r>
            <w:r>
              <w:rPr>
                <w:b/>
                <w:color w:val="FFFFFF"/>
                <w:sz w:val="15"/>
              </w:rPr>
              <w:t>CLASSIFICATION</w:t>
            </w:r>
            <w:r>
              <w:rPr>
                <w:b/>
                <w:color w:val="FFFFFF"/>
                <w:spacing w:val="-8"/>
                <w:sz w:val="15"/>
              </w:rPr>
              <w:t xml:space="preserve"> </w:t>
            </w:r>
            <w:r>
              <w:rPr>
                <w:b/>
                <w:color w:val="FFFFFF"/>
                <w:spacing w:val="-2"/>
                <w:sz w:val="15"/>
              </w:rPr>
              <w:t>GROUP</w:t>
            </w:r>
          </w:p>
        </w:tc>
        <w:tc>
          <w:tcPr>
            <w:tcW w:w="624" w:type="dxa"/>
            <w:shd w:val="clear" w:color="auto" w:fill="B2100B"/>
          </w:tcPr>
          <w:p w14:paraId="51F68B61" w14:textId="77777777" w:rsidR="00A325E2" w:rsidRDefault="00473619">
            <w:pPr>
              <w:pStyle w:val="TableParagraph"/>
              <w:spacing w:before="82"/>
              <w:ind w:left="0" w:right="113"/>
              <w:jc w:val="center"/>
              <w:rPr>
                <w:b/>
                <w:sz w:val="15"/>
              </w:rPr>
            </w:pPr>
            <w:r>
              <w:rPr>
                <w:b/>
                <w:color w:val="FFFFFF"/>
                <w:spacing w:val="-5"/>
                <w:sz w:val="15"/>
              </w:rPr>
              <w:t>FTE</w:t>
            </w:r>
          </w:p>
        </w:tc>
        <w:tc>
          <w:tcPr>
            <w:tcW w:w="2920" w:type="dxa"/>
            <w:shd w:val="clear" w:color="auto" w:fill="B2100B"/>
          </w:tcPr>
          <w:p w14:paraId="51F68B62" w14:textId="77777777" w:rsidR="00A325E2" w:rsidRDefault="00473619">
            <w:pPr>
              <w:pStyle w:val="TableParagraph"/>
              <w:spacing w:before="82"/>
              <w:ind w:left="112"/>
              <w:rPr>
                <w:b/>
                <w:sz w:val="15"/>
              </w:rPr>
            </w:pPr>
            <w:r>
              <w:rPr>
                <w:b/>
                <w:color w:val="FFFFFF"/>
                <w:spacing w:val="-2"/>
                <w:sz w:val="15"/>
              </w:rPr>
              <w:t>NOTES</w:t>
            </w:r>
          </w:p>
        </w:tc>
      </w:tr>
      <w:tr w:rsidR="00A325E2" w14:paraId="51F68B68" w14:textId="77777777" w:rsidTr="00710C6E">
        <w:trPr>
          <w:trHeight w:val="340"/>
        </w:trPr>
        <w:tc>
          <w:tcPr>
            <w:tcW w:w="3000" w:type="dxa"/>
            <w:tcBorders>
              <w:bottom w:val="single" w:sz="2" w:space="0" w:color="B2100B"/>
            </w:tcBorders>
            <w:shd w:val="clear" w:color="auto" w:fill="FDDAC8"/>
          </w:tcPr>
          <w:p w14:paraId="51F68B64" w14:textId="77777777" w:rsidR="00A325E2" w:rsidRDefault="00473619">
            <w:pPr>
              <w:pStyle w:val="TableParagraph"/>
              <w:spacing w:before="79"/>
              <w:rPr>
                <w:b/>
                <w:sz w:val="16"/>
              </w:rPr>
            </w:pPr>
            <w:r>
              <w:rPr>
                <w:b/>
                <w:sz w:val="16"/>
              </w:rPr>
              <w:t>Engagement</w:t>
            </w:r>
            <w:r>
              <w:rPr>
                <w:b/>
                <w:spacing w:val="-9"/>
                <w:sz w:val="16"/>
              </w:rPr>
              <w:t xml:space="preserve"> </w:t>
            </w:r>
            <w:r>
              <w:rPr>
                <w:b/>
                <w:sz w:val="16"/>
              </w:rPr>
              <w:t>Team</w:t>
            </w:r>
            <w:r>
              <w:rPr>
                <w:b/>
                <w:spacing w:val="-7"/>
                <w:sz w:val="16"/>
              </w:rPr>
              <w:t xml:space="preserve"> </w:t>
            </w:r>
            <w:r>
              <w:rPr>
                <w:b/>
                <w:spacing w:val="-2"/>
                <w:sz w:val="16"/>
              </w:rPr>
              <w:t>Manager</w:t>
            </w:r>
          </w:p>
        </w:tc>
        <w:tc>
          <w:tcPr>
            <w:tcW w:w="3085" w:type="dxa"/>
            <w:tcBorders>
              <w:bottom w:val="single" w:sz="2" w:space="0" w:color="B2100B"/>
            </w:tcBorders>
            <w:shd w:val="clear" w:color="auto" w:fill="FEEEE5"/>
          </w:tcPr>
          <w:p w14:paraId="51F68B65" w14:textId="77777777" w:rsidR="00A325E2" w:rsidRDefault="00473619">
            <w:pPr>
              <w:pStyle w:val="TableParagraph"/>
              <w:spacing w:before="79"/>
              <w:rPr>
                <w:sz w:val="16"/>
              </w:rPr>
            </w:pPr>
            <w:r>
              <w:rPr>
                <w:sz w:val="16"/>
              </w:rPr>
              <w:t>Clinical</w:t>
            </w:r>
            <w:r>
              <w:rPr>
                <w:spacing w:val="-7"/>
                <w:sz w:val="16"/>
              </w:rPr>
              <w:t xml:space="preserve"> </w:t>
            </w:r>
            <w:r>
              <w:rPr>
                <w:spacing w:val="-2"/>
                <w:sz w:val="16"/>
              </w:rPr>
              <w:t>Manager</w:t>
            </w:r>
          </w:p>
        </w:tc>
        <w:tc>
          <w:tcPr>
            <w:tcW w:w="624" w:type="dxa"/>
            <w:tcBorders>
              <w:bottom w:val="single" w:sz="2" w:space="0" w:color="B2100B"/>
            </w:tcBorders>
            <w:shd w:val="clear" w:color="auto" w:fill="FDDAC8"/>
          </w:tcPr>
          <w:p w14:paraId="51F68B66" w14:textId="77777777" w:rsidR="00A325E2" w:rsidRDefault="00473619">
            <w:pPr>
              <w:pStyle w:val="TableParagraph"/>
              <w:spacing w:before="79"/>
              <w:ind w:left="1" w:right="175"/>
              <w:jc w:val="center"/>
              <w:rPr>
                <w:sz w:val="16"/>
              </w:rPr>
            </w:pPr>
            <w:r>
              <w:rPr>
                <w:spacing w:val="-5"/>
                <w:sz w:val="16"/>
              </w:rPr>
              <w:t>0.8</w:t>
            </w:r>
          </w:p>
        </w:tc>
        <w:tc>
          <w:tcPr>
            <w:tcW w:w="2920" w:type="dxa"/>
            <w:tcBorders>
              <w:bottom w:val="single" w:sz="2" w:space="0" w:color="B2100B"/>
            </w:tcBorders>
            <w:shd w:val="clear" w:color="auto" w:fill="FEEEE5"/>
            <w:vAlign w:val="center"/>
          </w:tcPr>
          <w:p w14:paraId="51F68B67" w14:textId="77777777" w:rsidR="00A325E2" w:rsidRDefault="00A325E2">
            <w:pPr>
              <w:pStyle w:val="TableParagraph"/>
              <w:spacing w:before="0"/>
              <w:ind w:left="0"/>
              <w:rPr>
                <w:rFonts w:ascii="Times New Roman"/>
                <w:sz w:val="16"/>
              </w:rPr>
            </w:pPr>
          </w:p>
        </w:tc>
      </w:tr>
      <w:tr w:rsidR="00A325E2" w14:paraId="51F68B6E" w14:textId="77777777" w:rsidTr="00710C6E">
        <w:trPr>
          <w:trHeight w:val="338"/>
        </w:trPr>
        <w:tc>
          <w:tcPr>
            <w:tcW w:w="3000" w:type="dxa"/>
            <w:tcBorders>
              <w:top w:val="single" w:sz="2" w:space="0" w:color="B2100B"/>
              <w:bottom w:val="single" w:sz="2" w:space="0" w:color="B2100B"/>
            </w:tcBorders>
            <w:shd w:val="clear" w:color="auto" w:fill="FDDAC8"/>
          </w:tcPr>
          <w:p w14:paraId="51F68B69" w14:textId="77777777" w:rsidR="00A325E2" w:rsidRDefault="00473619">
            <w:pPr>
              <w:pStyle w:val="TableParagraph"/>
              <w:rPr>
                <w:b/>
                <w:sz w:val="16"/>
              </w:rPr>
            </w:pPr>
            <w:r>
              <w:rPr>
                <w:b/>
                <w:sz w:val="16"/>
              </w:rPr>
              <w:t xml:space="preserve">Mental Health </w:t>
            </w:r>
            <w:r>
              <w:rPr>
                <w:b/>
                <w:spacing w:val="-2"/>
                <w:sz w:val="16"/>
              </w:rPr>
              <w:t>Nurse</w:t>
            </w:r>
          </w:p>
        </w:tc>
        <w:tc>
          <w:tcPr>
            <w:tcW w:w="3085" w:type="dxa"/>
            <w:tcBorders>
              <w:top w:val="single" w:sz="2" w:space="0" w:color="B2100B"/>
              <w:bottom w:val="single" w:sz="2" w:space="0" w:color="B2100B"/>
            </w:tcBorders>
            <w:shd w:val="clear" w:color="auto" w:fill="FEEEE5"/>
          </w:tcPr>
          <w:p w14:paraId="51F68B6A" w14:textId="77777777" w:rsidR="00A325E2" w:rsidRDefault="00473619">
            <w:pPr>
              <w:pStyle w:val="TableParagraph"/>
              <w:rPr>
                <w:sz w:val="16"/>
              </w:rPr>
            </w:pPr>
            <w:r>
              <w:rPr>
                <w:sz w:val="16"/>
              </w:rPr>
              <w:t>Mental</w:t>
            </w:r>
            <w:r>
              <w:rPr>
                <w:spacing w:val="-5"/>
                <w:sz w:val="16"/>
              </w:rPr>
              <w:t xml:space="preserve"> </w:t>
            </w:r>
            <w:r>
              <w:rPr>
                <w:sz w:val="16"/>
              </w:rPr>
              <w:t>Health</w:t>
            </w:r>
            <w:r>
              <w:rPr>
                <w:spacing w:val="-5"/>
                <w:sz w:val="16"/>
              </w:rPr>
              <w:t xml:space="preserve"> </w:t>
            </w:r>
            <w:r>
              <w:rPr>
                <w:spacing w:val="-2"/>
                <w:sz w:val="16"/>
              </w:rPr>
              <w:t>Nurse</w:t>
            </w:r>
          </w:p>
        </w:tc>
        <w:tc>
          <w:tcPr>
            <w:tcW w:w="624" w:type="dxa"/>
            <w:tcBorders>
              <w:top w:val="single" w:sz="2" w:space="0" w:color="B2100B"/>
              <w:bottom w:val="single" w:sz="2" w:space="0" w:color="B2100B"/>
            </w:tcBorders>
            <w:shd w:val="clear" w:color="auto" w:fill="FDDAC8"/>
          </w:tcPr>
          <w:p w14:paraId="51F68B6B" w14:textId="77777777" w:rsidR="00A325E2" w:rsidRDefault="00473619">
            <w:pPr>
              <w:pStyle w:val="TableParagraph"/>
              <w:ind w:left="1" w:right="175"/>
              <w:jc w:val="center"/>
              <w:rPr>
                <w:sz w:val="16"/>
              </w:rPr>
            </w:pPr>
            <w:r>
              <w:rPr>
                <w:spacing w:val="-5"/>
                <w:sz w:val="16"/>
              </w:rPr>
              <w:t>3.0</w:t>
            </w:r>
          </w:p>
        </w:tc>
        <w:tc>
          <w:tcPr>
            <w:tcW w:w="2920" w:type="dxa"/>
            <w:vMerge w:val="restart"/>
            <w:tcBorders>
              <w:top w:val="single" w:sz="2" w:space="0" w:color="B2100B"/>
              <w:bottom w:val="single" w:sz="2" w:space="0" w:color="B2100B"/>
            </w:tcBorders>
            <w:shd w:val="clear" w:color="auto" w:fill="FEEEE5"/>
            <w:vAlign w:val="center"/>
          </w:tcPr>
          <w:p w14:paraId="51F68B6D" w14:textId="77777777" w:rsidR="00A325E2" w:rsidRDefault="00473619">
            <w:pPr>
              <w:pStyle w:val="TableParagraph"/>
              <w:spacing w:before="0"/>
              <w:ind w:left="112"/>
              <w:rPr>
                <w:sz w:val="16"/>
              </w:rPr>
            </w:pPr>
            <w:r>
              <w:rPr>
                <w:sz w:val="16"/>
              </w:rPr>
              <w:t>Inclusive</w:t>
            </w:r>
            <w:r>
              <w:rPr>
                <w:spacing w:val="-4"/>
                <w:sz w:val="16"/>
              </w:rPr>
              <w:t xml:space="preserve"> </w:t>
            </w:r>
            <w:r>
              <w:rPr>
                <w:sz w:val="16"/>
              </w:rPr>
              <w:t>of</w:t>
            </w:r>
            <w:r>
              <w:rPr>
                <w:spacing w:val="-2"/>
                <w:sz w:val="16"/>
              </w:rPr>
              <w:t xml:space="preserve"> </w:t>
            </w:r>
            <w:r>
              <w:rPr>
                <w:sz w:val="16"/>
              </w:rPr>
              <w:t>3</w:t>
            </w:r>
            <w:r>
              <w:rPr>
                <w:spacing w:val="-1"/>
                <w:sz w:val="16"/>
              </w:rPr>
              <w:t xml:space="preserve"> </w:t>
            </w:r>
            <w:r>
              <w:rPr>
                <w:sz w:val="16"/>
              </w:rPr>
              <w:t>FTE</w:t>
            </w:r>
            <w:r>
              <w:rPr>
                <w:spacing w:val="-2"/>
                <w:sz w:val="16"/>
              </w:rPr>
              <w:t xml:space="preserve"> </w:t>
            </w:r>
            <w:r>
              <w:rPr>
                <w:sz w:val="16"/>
              </w:rPr>
              <w:t>Senior</w:t>
            </w:r>
            <w:r>
              <w:rPr>
                <w:spacing w:val="-1"/>
                <w:sz w:val="16"/>
              </w:rPr>
              <w:t xml:space="preserve"> </w:t>
            </w:r>
            <w:r>
              <w:rPr>
                <w:spacing w:val="-2"/>
                <w:sz w:val="16"/>
              </w:rPr>
              <w:t>Clinician</w:t>
            </w:r>
          </w:p>
        </w:tc>
      </w:tr>
      <w:tr w:rsidR="00A325E2" w14:paraId="51F68B73" w14:textId="77777777" w:rsidTr="00710C6E">
        <w:trPr>
          <w:trHeight w:val="338"/>
        </w:trPr>
        <w:tc>
          <w:tcPr>
            <w:tcW w:w="3000" w:type="dxa"/>
            <w:tcBorders>
              <w:top w:val="single" w:sz="2" w:space="0" w:color="B2100B"/>
              <w:bottom w:val="single" w:sz="2" w:space="0" w:color="B2100B"/>
            </w:tcBorders>
            <w:shd w:val="clear" w:color="auto" w:fill="FDDAC8"/>
          </w:tcPr>
          <w:p w14:paraId="51F68B6F" w14:textId="77777777" w:rsidR="00A325E2" w:rsidRDefault="00473619">
            <w:pPr>
              <w:pStyle w:val="TableParagraph"/>
              <w:rPr>
                <w:b/>
                <w:sz w:val="16"/>
              </w:rPr>
            </w:pPr>
            <w:r>
              <w:rPr>
                <w:b/>
                <w:sz w:val="16"/>
              </w:rPr>
              <w:t xml:space="preserve">Mental Health </w:t>
            </w:r>
            <w:r>
              <w:rPr>
                <w:b/>
                <w:spacing w:val="-2"/>
                <w:sz w:val="16"/>
              </w:rPr>
              <w:t>Clinician</w:t>
            </w:r>
          </w:p>
        </w:tc>
        <w:tc>
          <w:tcPr>
            <w:tcW w:w="3085" w:type="dxa"/>
            <w:tcBorders>
              <w:top w:val="single" w:sz="2" w:space="0" w:color="B2100B"/>
              <w:bottom w:val="single" w:sz="2" w:space="0" w:color="B2100B"/>
            </w:tcBorders>
            <w:shd w:val="clear" w:color="auto" w:fill="FEEEE5"/>
          </w:tcPr>
          <w:p w14:paraId="51F68B70" w14:textId="77777777" w:rsidR="00A325E2" w:rsidRDefault="00473619">
            <w:pPr>
              <w:pStyle w:val="TableParagraph"/>
              <w:rPr>
                <w:sz w:val="16"/>
              </w:rPr>
            </w:pPr>
            <w:r>
              <w:rPr>
                <w:sz w:val="16"/>
              </w:rPr>
              <w:t>Blended</w:t>
            </w:r>
            <w:r>
              <w:rPr>
                <w:spacing w:val="-6"/>
                <w:sz w:val="16"/>
              </w:rPr>
              <w:t xml:space="preserve"> </w:t>
            </w:r>
            <w:r>
              <w:rPr>
                <w:sz w:val="16"/>
              </w:rPr>
              <w:t>Nursing</w:t>
            </w:r>
            <w:r>
              <w:rPr>
                <w:spacing w:val="-5"/>
                <w:sz w:val="16"/>
              </w:rPr>
              <w:t xml:space="preserve"> </w:t>
            </w:r>
            <w:r>
              <w:rPr>
                <w:sz w:val="16"/>
              </w:rPr>
              <w:t>/</w:t>
            </w:r>
            <w:r>
              <w:rPr>
                <w:spacing w:val="-11"/>
                <w:sz w:val="16"/>
              </w:rPr>
              <w:t xml:space="preserve"> </w:t>
            </w:r>
            <w:r>
              <w:rPr>
                <w:sz w:val="16"/>
              </w:rPr>
              <w:t>Allied</w:t>
            </w:r>
            <w:r>
              <w:rPr>
                <w:spacing w:val="-4"/>
                <w:sz w:val="16"/>
              </w:rPr>
              <w:t xml:space="preserve"> </w:t>
            </w:r>
            <w:r>
              <w:rPr>
                <w:spacing w:val="-2"/>
                <w:sz w:val="16"/>
              </w:rPr>
              <w:t>Health</w:t>
            </w:r>
          </w:p>
        </w:tc>
        <w:tc>
          <w:tcPr>
            <w:tcW w:w="624" w:type="dxa"/>
            <w:tcBorders>
              <w:top w:val="single" w:sz="2" w:space="0" w:color="B2100B"/>
              <w:bottom w:val="single" w:sz="2" w:space="0" w:color="B2100B"/>
            </w:tcBorders>
            <w:shd w:val="clear" w:color="auto" w:fill="FDDAC8"/>
          </w:tcPr>
          <w:p w14:paraId="51F68B71" w14:textId="77777777" w:rsidR="00A325E2" w:rsidRDefault="00473619">
            <w:pPr>
              <w:pStyle w:val="TableParagraph"/>
              <w:ind w:left="1" w:right="175"/>
              <w:jc w:val="center"/>
              <w:rPr>
                <w:sz w:val="16"/>
              </w:rPr>
            </w:pPr>
            <w:r>
              <w:rPr>
                <w:spacing w:val="-5"/>
                <w:sz w:val="16"/>
              </w:rPr>
              <w:t>5.0</w:t>
            </w:r>
          </w:p>
        </w:tc>
        <w:tc>
          <w:tcPr>
            <w:tcW w:w="2920" w:type="dxa"/>
            <w:vMerge/>
            <w:tcBorders>
              <w:top w:val="nil"/>
              <w:bottom w:val="single" w:sz="2" w:space="0" w:color="B2100B"/>
            </w:tcBorders>
            <w:shd w:val="clear" w:color="auto" w:fill="FEEEE5"/>
            <w:vAlign w:val="center"/>
          </w:tcPr>
          <w:p w14:paraId="51F68B72" w14:textId="77777777" w:rsidR="00A325E2" w:rsidRDefault="00A325E2">
            <w:pPr>
              <w:rPr>
                <w:sz w:val="2"/>
                <w:szCs w:val="2"/>
              </w:rPr>
            </w:pPr>
          </w:p>
        </w:tc>
      </w:tr>
      <w:tr w:rsidR="00A325E2" w14:paraId="51F68B78" w14:textId="77777777" w:rsidTr="00710C6E">
        <w:trPr>
          <w:trHeight w:val="338"/>
        </w:trPr>
        <w:tc>
          <w:tcPr>
            <w:tcW w:w="3000" w:type="dxa"/>
            <w:tcBorders>
              <w:top w:val="single" w:sz="2" w:space="0" w:color="B2100B"/>
              <w:bottom w:val="single" w:sz="2" w:space="0" w:color="B2100B"/>
            </w:tcBorders>
            <w:shd w:val="clear" w:color="auto" w:fill="FDDAC8"/>
          </w:tcPr>
          <w:p w14:paraId="51F68B74" w14:textId="77777777" w:rsidR="00A325E2" w:rsidRDefault="00473619">
            <w:pPr>
              <w:pStyle w:val="TableParagraph"/>
              <w:rPr>
                <w:b/>
                <w:sz w:val="16"/>
              </w:rPr>
            </w:pPr>
            <w:r>
              <w:rPr>
                <w:b/>
                <w:sz w:val="16"/>
              </w:rPr>
              <w:t xml:space="preserve">Consultant </w:t>
            </w:r>
            <w:r>
              <w:rPr>
                <w:b/>
                <w:spacing w:val="-2"/>
                <w:sz w:val="16"/>
              </w:rPr>
              <w:t>Psychiatrist</w:t>
            </w:r>
          </w:p>
        </w:tc>
        <w:tc>
          <w:tcPr>
            <w:tcW w:w="3085" w:type="dxa"/>
            <w:tcBorders>
              <w:top w:val="single" w:sz="2" w:space="0" w:color="B2100B"/>
              <w:bottom w:val="single" w:sz="2" w:space="0" w:color="B2100B"/>
            </w:tcBorders>
            <w:shd w:val="clear" w:color="auto" w:fill="FEEEE5"/>
          </w:tcPr>
          <w:p w14:paraId="51F68B75" w14:textId="77777777" w:rsidR="00A325E2" w:rsidRDefault="00473619">
            <w:pPr>
              <w:pStyle w:val="TableParagraph"/>
              <w:rPr>
                <w:sz w:val="16"/>
              </w:rPr>
            </w:pPr>
            <w:r>
              <w:rPr>
                <w:spacing w:val="-2"/>
                <w:sz w:val="16"/>
              </w:rPr>
              <w:t>Psychiatry</w:t>
            </w:r>
          </w:p>
        </w:tc>
        <w:tc>
          <w:tcPr>
            <w:tcW w:w="624" w:type="dxa"/>
            <w:tcBorders>
              <w:top w:val="single" w:sz="2" w:space="0" w:color="B2100B"/>
              <w:bottom w:val="single" w:sz="2" w:space="0" w:color="B2100B"/>
            </w:tcBorders>
            <w:shd w:val="clear" w:color="auto" w:fill="FDDAC8"/>
          </w:tcPr>
          <w:p w14:paraId="51F68B76" w14:textId="77777777" w:rsidR="00A325E2" w:rsidRDefault="00473619">
            <w:pPr>
              <w:pStyle w:val="TableParagraph"/>
              <w:ind w:left="1" w:right="175"/>
              <w:jc w:val="center"/>
              <w:rPr>
                <w:sz w:val="16"/>
              </w:rPr>
            </w:pPr>
            <w:r>
              <w:rPr>
                <w:spacing w:val="-5"/>
                <w:sz w:val="16"/>
              </w:rPr>
              <w:t>0.4</w:t>
            </w:r>
          </w:p>
        </w:tc>
        <w:tc>
          <w:tcPr>
            <w:tcW w:w="2920" w:type="dxa"/>
            <w:tcBorders>
              <w:top w:val="single" w:sz="2" w:space="0" w:color="B2100B"/>
              <w:bottom w:val="single" w:sz="2" w:space="0" w:color="B2100B"/>
            </w:tcBorders>
            <w:shd w:val="clear" w:color="auto" w:fill="FEEEE5"/>
            <w:vAlign w:val="center"/>
          </w:tcPr>
          <w:p w14:paraId="51F68B77" w14:textId="77777777" w:rsidR="00A325E2" w:rsidRDefault="00A325E2">
            <w:pPr>
              <w:pStyle w:val="TableParagraph"/>
              <w:spacing w:before="0"/>
              <w:ind w:left="0"/>
              <w:rPr>
                <w:rFonts w:ascii="Times New Roman"/>
                <w:sz w:val="16"/>
              </w:rPr>
            </w:pPr>
          </w:p>
        </w:tc>
      </w:tr>
      <w:tr w:rsidR="00A325E2" w14:paraId="51F68B7D" w14:textId="77777777" w:rsidTr="00710C6E">
        <w:trPr>
          <w:trHeight w:val="338"/>
        </w:trPr>
        <w:tc>
          <w:tcPr>
            <w:tcW w:w="3000" w:type="dxa"/>
            <w:tcBorders>
              <w:top w:val="single" w:sz="2" w:space="0" w:color="B2100B"/>
              <w:bottom w:val="single" w:sz="2" w:space="0" w:color="B2100B"/>
            </w:tcBorders>
            <w:shd w:val="clear" w:color="auto" w:fill="FDDAC8"/>
          </w:tcPr>
          <w:p w14:paraId="51F68B79" w14:textId="77777777" w:rsidR="00A325E2" w:rsidRDefault="00473619">
            <w:pPr>
              <w:pStyle w:val="TableParagraph"/>
              <w:rPr>
                <w:b/>
                <w:sz w:val="16"/>
              </w:rPr>
            </w:pPr>
            <w:r>
              <w:rPr>
                <w:b/>
                <w:sz w:val="16"/>
              </w:rPr>
              <w:t>Psychiatric</w:t>
            </w:r>
            <w:r>
              <w:rPr>
                <w:b/>
                <w:spacing w:val="-10"/>
                <w:sz w:val="16"/>
              </w:rPr>
              <w:t xml:space="preserve"> </w:t>
            </w:r>
            <w:r>
              <w:rPr>
                <w:b/>
                <w:spacing w:val="-2"/>
                <w:sz w:val="16"/>
              </w:rPr>
              <w:t>Registrar</w:t>
            </w:r>
          </w:p>
        </w:tc>
        <w:tc>
          <w:tcPr>
            <w:tcW w:w="3085" w:type="dxa"/>
            <w:tcBorders>
              <w:top w:val="single" w:sz="2" w:space="0" w:color="B2100B"/>
              <w:bottom w:val="single" w:sz="2" w:space="0" w:color="B2100B"/>
            </w:tcBorders>
            <w:shd w:val="clear" w:color="auto" w:fill="FEEEE5"/>
          </w:tcPr>
          <w:p w14:paraId="51F68B7A" w14:textId="77777777" w:rsidR="00A325E2" w:rsidRDefault="00473619">
            <w:pPr>
              <w:pStyle w:val="TableParagraph"/>
              <w:rPr>
                <w:sz w:val="16"/>
              </w:rPr>
            </w:pPr>
            <w:r>
              <w:rPr>
                <w:sz w:val="16"/>
              </w:rPr>
              <w:t xml:space="preserve">Psychiatric </w:t>
            </w:r>
            <w:r>
              <w:rPr>
                <w:spacing w:val="-2"/>
                <w:sz w:val="16"/>
              </w:rPr>
              <w:t>Registrar</w:t>
            </w:r>
          </w:p>
        </w:tc>
        <w:tc>
          <w:tcPr>
            <w:tcW w:w="624" w:type="dxa"/>
            <w:tcBorders>
              <w:top w:val="single" w:sz="2" w:space="0" w:color="B2100B"/>
              <w:bottom w:val="single" w:sz="2" w:space="0" w:color="B2100B"/>
            </w:tcBorders>
            <w:shd w:val="clear" w:color="auto" w:fill="FDDAC8"/>
          </w:tcPr>
          <w:p w14:paraId="51F68B7B" w14:textId="77777777" w:rsidR="00A325E2" w:rsidRDefault="00473619">
            <w:pPr>
              <w:pStyle w:val="TableParagraph"/>
              <w:ind w:left="1" w:right="175"/>
              <w:jc w:val="center"/>
              <w:rPr>
                <w:sz w:val="16"/>
              </w:rPr>
            </w:pPr>
            <w:r>
              <w:rPr>
                <w:spacing w:val="-5"/>
                <w:sz w:val="16"/>
              </w:rPr>
              <w:t>1.0</w:t>
            </w:r>
          </w:p>
        </w:tc>
        <w:tc>
          <w:tcPr>
            <w:tcW w:w="2920" w:type="dxa"/>
            <w:tcBorders>
              <w:top w:val="single" w:sz="2" w:space="0" w:color="B2100B"/>
              <w:bottom w:val="single" w:sz="2" w:space="0" w:color="B2100B"/>
            </w:tcBorders>
            <w:shd w:val="clear" w:color="auto" w:fill="FEEEE5"/>
            <w:vAlign w:val="center"/>
          </w:tcPr>
          <w:p w14:paraId="51F68B7C" w14:textId="77777777" w:rsidR="00A325E2" w:rsidRDefault="00A325E2">
            <w:pPr>
              <w:pStyle w:val="TableParagraph"/>
              <w:spacing w:before="0"/>
              <w:ind w:left="0"/>
              <w:rPr>
                <w:rFonts w:ascii="Times New Roman"/>
                <w:sz w:val="16"/>
              </w:rPr>
            </w:pPr>
          </w:p>
        </w:tc>
      </w:tr>
      <w:tr w:rsidR="00A325E2" w14:paraId="51F68B82" w14:textId="77777777">
        <w:trPr>
          <w:trHeight w:val="338"/>
        </w:trPr>
        <w:tc>
          <w:tcPr>
            <w:tcW w:w="3000" w:type="dxa"/>
            <w:tcBorders>
              <w:top w:val="single" w:sz="2" w:space="0" w:color="B2100B"/>
              <w:bottom w:val="single" w:sz="2" w:space="0" w:color="B2100B"/>
            </w:tcBorders>
            <w:shd w:val="clear" w:color="auto" w:fill="FDDAC8"/>
          </w:tcPr>
          <w:p w14:paraId="51F68B7E" w14:textId="77777777" w:rsidR="00A325E2" w:rsidRDefault="00473619">
            <w:pPr>
              <w:pStyle w:val="TableParagraph"/>
              <w:rPr>
                <w:b/>
                <w:sz w:val="16"/>
              </w:rPr>
            </w:pPr>
            <w:r>
              <w:rPr>
                <w:b/>
                <w:sz w:val="16"/>
              </w:rPr>
              <w:t xml:space="preserve">Aboriginal Health </w:t>
            </w:r>
            <w:r>
              <w:rPr>
                <w:b/>
                <w:spacing w:val="-2"/>
                <w:sz w:val="16"/>
              </w:rPr>
              <w:t>Practitioner</w:t>
            </w:r>
          </w:p>
        </w:tc>
        <w:tc>
          <w:tcPr>
            <w:tcW w:w="3085" w:type="dxa"/>
            <w:tcBorders>
              <w:top w:val="single" w:sz="2" w:space="0" w:color="B2100B"/>
              <w:bottom w:val="single" w:sz="2" w:space="0" w:color="B2100B"/>
            </w:tcBorders>
            <w:shd w:val="clear" w:color="auto" w:fill="FEEEE5"/>
          </w:tcPr>
          <w:p w14:paraId="51F68B7F" w14:textId="77777777" w:rsidR="00A325E2" w:rsidRDefault="00473619">
            <w:pPr>
              <w:pStyle w:val="TableParagraph"/>
              <w:rPr>
                <w:sz w:val="16"/>
              </w:rPr>
            </w:pPr>
            <w:r>
              <w:rPr>
                <w:sz w:val="16"/>
              </w:rPr>
              <w:t>Aboriginal</w:t>
            </w:r>
            <w:r>
              <w:rPr>
                <w:spacing w:val="-9"/>
                <w:sz w:val="16"/>
              </w:rPr>
              <w:t xml:space="preserve"> </w:t>
            </w:r>
            <w:r>
              <w:rPr>
                <w:sz w:val="16"/>
              </w:rPr>
              <w:t>Health</w:t>
            </w:r>
            <w:r>
              <w:rPr>
                <w:spacing w:val="-7"/>
                <w:sz w:val="16"/>
              </w:rPr>
              <w:t xml:space="preserve"> </w:t>
            </w:r>
            <w:r>
              <w:rPr>
                <w:spacing w:val="-2"/>
                <w:sz w:val="16"/>
              </w:rPr>
              <w:t>Practitioner</w:t>
            </w:r>
          </w:p>
        </w:tc>
        <w:tc>
          <w:tcPr>
            <w:tcW w:w="624" w:type="dxa"/>
            <w:tcBorders>
              <w:top w:val="single" w:sz="2" w:space="0" w:color="B2100B"/>
              <w:bottom w:val="single" w:sz="2" w:space="0" w:color="B2100B"/>
            </w:tcBorders>
            <w:shd w:val="clear" w:color="auto" w:fill="FDDAC8"/>
          </w:tcPr>
          <w:p w14:paraId="51F68B80" w14:textId="77777777" w:rsidR="00A325E2" w:rsidRDefault="00473619">
            <w:pPr>
              <w:pStyle w:val="TableParagraph"/>
              <w:ind w:left="1" w:right="175"/>
              <w:jc w:val="center"/>
              <w:rPr>
                <w:sz w:val="16"/>
              </w:rPr>
            </w:pPr>
            <w:r>
              <w:rPr>
                <w:spacing w:val="-5"/>
                <w:sz w:val="16"/>
              </w:rPr>
              <w:t>0.6</w:t>
            </w:r>
          </w:p>
        </w:tc>
        <w:tc>
          <w:tcPr>
            <w:tcW w:w="2920" w:type="dxa"/>
            <w:tcBorders>
              <w:top w:val="single" w:sz="2" w:space="0" w:color="B2100B"/>
              <w:bottom w:val="single" w:sz="2" w:space="0" w:color="B2100B"/>
            </w:tcBorders>
            <w:shd w:val="clear" w:color="auto" w:fill="FEEEE5"/>
          </w:tcPr>
          <w:p w14:paraId="51F68B81" w14:textId="77777777" w:rsidR="00A325E2" w:rsidRDefault="00A325E2">
            <w:pPr>
              <w:pStyle w:val="TableParagraph"/>
              <w:spacing w:before="0"/>
              <w:ind w:left="0"/>
              <w:rPr>
                <w:rFonts w:ascii="Times New Roman"/>
                <w:sz w:val="16"/>
              </w:rPr>
            </w:pPr>
          </w:p>
        </w:tc>
      </w:tr>
      <w:tr w:rsidR="00A325E2" w14:paraId="51F68B87" w14:textId="77777777">
        <w:trPr>
          <w:trHeight w:val="338"/>
        </w:trPr>
        <w:tc>
          <w:tcPr>
            <w:tcW w:w="3000" w:type="dxa"/>
            <w:tcBorders>
              <w:top w:val="single" w:sz="2" w:space="0" w:color="B2100B"/>
              <w:bottom w:val="single" w:sz="2" w:space="0" w:color="B2100B"/>
            </w:tcBorders>
            <w:shd w:val="clear" w:color="auto" w:fill="FDDAC8"/>
          </w:tcPr>
          <w:p w14:paraId="51F68B83" w14:textId="77777777" w:rsidR="00A325E2" w:rsidRDefault="00473619">
            <w:pPr>
              <w:pStyle w:val="TableParagraph"/>
              <w:rPr>
                <w:b/>
                <w:sz w:val="16"/>
              </w:rPr>
            </w:pPr>
            <w:r>
              <w:rPr>
                <w:b/>
                <w:sz w:val="16"/>
              </w:rPr>
              <w:t>Youth</w:t>
            </w:r>
            <w:r>
              <w:rPr>
                <w:b/>
                <w:spacing w:val="-8"/>
                <w:sz w:val="16"/>
              </w:rPr>
              <w:t xml:space="preserve"> </w:t>
            </w:r>
            <w:r>
              <w:rPr>
                <w:b/>
                <w:sz w:val="16"/>
              </w:rPr>
              <w:t>Peer</w:t>
            </w:r>
            <w:r>
              <w:rPr>
                <w:b/>
                <w:spacing w:val="-7"/>
                <w:sz w:val="16"/>
              </w:rPr>
              <w:t xml:space="preserve"> </w:t>
            </w:r>
            <w:r>
              <w:rPr>
                <w:b/>
                <w:spacing w:val="-2"/>
                <w:sz w:val="16"/>
              </w:rPr>
              <w:t>Worker</w:t>
            </w:r>
          </w:p>
        </w:tc>
        <w:tc>
          <w:tcPr>
            <w:tcW w:w="3085" w:type="dxa"/>
            <w:tcBorders>
              <w:top w:val="single" w:sz="2" w:space="0" w:color="B2100B"/>
              <w:bottom w:val="single" w:sz="2" w:space="0" w:color="B2100B"/>
            </w:tcBorders>
            <w:shd w:val="clear" w:color="auto" w:fill="FEEEE5"/>
          </w:tcPr>
          <w:p w14:paraId="51F68B84" w14:textId="77777777" w:rsidR="00A325E2" w:rsidRDefault="00473619">
            <w:pPr>
              <w:pStyle w:val="TableParagraph"/>
              <w:rPr>
                <w:sz w:val="16"/>
              </w:rPr>
            </w:pPr>
            <w:r>
              <w:rPr>
                <w:sz w:val="16"/>
              </w:rPr>
              <w:t>Lived</w:t>
            </w:r>
            <w:r>
              <w:rPr>
                <w:spacing w:val="-7"/>
                <w:sz w:val="16"/>
              </w:rPr>
              <w:t xml:space="preserve"> </w:t>
            </w:r>
            <w:r>
              <w:rPr>
                <w:sz w:val="16"/>
              </w:rPr>
              <w:t>Experience</w:t>
            </w:r>
            <w:r>
              <w:rPr>
                <w:spacing w:val="-6"/>
                <w:sz w:val="16"/>
              </w:rPr>
              <w:t xml:space="preserve"> </w:t>
            </w:r>
            <w:r>
              <w:rPr>
                <w:spacing w:val="-2"/>
                <w:sz w:val="16"/>
              </w:rPr>
              <w:t>Workforce</w:t>
            </w:r>
          </w:p>
        </w:tc>
        <w:tc>
          <w:tcPr>
            <w:tcW w:w="624" w:type="dxa"/>
            <w:tcBorders>
              <w:top w:val="single" w:sz="2" w:space="0" w:color="B2100B"/>
              <w:bottom w:val="single" w:sz="2" w:space="0" w:color="B2100B"/>
            </w:tcBorders>
            <w:shd w:val="clear" w:color="auto" w:fill="FDDAC8"/>
          </w:tcPr>
          <w:p w14:paraId="51F68B85" w14:textId="77777777" w:rsidR="00A325E2" w:rsidRDefault="00473619">
            <w:pPr>
              <w:pStyle w:val="TableParagraph"/>
              <w:ind w:left="1" w:right="175"/>
              <w:jc w:val="center"/>
              <w:rPr>
                <w:sz w:val="16"/>
              </w:rPr>
            </w:pPr>
            <w:r>
              <w:rPr>
                <w:spacing w:val="-5"/>
                <w:sz w:val="16"/>
              </w:rPr>
              <w:t>1.0</w:t>
            </w:r>
          </w:p>
        </w:tc>
        <w:tc>
          <w:tcPr>
            <w:tcW w:w="2920" w:type="dxa"/>
            <w:tcBorders>
              <w:top w:val="single" w:sz="2" w:space="0" w:color="B2100B"/>
              <w:bottom w:val="single" w:sz="2" w:space="0" w:color="B2100B"/>
            </w:tcBorders>
            <w:shd w:val="clear" w:color="auto" w:fill="FEEEE5"/>
          </w:tcPr>
          <w:p w14:paraId="51F68B86" w14:textId="77777777" w:rsidR="00A325E2" w:rsidRDefault="00A325E2">
            <w:pPr>
              <w:pStyle w:val="TableParagraph"/>
              <w:spacing w:before="0"/>
              <w:ind w:left="0"/>
              <w:rPr>
                <w:rFonts w:ascii="Times New Roman"/>
                <w:sz w:val="16"/>
              </w:rPr>
            </w:pPr>
          </w:p>
        </w:tc>
      </w:tr>
      <w:tr w:rsidR="00A325E2" w14:paraId="51F68B8C" w14:textId="77777777">
        <w:trPr>
          <w:trHeight w:val="333"/>
        </w:trPr>
        <w:tc>
          <w:tcPr>
            <w:tcW w:w="3000" w:type="dxa"/>
            <w:tcBorders>
              <w:top w:val="single" w:sz="2" w:space="0" w:color="B2100B"/>
              <w:bottom w:val="single" w:sz="6" w:space="0" w:color="B2100B"/>
            </w:tcBorders>
            <w:shd w:val="clear" w:color="auto" w:fill="FDDAC8"/>
          </w:tcPr>
          <w:p w14:paraId="51F68B88" w14:textId="77777777" w:rsidR="00A325E2" w:rsidRDefault="00473619">
            <w:pPr>
              <w:pStyle w:val="TableParagraph"/>
              <w:rPr>
                <w:b/>
                <w:sz w:val="16"/>
              </w:rPr>
            </w:pPr>
            <w:r>
              <w:rPr>
                <w:b/>
                <w:spacing w:val="-2"/>
                <w:sz w:val="16"/>
              </w:rPr>
              <w:t>Administration</w:t>
            </w:r>
          </w:p>
        </w:tc>
        <w:tc>
          <w:tcPr>
            <w:tcW w:w="3085" w:type="dxa"/>
            <w:tcBorders>
              <w:top w:val="single" w:sz="2" w:space="0" w:color="B2100B"/>
              <w:bottom w:val="single" w:sz="6" w:space="0" w:color="B2100B"/>
            </w:tcBorders>
            <w:shd w:val="clear" w:color="auto" w:fill="FEEEE5"/>
          </w:tcPr>
          <w:p w14:paraId="51F68B89" w14:textId="77777777" w:rsidR="00A325E2" w:rsidRDefault="00473619">
            <w:pPr>
              <w:pStyle w:val="TableParagraph"/>
              <w:rPr>
                <w:sz w:val="16"/>
              </w:rPr>
            </w:pPr>
            <w:r>
              <w:rPr>
                <w:spacing w:val="-2"/>
                <w:sz w:val="16"/>
              </w:rPr>
              <w:t>Administration</w:t>
            </w:r>
          </w:p>
        </w:tc>
        <w:tc>
          <w:tcPr>
            <w:tcW w:w="624" w:type="dxa"/>
            <w:tcBorders>
              <w:top w:val="single" w:sz="2" w:space="0" w:color="B2100B"/>
              <w:bottom w:val="single" w:sz="6" w:space="0" w:color="B2100B"/>
            </w:tcBorders>
            <w:shd w:val="clear" w:color="auto" w:fill="FDDAC8"/>
          </w:tcPr>
          <w:p w14:paraId="51F68B8A" w14:textId="77777777" w:rsidR="00A325E2" w:rsidRDefault="00473619">
            <w:pPr>
              <w:pStyle w:val="TableParagraph"/>
              <w:ind w:left="1" w:right="175"/>
              <w:jc w:val="center"/>
              <w:rPr>
                <w:sz w:val="16"/>
              </w:rPr>
            </w:pPr>
            <w:r>
              <w:rPr>
                <w:spacing w:val="-5"/>
                <w:sz w:val="16"/>
              </w:rPr>
              <w:t>1.0</w:t>
            </w:r>
          </w:p>
        </w:tc>
        <w:tc>
          <w:tcPr>
            <w:tcW w:w="2920" w:type="dxa"/>
            <w:tcBorders>
              <w:top w:val="single" w:sz="2" w:space="0" w:color="B2100B"/>
              <w:bottom w:val="single" w:sz="6" w:space="0" w:color="B2100B"/>
            </w:tcBorders>
            <w:shd w:val="clear" w:color="auto" w:fill="FEEEE5"/>
          </w:tcPr>
          <w:p w14:paraId="51F68B8B" w14:textId="77777777" w:rsidR="00A325E2" w:rsidRDefault="00A325E2">
            <w:pPr>
              <w:pStyle w:val="TableParagraph"/>
              <w:spacing w:before="0"/>
              <w:ind w:left="0"/>
              <w:rPr>
                <w:rFonts w:ascii="Times New Roman"/>
                <w:sz w:val="16"/>
              </w:rPr>
            </w:pPr>
          </w:p>
        </w:tc>
      </w:tr>
      <w:tr w:rsidR="00A325E2" w14:paraId="51F68B91" w14:textId="77777777">
        <w:trPr>
          <w:trHeight w:val="335"/>
        </w:trPr>
        <w:tc>
          <w:tcPr>
            <w:tcW w:w="3000" w:type="dxa"/>
            <w:tcBorders>
              <w:top w:val="single" w:sz="6" w:space="0" w:color="B2100B"/>
            </w:tcBorders>
            <w:shd w:val="clear" w:color="auto" w:fill="FFEAB3"/>
          </w:tcPr>
          <w:p w14:paraId="51F68B8D" w14:textId="77777777" w:rsidR="00A325E2" w:rsidRDefault="00473619">
            <w:pPr>
              <w:pStyle w:val="TableParagraph"/>
              <w:spacing w:before="72"/>
              <w:rPr>
                <w:b/>
                <w:sz w:val="16"/>
              </w:rPr>
            </w:pPr>
            <w:r>
              <w:rPr>
                <w:b/>
                <w:spacing w:val="-2"/>
                <w:sz w:val="16"/>
              </w:rPr>
              <w:t>Team</w:t>
            </w:r>
            <w:r>
              <w:rPr>
                <w:b/>
                <w:spacing w:val="-6"/>
                <w:sz w:val="16"/>
              </w:rPr>
              <w:t xml:space="preserve"> </w:t>
            </w:r>
            <w:r>
              <w:rPr>
                <w:b/>
                <w:spacing w:val="-2"/>
                <w:sz w:val="16"/>
              </w:rPr>
              <w:t>total</w:t>
            </w:r>
          </w:p>
        </w:tc>
        <w:tc>
          <w:tcPr>
            <w:tcW w:w="3085" w:type="dxa"/>
            <w:tcBorders>
              <w:top w:val="single" w:sz="6" w:space="0" w:color="B2100B"/>
            </w:tcBorders>
            <w:shd w:val="clear" w:color="auto" w:fill="FFEAB3"/>
          </w:tcPr>
          <w:p w14:paraId="51F68B8E" w14:textId="77777777" w:rsidR="00A325E2" w:rsidRDefault="00A325E2">
            <w:pPr>
              <w:pStyle w:val="TableParagraph"/>
              <w:spacing w:before="0"/>
              <w:ind w:left="0"/>
              <w:rPr>
                <w:rFonts w:ascii="Times New Roman"/>
                <w:sz w:val="16"/>
              </w:rPr>
            </w:pPr>
          </w:p>
        </w:tc>
        <w:tc>
          <w:tcPr>
            <w:tcW w:w="624" w:type="dxa"/>
            <w:tcBorders>
              <w:top w:val="single" w:sz="6" w:space="0" w:color="B2100B"/>
            </w:tcBorders>
            <w:shd w:val="clear" w:color="auto" w:fill="FFEAB3"/>
          </w:tcPr>
          <w:p w14:paraId="51F68B8F" w14:textId="77777777" w:rsidR="00A325E2" w:rsidRDefault="00473619">
            <w:pPr>
              <w:pStyle w:val="TableParagraph"/>
              <w:spacing w:before="72"/>
              <w:ind w:left="90" w:right="175"/>
              <w:jc w:val="center"/>
              <w:rPr>
                <w:b/>
                <w:sz w:val="16"/>
              </w:rPr>
            </w:pPr>
            <w:r>
              <w:rPr>
                <w:b/>
                <w:spacing w:val="-4"/>
                <w:sz w:val="16"/>
              </w:rPr>
              <w:t>12.8</w:t>
            </w:r>
          </w:p>
        </w:tc>
        <w:tc>
          <w:tcPr>
            <w:tcW w:w="2920" w:type="dxa"/>
            <w:tcBorders>
              <w:top w:val="single" w:sz="6" w:space="0" w:color="B2100B"/>
            </w:tcBorders>
            <w:shd w:val="clear" w:color="auto" w:fill="FFEAB3"/>
          </w:tcPr>
          <w:p w14:paraId="51F68B90" w14:textId="77777777" w:rsidR="00A325E2" w:rsidRDefault="00A325E2">
            <w:pPr>
              <w:pStyle w:val="TableParagraph"/>
              <w:spacing w:before="0"/>
              <w:ind w:left="0"/>
              <w:rPr>
                <w:rFonts w:ascii="Times New Roman"/>
                <w:sz w:val="16"/>
              </w:rPr>
            </w:pPr>
          </w:p>
        </w:tc>
      </w:tr>
    </w:tbl>
    <w:p w14:paraId="51F68B94" w14:textId="1EE2C905" w:rsidR="00A325E2" w:rsidRPr="00DA2447" w:rsidRDefault="00473619" w:rsidP="00A47FEE">
      <w:pPr>
        <w:pStyle w:val="Heading5"/>
        <w:spacing w:before="300"/>
        <w:ind w:left="284"/>
        <w:rPr>
          <w:sz w:val="20"/>
          <w:szCs w:val="20"/>
        </w:rPr>
      </w:pPr>
      <w:r w:rsidRPr="00DA2447">
        <w:rPr>
          <w:sz w:val="20"/>
          <w:szCs w:val="20"/>
        </w:rPr>
        <w:t>Team</w:t>
      </w:r>
      <w:r w:rsidRPr="00DA2447">
        <w:rPr>
          <w:spacing w:val="-5"/>
          <w:sz w:val="20"/>
          <w:szCs w:val="20"/>
        </w:rPr>
        <w:t xml:space="preserve"> </w:t>
      </w:r>
      <w:r w:rsidRPr="00DA2447">
        <w:rPr>
          <w:sz w:val="20"/>
          <w:szCs w:val="20"/>
        </w:rPr>
        <w:t>2:</w:t>
      </w:r>
      <w:r w:rsidRPr="00DA2447">
        <w:rPr>
          <w:spacing w:val="-4"/>
          <w:sz w:val="20"/>
          <w:szCs w:val="20"/>
        </w:rPr>
        <w:t xml:space="preserve"> </w:t>
      </w:r>
      <w:r w:rsidRPr="00DA2447">
        <w:rPr>
          <w:sz w:val="20"/>
          <w:szCs w:val="20"/>
        </w:rPr>
        <w:t>Continuing</w:t>
      </w:r>
      <w:r w:rsidRPr="00DA2447">
        <w:rPr>
          <w:spacing w:val="-4"/>
          <w:sz w:val="20"/>
          <w:szCs w:val="20"/>
        </w:rPr>
        <w:t xml:space="preserve"> </w:t>
      </w:r>
      <w:r w:rsidRPr="00DA2447">
        <w:rPr>
          <w:sz w:val="20"/>
          <w:szCs w:val="20"/>
        </w:rPr>
        <w:t>Care</w:t>
      </w:r>
      <w:r w:rsidRPr="00DA2447">
        <w:rPr>
          <w:spacing w:val="-5"/>
          <w:sz w:val="20"/>
          <w:szCs w:val="20"/>
        </w:rPr>
        <w:t xml:space="preserve"> </w:t>
      </w:r>
      <w:r w:rsidRPr="00DA2447">
        <w:rPr>
          <w:sz w:val="20"/>
          <w:szCs w:val="20"/>
        </w:rPr>
        <w:t>Team</w:t>
      </w:r>
      <w:r w:rsidRPr="00DA2447">
        <w:rPr>
          <w:spacing w:val="-4"/>
          <w:sz w:val="20"/>
          <w:szCs w:val="20"/>
        </w:rPr>
        <w:t xml:space="preserve"> </w:t>
      </w:r>
      <w:r w:rsidRPr="00DA2447">
        <w:rPr>
          <w:sz w:val="20"/>
          <w:szCs w:val="20"/>
        </w:rPr>
        <w:t>(two</w:t>
      </w:r>
      <w:r w:rsidRPr="00DA2447">
        <w:rPr>
          <w:spacing w:val="-4"/>
          <w:sz w:val="20"/>
          <w:szCs w:val="20"/>
        </w:rPr>
        <w:t xml:space="preserve"> </w:t>
      </w:r>
      <w:r w:rsidRPr="00DA2447">
        <w:rPr>
          <w:sz w:val="20"/>
          <w:szCs w:val="20"/>
        </w:rPr>
        <w:t>pods)</w:t>
      </w:r>
    </w:p>
    <w:tbl>
      <w:tblPr>
        <w:tblW w:w="0" w:type="auto"/>
        <w:tblInd w:w="291" w:type="dxa"/>
        <w:tblLayout w:type="fixed"/>
        <w:tblCellMar>
          <w:left w:w="0" w:type="dxa"/>
          <w:right w:w="0" w:type="dxa"/>
        </w:tblCellMar>
        <w:tblLook w:val="01E0" w:firstRow="1" w:lastRow="1" w:firstColumn="1" w:lastColumn="1" w:noHBand="0" w:noVBand="0"/>
      </w:tblPr>
      <w:tblGrid>
        <w:gridCol w:w="3050"/>
        <w:gridCol w:w="3084"/>
        <w:gridCol w:w="623"/>
        <w:gridCol w:w="2869"/>
      </w:tblGrid>
      <w:tr w:rsidR="00A325E2" w14:paraId="51F68B99" w14:textId="77777777">
        <w:trPr>
          <w:trHeight w:val="335"/>
        </w:trPr>
        <w:tc>
          <w:tcPr>
            <w:tcW w:w="3050" w:type="dxa"/>
            <w:shd w:val="clear" w:color="auto" w:fill="B2100B"/>
          </w:tcPr>
          <w:p w14:paraId="51F68B95" w14:textId="77777777" w:rsidR="00A325E2" w:rsidRDefault="00473619">
            <w:pPr>
              <w:pStyle w:val="TableParagraph"/>
              <w:spacing w:before="82"/>
              <w:rPr>
                <w:b/>
                <w:sz w:val="15"/>
              </w:rPr>
            </w:pPr>
            <w:r>
              <w:rPr>
                <w:b/>
                <w:color w:val="FFFFFF"/>
                <w:sz w:val="15"/>
              </w:rPr>
              <w:t xml:space="preserve">ROLE / </w:t>
            </w:r>
            <w:r>
              <w:rPr>
                <w:b/>
                <w:color w:val="FFFFFF"/>
                <w:spacing w:val="-2"/>
                <w:sz w:val="15"/>
              </w:rPr>
              <w:t>POSITION</w:t>
            </w:r>
          </w:p>
        </w:tc>
        <w:tc>
          <w:tcPr>
            <w:tcW w:w="3084" w:type="dxa"/>
            <w:shd w:val="clear" w:color="auto" w:fill="B2100B"/>
          </w:tcPr>
          <w:p w14:paraId="51F68B96" w14:textId="77777777" w:rsidR="00A325E2" w:rsidRDefault="00473619">
            <w:pPr>
              <w:pStyle w:val="TableParagraph"/>
              <w:spacing w:before="82"/>
              <w:rPr>
                <w:b/>
                <w:sz w:val="15"/>
              </w:rPr>
            </w:pPr>
            <w:r>
              <w:rPr>
                <w:b/>
                <w:color w:val="FFFFFF"/>
                <w:sz w:val="15"/>
              </w:rPr>
              <w:t>DISCIPLINE</w:t>
            </w:r>
            <w:r>
              <w:rPr>
                <w:b/>
                <w:color w:val="FFFFFF"/>
                <w:spacing w:val="-8"/>
                <w:sz w:val="15"/>
              </w:rPr>
              <w:t xml:space="preserve"> </w:t>
            </w:r>
            <w:r>
              <w:rPr>
                <w:b/>
                <w:color w:val="FFFFFF"/>
                <w:sz w:val="15"/>
              </w:rPr>
              <w:t>/</w:t>
            </w:r>
            <w:r>
              <w:rPr>
                <w:b/>
                <w:color w:val="FFFFFF"/>
                <w:spacing w:val="-8"/>
                <w:sz w:val="15"/>
              </w:rPr>
              <w:t xml:space="preserve"> </w:t>
            </w:r>
            <w:r>
              <w:rPr>
                <w:b/>
                <w:color w:val="FFFFFF"/>
                <w:sz w:val="15"/>
              </w:rPr>
              <w:t>CLASSIFICATION</w:t>
            </w:r>
            <w:r>
              <w:rPr>
                <w:b/>
                <w:color w:val="FFFFFF"/>
                <w:spacing w:val="-8"/>
                <w:sz w:val="15"/>
              </w:rPr>
              <w:t xml:space="preserve"> </w:t>
            </w:r>
            <w:r>
              <w:rPr>
                <w:b/>
                <w:color w:val="FFFFFF"/>
                <w:spacing w:val="-2"/>
                <w:sz w:val="15"/>
              </w:rPr>
              <w:t>GROUP</w:t>
            </w:r>
          </w:p>
        </w:tc>
        <w:tc>
          <w:tcPr>
            <w:tcW w:w="623" w:type="dxa"/>
            <w:shd w:val="clear" w:color="auto" w:fill="B2100B"/>
          </w:tcPr>
          <w:p w14:paraId="51F68B97" w14:textId="77777777" w:rsidR="00A325E2" w:rsidRDefault="00473619">
            <w:pPr>
              <w:pStyle w:val="TableParagraph"/>
              <w:spacing w:before="82"/>
              <w:rPr>
                <w:b/>
                <w:sz w:val="15"/>
              </w:rPr>
            </w:pPr>
            <w:r>
              <w:rPr>
                <w:b/>
                <w:color w:val="FFFFFF"/>
                <w:spacing w:val="-5"/>
                <w:sz w:val="15"/>
              </w:rPr>
              <w:t>FTE</w:t>
            </w:r>
          </w:p>
        </w:tc>
        <w:tc>
          <w:tcPr>
            <w:tcW w:w="2869" w:type="dxa"/>
            <w:shd w:val="clear" w:color="auto" w:fill="B2100B"/>
          </w:tcPr>
          <w:p w14:paraId="51F68B98" w14:textId="77777777" w:rsidR="00A325E2" w:rsidRDefault="00473619">
            <w:pPr>
              <w:pStyle w:val="TableParagraph"/>
              <w:spacing w:before="82"/>
              <w:ind w:left="114"/>
              <w:rPr>
                <w:b/>
                <w:sz w:val="15"/>
              </w:rPr>
            </w:pPr>
            <w:r>
              <w:rPr>
                <w:b/>
                <w:color w:val="FFFFFF"/>
                <w:spacing w:val="-2"/>
                <w:sz w:val="15"/>
              </w:rPr>
              <w:t>NOTES</w:t>
            </w:r>
          </w:p>
        </w:tc>
      </w:tr>
      <w:tr w:rsidR="00A325E2" w14:paraId="51F68B9E" w14:textId="77777777">
        <w:trPr>
          <w:trHeight w:val="518"/>
        </w:trPr>
        <w:tc>
          <w:tcPr>
            <w:tcW w:w="3050" w:type="dxa"/>
            <w:tcBorders>
              <w:bottom w:val="single" w:sz="2" w:space="0" w:color="B2100B"/>
            </w:tcBorders>
            <w:shd w:val="clear" w:color="auto" w:fill="FDDAC8"/>
          </w:tcPr>
          <w:p w14:paraId="51F68B9A" w14:textId="77777777" w:rsidR="00A325E2" w:rsidRDefault="00473619">
            <w:pPr>
              <w:pStyle w:val="TableParagraph"/>
              <w:spacing w:before="68"/>
              <w:rPr>
                <w:b/>
                <w:sz w:val="16"/>
              </w:rPr>
            </w:pPr>
            <w:r>
              <w:rPr>
                <w:b/>
                <w:sz w:val="16"/>
              </w:rPr>
              <w:t>Continuing</w:t>
            </w:r>
            <w:r>
              <w:rPr>
                <w:b/>
                <w:spacing w:val="-6"/>
                <w:sz w:val="16"/>
              </w:rPr>
              <w:t xml:space="preserve"> </w:t>
            </w:r>
            <w:r>
              <w:rPr>
                <w:b/>
                <w:sz w:val="16"/>
              </w:rPr>
              <w:t>Care</w:t>
            </w:r>
            <w:r>
              <w:rPr>
                <w:b/>
                <w:spacing w:val="-6"/>
                <w:sz w:val="16"/>
              </w:rPr>
              <w:t xml:space="preserve"> </w:t>
            </w:r>
            <w:r>
              <w:rPr>
                <w:b/>
                <w:sz w:val="16"/>
              </w:rPr>
              <w:t>Team</w:t>
            </w:r>
            <w:r>
              <w:rPr>
                <w:b/>
                <w:spacing w:val="-5"/>
                <w:sz w:val="16"/>
              </w:rPr>
              <w:t xml:space="preserve"> </w:t>
            </w:r>
            <w:r>
              <w:rPr>
                <w:b/>
                <w:spacing w:val="-2"/>
                <w:sz w:val="16"/>
              </w:rPr>
              <w:t>Manager</w:t>
            </w:r>
          </w:p>
        </w:tc>
        <w:tc>
          <w:tcPr>
            <w:tcW w:w="3084" w:type="dxa"/>
            <w:tcBorders>
              <w:bottom w:val="single" w:sz="2" w:space="0" w:color="B2100B"/>
            </w:tcBorders>
            <w:shd w:val="clear" w:color="auto" w:fill="FEEEE5"/>
          </w:tcPr>
          <w:p w14:paraId="51F68B9B" w14:textId="77777777" w:rsidR="00A325E2" w:rsidRDefault="00473619">
            <w:pPr>
              <w:pStyle w:val="TableParagraph"/>
              <w:spacing w:before="68"/>
              <w:ind w:left="85"/>
              <w:rPr>
                <w:sz w:val="16"/>
              </w:rPr>
            </w:pPr>
            <w:r>
              <w:rPr>
                <w:sz w:val="16"/>
              </w:rPr>
              <w:t>Clinical</w:t>
            </w:r>
            <w:r>
              <w:rPr>
                <w:spacing w:val="-7"/>
                <w:sz w:val="16"/>
              </w:rPr>
              <w:t xml:space="preserve"> </w:t>
            </w:r>
            <w:r>
              <w:rPr>
                <w:spacing w:val="-2"/>
                <w:sz w:val="16"/>
              </w:rPr>
              <w:t>Manager</w:t>
            </w:r>
          </w:p>
        </w:tc>
        <w:tc>
          <w:tcPr>
            <w:tcW w:w="623" w:type="dxa"/>
            <w:tcBorders>
              <w:bottom w:val="single" w:sz="2" w:space="0" w:color="B2100B"/>
            </w:tcBorders>
            <w:shd w:val="clear" w:color="auto" w:fill="FDDAC8"/>
          </w:tcPr>
          <w:p w14:paraId="51F68B9C" w14:textId="77777777" w:rsidR="00A325E2" w:rsidRDefault="00473619">
            <w:pPr>
              <w:pStyle w:val="TableParagraph"/>
              <w:spacing w:before="68"/>
              <w:ind w:left="85"/>
              <w:rPr>
                <w:sz w:val="16"/>
              </w:rPr>
            </w:pPr>
            <w:r>
              <w:rPr>
                <w:spacing w:val="-5"/>
                <w:sz w:val="16"/>
              </w:rPr>
              <w:t>1.4</w:t>
            </w:r>
          </w:p>
        </w:tc>
        <w:tc>
          <w:tcPr>
            <w:tcW w:w="2869" w:type="dxa"/>
            <w:tcBorders>
              <w:bottom w:val="single" w:sz="2" w:space="0" w:color="B2100B"/>
            </w:tcBorders>
            <w:shd w:val="clear" w:color="auto" w:fill="FEEEE5"/>
          </w:tcPr>
          <w:p w14:paraId="51F68B9D" w14:textId="77777777" w:rsidR="00A325E2" w:rsidRDefault="00473619">
            <w:pPr>
              <w:pStyle w:val="TableParagraph"/>
              <w:spacing w:before="68" w:line="261" w:lineRule="auto"/>
              <w:ind w:left="86" w:right="142"/>
              <w:rPr>
                <w:sz w:val="16"/>
              </w:rPr>
            </w:pPr>
            <w:r>
              <w:rPr>
                <w:sz w:val="16"/>
              </w:rPr>
              <w:t>0.4FTE</w:t>
            </w:r>
            <w:r>
              <w:rPr>
                <w:spacing w:val="-12"/>
                <w:sz w:val="16"/>
              </w:rPr>
              <w:t xml:space="preserve"> </w:t>
            </w:r>
            <w:r>
              <w:rPr>
                <w:sz w:val="16"/>
              </w:rPr>
              <w:t>may</w:t>
            </w:r>
            <w:r>
              <w:rPr>
                <w:spacing w:val="-11"/>
                <w:sz w:val="16"/>
              </w:rPr>
              <w:t xml:space="preserve"> </w:t>
            </w:r>
            <w:r>
              <w:rPr>
                <w:sz w:val="16"/>
              </w:rPr>
              <w:t>include</w:t>
            </w:r>
            <w:r>
              <w:rPr>
                <w:spacing w:val="-11"/>
                <w:sz w:val="16"/>
              </w:rPr>
              <w:t xml:space="preserve"> </w:t>
            </w:r>
            <w:proofErr w:type="spellStart"/>
            <w:r>
              <w:rPr>
                <w:sz w:val="16"/>
              </w:rPr>
              <w:t>speciality</w:t>
            </w:r>
            <w:proofErr w:type="spellEnd"/>
            <w:r>
              <w:rPr>
                <w:sz w:val="16"/>
              </w:rPr>
              <w:t xml:space="preserve"> clinician leadership support</w:t>
            </w:r>
          </w:p>
        </w:tc>
      </w:tr>
      <w:tr w:rsidR="00A325E2" w14:paraId="51F68BA3" w14:textId="77777777">
        <w:trPr>
          <w:trHeight w:val="315"/>
        </w:trPr>
        <w:tc>
          <w:tcPr>
            <w:tcW w:w="3050" w:type="dxa"/>
            <w:tcBorders>
              <w:top w:val="single" w:sz="2" w:space="0" w:color="B2100B"/>
              <w:bottom w:val="single" w:sz="2" w:space="0" w:color="B2100B"/>
            </w:tcBorders>
            <w:shd w:val="clear" w:color="auto" w:fill="FDDAC8"/>
          </w:tcPr>
          <w:p w14:paraId="51F68B9F" w14:textId="77777777" w:rsidR="00A325E2" w:rsidRDefault="00473619">
            <w:pPr>
              <w:pStyle w:val="TableParagraph"/>
              <w:spacing w:before="66"/>
              <w:rPr>
                <w:b/>
                <w:sz w:val="16"/>
              </w:rPr>
            </w:pPr>
            <w:r>
              <w:rPr>
                <w:b/>
                <w:sz w:val="16"/>
              </w:rPr>
              <w:t xml:space="preserve">Pod </w:t>
            </w:r>
            <w:r>
              <w:rPr>
                <w:b/>
                <w:spacing w:val="-2"/>
                <w:sz w:val="16"/>
              </w:rPr>
              <w:t>Leads</w:t>
            </w:r>
          </w:p>
        </w:tc>
        <w:tc>
          <w:tcPr>
            <w:tcW w:w="3084" w:type="dxa"/>
            <w:tcBorders>
              <w:top w:val="single" w:sz="2" w:space="0" w:color="B2100B"/>
              <w:bottom w:val="single" w:sz="2" w:space="0" w:color="B2100B"/>
            </w:tcBorders>
            <w:shd w:val="clear" w:color="auto" w:fill="FEEEE5"/>
          </w:tcPr>
          <w:p w14:paraId="51F68BA0" w14:textId="77777777" w:rsidR="00A325E2" w:rsidRDefault="00473619">
            <w:pPr>
              <w:pStyle w:val="TableParagraph"/>
              <w:spacing w:before="66"/>
              <w:ind w:left="85"/>
              <w:rPr>
                <w:sz w:val="16"/>
              </w:rPr>
            </w:pPr>
            <w:r>
              <w:rPr>
                <w:sz w:val="16"/>
              </w:rPr>
              <w:t xml:space="preserve">Senior </w:t>
            </w:r>
            <w:r>
              <w:rPr>
                <w:spacing w:val="-2"/>
                <w:sz w:val="16"/>
              </w:rPr>
              <w:t>Clinician</w:t>
            </w:r>
          </w:p>
        </w:tc>
        <w:tc>
          <w:tcPr>
            <w:tcW w:w="623" w:type="dxa"/>
            <w:tcBorders>
              <w:top w:val="single" w:sz="2" w:space="0" w:color="B2100B"/>
              <w:bottom w:val="single" w:sz="2" w:space="0" w:color="B2100B"/>
            </w:tcBorders>
            <w:shd w:val="clear" w:color="auto" w:fill="FDDAC8"/>
          </w:tcPr>
          <w:p w14:paraId="51F68BA1" w14:textId="77777777" w:rsidR="00A325E2" w:rsidRDefault="00473619">
            <w:pPr>
              <w:pStyle w:val="TableParagraph"/>
              <w:spacing w:before="66"/>
              <w:ind w:left="85"/>
              <w:rPr>
                <w:sz w:val="16"/>
              </w:rPr>
            </w:pPr>
            <w:r>
              <w:rPr>
                <w:spacing w:val="-5"/>
                <w:sz w:val="16"/>
              </w:rPr>
              <w:t>1.0</w:t>
            </w:r>
          </w:p>
        </w:tc>
        <w:tc>
          <w:tcPr>
            <w:tcW w:w="2869" w:type="dxa"/>
            <w:tcBorders>
              <w:top w:val="single" w:sz="2" w:space="0" w:color="B2100B"/>
              <w:bottom w:val="single" w:sz="2" w:space="0" w:color="B2100B"/>
            </w:tcBorders>
            <w:shd w:val="clear" w:color="auto" w:fill="FEEEE5"/>
          </w:tcPr>
          <w:p w14:paraId="51F68BA2" w14:textId="77777777" w:rsidR="00A325E2" w:rsidRDefault="00473619">
            <w:pPr>
              <w:pStyle w:val="TableParagraph"/>
              <w:spacing w:before="66"/>
              <w:ind w:left="86"/>
              <w:rPr>
                <w:sz w:val="16"/>
              </w:rPr>
            </w:pPr>
            <w:r>
              <w:rPr>
                <w:sz w:val="16"/>
              </w:rPr>
              <w:t>0.5</w:t>
            </w:r>
            <w:r>
              <w:rPr>
                <w:spacing w:val="-1"/>
                <w:sz w:val="16"/>
              </w:rPr>
              <w:t xml:space="preserve"> </w:t>
            </w:r>
            <w:r>
              <w:rPr>
                <w:sz w:val="16"/>
              </w:rPr>
              <w:t>FTE</w:t>
            </w:r>
            <w:r>
              <w:rPr>
                <w:spacing w:val="-1"/>
                <w:sz w:val="16"/>
              </w:rPr>
              <w:t xml:space="preserve"> </w:t>
            </w:r>
            <w:r>
              <w:rPr>
                <w:sz w:val="16"/>
              </w:rPr>
              <w:t xml:space="preserve">per </w:t>
            </w:r>
            <w:r>
              <w:rPr>
                <w:spacing w:val="-5"/>
                <w:sz w:val="16"/>
              </w:rPr>
              <w:t>pod</w:t>
            </w:r>
          </w:p>
        </w:tc>
      </w:tr>
      <w:tr w:rsidR="00A325E2" w14:paraId="51F68BA8" w14:textId="77777777">
        <w:trPr>
          <w:trHeight w:val="315"/>
        </w:trPr>
        <w:tc>
          <w:tcPr>
            <w:tcW w:w="3050" w:type="dxa"/>
            <w:tcBorders>
              <w:top w:val="single" w:sz="2" w:space="0" w:color="B2100B"/>
              <w:bottom w:val="single" w:sz="2" w:space="0" w:color="B2100B"/>
            </w:tcBorders>
            <w:shd w:val="clear" w:color="auto" w:fill="FDDAC8"/>
          </w:tcPr>
          <w:p w14:paraId="51F68BA4" w14:textId="77777777" w:rsidR="00A325E2" w:rsidRDefault="00473619">
            <w:pPr>
              <w:pStyle w:val="TableParagraph"/>
              <w:spacing w:before="66"/>
              <w:rPr>
                <w:b/>
                <w:sz w:val="16"/>
              </w:rPr>
            </w:pPr>
            <w:r>
              <w:rPr>
                <w:b/>
                <w:sz w:val="16"/>
              </w:rPr>
              <w:t xml:space="preserve">Specialist Clinician Pool: </w:t>
            </w:r>
            <w:r>
              <w:rPr>
                <w:b/>
                <w:spacing w:val="-2"/>
                <w:sz w:val="16"/>
              </w:rPr>
              <w:t>Psychosis</w:t>
            </w:r>
          </w:p>
        </w:tc>
        <w:tc>
          <w:tcPr>
            <w:tcW w:w="3084" w:type="dxa"/>
            <w:tcBorders>
              <w:top w:val="single" w:sz="2" w:space="0" w:color="B2100B"/>
              <w:bottom w:val="single" w:sz="2" w:space="0" w:color="B2100B"/>
            </w:tcBorders>
            <w:shd w:val="clear" w:color="auto" w:fill="FEEEE5"/>
          </w:tcPr>
          <w:p w14:paraId="51F68BA5" w14:textId="77777777" w:rsidR="00A325E2" w:rsidRDefault="00473619">
            <w:pPr>
              <w:pStyle w:val="TableParagraph"/>
              <w:spacing w:before="66"/>
              <w:ind w:left="85"/>
              <w:rPr>
                <w:sz w:val="16"/>
              </w:rPr>
            </w:pPr>
            <w:r>
              <w:rPr>
                <w:sz w:val="16"/>
              </w:rPr>
              <w:t xml:space="preserve">Senior </w:t>
            </w:r>
            <w:r>
              <w:rPr>
                <w:spacing w:val="-2"/>
                <w:sz w:val="16"/>
              </w:rPr>
              <w:t>Clinician</w:t>
            </w:r>
          </w:p>
        </w:tc>
        <w:tc>
          <w:tcPr>
            <w:tcW w:w="623" w:type="dxa"/>
            <w:tcBorders>
              <w:top w:val="single" w:sz="2" w:space="0" w:color="B2100B"/>
              <w:bottom w:val="single" w:sz="2" w:space="0" w:color="B2100B"/>
            </w:tcBorders>
            <w:shd w:val="clear" w:color="auto" w:fill="FDDAC8"/>
          </w:tcPr>
          <w:p w14:paraId="51F68BA6" w14:textId="77777777" w:rsidR="00A325E2" w:rsidRDefault="00473619">
            <w:pPr>
              <w:pStyle w:val="TableParagraph"/>
              <w:spacing w:before="66"/>
              <w:ind w:left="85"/>
              <w:rPr>
                <w:sz w:val="16"/>
              </w:rPr>
            </w:pPr>
            <w:r>
              <w:rPr>
                <w:spacing w:val="-5"/>
                <w:sz w:val="16"/>
              </w:rPr>
              <w:t>2.0</w:t>
            </w:r>
          </w:p>
        </w:tc>
        <w:tc>
          <w:tcPr>
            <w:tcW w:w="2869" w:type="dxa"/>
            <w:tcBorders>
              <w:top w:val="single" w:sz="2" w:space="0" w:color="B2100B"/>
              <w:bottom w:val="single" w:sz="2" w:space="0" w:color="B2100B"/>
            </w:tcBorders>
            <w:shd w:val="clear" w:color="auto" w:fill="FEEEE5"/>
          </w:tcPr>
          <w:p w14:paraId="51F68BA7" w14:textId="77777777" w:rsidR="00A325E2" w:rsidRDefault="00473619">
            <w:pPr>
              <w:pStyle w:val="TableParagraph"/>
              <w:spacing w:before="66"/>
              <w:ind w:left="86"/>
              <w:rPr>
                <w:sz w:val="16"/>
              </w:rPr>
            </w:pPr>
            <w:r>
              <w:rPr>
                <w:sz w:val="16"/>
              </w:rPr>
              <w:t>1.0</w:t>
            </w:r>
            <w:r>
              <w:rPr>
                <w:spacing w:val="-1"/>
                <w:sz w:val="16"/>
              </w:rPr>
              <w:t xml:space="preserve"> </w:t>
            </w:r>
            <w:r>
              <w:rPr>
                <w:sz w:val="16"/>
              </w:rPr>
              <w:t>FTE</w:t>
            </w:r>
            <w:r>
              <w:rPr>
                <w:spacing w:val="-1"/>
                <w:sz w:val="16"/>
              </w:rPr>
              <w:t xml:space="preserve"> </w:t>
            </w:r>
            <w:r>
              <w:rPr>
                <w:sz w:val="16"/>
              </w:rPr>
              <w:t xml:space="preserve">per </w:t>
            </w:r>
            <w:r>
              <w:rPr>
                <w:spacing w:val="-5"/>
                <w:sz w:val="16"/>
              </w:rPr>
              <w:t>pod</w:t>
            </w:r>
          </w:p>
        </w:tc>
      </w:tr>
      <w:tr w:rsidR="00A325E2" w14:paraId="51F68BAD" w14:textId="77777777">
        <w:trPr>
          <w:trHeight w:val="515"/>
        </w:trPr>
        <w:tc>
          <w:tcPr>
            <w:tcW w:w="3050" w:type="dxa"/>
            <w:tcBorders>
              <w:top w:val="single" w:sz="2" w:space="0" w:color="B2100B"/>
              <w:bottom w:val="single" w:sz="2" w:space="0" w:color="B2100B"/>
            </w:tcBorders>
            <w:shd w:val="clear" w:color="auto" w:fill="FDDAC8"/>
          </w:tcPr>
          <w:p w14:paraId="51F68BA9" w14:textId="77777777" w:rsidR="00A325E2" w:rsidRDefault="00473619">
            <w:pPr>
              <w:pStyle w:val="TableParagraph"/>
              <w:spacing w:before="66" w:line="261" w:lineRule="auto"/>
              <w:rPr>
                <w:b/>
                <w:sz w:val="16"/>
              </w:rPr>
            </w:pPr>
            <w:r>
              <w:rPr>
                <w:b/>
                <w:sz w:val="16"/>
              </w:rPr>
              <w:t>Specialist</w:t>
            </w:r>
            <w:r>
              <w:rPr>
                <w:b/>
                <w:spacing w:val="-12"/>
                <w:sz w:val="16"/>
              </w:rPr>
              <w:t xml:space="preserve"> </w:t>
            </w:r>
            <w:r>
              <w:rPr>
                <w:b/>
                <w:sz w:val="16"/>
              </w:rPr>
              <w:t>Clinician</w:t>
            </w:r>
            <w:r>
              <w:rPr>
                <w:b/>
                <w:spacing w:val="-11"/>
                <w:sz w:val="16"/>
              </w:rPr>
              <w:t xml:space="preserve"> </w:t>
            </w:r>
            <w:r>
              <w:rPr>
                <w:b/>
                <w:sz w:val="16"/>
              </w:rPr>
              <w:t>Pool:</w:t>
            </w:r>
            <w:r>
              <w:rPr>
                <w:b/>
                <w:spacing w:val="-11"/>
                <w:sz w:val="16"/>
              </w:rPr>
              <w:t xml:space="preserve"> </w:t>
            </w:r>
            <w:r>
              <w:rPr>
                <w:b/>
                <w:sz w:val="16"/>
              </w:rPr>
              <w:t xml:space="preserve">Eating </w:t>
            </w:r>
            <w:r>
              <w:rPr>
                <w:b/>
                <w:spacing w:val="-2"/>
                <w:sz w:val="16"/>
              </w:rPr>
              <w:t>Disorders</w:t>
            </w:r>
          </w:p>
        </w:tc>
        <w:tc>
          <w:tcPr>
            <w:tcW w:w="3084" w:type="dxa"/>
            <w:tcBorders>
              <w:top w:val="single" w:sz="2" w:space="0" w:color="B2100B"/>
              <w:bottom w:val="single" w:sz="2" w:space="0" w:color="B2100B"/>
            </w:tcBorders>
            <w:shd w:val="clear" w:color="auto" w:fill="FEEEE5"/>
          </w:tcPr>
          <w:p w14:paraId="51F68BAA" w14:textId="77777777" w:rsidR="00A325E2" w:rsidRDefault="00473619">
            <w:pPr>
              <w:pStyle w:val="TableParagraph"/>
              <w:spacing w:before="66"/>
              <w:ind w:left="85"/>
              <w:rPr>
                <w:sz w:val="16"/>
              </w:rPr>
            </w:pPr>
            <w:r>
              <w:rPr>
                <w:sz w:val="16"/>
              </w:rPr>
              <w:t xml:space="preserve">Senior </w:t>
            </w:r>
            <w:r>
              <w:rPr>
                <w:spacing w:val="-2"/>
                <w:sz w:val="16"/>
              </w:rPr>
              <w:t>Clinician</w:t>
            </w:r>
          </w:p>
        </w:tc>
        <w:tc>
          <w:tcPr>
            <w:tcW w:w="623" w:type="dxa"/>
            <w:tcBorders>
              <w:top w:val="single" w:sz="2" w:space="0" w:color="B2100B"/>
              <w:bottom w:val="single" w:sz="2" w:space="0" w:color="B2100B"/>
            </w:tcBorders>
            <w:shd w:val="clear" w:color="auto" w:fill="FDDAC8"/>
          </w:tcPr>
          <w:p w14:paraId="51F68BAB" w14:textId="77777777" w:rsidR="00A325E2" w:rsidRDefault="00473619">
            <w:pPr>
              <w:pStyle w:val="TableParagraph"/>
              <w:spacing w:before="66"/>
              <w:ind w:left="85"/>
              <w:rPr>
                <w:sz w:val="16"/>
              </w:rPr>
            </w:pPr>
            <w:r>
              <w:rPr>
                <w:spacing w:val="-5"/>
                <w:sz w:val="16"/>
              </w:rPr>
              <w:t>1.0</w:t>
            </w:r>
          </w:p>
        </w:tc>
        <w:tc>
          <w:tcPr>
            <w:tcW w:w="2869" w:type="dxa"/>
            <w:tcBorders>
              <w:top w:val="single" w:sz="2" w:space="0" w:color="B2100B"/>
              <w:bottom w:val="single" w:sz="2" w:space="0" w:color="B2100B"/>
            </w:tcBorders>
            <w:shd w:val="clear" w:color="auto" w:fill="FEEEE5"/>
          </w:tcPr>
          <w:p w14:paraId="51F68BAC" w14:textId="77777777" w:rsidR="00A325E2" w:rsidRDefault="00473619">
            <w:pPr>
              <w:pStyle w:val="TableParagraph"/>
              <w:spacing w:before="66"/>
              <w:ind w:left="86"/>
              <w:rPr>
                <w:sz w:val="16"/>
              </w:rPr>
            </w:pPr>
            <w:r>
              <w:rPr>
                <w:sz w:val="16"/>
              </w:rPr>
              <w:t>Working</w:t>
            </w:r>
            <w:r>
              <w:rPr>
                <w:spacing w:val="-3"/>
                <w:sz w:val="16"/>
              </w:rPr>
              <w:t xml:space="preserve"> </w:t>
            </w:r>
            <w:r>
              <w:rPr>
                <w:sz w:val="16"/>
              </w:rPr>
              <w:t>across</w:t>
            </w:r>
            <w:r>
              <w:rPr>
                <w:spacing w:val="-3"/>
                <w:sz w:val="16"/>
              </w:rPr>
              <w:t xml:space="preserve"> </w:t>
            </w:r>
            <w:r>
              <w:rPr>
                <w:sz w:val="16"/>
              </w:rPr>
              <w:t>the</w:t>
            </w:r>
            <w:r>
              <w:rPr>
                <w:spacing w:val="-3"/>
                <w:sz w:val="16"/>
              </w:rPr>
              <w:t xml:space="preserve"> </w:t>
            </w:r>
            <w:r>
              <w:rPr>
                <w:sz w:val="16"/>
              </w:rPr>
              <w:t>two</w:t>
            </w:r>
            <w:r>
              <w:rPr>
                <w:spacing w:val="-3"/>
                <w:sz w:val="16"/>
              </w:rPr>
              <w:t xml:space="preserve"> </w:t>
            </w:r>
            <w:r>
              <w:rPr>
                <w:spacing w:val="-4"/>
                <w:sz w:val="16"/>
              </w:rPr>
              <w:t>pods</w:t>
            </w:r>
          </w:p>
        </w:tc>
      </w:tr>
      <w:tr w:rsidR="00A325E2" w14:paraId="51F68BB2" w14:textId="77777777">
        <w:trPr>
          <w:trHeight w:val="515"/>
        </w:trPr>
        <w:tc>
          <w:tcPr>
            <w:tcW w:w="3050" w:type="dxa"/>
            <w:tcBorders>
              <w:top w:val="single" w:sz="2" w:space="0" w:color="B2100B"/>
              <w:bottom w:val="single" w:sz="2" w:space="0" w:color="B2100B"/>
            </w:tcBorders>
            <w:shd w:val="clear" w:color="auto" w:fill="FDDAC8"/>
          </w:tcPr>
          <w:p w14:paraId="51F68BAE" w14:textId="77777777" w:rsidR="00A325E2" w:rsidRDefault="00473619">
            <w:pPr>
              <w:pStyle w:val="TableParagraph"/>
              <w:spacing w:before="66" w:line="261" w:lineRule="auto"/>
              <w:rPr>
                <w:b/>
                <w:sz w:val="16"/>
              </w:rPr>
            </w:pPr>
            <w:r>
              <w:rPr>
                <w:b/>
                <w:sz w:val="16"/>
              </w:rPr>
              <w:t>Specialist</w:t>
            </w:r>
            <w:r>
              <w:rPr>
                <w:b/>
                <w:spacing w:val="-12"/>
                <w:sz w:val="16"/>
              </w:rPr>
              <w:t xml:space="preserve"> </w:t>
            </w:r>
            <w:r>
              <w:rPr>
                <w:b/>
                <w:sz w:val="16"/>
              </w:rPr>
              <w:t>Clinician</w:t>
            </w:r>
            <w:r>
              <w:rPr>
                <w:b/>
                <w:spacing w:val="-11"/>
                <w:sz w:val="16"/>
              </w:rPr>
              <w:t xml:space="preserve"> </w:t>
            </w:r>
            <w:r>
              <w:rPr>
                <w:b/>
                <w:sz w:val="16"/>
              </w:rPr>
              <w:t>Pool:</w:t>
            </w:r>
            <w:r>
              <w:rPr>
                <w:b/>
                <w:spacing w:val="-11"/>
                <w:sz w:val="16"/>
              </w:rPr>
              <w:t xml:space="preserve"> </w:t>
            </w:r>
            <w:r>
              <w:rPr>
                <w:b/>
                <w:sz w:val="16"/>
              </w:rPr>
              <w:t xml:space="preserve">Personality </w:t>
            </w:r>
            <w:r>
              <w:rPr>
                <w:b/>
                <w:spacing w:val="-2"/>
                <w:sz w:val="16"/>
              </w:rPr>
              <w:t>Disorder</w:t>
            </w:r>
          </w:p>
        </w:tc>
        <w:tc>
          <w:tcPr>
            <w:tcW w:w="3084" w:type="dxa"/>
            <w:tcBorders>
              <w:top w:val="single" w:sz="2" w:space="0" w:color="B2100B"/>
              <w:bottom w:val="single" w:sz="2" w:space="0" w:color="B2100B"/>
            </w:tcBorders>
            <w:shd w:val="clear" w:color="auto" w:fill="FEEEE5"/>
          </w:tcPr>
          <w:p w14:paraId="51F68BAF" w14:textId="77777777" w:rsidR="00A325E2" w:rsidRDefault="00473619">
            <w:pPr>
              <w:pStyle w:val="TableParagraph"/>
              <w:spacing w:before="66"/>
              <w:ind w:left="85"/>
              <w:rPr>
                <w:sz w:val="16"/>
              </w:rPr>
            </w:pPr>
            <w:r>
              <w:rPr>
                <w:sz w:val="16"/>
              </w:rPr>
              <w:t xml:space="preserve">Senior </w:t>
            </w:r>
            <w:r>
              <w:rPr>
                <w:spacing w:val="-2"/>
                <w:sz w:val="16"/>
              </w:rPr>
              <w:t>Clinician</w:t>
            </w:r>
          </w:p>
        </w:tc>
        <w:tc>
          <w:tcPr>
            <w:tcW w:w="623" w:type="dxa"/>
            <w:tcBorders>
              <w:top w:val="single" w:sz="2" w:space="0" w:color="B2100B"/>
              <w:bottom w:val="single" w:sz="2" w:space="0" w:color="B2100B"/>
            </w:tcBorders>
            <w:shd w:val="clear" w:color="auto" w:fill="FDDAC8"/>
          </w:tcPr>
          <w:p w14:paraId="51F68BB0" w14:textId="77777777" w:rsidR="00A325E2" w:rsidRDefault="00473619">
            <w:pPr>
              <w:pStyle w:val="TableParagraph"/>
              <w:spacing w:before="66"/>
              <w:ind w:left="85"/>
              <w:rPr>
                <w:sz w:val="16"/>
              </w:rPr>
            </w:pPr>
            <w:r>
              <w:rPr>
                <w:spacing w:val="-5"/>
                <w:sz w:val="16"/>
              </w:rPr>
              <w:t>1.0</w:t>
            </w:r>
          </w:p>
        </w:tc>
        <w:tc>
          <w:tcPr>
            <w:tcW w:w="2869" w:type="dxa"/>
            <w:tcBorders>
              <w:top w:val="single" w:sz="2" w:space="0" w:color="B2100B"/>
              <w:bottom w:val="single" w:sz="2" w:space="0" w:color="B2100B"/>
            </w:tcBorders>
            <w:shd w:val="clear" w:color="auto" w:fill="FEEEE5"/>
          </w:tcPr>
          <w:p w14:paraId="51F68BB1" w14:textId="77777777" w:rsidR="00A325E2" w:rsidRDefault="00473619">
            <w:pPr>
              <w:pStyle w:val="TableParagraph"/>
              <w:spacing w:before="66"/>
              <w:ind w:left="86"/>
              <w:rPr>
                <w:sz w:val="16"/>
              </w:rPr>
            </w:pPr>
            <w:r>
              <w:rPr>
                <w:sz w:val="16"/>
              </w:rPr>
              <w:t>Working</w:t>
            </w:r>
            <w:r>
              <w:rPr>
                <w:spacing w:val="-3"/>
                <w:sz w:val="16"/>
              </w:rPr>
              <w:t xml:space="preserve"> </w:t>
            </w:r>
            <w:r>
              <w:rPr>
                <w:sz w:val="16"/>
              </w:rPr>
              <w:t>across</w:t>
            </w:r>
            <w:r>
              <w:rPr>
                <w:spacing w:val="-3"/>
                <w:sz w:val="16"/>
              </w:rPr>
              <w:t xml:space="preserve"> </w:t>
            </w:r>
            <w:r>
              <w:rPr>
                <w:sz w:val="16"/>
              </w:rPr>
              <w:t>the</w:t>
            </w:r>
            <w:r>
              <w:rPr>
                <w:spacing w:val="-3"/>
                <w:sz w:val="16"/>
              </w:rPr>
              <w:t xml:space="preserve"> </w:t>
            </w:r>
            <w:r>
              <w:rPr>
                <w:sz w:val="16"/>
              </w:rPr>
              <w:t>two</w:t>
            </w:r>
            <w:r>
              <w:rPr>
                <w:spacing w:val="-3"/>
                <w:sz w:val="16"/>
              </w:rPr>
              <w:t xml:space="preserve"> </w:t>
            </w:r>
            <w:r>
              <w:rPr>
                <w:spacing w:val="-4"/>
                <w:sz w:val="16"/>
              </w:rPr>
              <w:t>pods</w:t>
            </w:r>
          </w:p>
        </w:tc>
      </w:tr>
      <w:tr w:rsidR="00A325E2" w14:paraId="51F68BB7" w14:textId="77777777">
        <w:trPr>
          <w:trHeight w:val="515"/>
        </w:trPr>
        <w:tc>
          <w:tcPr>
            <w:tcW w:w="3050" w:type="dxa"/>
            <w:tcBorders>
              <w:top w:val="single" w:sz="2" w:space="0" w:color="B2100B"/>
              <w:bottom w:val="single" w:sz="2" w:space="0" w:color="B2100B"/>
            </w:tcBorders>
            <w:shd w:val="clear" w:color="auto" w:fill="FDDAC8"/>
          </w:tcPr>
          <w:p w14:paraId="51F68BB3" w14:textId="77777777" w:rsidR="00A325E2" w:rsidRDefault="00473619">
            <w:pPr>
              <w:pStyle w:val="TableParagraph"/>
              <w:spacing w:before="66" w:line="261" w:lineRule="auto"/>
              <w:rPr>
                <w:b/>
                <w:sz w:val="16"/>
              </w:rPr>
            </w:pPr>
            <w:r>
              <w:rPr>
                <w:b/>
                <w:sz w:val="16"/>
              </w:rPr>
              <w:t>Specialist</w:t>
            </w:r>
            <w:r>
              <w:rPr>
                <w:b/>
                <w:spacing w:val="-10"/>
                <w:sz w:val="16"/>
              </w:rPr>
              <w:t xml:space="preserve"> </w:t>
            </w:r>
            <w:r>
              <w:rPr>
                <w:b/>
                <w:sz w:val="16"/>
              </w:rPr>
              <w:t>Clinician</w:t>
            </w:r>
            <w:r>
              <w:rPr>
                <w:b/>
                <w:spacing w:val="-10"/>
                <w:sz w:val="16"/>
              </w:rPr>
              <w:t xml:space="preserve"> </w:t>
            </w:r>
            <w:r>
              <w:rPr>
                <w:b/>
                <w:sz w:val="16"/>
              </w:rPr>
              <w:t>Pool:</w:t>
            </w:r>
            <w:r>
              <w:rPr>
                <w:b/>
                <w:spacing w:val="-10"/>
                <w:sz w:val="16"/>
              </w:rPr>
              <w:t xml:space="preserve"> </w:t>
            </w:r>
            <w:r>
              <w:rPr>
                <w:b/>
                <w:sz w:val="16"/>
              </w:rPr>
              <w:t>Mood</w:t>
            </w:r>
            <w:r>
              <w:rPr>
                <w:b/>
                <w:spacing w:val="-10"/>
                <w:sz w:val="16"/>
              </w:rPr>
              <w:t xml:space="preserve"> </w:t>
            </w:r>
            <w:r>
              <w:rPr>
                <w:b/>
                <w:sz w:val="16"/>
              </w:rPr>
              <w:t xml:space="preserve">and </w:t>
            </w:r>
            <w:r>
              <w:rPr>
                <w:b/>
                <w:spacing w:val="-2"/>
                <w:sz w:val="16"/>
              </w:rPr>
              <w:t>Anxiety</w:t>
            </w:r>
          </w:p>
        </w:tc>
        <w:tc>
          <w:tcPr>
            <w:tcW w:w="3084" w:type="dxa"/>
            <w:tcBorders>
              <w:top w:val="single" w:sz="2" w:space="0" w:color="B2100B"/>
              <w:bottom w:val="single" w:sz="2" w:space="0" w:color="B2100B"/>
            </w:tcBorders>
            <w:shd w:val="clear" w:color="auto" w:fill="FEEEE5"/>
          </w:tcPr>
          <w:p w14:paraId="51F68BB4" w14:textId="77777777" w:rsidR="00A325E2" w:rsidRDefault="00473619">
            <w:pPr>
              <w:pStyle w:val="TableParagraph"/>
              <w:spacing w:before="66"/>
              <w:ind w:left="85"/>
              <w:rPr>
                <w:sz w:val="16"/>
              </w:rPr>
            </w:pPr>
            <w:r>
              <w:rPr>
                <w:sz w:val="16"/>
              </w:rPr>
              <w:t xml:space="preserve">Senior </w:t>
            </w:r>
            <w:r>
              <w:rPr>
                <w:spacing w:val="-2"/>
                <w:sz w:val="16"/>
              </w:rPr>
              <w:t>Clinician</w:t>
            </w:r>
          </w:p>
        </w:tc>
        <w:tc>
          <w:tcPr>
            <w:tcW w:w="623" w:type="dxa"/>
            <w:tcBorders>
              <w:top w:val="single" w:sz="2" w:space="0" w:color="B2100B"/>
              <w:bottom w:val="single" w:sz="2" w:space="0" w:color="B2100B"/>
            </w:tcBorders>
            <w:shd w:val="clear" w:color="auto" w:fill="FDDAC8"/>
          </w:tcPr>
          <w:p w14:paraId="51F68BB5" w14:textId="77777777" w:rsidR="00A325E2" w:rsidRDefault="00473619">
            <w:pPr>
              <w:pStyle w:val="TableParagraph"/>
              <w:spacing w:before="66"/>
              <w:ind w:left="85"/>
              <w:rPr>
                <w:sz w:val="16"/>
              </w:rPr>
            </w:pPr>
            <w:r>
              <w:rPr>
                <w:spacing w:val="-5"/>
                <w:sz w:val="16"/>
              </w:rPr>
              <w:t>1.0</w:t>
            </w:r>
          </w:p>
        </w:tc>
        <w:tc>
          <w:tcPr>
            <w:tcW w:w="2869" w:type="dxa"/>
            <w:tcBorders>
              <w:top w:val="single" w:sz="2" w:space="0" w:color="B2100B"/>
              <w:bottom w:val="single" w:sz="2" w:space="0" w:color="B2100B"/>
            </w:tcBorders>
            <w:shd w:val="clear" w:color="auto" w:fill="FEEEE5"/>
          </w:tcPr>
          <w:p w14:paraId="51F68BB6" w14:textId="77777777" w:rsidR="00A325E2" w:rsidRDefault="00473619">
            <w:pPr>
              <w:pStyle w:val="TableParagraph"/>
              <w:spacing w:before="66"/>
              <w:ind w:left="86"/>
              <w:rPr>
                <w:sz w:val="16"/>
              </w:rPr>
            </w:pPr>
            <w:r>
              <w:rPr>
                <w:sz w:val="16"/>
              </w:rPr>
              <w:t>Working</w:t>
            </w:r>
            <w:r>
              <w:rPr>
                <w:spacing w:val="-3"/>
                <w:sz w:val="16"/>
              </w:rPr>
              <w:t xml:space="preserve"> </w:t>
            </w:r>
            <w:r>
              <w:rPr>
                <w:sz w:val="16"/>
              </w:rPr>
              <w:t>across</w:t>
            </w:r>
            <w:r>
              <w:rPr>
                <w:spacing w:val="-3"/>
                <w:sz w:val="16"/>
              </w:rPr>
              <w:t xml:space="preserve"> </w:t>
            </w:r>
            <w:r>
              <w:rPr>
                <w:sz w:val="16"/>
              </w:rPr>
              <w:t>the</w:t>
            </w:r>
            <w:r>
              <w:rPr>
                <w:spacing w:val="-3"/>
                <w:sz w:val="16"/>
              </w:rPr>
              <w:t xml:space="preserve"> </w:t>
            </w:r>
            <w:r>
              <w:rPr>
                <w:sz w:val="16"/>
              </w:rPr>
              <w:t>two</w:t>
            </w:r>
            <w:r>
              <w:rPr>
                <w:spacing w:val="-3"/>
                <w:sz w:val="16"/>
              </w:rPr>
              <w:t xml:space="preserve"> </w:t>
            </w:r>
            <w:r>
              <w:rPr>
                <w:spacing w:val="-4"/>
                <w:sz w:val="16"/>
              </w:rPr>
              <w:t>pods</w:t>
            </w:r>
          </w:p>
        </w:tc>
      </w:tr>
      <w:tr w:rsidR="00A325E2" w14:paraId="51F68BBC" w14:textId="77777777">
        <w:trPr>
          <w:trHeight w:val="515"/>
        </w:trPr>
        <w:tc>
          <w:tcPr>
            <w:tcW w:w="3050" w:type="dxa"/>
            <w:tcBorders>
              <w:top w:val="single" w:sz="2" w:space="0" w:color="B2100B"/>
              <w:bottom w:val="single" w:sz="2" w:space="0" w:color="B2100B"/>
            </w:tcBorders>
            <w:shd w:val="clear" w:color="auto" w:fill="FDDAC8"/>
          </w:tcPr>
          <w:p w14:paraId="51F68BB8" w14:textId="77777777" w:rsidR="00A325E2" w:rsidRDefault="00473619">
            <w:pPr>
              <w:pStyle w:val="TableParagraph"/>
              <w:spacing w:before="66"/>
              <w:rPr>
                <w:b/>
                <w:sz w:val="16"/>
              </w:rPr>
            </w:pPr>
            <w:r>
              <w:rPr>
                <w:b/>
                <w:sz w:val="16"/>
              </w:rPr>
              <w:t>Family</w:t>
            </w:r>
            <w:r>
              <w:rPr>
                <w:b/>
                <w:spacing w:val="-5"/>
                <w:sz w:val="16"/>
              </w:rPr>
              <w:t xml:space="preserve"> </w:t>
            </w:r>
            <w:r>
              <w:rPr>
                <w:b/>
                <w:spacing w:val="-2"/>
                <w:sz w:val="16"/>
              </w:rPr>
              <w:t>Workers</w:t>
            </w:r>
          </w:p>
        </w:tc>
        <w:tc>
          <w:tcPr>
            <w:tcW w:w="3084" w:type="dxa"/>
            <w:tcBorders>
              <w:top w:val="single" w:sz="2" w:space="0" w:color="B2100B"/>
              <w:bottom w:val="single" w:sz="2" w:space="0" w:color="B2100B"/>
            </w:tcBorders>
            <w:shd w:val="clear" w:color="auto" w:fill="FEEEE5"/>
          </w:tcPr>
          <w:p w14:paraId="51F68BB9" w14:textId="77777777" w:rsidR="00A325E2" w:rsidRDefault="00473619">
            <w:pPr>
              <w:pStyle w:val="TableParagraph"/>
              <w:spacing w:before="66"/>
              <w:ind w:left="85"/>
              <w:rPr>
                <w:sz w:val="16"/>
              </w:rPr>
            </w:pPr>
            <w:r>
              <w:rPr>
                <w:sz w:val="16"/>
              </w:rPr>
              <w:t xml:space="preserve">Senior </w:t>
            </w:r>
            <w:r>
              <w:rPr>
                <w:spacing w:val="-2"/>
                <w:sz w:val="16"/>
              </w:rPr>
              <w:t>Clinician</w:t>
            </w:r>
          </w:p>
        </w:tc>
        <w:tc>
          <w:tcPr>
            <w:tcW w:w="623" w:type="dxa"/>
            <w:tcBorders>
              <w:top w:val="single" w:sz="2" w:space="0" w:color="B2100B"/>
              <w:bottom w:val="single" w:sz="2" w:space="0" w:color="B2100B"/>
            </w:tcBorders>
            <w:shd w:val="clear" w:color="auto" w:fill="FDDAC8"/>
          </w:tcPr>
          <w:p w14:paraId="51F68BBA" w14:textId="77777777" w:rsidR="00A325E2" w:rsidRDefault="00473619">
            <w:pPr>
              <w:pStyle w:val="TableParagraph"/>
              <w:spacing w:before="66"/>
              <w:ind w:left="85"/>
              <w:rPr>
                <w:sz w:val="16"/>
              </w:rPr>
            </w:pPr>
            <w:r>
              <w:rPr>
                <w:spacing w:val="-5"/>
                <w:sz w:val="16"/>
              </w:rPr>
              <w:t>2.0</w:t>
            </w:r>
          </w:p>
        </w:tc>
        <w:tc>
          <w:tcPr>
            <w:tcW w:w="2869" w:type="dxa"/>
            <w:tcBorders>
              <w:top w:val="single" w:sz="2" w:space="0" w:color="B2100B"/>
              <w:bottom w:val="single" w:sz="2" w:space="0" w:color="B2100B"/>
            </w:tcBorders>
            <w:shd w:val="clear" w:color="auto" w:fill="FEEEE5"/>
          </w:tcPr>
          <w:p w14:paraId="51F68BBB" w14:textId="77777777" w:rsidR="00A325E2" w:rsidRDefault="00473619">
            <w:pPr>
              <w:pStyle w:val="TableParagraph"/>
              <w:spacing w:before="66" w:line="261" w:lineRule="auto"/>
              <w:ind w:left="86"/>
              <w:rPr>
                <w:sz w:val="16"/>
              </w:rPr>
            </w:pPr>
            <w:r>
              <w:rPr>
                <w:sz w:val="16"/>
              </w:rPr>
              <w:t>Working</w:t>
            </w:r>
            <w:r>
              <w:rPr>
                <w:spacing w:val="-9"/>
                <w:sz w:val="16"/>
              </w:rPr>
              <w:t xml:space="preserve"> </w:t>
            </w:r>
            <w:r>
              <w:rPr>
                <w:sz w:val="16"/>
              </w:rPr>
              <w:t>across</w:t>
            </w:r>
            <w:r>
              <w:rPr>
                <w:spacing w:val="-9"/>
                <w:sz w:val="16"/>
              </w:rPr>
              <w:t xml:space="preserve"> </w:t>
            </w:r>
            <w:r>
              <w:rPr>
                <w:sz w:val="16"/>
              </w:rPr>
              <w:t>the</w:t>
            </w:r>
            <w:r>
              <w:rPr>
                <w:spacing w:val="-9"/>
                <w:sz w:val="16"/>
              </w:rPr>
              <w:t xml:space="preserve"> </w:t>
            </w:r>
            <w:r>
              <w:rPr>
                <w:sz w:val="16"/>
              </w:rPr>
              <w:t>two</w:t>
            </w:r>
            <w:r>
              <w:rPr>
                <w:spacing w:val="-9"/>
                <w:sz w:val="16"/>
              </w:rPr>
              <w:t xml:space="preserve"> </w:t>
            </w:r>
            <w:r>
              <w:rPr>
                <w:sz w:val="16"/>
              </w:rPr>
              <w:t>pods;</w:t>
            </w:r>
            <w:r>
              <w:rPr>
                <w:spacing w:val="-9"/>
                <w:sz w:val="16"/>
              </w:rPr>
              <w:t xml:space="preserve"> </w:t>
            </w:r>
            <w:r>
              <w:rPr>
                <w:sz w:val="16"/>
              </w:rPr>
              <w:t>provide input into held caseloads</w:t>
            </w:r>
          </w:p>
        </w:tc>
      </w:tr>
      <w:tr w:rsidR="00A325E2" w14:paraId="51F68BC1" w14:textId="77777777">
        <w:trPr>
          <w:trHeight w:val="515"/>
        </w:trPr>
        <w:tc>
          <w:tcPr>
            <w:tcW w:w="3050" w:type="dxa"/>
            <w:tcBorders>
              <w:top w:val="single" w:sz="2" w:space="0" w:color="B2100B"/>
              <w:bottom w:val="single" w:sz="2" w:space="0" w:color="B2100B"/>
            </w:tcBorders>
            <w:shd w:val="clear" w:color="auto" w:fill="FDDAC8"/>
          </w:tcPr>
          <w:p w14:paraId="51F68BBD" w14:textId="77777777" w:rsidR="00A325E2" w:rsidRDefault="00473619">
            <w:pPr>
              <w:pStyle w:val="TableParagraph"/>
              <w:spacing w:before="66" w:line="261" w:lineRule="auto"/>
              <w:ind w:right="148"/>
              <w:rPr>
                <w:b/>
                <w:sz w:val="16"/>
              </w:rPr>
            </w:pPr>
            <w:r>
              <w:rPr>
                <w:b/>
                <w:sz w:val="16"/>
              </w:rPr>
              <w:t>Mental</w:t>
            </w:r>
            <w:r>
              <w:rPr>
                <w:b/>
                <w:spacing w:val="-12"/>
                <w:sz w:val="16"/>
              </w:rPr>
              <w:t xml:space="preserve"> </w:t>
            </w:r>
            <w:r>
              <w:rPr>
                <w:b/>
                <w:sz w:val="16"/>
              </w:rPr>
              <w:t>Health</w:t>
            </w:r>
            <w:r>
              <w:rPr>
                <w:b/>
                <w:spacing w:val="-11"/>
                <w:sz w:val="16"/>
              </w:rPr>
              <w:t xml:space="preserve"> </w:t>
            </w:r>
            <w:r>
              <w:rPr>
                <w:b/>
                <w:sz w:val="16"/>
              </w:rPr>
              <w:t>Clinician</w:t>
            </w:r>
            <w:r>
              <w:rPr>
                <w:b/>
                <w:spacing w:val="-11"/>
                <w:sz w:val="16"/>
              </w:rPr>
              <w:t xml:space="preserve"> </w:t>
            </w:r>
            <w:r>
              <w:rPr>
                <w:b/>
                <w:sz w:val="16"/>
              </w:rPr>
              <w:t xml:space="preserve">(Key </w:t>
            </w:r>
            <w:r>
              <w:rPr>
                <w:b/>
                <w:spacing w:val="-2"/>
                <w:sz w:val="16"/>
              </w:rPr>
              <w:t>Clinician)</w:t>
            </w:r>
          </w:p>
        </w:tc>
        <w:tc>
          <w:tcPr>
            <w:tcW w:w="3084" w:type="dxa"/>
            <w:tcBorders>
              <w:top w:val="single" w:sz="2" w:space="0" w:color="B2100B"/>
              <w:bottom w:val="single" w:sz="2" w:space="0" w:color="B2100B"/>
            </w:tcBorders>
            <w:shd w:val="clear" w:color="auto" w:fill="FEEEE5"/>
          </w:tcPr>
          <w:p w14:paraId="51F68BBE" w14:textId="77777777" w:rsidR="00A325E2" w:rsidRDefault="00473619">
            <w:pPr>
              <w:pStyle w:val="TableParagraph"/>
              <w:spacing w:before="66"/>
              <w:ind w:left="85"/>
              <w:rPr>
                <w:sz w:val="16"/>
              </w:rPr>
            </w:pPr>
            <w:r>
              <w:rPr>
                <w:sz w:val="16"/>
              </w:rPr>
              <w:t>Blended</w:t>
            </w:r>
            <w:r>
              <w:rPr>
                <w:spacing w:val="-6"/>
                <w:sz w:val="16"/>
              </w:rPr>
              <w:t xml:space="preserve"> </w:t>
            </w:r>
            <w:r>
              <w:rPr>
                <w:sz w:val="16"/>
              </w:rPr>
              <w:t>Nursing</w:t>
            </w:r>
            <w:r>
              <w:rPr>
                <w:spacing w:val="-5"/>
                <w:sz w:val="16"/>
              </w:rPr>
              <w:t xml:space="preserve"> </w:t>
            </w:r>
            <w:r>
              <w:rPr>
                <w:sz w:val="16"/>
              </w:rPr>
              <w:t>/</w:t>
            </w:r>
            <w:r>
              <w:rPr>
                <w:spacing w:val="-11"/>
                <w:sz w:val="16"/>
              </w:rPr>
              <w:t xml:space="preserve"> </w:t>
            </w:r>
            <w:r>
              <w:rPr>
                <w:sz w:val="16"/>
              </w:rPr>
              <w:t>Allied</w:t>
            </w:r>
            <w:r>
              <w:rPr>
                <w:spacing w:val="-4"/>
                <w:sz w:val="16"/>
              </w:rPr>
              <w:t xml:space="preserve"> </w:t>
            </w:r>
            <w:r>
              <w:rPr>
                <w:spacing w:val="-2"/>
                <w:sz w:val="16"/>
              </w:rPr>
              <w:t>Health</w:t>
            </w:r>
          </w:p>
        </w:tc>
        <w:tc>
          <w:tcPr>
            <w:tcW w:w="623" w:type="dxa"/>
            <w:tcBorders>
              <w:top w:val="single" w:sz="2" w:space="0" w:color="B2100B"/>
              <w:bottom w:val="single" w:sz="2" w:space="0" w:color="B2100B"/>
            </w:tcBorders>
            <w:shd w:val="clear" w:color="auto" w:fill="FDDAC8"/>
          </w:tcPr>
          <w:p w14:paraId="51F68BBF" w14:textId="77777777" w:rsidR="00A325E2" w:rsidRDefault="00473619">
            <w:pPr>
              <w:pStyle w:val="TableParagraph"/>
              <w:spacing w:before="66"/>
              <w:ind w:left="85"/>
              <w:rPr>
                <w:sz w:val="16"/>
              </w:rPr>
            </w:pPr>
            <w:r>
              <w:rPr>
                <w:spacing w:val="-4"/>
                <w:sz w:val="16"/>
              </w:rPr>
              <w:t>12.0</w:t>
            </w:r>
          </w:p>
        </w:tc>
        <w:tc>
          <w:tcPr>
            <w:tcW w:w="2869" w:type="dxa"/>
            <w:tcBorders>
              <w:top w:val="single" w:sz="2" w:space="0" w:color="B2100B"/>
              <w:bottom w:val="single" w:sz="2" w:space="0" w:color="B2100B"/>
            </w:tcBorders>
            <w:shd w:val="clear" w:color="auto" w:fill="FEEEE5"/>
          </w:tcPr>
          <w:p w14:paraId="51F68BC0" w14:textId="77777777" w:rsidR="00A325E2" w:rsidRDefault="00A325E2">
            <w:pPr>
              <w:pStyle w:val="TableParagraph"/>
              <w:spacing w:before="0"/>
              <w:ind w:left="0"/>
              <w:rPr>
                <w:rFonts w:ascii="Times New Roman"/>
                <w:sz w:val="16"/>
              </w:rPr>
            </w:pPr>
          </w:p>
        </w:tc>
      </w:tr>
      <w:tr w:rsidR="00A325E2" w14:paraId="51F68BC6" w14:textId="77777777">
        <w:trPr>
          <w:trHeight w:val="315"/>
        </w:trPr>
        <w:tc>
          <w:tcPr>
            <w:tcW w:w="3050" w:type="dxa"/>
            <w:tcBorders>
              <w:top w:val="single" w:sz="2" w:space="0" w:color="B2100B"/>
              <w:bottom w:val="single" w:sz="2" w:space="0" w:color="B2100B"/>
            </w:tcBorders>
            <w:shd w:val="clear" w:color="auto" w:fill="FDDAC8"/>
          </w:tcPr>
          <w:p w14:paraId="51F68BC2" w14:textId="77777777" w:rsidR="00A325E2" w:rsidRDefault="00473619">
            <w:pPr>
              <w:pStyle w:val="TableParagraph"/>
              <w:spacing w:before="66"/>
              <w:rPr>
                <w:b/>
                <w:sz w:val="16"/>
              </w:rPr>
            </w:pPr>
            <w:r>
              <w:rPr>
                <w:b/>
                <w:sz w:val="16"/>
              </w:rPr>
              <w:t xml:space="preserve">Aboriginal Health </w:t>
            </w:r>
            <w:r>
              <w:rPr>
                <w:b/>
                <w:spacing w:val="-2"/>
                <w:sz w:val="16"/>
              </w:rPr>
              <w:t>Practitioner</w:t>
            </w:r>
          </w:p>
        </w:tc>
        <w:tc>
          <w:tcPr>
            <w:tcW w:w="3084" w:type="dxa"/>
            <w:tcBorders>
              <w:top w:val="single" w:sz="2" w:space="0" w:color="B2100B"/>
              <w:bottom w:val="single" w:sz="2" w:space="0" w:color="B2100B"/>
            </w:tcBorders>
            <w:shd w:val="clear" w:color="auto" w:fill="FEEEE5"/>
          </w:tcPr>
          <w:p w14:paraId="51F68BC3" w14:textId="77777777" w:rsidR="00A325E2" w:rsidRDefault="00473619">
            <w:pPr>
              <w:pStyle w:val="TableParagraph"/>
              <w:spacing w:before="66"/>
              <w:ind w:left="85"/>
              <w:rPr>
                <w:sz w:val="16"/>
              </w:rPr>
            </w:pPr>
            <w:r>
              <w:rPr>
                <w:sz w:val="16"/>
              </w:rPr>
              <w:t>Aboriginal</w:t>
            </w:r>
            <w:r>
              <w:rPr>
                <w:spacing w:val="-9"/>
                <w:sz w:val="16"/>
              </w:rPr>
              <w:t xml:space="preserve"> </w:t>
            </w:r>
            <w:r>
              <w:rPr>
                <w:sz w:val="16"/>
              </w:rPr>
              <w:t>Health</w:t>
            </w:r>
            <w:r>
              <w:rPr>
                <w:spacing w:val="-7"/>
                <w:sz w:val="16"/>
              </w:rPr>
              <w:t xml:space="preserve"> </w:t>
            </w:r>
            <w:r>
              <w:rPr>
                <w:spacing w:val="-2"/>
                <w:sz w:val="16"/>
              </w:rPr>
              <w:t>Practitioner</w:t>
            </w:r>
          </w:p>
        </w:tc>
        <w:tc>
          <w:tcPr>
            <w:tcW w:w="623" w:type="dxa"/>
            <w:tcBorders>
              <w:top w:val="single" w:sz="2" w:space="0" w:color="B2100B"/>
              <w:bottom w:val="single" w:sz="2" w:space="0" w:color="B2100B"/>
            </w:tcBorders>
            <w:shd w:val="clear" w:color="auto" w:fill="FDDAC8"/>
          </w:tcPr>
          <w:p w14:paraId="51F68BC4" w14:textId="77777777" w:rsidR="00A325E2" w:rsidRDefault="00473619">
            <w:pPr>
              <w:pStyle w:val="TableParagraph"/>
              <w:spacing w:before="66"/>
              <w:ind w:left="85"/>
              <w:rPr>
                <w:sz w:val="16"/>
              </w:rPr>
            </w:pPr>
            <w:r>
              <w:rPr>
                <w:spacing w:val="-5"/>
                <w:sz w:val="16"/>
              </w:rPr>
              <w:t>0.6</w:t>
            </w:r>
          </w:p>
        </w:tc>
        <w:tc>
          <w:tcPr>
            <w:tcW w:w="2869" w:type="dxa"/>
            <w:tcBorders>
              <w:top w:val="single" w:sz="2" w:space="0" w:color="B2100B"/>
              <w:bottom w:val="single" w:sz="2" w:space="0" w:color="B2100B"/>
            </w:tcBorders>
            <w:shd w:val="clear" w:color="auto" w:fill="FEEEE5"/>
          </w:tcPr>
          <w:p w14:paraId="51F68BC5" w14:textId="77777777" w:rsidR="00A325E2" w:rsidRDefault="00A325E2">
            <w:pPr>
              <w:pStyle w:val="TableParagraph"/>
              <w:spacing w:before="0"/>
              <w:ind w:left="0"/>
              <w:rPr>
                <w:rFonts w:ascii="Times New Roman"/>
                <w:sz w:val="16"/>
              </w:rPr>
            </w:pPr>
          </w:p>
        </w:tc>
      </w:tr>
      <w:tr w:rsidR="00A325E2" w14:paraId="51F68BCB" w14:textId="77777777">
        <w:trPr>
          <w:trHeight w:val="715"/>
        </w:trPr>
        <w:tc>
          <w:tcPr>
            <w:tcW w:w="3050" w:type="dxa"/>
            <w:tcBorders>
              <w:top w:val="single" w:sz="2" w:space="0" w:color="B2100B"/>
              <w:bottom w:val="single" w:sz="2" w:space="0" w:color="B2100B"/>
            </w:tcBorders>
            <w:shd w:val="clear" w:color="auto" w:fill="FDDAC8"/>
          </w:tcPr>
          <w:p w14:paraId="51F68BC7" w14:textId="77777777" w:rsidR="00A325E2" w:rsidRDefault="00473619">
            <w:pPr>
              <w:pStyle w:val="TableParagraph"/>
              <w:spacing w:before="66"/>
              <w:rPr>
                <w:b/>
                <w:sz w:val="16"/>
              </w:rPr>
            </w:pPr>
            <w:r>
              <w:rPr>
                <w:b/>
                <w:sz w:val="16"/>
              </w:rPr>
              <w:t xml:space="preserve">Consultant </w:t>
            </w:r>
            <w:r>
              <w:rPr>
                <w:b/>
                <w:spacing w:val="-2"/>
                <w:sz w:val="16"/>
              </w:rPr>
              <w:t>Psychiatrist</w:t>
            </w:r>
          </w:p>
        </w:tc>
        <w:tc>
          <w:tcPr>
            <w:tcW w:w="3084" w:type="dxa"/>
            <w:tcBorders>
              <w:top w:val="single" w:sz="2" w:space="0" w:color="B2100B"/>
              <w:bottom w:val="single" w:sz="2" w:space="0" w:color="B2100B"/>
            </w:tcBorders>
            <w:shd w:val="clear" w:color="auto" w:fill="FEEEE5"/>
          </w:tcPr>
          <w:p w14:paraId="51F68BC8" w14:textId="77777777" w:rsidR="00A325E2" w:rsidRDefault="00473619">
            <w:pPr>
              <w:pStyle w:val="TableParagraph"/>
              <w:spacing w:before="66"/>
              <w:ind w:left="85"/>
              <w:rPr>
                <w:sz w:val="16"/>
              </w:rPr>
            </w:pPr>
            <w:r>
              <w:rPr>
                <w:spacing w:val="-2"/>
                <w:sz w:val="16"/>
              </w:rPr>
              <w:t>Psychiatry</w:t>
            </w:r>
          </w:p>
        </w:tc>
        <w:tc>
          <w:tcPr>
            <w:tcW w:w="623" w:type="dxa"/>
            <w:tcBorders>
              <w:top w:val="single" w:sz="2" w:space="0" w:color="B2100B"/>
              <w:bottom w:val="single" w:sz="2" w:space="0" w:color="B2100B"/>
            </w:tcBorders>
            <w:shd w:val="clear" w:color="auto" w:fill="FDDAC8"/>
          </w:tcPr>
          <w:p w14:paraId="51F68BC9" w14:textId="77777777" w:rsidR="00A325E2" w:rsidRDefault="00473619">
            <w:pPr>
              <w:pStyle w:val="TableParagraph"/>
              <w:spacing w:before="66"/>
              <w:ind w:left="85"/>
              <w:rPr>
                <w:sz w:val="16"/>
              </w:rPr>
            </w:pPr>
            <w:r>
              <w:rPr>
                <w:spacing w:val="-5"/>
                <w:sz w:val="16"/>
              </w:rPr>
              <w:t>2.5</w:t>
            </w:r>
          </w:p>
        </w:tc>
        <w:tc>
          <w:tcPr>
            <w:tcW w:w="2869" w:type="dxa"/>
            <w:tcBorders>
              <w:top w:val="single" w:sz="2" w:space="0" w:color="B2100B"/>
              <w:bottom w:val="single" w:sz="2" w:space="0" w:color="B2100B"/>
            </w:tcBorders>
            <w:shd w:val="clear" w:color="auto" w:fill="FEEEE5"/>
          </w:tcPr>
          <w:p w14:paraId="51F68BCA" w14:textId="77777777" w:rsidR="00A325E2" w:rsidRDefault="00473619">
            <w:pPr>
              <w:pStyle w:val="TableParagraph"/>
              <w:spacing w:before="66" w:line="261" w:lineRule="auto"/>
              <w:ind w:left="86" w:right="317"/>
              <w:jc w:val="both"/>
              <w:rPr>
                <w:sz w:val="16"/>
              </w:rPr>
            </w:pPr>
            <w:r>
              <w:rPr>
                <w:sz w:val="16"/>
              </w:rPr>
              <w:t>Services</w:t>
            </w:r>
            <w:r>
              <w:rPr>
                <w:spacing w:val="-1"/>
                <w:sz w:val="16"/>
              </w:rPr>
              <w:t xml:space="preserve"> </w:t>
            </w:r>
            <w:r>
              <w:rPr>
                <w:sz w:val="16"/>
              </w:rPr>
              <w:t>may</w:t>
            </w:r>
            <w:r>
              <w:rPr>
                <w:spacing w:val="-1"/>
                <w:sz w:val="16"/>
              </w:rPr>
              <w:t xml:space="preserve"> </w:t>
            </w:r>
            <w:r>
              <w:rPr>
                <w:sz w:val="16"/>
              </w:rPr>
              <w:t>consider</w:t>
            </w:r>
            <w:r>
              <w:rPr>
                <w:spacing w:val="-1"/>
                <w:sz w:val="16"/>
              </w:rPr>
              <w:t xml:space="preserve"> </w:t>
            </w:r>
            <w:r>
              <w:rPr>
                <w:sz w:val="16"/>
              </w:rPr>
              <w:t>distributing some</w:t>
            </w:r>
            <w:r>
              <w:rPr>
                <w:spacing w:val="-7"/>
                <w:sz w:val="16"/>
              </w:rPr>
              <w:t xml:space="preserve"> </w:t>
            </w:r>
            <w:r>
              <w:rPr>
                <w:sz w:val="16"/>
              </w:rPr>
              <w:t>of</w:t>
            </w:r>
            <w:r>
              <w:rPr>
                <w:spacing w:val="-7"/>
                <w:sz w:val="16"/>
              </w:rPr>
              <w:t xml:space="preserve"> </w:t>
            </w:r>
            <w:proofErr w:type="gramStart"/>
            <w:r>
              <w:rPr>
                <w:sz w:val="16"/>
              </w:rPr>
              <w:t>this</w:t>
            </w:r>
            <w:proofErr w:type="gramEnd"/>
            <w:r>
              <w:rPr>
                <w:spacing w:val="-7"/>
                <w:sz w:val="16"/>
              </w:rPr>
              <w:t xml:space="preserve"> </w:t>
            </w:r>
            <w:r>
              <w:rPr>
                <w:sz w:val="16"/>
              </w:rPr>
              <w:t>Consultant</w:t>
            </w:r>
            <w:r>
              <w:rPr>
                <w:spacing w:val="-7"/>
                <w:sz w:val="16"/>
              </w:rPr>
              <w:t xml:space="preserve"> </w:t>
            </w:r>
            <w:r>
              <w:rPr>
                <w:sz w:val="16"/>
              </w:rPr>
              <w:t>FTE</w:t>
            </w:r>
            <w:r>
              <w:rPr>
                <w:spacing w:val="-7"/>
                <w:sz w:val="16"/>
              </w:rPr>
              <w:t xml:space="preserve"> </w:t>
            </w:r>
            <w:r>
              <w:rPr>
                <w:sz w:val="16"/>
              </w:rPr>
              <w:t>to</w:t>
            </w:r>
            <w:r>
              <w:rPr>
                <w:spacing w:val="-7"/>
                <w:sz w:val="16"/>
              </w:rPr>
              <w:t xml:space="preserve"> </w:t>
            </w:r>
            <w:r>
              <w:rPr>
                <w:sz w:val="16"/>
              </w:rPr>
              <w:t>the Engagement</w:t>
            </w:r>
            <w:r>
              <w:rPr>
                <w:spacing w:val="-2"/>
                <w:sz w:val="16"/>
              </w:rPr>
              <w:t xml:space="preserve"> </w:t>
            </w:r>
            <w:r>
              <w:rPr>
                <w:sz w:val="16"/>
              </w:rPr>
              <w:t>Team</w:t>
            </w:r>
          </w:p>
        </w:tc>
      </w:tr>
      <w:tr w:rsidR="00A325E2" w14:paraId="51F68BD0" w14:textId="77777777">
        <w:trPr>
          <w:trHeight w:val="515"/>
        </w:trPr>
        <w:tc>
          <w:tcPr>
            <w:tcW w:w="3050" w:type="dxa"/>
            <w:tcBorders>
              <w:top w:val="single" w:sz="2" w:space="0" w:color="B2100B"/>
              <w:bottom w:val="single" w:sz="2" w:space="0" w:color="B2100B"/>
            </w:tcBorders>
            <w:shd w:val="clear" w:color="auto" w:fill="FDDAC8"/>
          </w:tcPr>
          <w:p w14:paraId="51F68BCC" w14:textId="77777777" w:rsidR="00A325E2" w:rsidRDefault="00473619">
            <w:pPr>
              <w:pStyle w:val="TableParagraph"/>
              <w:spacing w:before="66"/>
              <w:rPr>
                <w:b/>
                <w:sz w:val="16"/>
              </w:rPr>
            </w:pPr>
            <w:r>
              <w:rPr>
                <w:b/>
                <w:sz w:val="16"/>
              </w:rPr>
              <w:t>Psychiatric</w:t>
            </w:r>
            <w:r>
              <w:rPr>
                <w:b/>
                <w:spacing w:val="-10"/>
                <w:sz w:val="16"/>
              </w:rPr>
              <w:t xml:space="preserve"> </w:t>
            </w:r>
            <w:r>
              <w:rPr>
                <w:b/>
                <w:spacing w:val="-2"/>
                <w:sz w:val="16"/>
              </w:rPr>
              <w:t>Registrar</w:t>
            </w:r>
          </w:p>
        </w:tc>
        <w:tc>
          <w:tcPr>
            <w:tcW w:w="3084" w:type="dxa"/>
            <w:tcBorders>
              <w:top w:val="single" w:sz="2" w:space="0" w:color="B2100B"/>
              <w:bottom w:val="single" w:sz="2" w:space="0" w:color="B2100B"/>
            </w:tcBorders>
            <w:shd w:val="clear" w:color="auto" w:fill="FEEEE5"/>
          </w:tcPr>
          <w:p w14:paraId="51F68BCD" w14:textId="77777777" w:rsidR="00A325E2" w:rsidRDefault="00473619">
            <w:pPr>
              <w:pStyle w:val="TableParagraph"/>
              <w:spacing w:before="66"/>
              <w:ind w:left="85"/>
              <w:rPr>
                <w:sz w:val="16"/>
              </w:rPr>
            </w:pPr>
            <w:r>
              <w:rPr>
                <w:sz w:val="16"/>
              </w:rPr>
              <w:t xml:space="preserve">Psychiatric </w:t>
            </w:r>
            <w:r>
              <w:rPr>
                <w:spacing w:val="-2"/>
                <w:sz w:val="16"/>
              </w:rPr>
              <w:t>Registrar</w:t>
            </w:r>
          </w:p>
        </w:tc>
        <w:tc>
          <w:tcPr>
            <w:tcW w:w="623" w:type="dxa"/>
            <w:tcBorders>
              <w:top w:val="single" w:sz="2" w:space="0" w:color="B2100B"/>
              <w:bottom w:val="single" w:sz="2" w:space="0" w:color="B2100B"/>
            </w:tcBorders>
            <w:shd w:val="clear" w:color="auto" w:fill="FDDAC8"/>
          </w:tcPr>
          <w:p w14:paraId="51F68BCE" w14:textId="77777777" w:rsidR="00A325E2" w:rsidRDefault="00473619">
            <w:pPr>
              <w:pStyle w:val="TableParagraph"/>
              <w:spacing w:before="66"/>
              <w:ind w:left="85"/>
              <w:rPr>
                <w:sz w:val="16"/>
              </w:rPr>
            </w:pPr>
            <w:r>
              <w:rPr>
                <w:spacing w:val="-5"/>
                <w:sz w:val="16"/>
              </w:rPr>
              <w:t>3.0</w:t>
            </w:r>
          </w:p>
        </w:tc>
        <w:tc>
          <w:tcPr>
            <w:tcW w:w="2869" w:type="dxa"/>
            <w:tcBorders>
              <w:top w:val="single" w:sz="2" w:space="0" w:color="B2100B"/>
              <w:bottom w:val="single" w:sz="2" w:space="0" w:color="B2100B"/>
            </w:tcBorders>
            <w:shd w:val="clear" w:color="auto" w:fill="FEEEE5"/>
          </w:tcPr>
          <w:p w14:paraId="51F68BCF" w14:textId="77777777" w:rsidR="00A325E2" w:rsidRDefault="00473619">
            <w:pPr>
              <w:pStyle w:val="TableParagraph"/>
              <w:spacing w:before="66" w:line="261" w:lineRule="auto"/>
              <w:ind w:left="86"/>
              <w:rPr>
                <w:sz w:val="16"/>
              </w:rPr>
            </w:pPr>
            <w:r>
              <w:rPr>
                <w:sz w:val="16"/>
              </w:rPr>
              <w:t>1.0</w:t>
            </w:r>
            <w:r>
              <w:rPr>
                <w:spacing w:val="-7"/>
                <w:sz w:val="16"/>
              </w:rPr>
              <w:t xml:space="preserve"> </w:t>
            </w:r>
            <w:r>
              <w:rPr>
                <w:sz w:val="16"/>
              </w:rPr>
              <w:t>FTE</w:t>
            </w:r>
            <w:r>
              <w:rPr>
                <w:spacing w:val="-7"/>
                <w:sz w:val="16"/>
              </w:rPr>
              <w:t xml:space="preserve"> </w:t>
            </w:r>
            <w:r>
              <w:rPr>
                <w:sz w:val="16"/>
              </w:rPr>
              <w:t>may</w:t>
            </w:r>
            <w:r>
              <w:rPr>
                <w:spacing w:val="-7"/>
                <w:sz w:val="16"/>
              </w:rPr>
              <w:t xml:space="preserve"> </w:t>
            </w:r>
            <w:r>
              <w:rPr>
                <w:sz w:val="16"/>
              </w:rPr>
              <w:t>be</w:t>
            </w:r>
            <w:r>
              <w:rPr>
                <w:spacing w:val="-7"/>
                <w:sz w:val="16"/>
              </w:rPr>
              <w:t xml:space="preserve"> </w:t>
            </w:r>
            <w:r>
              <w:rPr>
                <w:sz w:val="16"/>
              </w:rPr>
              <w:t>substituted</w:t>
            </w:r>
            <w:r>
              <w:rPr>
                <w:spacing w:val="-7"/>
                <w:sz w:val="16"/>
              </w:rPr>
              <w:t xml:space="preserve"> </w:t>
            </w:r>
            <w:r>
              <w:rPr>
                <w:sz w:val="16"/>
              </w:rPr>
              <w:t>with</w:t>
            </w:r>
            <w:r>
              <w:rPr>
                <w:spacing w:val="-7"/>
                <w:sz w:val="16"/>
              </w:rPr>
              <w:t xml:space="preserve"> </w:t>
            </w:r>
            <w:r>
              <w:rPr>
                <w:sz w:val="16"/>
              </w:rPr>
              <w:t>a Nurse Practitioner</w:t>
            </w:r>
          </w:p>
        </w:tc>
      </w:tr>
      <w:tr w:rsidR="00A325E2" w14:paraId="51F68BD5" w14:textId="77777777">
        <w:trPr>
          <w:trHeight w:val="515"/>
        </w:trPr>
        <w:tc>
          <w:tcPr>
            <w:tcW w:w="3050" w:type="dxa"/>
            <w:tcBorders>
              <w:top w:val="single" w:sz="2" w:space="0" w:color="B2100B"/>
              <w:bottom w:val="single" w:sz="2" w:space="0" w:color="B2100B"/>
            </w:tcBorders>
            <w:shd w:val="clear" w:color="auto" w:fill="FDDAC8"/>
          </w:tcPr>
          <w:p w14:paraId="51F68BD1" w14:textId="77777777" w:rsidR="00A325E2" w:rsidRDefault="00473619">
            <w:pPr>
              <w:pStyle w:val="TableParagraph"/>
              <w:spacing w:before="66"/>
              <w:rPr>
                <w:b/>
                <w:sz w:val="16"/>
              </w:rPr>
            </w:pPr>
            <w:r>
              <w:rPr>
                <w:b/>
                <w:sz w:val="16"/>
              </w:rPr>
              <w:t>Youth</w:t>
            </w:r>
            <w:r>
              <w:rPr>
                <w:b/>
                <w:spacing w:val="-8"/>
                <w:sz w:val="16"/>
              </w:rPr>
              <w:t xml:space="preserve"> </w:t>
            </w:r>
            <w:r>
              <w:rPr>
                <w:b/>
                <w:sz w:val="16"/>
              </w:rPr>
              <w:t>Peer</w:t>
            </w:r>
            <w:r>
              <w:rPr>
                <w:b/>
                <w:spacing w:val="-7"/>
                <w:sz w:val="16"/>
              </w:rPr>
              <w:t xml:space="preserve"> </w:t>
            </w:r>
            <w:r>
              <w:rPr>
                <w:b/>
                <w:spacing w:val="-2"/>
                <w:sz w:val="16"/>
              </w:rPr>
              <w:t>Worker</w:t>
            </w:r>
          </w:p>
        </w:tc>
        <w:tc>
          <w:tcPr>
            <w:tcW w:w="3084" w:type="dxa"/>
            <w:tcBorders>
              <w:top w:val="single" w:sz="2" w:space="0" w:color="B2100B"/>
              <w:bottom w:val="single" w:sz="2" w:space="0" w:color="B2100B"/>
            </w:tcBorders>
            <w:shd w:val="clear" w:color="auto" w:fill="FEEEE5"/>
          </w:tcPr>
          <w:p w14:paraId="51F68BD2" w14:textId="77777777" w:rsidR="00A325E2" w:rsidRDefault="00473619">
            <w:pPr>
              <w:pStyle w:val="TableParagraph"/>
              <w:spacing w:before="66"/>
              <w:ind w:left="85"/>
              <w:rPr>
                <w:sz w:val="16"/>
              </w:rPr>
            </w:pPr>
            <w:r>
              <w:rPr>
                <w:sz w:val="16"/>
              </w:rPr>
              <w:t>Lived</w:t>
            </w:r>
            <w:r>
              <w:rPr>
                <w:spacing w:val="-7"/>
                <w:sz w:val="16"/>
              </w:rPr>
              <w:t xml:space="preserve"> </w:t>
            </w:r>
            <w:r>
              <w:rPr>
                <w:sz w:val="16"/>
              </w:rPr>
              <w:t>Experience</w:t>
            </w:r>
            <w:r>
              <w:rPr>
                <w:spacing w:val="-6"/>
                <w:sz w:val="16"/>
              </w:rPr>
              <w:t xml:space="preserve"> </w:t>
            </w:r>
            <w:r>
              <w:rPr>
                <w:spacing w:val="-2"/>
                <w:sz w:val="16"/>
              </w:rPr>
              <w:t>Workforce</w:t>
            </w:r>
          </w:p>
        </w:tc>
        <w:tc>
          <w:tcPr>
            <w:tcW w:w="623" w:type="dxa"/>
            <w:tcBorders>
              <w:top w:val="single" w:sz="2" w:space="0" w:color="B2100B"/>
              <w:bottom w:val="single" w:sz="2" w:space="0" w:color="B2100B"/>
            </w:tcBorders>
            <w:shd w:val="clear" w:color="auto" w:fill="FDDAC8"/>
          </w:tcPr>
          <w:p w14:paraId="51F68BD3" w14:textId="77777777" w:rsidR="00A325E2" w:rsidRDefault="00473619">
            <w:pPr>
              <w:pStyle w:val="TableParagraph"/>
              <w:spacing w:before="66"/>
              <w:ind w:left="85"/>
              <w:rPr>
                <w:sz w:val="16"/>
              </w:rPr>
            </w:pPr>
            <w:r>
              <w:rPr>
                <w:spacing w:val="-5"/>
                <w:sz w:val="16"/>
              </w:rPr>
              <w:t>3.0</w:t>
            </w:r>
          </w:p>
        </w:tc>
        <w:tc>
          <w:tcPr>
            <w:tcW w:w="2869" w:type="dxa"/>
            <w:tcBorders>
              <w:top w:val="single" w:sz="2" w:space="0" w:color="B2100B"/>
              <w:bottom w:val="single" w:sz="2" w:space="0" w:color="B2100B"/>
            </w:tcBorders>
            <w:shd w:val="clear" w:color="auto" w:fill="FEEEE5"/>
          </w:tcPr>
          <w:p w14:paraId="51F68BD4" w14:textId="77777777" w:rsidR="00A325E2" w:rsidRDefault="00473619">
            <w:pPr>
              <w:pStyle w:val="TableParagraph"/>
              <w:spacing w:before="66" w:line="261" w:lineRule="auto"/>
              <w:ind w:left="86"/>
              <w:rPr>
                <w:sz w:val="16"/>
              </w:rPr>
            </w:pPr>
            <w:r>
              <w:rPr>
                <w:sz w:val="16"/>
              </w:rPr>
              <w:t>May</w:t>
            </w:r>
            <w:r>
              <w:rPr>
                <w:spacing w:val="-8"/>
                <w:sz w:val="16"/>
              </w:rPr>
              <w:t xml:space="preserve"> </w:t>
            </w:r>
            <w:r>
              <w:rPr>
                <w:sz w:val="16"/>
              </w:rPr>
              <w:t>also</w:t>
            </w:r>
            <w:r>
              <w:rPr>
                <w:spacing w:val="-8"/>
                <w:sz w:val="16"/>
              </w:rPr>
              <w:t xml:space="preserve"> </w:t>
            </w:r>
            <w:r>
              <w:rPr>
                <w:sz w:val="16"/>
              </w:rPr>
              <w:t>work</w:t>
            </w:r>
            <w:r>
              <w:rPr>
                <w:spacing w:val="-8"/>
                <w:sz w:val="16"/>
              </w:rPr>
              <w:t xml:space="preserve"> </w:t>
            </w:r>
            <w:r>
              <w:rPr>
                <w:sz w:val="16"/>
              </w:rPr>
              <w:t>in</w:t>
            </w:r>
            <w:r>
              <w:rPr>
                <w:spacing w:val="-8"/>
                <w:sz w:val="16"/>
              </w:rPr>
              <w:t xml:space="preserve"> </w:t>
            </w:r>
            <w:r>
              <w:rPr>
                <w:sz w:val="16"/>
              </w:rPr>
              <w:t>Functional</w:t>
            </w:r>
            <w:r>
              <w:rPr>
                <w:spacing w:val="-8"/>
                <w:sz w:val="16"/>
              </w:rPr>
              <w:t xml:space="preserve"> </w:t>
            </w:r>
            <w:r>
              <w:rPr>
                <w:sz w:val="16"/>
              </w:rPr>
              <w:t xml:space="preserve">Recovery </w:t>
            </w:r>
            <w:r>
              <w:rPr>
                <w:spacing w:val="-4"/>
                <w:sz w:val="16"/>
              </w:rPr>
              <w:t>Team</w:t>
            </w:r>
          </w:p>
        </w:tc>
      </w:tr>
      <w:tr w:rsidR="00A325E2" w14:paraId="51F68BDA" w14:textId="77777777">
        <w:trPr>
          <w:trHeight w:val="515"/>
        </w:trPr>
        <w:tc>
          <w:tcPr>
            <w:tcW w:w="3050" w:type="dxa"/>
            <w:tcBorders>
              <w:top w:val="single" w:sz="2" w:space="0" w:color="B2100B"/>
              <w:bottom w:val="single" w:sz="2" w:space="0" w:color="B2100B"/>
            </w:tcBorders>
            <w:shd w:val="clear" w:color="auto" w:fill="FDDAC8"/>
          </w:tcPr>
          <w:p w14:paraId="51F68BD6" w14:textId="77777777" w:rsidR="00A325E2" w:rsidRDefault="00473619">
            <w:pPr>
              <w:pStyle w:val="TableParagraph"/>
              <w:spacing w:before="66"/>
              <w:rPr>
                <w:b/>
                <w:sz w:val="16"/>
              </w:rPr>
            </w:pPr>
            <w:r>
              <w:rPr>
                <w:b/>
                <w:sz w:val="16"/>
              </w:rPr>
              <w:t>Family</w:t>
            </w:r>
            <w:r>
              <w:rPr>
                <w:b/>
                <w:spacing w:val="-4"/>
                <w:sz w:val="16"/>
              </w:rPr>
              <w:t xml:space="preserve"> </w:t>
            </w:r>
            <w:r>
              <w:rPr>
                <w:b/>
                <w:sz w:val="16"/>
              </w:rPr>
              <w:t>Peer</w:t>
            </w:r>
            <w:r>
              <w:rPr>
                <w:b/>
                <w:spacing w:val="-4"/>
                <w:sz w:val="16"/>
              </w:rPr>
              <w:t xml:space="preserve"> </w:t>
            </w:r>
            <w:r>
              <w:rPr>
                <w:b/>
                <w:spacing w:val="-2"/>
                <w:sz w:val="16"/>
              </w:rPr>
              <w:t>Worker</w:t>
            </w:r>
          </w:p>
        </w:tc>
        <w:tc>
          <w:tcPr>
            <w:tcW w:w="3084" w:type="dxa"/>
            <w:tcBorders>
              <w:top w:val="single" w:sz="2" w:space="0" w:color="B2100B"/>
              <w:bottom w:val="single" w:sz="2" w:space="0" w:color="B2100B"/>
            </w:tcBorders>
            <w:shd w:val="clear" w:color="auto" w:fill="FEEEE5"/>
          </w:tcPr>
          <w:p w14:paraId="51F68BD7" w14:textId="77777777" w:rsidR="00A325E2" w:rsidRDefault="00473619">
            <w:pPr>
              <w:pStyle w:val="TableParagraph"/>
              <w:spacing w:before="66"/>
              <w:ind w:left="85"/>
              <w:rPr>
                <w:sz w:val="16"/>
              </w:rPr>
            </w:pPr>
            <w:r>
              <w:rPr>
                <w:sz w:val="16"/>
              </w:rPr>
              <w:t>Lived</w:t>
            </w:r>
            <w:r>
              <w:rPr>
                <w:spacing w:val="-7"/>
                <w:sz w:val="16"/>
              </w:rPr>
              <w:t xml:space="preserve"> </w:t>
            </w:r>
            <w:r>
              <w:rPr>
                <w:sz w:val="16"/>
              </w:rPr>
              <w:t>Experience</w:t>
            </w:r>
            <w:r>
              <w:rPr>
                <w:spacing w:val="-6"/>
                <w:sz w:val="16"/>
              </w:rPr>
              <w:t xml:space="preserve"> </w:t>
            </w:r>
            <w:r>
              <w:rPr>
                <w:spacing w:val="-2"/>
                <w:sz w:val="16"/>
              </w:rPr>
              <w:t>Workforce</w:t>
            </w:r>
          </w:p>
        </w:tc>
        <w:tc>
          <w:tcPr>
            <w:tcW w:w="623" w:type="dxa"/>
            <w:tcBorders>
              <w:top w:val="single" w:sz="2" w:space="0" w:color="B2100B"/>
              <w:bottom w:val="single" w:sz="2" w:space="0" w:color="B2100B"/>
            </w:tcBorders>
            <w:shd w:val="clear" w:color="auto" w:fill="FDDAC8"/>
          </w:tcPr>
          <w:p w14:paraId="51F68BD8" w14:textId="77777777" w:rsidR="00A325E2" w:rsidRDefault="00473619">
            <w:pPr>
              <w:pStyle w:val="TableParagraph"/>
              <w:spacing w:before="66"/>
              <w:ind w:left="85"/>
              <w:rPr>
                <w:sz w:val="16"/>
              </w:rPr>
            </w:pPr>
            <w:r>
              <w:rPr>
                <w:spacing w:val="-5"/>
                <w:sz w:val="16"/>
              </w:rPr>
              <w:t>1.0</w:t>
            </w:r>
          </w:p>
        </w:tc>
        <w:tc>
          <w:tcPr>
            <w:tcW w:w="2869" w:type="dxa"/>
            <w:tcBorders>
              <w:top w:val="single" w:sz="2" w:space="0" w:color="B2100B"/>
              <w:bottom w:val="single" w:sz="2" w:space="0" w:color="B2100B"/>
            </w:tcBorders>
            <w:shd w:val="clear" w:color="auto" w:fill="FEEEE5"/>
          </w:tcPr>
          <w:p w14:paraId="51F68BD9" w14:textId="77777777" w:rsidR="00A325E2" w:rsidRDefault="00473619">
            <w:pPr>
              <w:pStyle w:val="TableParagraph"/>
              <w:spacing w:before="66" w:line="261" w:lineRule="auto"/>
              <w:ind w:left="86"/>
              <w:rPr>
                <w:sz w:val="16"/>
              </w:rPr>
            </w:pPr>
            <w:r>
              <w:rPr>
                <w:sz w:val="16"/>
              </w:rPr>
              <w:t>May</w:t>
            </w:r>
            <w:r>
              <w:rPr>
                <w:spacing w:val="-8"/>
                <w:sz w:val="16"/>
              </w:rPr>
              <w:t xml:space="preserve"> </w:t>
            </w:r>
            <w:r>
              <w:rPr>
                <w:sz w:val="16"/>
              </w:rPr>
              <w:t>also</w:t>
            </w:r>
            <w:r>
              <w:rPr>
                <w:spacing w:val="-8"/>
                <w:sz w:val="16"/>
              </w:rPr>
              <w:t xml:space="preserve"> </w:t>
            </w:r>
            <w:r>
              <w:rPr>
                <w:sz w:val="16"/>
              </w:rPr>
              <w:t>work</w:t>
            </w:r>
            <w:r>
              <w:rPr>
                <w:spacing w:val="-8"/>
                <w:sz w:val="16"/>
              </w:rPr>
              <w:t xml:space="preserve"> </w:t>
            </w:r>
            <w:r>
              <w:rPr>
                <w:sz w:val="16"/>
              </w:rPr>
              <w:t>in</w:t>
            </w:r>
            <w:r>
              <w:rPr>
                <w:spacing w:val="-8"/>
                <w:sz w:val="16"/>
              </w:rPr>
              <w:t xml:space="preserve"> </w:t>
            </w:r>
            <w:r>
              <w:rPr>
                <w:sz w:val="16"/>
              </w:rPr>
              <w:t>Functional</w:t>
            </w:r>
            <w:r>
              <w:rPr>
                <w:spacing w:val="-8"/>
                <w:sz w:val="16"/>
              </w:rPr>
              <w:t xml:space="preserve"> </w:t>
            </w:r>
            <w:r>
              <w:rPr>
                <w:sz w:val="16"/>
              </w:rPr>
              <w:t xml:space="preserve">Recovery </w:t>
            </w:r>
            <w:r>
              <w:rPr>
                <w:spacing w:val="-4"/>
                <w:sz w:val="16"/>
              </w:rPr>
              <w:t>Team</w:t>
            </w:r>
          </w:p>
        </w:tc>
      </w:tr>
      <w:tr w:rsidR="00A325E2" w14:paraId="51F68BDF" w14:textId="77777777">
        <w:trPr>
          <w:trHeight w:val="515"/>
        </w:trPr>
        <w:tc>
          <w:tcPr>
            <w:tcW w:w="3050" w:type="dxa"/>
            <w:tcBorders>
              <w:top w:val="single" w:sz="2" w:space="0" w:color="B2100B"/>
              <w:bottom w:val="single" w:sz="2" w:space="0" w:color="B2100B"/>
            </w:tcBorders>
            <w:shd w:val="clear" w:color="auto" w:fill="FDDAC8"/>
          </w:tcPr>
          <w:p w14:paraId="51F68BDB" w14:textId="77777777" w:rsidR="00A325E2" w:rsidRDefault="00473619">
            <w:pPr>
              <w:pStyle w:val="TableParagraph"/>
              <w:spacing w:before="66"/>
              <w:rPr>
                <w:b/>
                <w:sz w:val="16"/>
              </w:rPr>
            </w:pPr>
            <w:r>
              <w:rPr>
                <w:b/>
                <w:sz w:val="16"/>
              </w:rPr>
              <w:t xml:space="preserve">Physical Health Lead </w:t>
            </w:r>
            <w:r>
              <w:rPr>
                <w:b/>
                <w:spacing w:val="-2"/>
                <w:sz w:val="16"/>
              </w:rPr>
              <w:t>(Nurse)</w:t>
            </w:r>
          </w:p>
        </w:tc>
        <w:tc>
          <w:tcPr>
            <w:tcW w:w="3084" w:type="dxa"/>
            <w:tcBorders>
              <w:top w:val="single" w:sz="2" w:space="0" w:color="B2100B"/>
              <w:bottom w:val="single" w:sz="2" w:space="0" w:color="B2100B"/>
            </w:tcBorders>
            <w:shd w:val="clear" w:color="auto" w:fill="FEEEE5"/>
          </w:tcPr>
          <w:p w14:paraId="51F68BDC" w14:textId="77777777" w:rsidR="00A325E2" w:rsidRDefault="00473619">
            <w:pPr>
              <w:pStyle w:val="TableParagraph"/>
              <w:spacing w:before="66"/>
              <w:ind w:left="85"/>
              <w:rPr>
                <w:sz w:val="16"/>
              </w:rPr>
            </w:pPr>
            <w:r>
              <w:rPr>
                <w:spacing w:val="-2"/>
                <w:sz w:val="16"/>
              </w:rPr>
              <w:t>Nursing</w:t>
            </w:r>
          </w:p>
        </w:tc>
        <w:tc>
          <w:tcPr>
            <w:tcW w:w="623" w:type="dxa"/>
            <w:tcBorders>
              <w:top w:val="single" w:sz="2" w:space="0" w:color="B2100B"/>
              <w:bottom w:val="single" w:sz="2" w:space="0" w:color="B2100B"/>
            </w:tcBorders>
            <w:shd w:val="clear" w:color="auto" w:fill="FDDAC8"/>
          </w:tcPr>
          <w:p w14:paraId="51F68BDD" w14:textId="77777777" w:rsidR="00A325E2" w:rsidRDefault="00473619">
            <w:pPr>
              <w:pStyle w:val="TableParagraph"/>
              <w:spacing w:before="66"/>
              <w:ind w:left="85"/>
              <w:rPr>
                <w:sz w:val="16"/>
              </w:rPr>
            </w:pPr>
            <w:r>
              <w:rPr>
                <w:spacing w:val="-5"/>
                <w:sz w:val="16"/>
              </w:rPr>
              <w:t>0.5</w:t>
            </w:r>
          </w:p>
        </w:tc>
        <w:tc>
          <w:tcPr>
            <w:tcW w:w="2869" w:type="dxa"/>
            <w:tcBorders>
              <w:top w:val="single" w:sz="2" w:space="0" w:color="B2100B"/>
              <w:bottom w:val="single" w:sz="2" w:space="0" w:color="B2100B"/>
            </w:tcBorders>
            <w:shd w:val="clear" w:color="auto" w:fill="FEEEE5"/>
          </w:tcPr>
          <w:p w14:paraId="51F68BDE" w14:textId="77777777" w:rsidR="00A325E2" w:rsidRDefault="00473619">
            <w:pPr>
              <w:pStyle w:val="TableParagraph"/>
              <w:spacing w:before="66" w:line="261" w:lineRule="auto"/>
              <w:ind w:left="86"/>
              <w:rPr>
                <w:sz w:val="16"/>
              </w:rPr>
            </w:pPr>
            <w:r>
              <w:rPr>
                <w:sz w:val="16"/>
              </w:rPr>
              <w:t>May</w:t>
            </w:r>
            <w:r>
              <w:rPr>
                <w:spacing w:val="-8"/>
                <w:sz w:val="16"/>
              </w:rPr>
              <w:t xml:space="preserve"> </w:t>
            </w:r>
            <w:r>
              <w:rPr>
                <w:sz w:val="16"/>
              </w:rPr>
              <w:t>also</w:t>
            </w:r>
            <w:r>
              <w:rPr>
                <w:spacing w:val="-8"/>
                <w:sz w:val="16"/>
              </w:rPr>
              <w:t xml:space="preserve"> </w:t>
            </w:r>
            <w:r>
              <w:rPr>
                <w:sz w:val="16"/>
              </w:rPr>
              <w:t>work</w:t>
            </w:r>
            <w:r>
              <w:rPr>
                <w:spacing w:val="-8"/>
                <w:sz w:val="16"/>
              </w:rPr>
              <w:t xml:space="preserve"> </w:t>
            </w:r>
            <w:r>
              <w:rPr>
                <w:sz w:val="16"/>
              </w:rPr>
              <w:t>in</w:t>
            </w:r>
            <w:r>
              <w:rPr>
                <w:spacing w:val="-8"/>
                <w:sz w:val="16"/>
              </w:rPr>
              <w:t xml:space="preserve"> </w:t>
            </w:r>
            <w:r>
              <w:rPr>
                <w:sz w:val="16"/>
              </w:rPr>
              <w:t>Functional</w:t>
            </w:r>
            <w:r>
              <w:rPr>
                <w:spacing w:val="-8"/>
                <w:sz w:val="16"/>
              </w:rPr>
              <w:t xml:space="preserve"> </w:t>
            </w:r>
            <w:r>
              <w:rPr>
                <w:sz w:val="16"/>
              </w:rPr>
              <w:t xml:space="preserve">Recovery </w:t>
            </w:r>
            <w:r>
              <w:rPr>
                <w:spacing w:val="-4"/>
                <w:sz w:val="16"/>
              </w:rPr>
              <w:t>Team</w:t>
            </w:r>
          </w:p>
        </w:tc>
      </w:tr>
      <w:tr w:rsidR="00A325E2" w14:paraId="51F68BE4" w14:textId="77777777">
        <w:trPr>
          <w:trHeight w:val="315"/>
        </w:trPr>
        <w:tc>
          <w:tcPr>
            <w:tcW w:w="3050" w:type="dxa"/>
            <w:tcBorders>
              <w:top w:val="single" w:sz="2" w:space="0" w:color="B2100B"/>
              <w:bottom w:val="single" w:sz="2" w:space="0" w:color="B2100B"/>
            </w:tcBorders>
            <w:shd w:val="clear" w:color="auto" w:fill="FDDAC8"/>
          </w:tcPr>
          <w:p w14:paraId="51F68BE0" w14:textId="77777777" w:rsidR="00A325E2" w:rsidRDefault="00473619">
            <w:pPr>
              <w:pStyle w:val="TableParagraph"/>
              <w:spacing w:before="66"/>
              <w:rPr>
                <w:b/>
                <w:sz w:val="16"/>
              </w:rPr>
            </w:pPr>
            <w:r>
              <w:rPr>
                <w:b/>
                <w:spacing w:val="-2"/>
                <w:sz w:val="16"/>
              </w:rPr>
              <w:t>Administration</w:t>
            </w:r>
          </w:p>
        </w:tc>
        <w:tc>
          <w:tcPr>
            <w:tcW w:w="3084" w:type="dxa"/>
            <w:tcBorders>
              <w:top w:val="single" w:sz="2" w:space="0" w:color="B2100B"/>
              <w:bottom w:val="single" w:sz="2" w:space="0" w:color="B2100B"/>
            </w:tcBorders>
            <w:shd w:val="clear" w:color="auto" w:fill="FEEEE5"/>
          </w:tcPr>
          <w:p w14:paraId="51F68BE1" w14:textId="77777777" w:rsidR="00A325E2" w:rsidRDefault="00473619">
            <w:pPr>
              <w:pStyle w:val="TableParagraph"/>
              <w:spacing w:before="66"/>
              <w:ind w:left="85"/>
              <w:rPr>
                <w:sz w:val="16"/>
              </w:rPr>
            </w:pPr>
            <w:r>
              <w:rPr>
                <w:spacing w:val="-2"/>
                <w:sz w:val="16"/>
              </w:rPr>
              <w:t>Administration</w:t>
            </w:r>
          </w:p>
        </w:tc>
        <w:tc>
          <w:tcPr>
            <w:tcW w:w="623" w:type="dxa"/>
            <w:tcBorders>
              <w:top w:val="single" w:sz="2" w:space="0" w:color="B2100B"/>
              <w:bottom w:val="single" w:sz="2" w:space="0" w:color="B2100B"/>
            </w:tcBorders>
            <w:shd w:val="clear" w:color="auto" w:fill="FDDAC8"/>
          </w:tcPr>
          <w:p w14:paraId="51F68BE2" w14:textId="77777777" w:rsidR="00A325E2" w:rsidRDefault="00473619">
            <w:pPr>
              <w:pStyle w:val="TableParagraph"/>
              <w:spacing w:before="66"/>
              <w:ind w:left="85"/>
              <w:rPr>
                <w:sz w:val="16"/>
              </w:rPr>
            </w:pPr>
            <w:r>
              <w:rPr>
                <w:spacing w:val="-5"/>
                <w:sz w:val="16"/>
              </w:rPr>
              <w:t>1.0</w:t>
            </w:r>
          </w:p>
        </w:tc>
        <w:tc>
          <w:tcPr>
            <w:tcW w:w="2869" w:type="dxa"/>
            <w:tcBorders>
              <w:top w:val="single" w:sz="2" w:space="0" w:color="B2100B"/>
              <w:bottom w:val="single" w:sz="2" w:space="0" w:color="B2100B"/>
            </w:tcBorders>
            <w:shd w:val="clear" w:color="auto" w:fill="FEEEE5"/>
          </w:tcPr>
          <w:p w14:paraId="51F68BE3" w14:textId="77777777" w:rsidR="00A325E2" w:rsidRDefault="00A325E2">
            <w:pPr>
              <w:pStyle w:val="TableParagraph"/>
              <w:spacing w:before="0"/>
              <w:ind w:left="0"/>
              <w:rPr>
                <w:rFonts w:ascii="Times New Roman"/>
                <w:sz w:val="16"/>
              </w:rPr>
            </w:pPr>
          </w:p>
        </w:tc>
      </w:tr>
      <w:tr w:rsidR="00A325E2" w14:paraId="51F68BE9" w14:textId="77777777">
        <w:trPr>
          <w:trHeight w:val="310"/>
        </w:trPr>
        <w:tc>
          <w:tcPr>
            <w:tcW w:w="3050" w:type="dxa"/>
            <w:tcBorders>
              <w:top w:val="single" w:sz="2" w:space="0" w:color="B2100B"/>
              <w:bottom w:val="single" w:sz="6" w:space="0" w:color="B2100B"/>
            </w:tcBorders>
            <w:shd w:val="clear" w:color="auto" w:fill="FDDAC8"/>
          </w:tcPr>
          <w:p w14:paraId="51F68BE5" w14:textId="77777777" w:rsidR="00A325E2" w:rsidRDefault="00473619">
            <w:pPr>
              <w:pStyle w:val="TableParagraph"/>
              <w:spacing w:before="66"/>
              <w:rPr>
                <w:b/>
                <w:sz w:val="16"/>
              </w:rPr>
            </w:pPr>
            <w:r>
              <w:rPr>
                <w:b/>
                <w:spacing w:val="-2"/>
                <w:sz w:val="16"/>
              </w:rPr>
              <w:t>Reception</w:t>
            </w:r>
          </w:p>
        </w:tc>
        <w:tc>
          <w:tcPr>
            <w:tcW w:w="3084" w:type="dxa"/>
            <w:tcBorders>
              <w:top w:val="single" w:sz="2" w:space="0" w:color="B2100B"/>
              <w:bottom w:val="single" w:sz="6" w:space="0" w:color="B2100B"/>
            </w:tcBorders>
            <w:shd w:val="clear" w:color="auto" w:fill="FEEEE5"/>
          </w:tcPr>
          <w:p w14:paraId="51F68BE6" w14:textId="77777777" w:rsidR="00A325E2" w:rsidRDefault="00473619">
            <w:pPr>
              <w:pStyle w:val="TableParagraph"/>
              <w:spacing w:before="66"/>
              <w:ind w:left="85"/>
              <w:rPr>
                <w:sz w:val="16"/>
              </w:rPr>
            </w:pPr>
            <w:r>
              <w:rPr>
                <w:spacing w:val="-2"/>
                <w:sz w:val="16"/>
              </w:rPr>
              <w:t>Administration</w:t>
            </w:r>
          </w:p>
        </w:tc>
        <w:tc>
          <w:tcPr>
            <w:tcW w:w="623" w:type="dxa"/>
            <w:tcBorders>
              <w:top w:val="single" w:sz="2" w:space="0" w:color="B2100B"/>
              <w:bottom w:val="single" w:sz="6" w:space="0" w:color="B2100B"/>
            </w:tcBorders>
            <w:shd w:val="clear" w:color="auto" w:fill="FDDAC8"/>
          </w:tcPr>
          <w:p w14:paraId="51F68BE7" w14:textId="77777777" w:rsidR="00A325E2" w:rsidRDefault="00473619">
            <w:pPr>
              <w:pStyle w:val="TableParagraph"/>
              <w:spacing w:before="66"/>
              <w:ind w:left="85"/>
              <w:rPr>
                <w:sz w:val="16"/>
              </w:rPr>
            </w:pPr>
            <w:r>
              <w:rPr>
                <w:spacing w:val="-5"/>
                <w:sz w:val="16"/>
              </w:rPr>
              <w:t>1.0</w:t>
            </w:r>
          </w:p>
        </w:tc>
        <w:tc>
          <w:tcPr>
            <w:tcW w:w="2869" w:type="dxa"/>
            <w:tcBorders>
              <w:top w:val="single" w:sz="2" w:space="0" w:color="B2100B"/>
              <w:bottom w:val="single" w:sz="6" w:space="0" w:color="B2100B"/>
            </w:tcBorders>
            <w:shd w:val="clear" w:color="auto" w:fill="FEEEE5"/>
          </w:tcPr>
          <w:p w14:paraId="51F68BE8" w14:textId="77777777" w:rsidR="00A325E2" w:rsidRDefault="00A325E2">
            <w:pPr>
              <w:pStyle w:val="TableParagraph"/>
              <w:spacing w:before="0"/>
              <w:ind w:left="0"/>
              <w:rPr>
                <w:rFonts w:ascii="Times New Roman"/>
                <w:sz w:val="16"/>
              </w:rPr>
            </w:pPr>
          </w:p>
        </w:tc>
      </w:tr>
      <w:tr w:rsidR="00A325E2" w14:paraId="51F68BEE" w14:textId="77777777">
        <w:trPr>
          <w:trHeight w:val="335"/>
        </w:trPr>
        <w:tc>
          <w:tcPr>
            <w:tcW w:w="3050" w:type="dxa"/>
            <w:tcBorders>
              <w:top w:val="single" w:sz="6" w:space="0" w:color="B2100B"/>
            </w:tcBorders>
            <w:shd w:val="clear" w:color="auto" w:fill="FFEAB3"/>
          </w:tcPr>
          <w:p w14:paraId="51F68BEA" w14:textId="77777777" w:rsidR="00A325E2" w:rsidRDefault="00473619">
            <w:pPr>
              <w:pStyle w:val="TableParagraph"/>
              <w:spacing w:before="72"/>
              <w:rPr>
                <w:b/>
                <w:sz w:val="16"/>
              </w:rPr>
            </w:pPr>
            <w:r>
              <w:rPr>
                <w:b/>
                <w:spacing w:val="-2"/>
                <w:sz w:val="16"/>
              </w:rPr>
              <w:t>Team</w:t>
            </w:r>
            <w:r>
              <w:rPr>
                <w:b/>
                <w:spacing w:val="-6"/>
                <w:sz w:val="16"/>
              </w:rPr>
              <w:t xml:space="preserve"> </w:t>
            </w:r>
            <w:r>
              <w:rPr>
                <w:b/>
                <w:spacing w:val="-2"/>
                <w:sz w:val="16"/>
              </w:rPr>
              <w:t>total</w:t>
            </w:r>
          </w:p>
        </w:tc>
        <w:tc>
          <w:tcPr>
            <w:tcW w:w="3084" w:type="dxa"/>
            <w:tcBorders>
              <w:top w:val="single" w:sz="6" w:space="0" w:color="B2100B"/>
            </w:tcBorders>
            <w:shd w:val="clear" w:color="auto" w:fill="FFEAB3"/>
          </w:tcPr>
          <w:p w14:paraId="51F68BEB" w14:textId="77777777" w:rsidR="00A325E2" w:rsidRDefault="00A325E2">
            <w:pPr>
              <w:pStyle w:val="TableParagraph"/>
              <w:spacing w:before="0"/>
              <w:ind w:left="0"/>
              <w:rPr>
                <w:rFonts w:ascii="Times New Roman"/>
                <w:sz w:val="16"/>
              </w:rPr>
            </w:pPr>
          </w:p>
        </w:tc>
        <w:tc>
          <w:tcPr>
            <w:tcW w:w="623" w:type="dxa"/>
            <w:tcBorders>
              <w:top w:val="single" w:sz="6" w:space="0" w:color="B2100B"/>
            </w:tcBorders>
            <w:shd w:val="clear" w:color="auto" w:fill="FFEAB3"/>
          </w:tcPr>
          <w:p w14:paraId="51F68BEC" w14:textId="77777777" w:rsidR="00A325E2" w:rsidRDefault="00473619">
            <w:pPr>
              <w:pStyle w:val="TableParagraph"/>
              <w:spacing w:before="72"/>
              <w:rPr>
                <w:b/>
                <w:sz w:val="16"/>
              </w:rPr>
            </w:pPr>
            <w:r>
              <w:rPr>
                <w:b/>
                <w:spacing w:val="-4"/>
                <w:sz w:val="16"/>
              </w:rPr>
              <w:t>34.0</w:t>
            </w:r>
          </w:p>
        </w:tc>
        <w:tc>
          <w:tcPr>
            <w:tcW w:w="2869" w:type="dxa"/>
            <w:tcBorders>
              <w:top w:val="single" w:sz="6" w:space="0" w:color="B2100B"/>
            </w:tcBorders>
            <w:shd w:val="clear" w:color="auto" w:fill="FFEAB3"/>
          </w:tcPr>
          <w:p w14:paraId="51F68BED" w14:textId="77777777" w:rsidR="00A325E2" w:rsidRDefault="00A325E2">
            <w:pPr>
              <w:pStyle w:val="TableParagraph"/>
              <w:spacing w:before="0"/>
              <w:ind w:left="0"/>
              <w:rPr>
                <w:rFonts w:ascii="Times New Roman"/>
                <w:sz w:val="16"/>
              </w:rPr>
            </w:pPr>
          </w:p>
        </w:tc>
      </w:tr>
    </w:tbl>
    <w:p w14:paraId="51F68BEF" w14:textId="77777777" w:rsidR="00A325E2" w:rsidRDefault="00A325E2">
      <w:pPr>
        <w:pStyle w:val="TableParagraph"/>
        <w:rPr>
          <w:rFonts w:ascii="Times New Roman"/>
          <w:sz w:val="16"/>
        </w:rPr>
        <w:sectPr w:rsidR="00A325E2">
          <w:pgSz w:w="11910" w:h="16840"/>
          <w:pgMar w:top="960" w:right="0" w:bottom="780" w:left="850" w:header="0" w:footer="587" w:gutter="0"/>
          <w:cols w:space="720"/>
        </w:sectPr>
      </w:pPr>
    </w:p>
    <w:p w14:paraId="51F68BF3" w14:textId="1F1DCE5D" w:rsidR="00A325E2" w:rsidRPr="00DA2447" w:rsidRDefault="00473619" w:rsidP="00A47FEE">
      <w:pPr>
        <w:pStyle w:val="Heading5"/>
        <w:ind w:left="284"/>
        <w:rPr>
          <w:sz w:val="20"/>
          <w:szCs w:val="20"/>
        </w:rPr>
      </w:pPr>
      <w:r w:rsidRPr="00DA2447">
        <w:rPr>
          <w:sz w:val="20"/>
          <w:szCs w:val="20"/>
        </w:rPr>
        <w:lastRenderedPageBreak/>
        <w:t>Team 3: Functional Recovery</w:t>
      </w:r>
      <w:r w:rsidRPr="00DA2447">
        <w:rPr>
          <w:spacing w:val="-1"/>
          <w:sz w:val="20"/>
          <w:szCs w:val="20"/>
        </w:rPr>
        <w:t xml:space="preserve"> </w:t>
      </w:r>
      <w:r w:rsidRPr="00DA2447">
        <w:rPr>
          <w:spacing w:val="-4"/>
          <w:sz w:val="20"/>
          <w:szCs w:val="20"/>
        </w:rPr>
        <w:t>Team</w:t>
      </w:r>
    </w:p>
    <w:tbl>
      <w:tblPr>
        <w:tblW w:w="0" w:type="auto"/>
        <w:tblInd w:w="291" w:type="dxa"/>
        <w:tblLayout w:type="fixed"/>
        <w:tblCellMar>
          <w:left w:w="0" w:type="dxa"/>
          <w:right w:w="0" w:type="dxa"/>
        </w:tblCellMar>
        <w:tblLook w:val="01E0" w:firstRow="1" w:lastRow="1" w:firstColumn="1" w:lastColumn="1" w:noHBand="0" w:noVBand="0"/>
      </w:tblPr>
      <w:tblGrid>
        <w:gridCol w:w="3000"/>
        <w:gridCol w:w="3085"/>
        <w:gridCol w:w="624"/>
        <w:gridCol w:w="2920"/>
      </w:tblGrid>
      <w:tr w:rsidR="00A325E2" w14:paraId="51F68BF8" w14:textId="77777777">
        <w:trPr>
          <w:trHeight w:val="335"/>
        </w:trPr>
        <w:tc>
          <w:tcPr>
            <w:tcW w:w="3000" w:type="dxa"/>
            <w:shd w:val="clear" w:color="auto" w:fill="B2100B"/>
          </w:tcPr>
          <w:p w14:paraId="51F68BF4" w14:textId="77777777" w:rsidR="00A325E2" w:rsidRDefault="00473619">
            <w:pPr>
              <w:pStyle w:val="TableParagraph"/>
              <w:spacing w:before="82"/>
              <w:rPr>
                <w:b/>
                <w:sz w:val="15"/>
              </w:rPr>
            </w:pPr>
            <w:r>
              <w:rPr>
                <w:b/>
                <w:color w:val="FFFFFF"/>
                <w:sz w:val="15"/>
              </w:rPr>
              <w:t xml:space="preserve">ROLE / </w:t>
            </w:r>
            <w:r>
              <w:rPr>
                <w:b/>
                <w:color w:val="FFFFFF"/>
                <w:spacing w:val="-2"/>
                <w:sz w:val="15"/>
              </w:rPr>
              <w:t>POSITION</w:t>
            </w:r>
          </w:p>
        </w:tc>
        <w:tc>
          <w:tcPr>
            <w:tcW w:w="3085" w:type="dxa"/>
            <w:shd w:val="clear" w:color="auto" w:fill="B2100B"/>
          </w:tcPr>
          <w:p w14:paraId="51F68BF5" w14:textId="77777777" w:rsidR="00A325E2" w:rsidRDefault="00473619">
            <w:pPr>
              <w:pStyle w:val="TableParagraph"/>
              <w:spacing w:before="82"/>
              <w:rPr>
                <w:b/>
                <w:sz w:val="15"/>
              </w:rPr>
            </w:pPr>
            <w:r>
              <w:rPr>
                <w:b/>
                <w:color w:val="FFFFFF"/>
                <w:sz w:val="15"/>
              </w:rPr>
              <w:t>DISCIPLINE</w:t>
            </w:r>
            <w:r>
              <w:rPr>
                <w:b/>
                <w:color w:val="FFFFFF"/>
                <w:spacing w:val="-8"/>
                <w:sz w:val="15"/>
              </w:rPr>
              <w:t xml:space="preserve"> </w:t>
            </w:r>
            <w:r>
              <w:rPr>
                <w:b/>
                <w:color w:val="FFFFFF"/>
                <w:sz w:val="15"/>
              </w:rPr>
              <w:t>/</w:t>
            </w:r>
            <w:r>
              <w:rPr>
                <w:b/>
                <w:color w:val="FFFFFF"/>
                <w:spacing w:val="-8"/>
                <w:sz w:val="15"/>
              </w:rPr>
              <w:t xml:space="preserve"> </w:t>
            </w:r>
            <w:r>
              <w:rPr>
                <w:b/>
                <w:color w:val="FFFFFF"/>
                <w:sz w:val="15"/>
              </w:rPr>
              <w:t>CLASSIFICATION</w:t>
            </w:r>
            <w:r>
              <w:rPr>
                <w:b/>
                <w:color w:val="FFFFFF"/>
                <w:spacing w:val="-8"/>
                <w:sz w:val="15"/>
              </w:rPr>
              <w:t xml:space="preserve"> </w:t>
            </w:r>
            <w:r>
              <w:rPr>
                <w:b/>
                <w:color w:val="FFFFFF"/>
                <w:spacing w:val="-2"/>
                <w:sz w:val="15"/>
              </w:rPr>
              <w:t>GROUP</w:t>
            </w:r>
          </w:p>
        </w:tc>
        <w:tc>
          <w:tcPr>
            <w:tcW w:w="624" w:type="dxa"/>
            <w:shd w:val="clear" w:color="auto" w:fill="B2100B"/>
          </w:tcPr>
          <w:p w14:paraId="51F68BF6" w14:textId="77777777" w:rsidR="00A325E2" w:rsidRDefault="00473619">
            <w:pPr>
              <w:pStyle w:val="TableParagraph"/>
              <w:spacing w:before="82"/>
              <w:ind w:left="0" w:right="113"/>
              <w:jc w:val="center"/>
              <w:rPr>
                <w:b/>
                <w:sz w:val="15"/>
              </w:rPr>
            </w:pPr>
            <w:r>
              <w:rPr>
                <w:b/>
                <w:color w:val="FFFFFF"/>
                <w:spacing w:val="-5"/>
                <w:sz w:val="15"/>
              </w:rPr>
              <w:t>FTE</w:t>
            </w:r>
          </w:p>
        </w:tc>
        <w:tc>
          <w:tcPr>
            <w:tcW w:w="2920" w:type="dxa"/>
            <w:shd w:val="clear" w:color="auto" w:fill="B2100B"/>
          </w:tcPr>
          <w:p w14:paraId="51F68BF7" w14:textId="77777777" w:rsidR="00A325E2" w:rsidRDefault="00473619">
            <w:pPr>
              <w:pStyle w:val="TableParagraph"/>
              <w:spacing w:before="82"/>
              <w:ind w:left="112"/>
              <w:rPr>
                <w:b/>
                <w:sz w:val="15"/>
              </w:rPr>
            </w:pPr>
            <w:r>
              <w:rPr>
                <w:b/>
                <w:color w:val="FFFFFF"/>
                <w:spacing w:val="-2"/>
                <w:sz w:val="15"/>
              </w:rPr>
              <w:t>NOTES</w:t>
            </w:r>
          </w:p>
        </w:tc>
      </w:tr>
      <w:tr w:rsidR="00A325E2" w14:paraId="51F68BFD" w14:textId="77777777">
        <w:trPr>
          <w:trHeight w:val="340"/>
        </w:trPr>
        <w:tc>
          <w:tcPr>
            <w:tcW w:w="3000" w:type="dxa"/>
            <w:tcBorders>
              <w:bottom w:val="single" w:sz="2" w:space="0" w:color="B2100B"/>
            </w:tcBorders>
            <w:shd w:val="clear" w:color="auto" w:fill="FDDAC8"/>
          </w:tcPr>
          <w:p w14:paraId="51F68BF9" w14:textId="77777777" w:rsidR="00A325E2" w:rsidRDefault="00473619">
            <w:pPr>
              <w:pStyle w:val="TableParagraph"/>
              <w:spacing w:before="79"/>
              <w:rPr>
                <w:b/>
                <w:sz w:val="16"/>
              </w:rPr>
            </w:pPr>
            <w:r>
              <w:rPr>
                <w:b/>
                <w:sz w:val="16"/>
              </w:rPr>
              <w:t>Functional</w:t>
            </w:r>
            <w:r>
              <w:rPr>
                <w:b/>
                <w:spacing w:val="-7"/>
                <w:sz w:val="16"/>
              </w:rPr>
              <w:t xml:space="preserve"> </w:t>
            </w:r>
            <w:r>
              <w:rPr>
                <w:b/>
                <w:sz w:val="16"/>
              </w:rPr>
              <w:t>Recovery</w:t>
            </w:r>
            <w:r>
              <w:rPr>
                <w:b/>
                <w:spacing w:val="-7"/>
                <w:sz w:val="16"/>
              </w:rPr>
              <w:t xml:space="preserve"> </w:t>
            </w:r>
            <w:r>
              <w:rPr>
                <w:b/>
                <w:sz w:val="16"/>
              </w:rPr>
              <w:t>Team</w:t>
            </w:r>
            <w:r>
              <w:rPr>
                <w:b/>
                <w:spacing w:val="-7"/>
                <w:sz w:val="16"/>
              </w:rPr>
              <w:t xml:space="preserve"> </w:t>
            </w:r>
            <w:r>
              <w:rPr>
                <w:b/>
                <w:spacing w:val="-2"/>
                <w:sz w:val="16"/>
              </w:rPr>
              <w:t>Manager</w:t>
            </w:r>
          </w:p>
        </w:tc>
        <w:tc>
          <w:tcPr>
            <w:tcW w:w="3085" w:type="dxa"/>
            <w:tcBorders>
              <w:bottom w:val="single" w:sz="2" w:space="0" w:color="B2100B"/>
            </w:tcBorders>
            <w:shd w:val="clear" w:color="auto" w:fill="FEEEE5"/>
          </w:tcPr>
          <w:p w14:paraId="51F68BFA" w14:textId="77777777" w:rsidR="00A325E2" w:rsidRDefault="00473619">
            <w:pPr>
              <w:pStyle w:val="TableParagraph"/>
              <w:spacing w:before="79"/>
              <w:rPr>
                <w:sz w:val="16"/>
              </w:rPr>
            </w:pPr>
            <w:r>
              <w:rPr>
                <w:sz w:val="16"/>
              </w:rPr>
              <w:t>Clinical</w:t>
            </w:r>
            <w:r>
              <w:rPr>
                <w:spacing w:val="-7"/>
                <w:sz w:val="16"/>
              </w:rPr>
              <w:t xml:space="preserve"> </w:t>
            </w:r>
            <w:r>
              <w:rPr>
                <w:spacing w:val="-2"/>
                <w:sz w:val="16"/>
              </w:rPr>
              <w:t>Manager</w:t>
            </w:r>
          </w:p>
        </w:tc>
        <w:tc>
          <w:tcPr>
            <w:tcW w:w="624" w:type="dxa"/>
            <w:tcBorders>
              <w:bottom w:val="single" w:sz="2" w:space="0" w:color="B2100B"/>
            </w:tcBorders>
            <w:shd w:val="clear" w:color="auto" w:fill="FDDAC8"/>
          </w:tcPr>
          <w:p w14:paraId="51F68BFB" w14:textId="77777777" w:rsidR="00A325E2" w:rsidRDefault="00473619">
            <w:pPr>
              <w:pStyle w:val="TableParagraph"/>
              <w:spacing w:before="79"/>
              <w:ind w:left="1" w:right="175"/>
              <w:jc w:val="center"/>
              <w:rPr>
                <w:sz w:val="16"/>
              </w:rPr>
            </w:pPr>
            <w:r>
              <w:rPr>
                <w:spacing w:val="-5"/>
                <w:sz w:val="16"/>
              </w:rPr>
              <w:t>0.8</w:t>
            </w:r>
          </w:p>
        </w:tc>
        <w:tc>
          <w:tcPr>
            <w:tcW w:w="2920" w:type="dxa"/>
            <w:tcBorders>
              <w:bottom w:val="single" w:sz="2" w:space="0" w:color="B2100B"/>
            </w:tcBorders>
            <w:shd w:val="clear" w:color="auto" w:fill="FEEEE5"/>
          </w:tcPr>
          <w:p w14:paraId="51F68BFC" w14:textId="77777777" w:rsidR="00A325E2" w:rsidRDefault="00A325E2">
            <w:pPr>
              <w:pStyle w:val="TableParagraph"/>
              <w:spacing w:before="0"/>
              <w:ind w:left="0"/>
              <w:rPr>
                <w:rFonts w:ascii="Times New Roman"/>
                <w:sz w:val="16"/>
              </w:rPr>
            </w:pPr>
          </w:p>
        </w:tc>
      </w:tr>
      <w:tr w:rsidR="00A325E2" w14:paraId="51F68C02" w14:textId="77777777">
        <w:trPr>
          <w:trHeight w:val="538"/>
        </w:trPr>
        <w:tc>
          <w:tcPr>
            <w:tcW w:w="3000" w:type="dxa"/>
            <w:tcBorders>
              <w:top w:val="single" w:sz="2" w:space="0" w:color="B2100B"/>
              <w:bottom w:val="single" w:sz="2" w:space="0" w:color="B2100B"/>
            </w:tcBorders>
            <w:shd w:val="clear" w:color="auto" w:fill="FDDAC8"/>
          </w:tcPr>
          <w:p w14:paraId="51F68BFE" w14:textId="77777777" w:rsidR="00A325E2" w:rsidRDefault="00473619">
            <w:pPr>
              <w:pStyle w:val="TableParagraph"/>
              <w:spacing w:line="261" w:lineRule="auto"/>
              <w:rPr>
                <w:b/>
                <w:sz w:val="16"/>
              </w:rPr>
            </w:pPr>
            <w:r>
              <w:rPr>
                <w:b/>
                <w:sz w:val="16"/>
              </w:rPr>
              <w:t>IPS</w:t>
            </w:r>
            <w:r>
              <w:rPr>
                <w:b/>
                <w:spacing w:val="-12"/>
                <w:sz w:val="16"/>
              </w:rPr>
              <w:t xml:space="preserve"> </w:t>
            </w:r>
            <w:r>
              <w:rPr>
                <w:b/>
                <w:sz w:val="16"/>
              </w:rPr>
              <w:t>Employment</w:t>
            </w:r>
            <w:r>
              <w:rPr>
                <w:b/>
                <w:spacing w:val="-11"/>
                <w:sz w:val="16"/>
              </w:rPr>
              <w:t xml:space="preserve"> </w:t>
            </w:r>
            <w:r>
              <w:rPr>
                <w:b/>
                <w:sz w:val="16"/>
              </w:rPr>
              <w:t>and</w:t>
            </w:r>
            <w:r>
              <w:rPr>
                <w:b/>
                <w:spacing w:val="-11"/>
                <w:sz w:val="16"/>
              </w:rPr>
              <w:t xml:space="preserve"> </w:t>
            </w:r>
            <w:r>
              <w:rPr>
                <w:b/>
                <w:sz w:val="16"/>
              </w:rPr>
              <w:t xml:space="preserve">Education </w:t>
            </w:r>
            <w:r>
              <w:rPr>
                <w:b/>
                <w:spacing w:val="-2"/>
                <w:sz w:val="16"/>
              </w:rPr>
              <w:t>Specialist</w:t>
            </w:r>
          </w:p>
        </w:tc>
        <w:tc>
          <w:tcPr>
            <w:tcW w:w="3085" w:type="dxa"/>
            <w:tcBorders>
              <w:top w:val="single" w:sz="2" w:space="0" w:color="B2100B"/>
              <w:bottom w:val="single" w:sz="2" w:space="0" w:color="B2100B"/>
            </w:tcBorders>
            <w:shd w:val="clear" w:color="auto" w:fill="FEEEE5"/>
          </w:tcPr>
          <w:p w14:paraId="51F68BFF" w14:textId="77777777" w:rsidR="00A325E2" w:rsidRDefault="00473619">
            <w:pPr>
              <w:pStyle w:val="TableParagraph"/>
              <w:rPr>
                <w:sz w:val="16"/>
              </w:rPr>
            </w:pPr>
            <w:r>
              <w:rPr>
                <w:spacing w:val="-2"/>
                <w:sz w:val="16"/>
              </w:rPr>
              <w:t>Vocational</w:t>
            </w:r>
          </w:p>
        </w:tc>
        <w:tc>
          <w:tcPr>
            <w:tcW w:w="624" w:type="dxa"/>
            <w:tcBorders>
              <w:top w:val="single" w:sz="2" w:space="0" w:color="B2100B"/>
              <w:bottom w:val="single" w:sz="2" w:space="0" w:color="B2100B"/>
            </w:tcBorders>
            <w:shd w:val="clear" w:color="auto" w:fill="FDDAC8"/>
          </w:tcPr>
          <w:p w14:paraId="51F68C00" w14:textId="77777777" w:rsidR="00A325E2" w:rsidRDefault="00473619">
            <w:pPr>
              <w:pStyle w:val="TableParagraph"/>
              <w:ind w:left="1" w:right="175"/>
              <w:jc w:val="center"/>
              <w:rPr>
                <w:sz w:val="16"/>
              </w:rPr>
            </w:pPr>
            <w:r>
              <w:rPr>
                <w:spacing w:val="-5"/>
                <w:sz w:val="16"/>
              </w:rPr>
              <w:t>1.0</w:t>
            </w:r>
          </w:p>
        </w:tc>
        <w:tc>
          <w:tcPr>
            <w:tcW w:w="2920" w:type="dxa"/>
            <w:tcBorders>
              <w:top w:val="single" w:sz="2" w:space="0" w:color="B2100B"/>
              <w:bottom w:val="single" w:sz="2" w:space="0" w:color="B2100B"/>
            </w:tcBorders>
            <w:shd w:val="clear" w:color="auto" w:fill="FEEEE5"/>
          </w:tcPr>
          <w:p w14:paraId="51F68C01" w14:textId="77777777" w:rsidR="00A325E2" w:rsidRDefault="00A325E2">
            <w:pPr>
              <w:pStyle w:val="TableParagraph"/>
              <w:spacing w:before="0"/>
              <w:ind w:left="0"/>
              <w:rPr>
                <w:rFonts w:ascii="Times New Roman"/>
                <w:sz w:val="16"/>
              </w:rPr>
            </w:pPr>
          </w:p>
        </w:tc>
      </w:tr>
      <w:tr w:rsidR="00A325E2" w14:paraId="51F68C07" w14:textId="77777777">
        <w:trPr>
          <w:trHeight w:val="338"/>
        </w:trPr>
        <w:tc>
          <w:tcPr>
            <w:tcW w:w="3000" w:type="dxa"/>
            <w:tcBorders>
              <w:top w:val="single" w:sz="2" w:space="0" w:color="B2100B"/>
              <w:bottom w:val="single" w:sz="2" w:space="0" w:color="B2100B"/>
            </w:tcBorders>
            <w:shd w:val="clear" w:color="auto" w:fill="FDDAC8"/>
          </w:tcPr>
          <w:p w14:paraId="51F68C03" w14:textId="77777777" w:rsidR="00A325E2" w:rsidRDefault="00473619">
            <w:pPr>
              <w:pStyle w:val="TableParagraph"/>
              <w:rPr>
                <w:b/>
                <w:sz w:val="16"/>
              </w:rPr>
            </w:pPr>
            <w:r>
              <w:rPr>
                <w:b/>
                <w:sz w:val="16"/>
              </w:rPr>
              <w:t xml:space="preserve">Allied Health (Functional </w:t>
            </w:r>
            <w:r>
              <w:rPr>
                <w:b/>
                <w:spacing w:val="-2"/>
                <w:sz w:val="16"/>
              </w:rPr>
              <w:t>Recovery)</w:t>
            </w:r>
          </w:p>
        </w:tc>
        <w:tc>
          <w:tcPr>
            <w:tcW w:w="3085" w:type="dxa"/>
            <w:tcBorders>
              <w:top w:val="single" w:sz="2" w:space="0" w:color="B2100B"/>
              <w:bottom w:val="single" w:sz="2" w:space="0" w:color="B2100B"/>
            </w:tcBorders>
            <w:shd w:val="clear" w:color="auto" w:fill="FEEEE5"/>
          </w:tcPr>
          <w:p w14:paraId="51F68C04" w14:textId="77777777" w:rsidR="00A325E2" w:rsidRDefault="00473619">
            <w:pPr>
              <w:pStyle w:val="TableParagraph"/>
              <w:rPr>
                <w:sz w:val="16"/>
              </w:rPr>
            </w:pPr>
            <w:r>
              <w:rPr>
                <w:sz w:val="16"/>
              </w:rPr>
              <w:t>Allied</w:t>
            </w:r>
            <w:r>
              <w:rPr>
                <w:spacing w:val="-5"/>
                <w:sz w:val="16"/>
              </w:rPr>
              <w:t xml:space="preserve"> </w:t>
            </w:r>
            <w:r>
              <w:rPr>
                <w:spacing w:val="-2"/>
                <w:sz w:val="16"/>
              </w:rPr>
              <w:t>Health</w:t>
            </w:r>
          </w:p>
        </w:tc>
        <w:tc>
          <w:tcPr>
            <w:tcW w:w="624" w:type="dxa"/>
            <w:tcBorders>
              <w:top w:val="single" w:sz="2" w:space="0" w:color="B2100B"/>
              <w:bottom w:val="single" w:sz="2" w:space="0" w:color="B2100B"/>
            </w:tcBorders>
            <w:shd w:val="clear" w:color="auto" w:fill="FDDAC8"/>
          </w:tcPr>
          <w:p w14:paraId="51F68C05" w14:textId="77777777" w:rsidR="00A325E2" w:rsidRDefault="00473619">
            <w:pPr>
              <w:pStyle w:val="TableParagraph"/>
              <w:ind w:left="1" w:right="175"/>
              <w:jc w:val="center"/>
              <w:rPr>
                <w:sz w:val="16"/>
              </w:rPr>
            </w:pPr>
            <w:r>
              <w:rPr>
                <w:spacing w:val="-5"/>
                <w:sz w:val="16"/>
              </w:rPr>
              <w:t>2.0</w:t>
            </w:r>
          </w:p>
        </w:tc>
        <w:tc>
          <w:tcPr>
            <w:tcW w:w="2920" w:type="dxa"/>
            <w:tcBorders>
              <w:top w:val="single" w:sz="2" w:space="0" w:color="B2100B"/>
              <w:bottom w:val="single" w:sz="2" w:space="0" w:color="B2100B"/>
            </w:tcBorders>
            <w:shd w:val="clear" w:color="auto" w:fill="FEEEE5"/>
          </w:tcPr>
          <w:p w14:paraId="51F68C06" w14:textId="77777777" w:rsidR="00A325E2" w:rsidRDefault="00A325E2">
            <w:pPr>
              <w:pStyle w:val="TableParagraph"/>
              <w:spacing w:before="0"/>
              <w:ind w:left="0"/>
              <w:rPr>
                <w:rFonts w:ascii="Times New Roman"/>
                <w:sz w:val="16"/>
              </w:rPr>
            </w:pPr>
          </w:p>
        </w:tc>
      </w:tr>
      <w:tr w:rsidR="00A325E2" w14:paraId="51F68C0C" w14:textId="77777777">
        <w:trPr>
          <w:trHeight w:val="338"/>
        </w:trPr>
        <w:tc>
          <w:tcPr>
            <w:tcW w:w="3000" w:type="dxa"/>
            <w:tcBorders>
              <w:top w:val="single" w:sz="2" w:space="0" w:color="B2100B"/>
              <w:bottom w:val="single" w:sz="2" w:space="0" w:color="B2100B"/>
            </w:tcBorders>
            <w:shd w:val="clear" w:color="auto" w:fill="FDDAC8"/>
          </w:tcPr>
          <w:p w14:paraId="51F68C08" w14:textId="77777777" w:rsidR="00A325E2" w:rsidRDefault="00473619">
            <w:pPr>
              <w:pStyle w:val="TableParagraph"/>
              <w:rPr>
                <w:b/>
                <w:sz w:val="16"/>
              </w:rPr>
            </w:pPr>
            <w:r>
              <w:rPr>
                <w:b/>
                <w:spacing w:val="-2"/>
                <w:sz w:val="16"/>
              </w:rPr>
              <w:t>Dietitian</w:t>
            </w:r>
          </w:p>
        </w:tc>
        <w:tc>
          <w:tcPr>
            <w:tcW w:w="3085" w:type="dxa"/>
            <w:tcBorders>
              <w:top w:val="single" w:sz="2" w:space="0" w:color="B2100B"/>
              <w:bottom w:val="single" w:sz="2" w:space="0" w:color="B2100B"/>
            </w:tcBorders>
            <w:shd w:val="clear" w:color="auto" w:fill="FEEEE5"/>
          </w:tcPr>
          <w:p w14:paraId="51F68C09" w14:textId="77777777" w:rsidR="00A325E2" w:rsidRDefault="00473619">
            <w:pPr>
              <w:pStyle w:val="TableParagraph"/>
              <w:rPr>
                <w:sz w:val="16"/>
              </w:rPr>
            </w:pPr>
            <w:r>
              <w:rPr>
                <w:sz w:val="16"/>
              </w:rPr>
              <w:t>Allied</w:t>
            </w:r>
            <w:r>
              <w:rPr>
                <w:spacing w:val="-5"/>
                <w:sz w:val="16"/>
              </w:rPr>
              <w:t xml:space="preserve"> </w:t>
            </w:r>
            <w:r>
              <w:rPr>
                <w:sz w:val="16"/>
              </w:rPr>
              <w:t>Health</w:t>
            </w:r>
            <w:r>
              <w:rPr>
                <w:spacing w:val="-5"/>
                <w:sz w:val="16"/>
              </w:rPr>
              <w:t xml:space="preserve"> </w:t>
            </w:r>
            <w:r>
              <w:rPr>
                <w:spacing w:val="-2"/>
                <w:sz w:val="16"/>
              </w:rPr>
              <w:t>(Senior)</w:t>
            </w:r>
          </w:p>
        </w:tc>
        <w:tc>
          <w:tcPr>
            <w:tcW w:w="624" w:type="dxa"/>
            <w:tcBorders>
              <w:top w:val="single" w:sz="2" w:space="0" w:color="B2100B"/>
              <w:bottom w:val="single" w:sz="2" w:space="0" w:color="B2100B"/>
            </w:tcBorders>
            <w:shd w:val="clear" w:color="auto" w:fill="FDDAC8"/>
          </w:tcPr>
          <w:p w14:paraId="51F68C0A" w14:textId="77777777" w:rsidR="00A325E2" w:rsidRDefault="00473619">
            <w:pPr>
              <w:pStyle w:val="TableParagraph"/>
              <w:ind w:left="1" w:right="175"/>
              <w:jc w:val="center"/>
              <w:rPr>
                <w:sz w:val="16"/>
              </w:rPr>
            </w:pPr>
            <w:r>
              <w:rPr>
                <w:spacing w:val="-5"/>
                <w:sz w:val="16"/>
              </w:rPr>
              <w:t>0.6</w:t>
            </w:r>
          </w:p>
        </w:tc>
        <w:tc>
          <w:tcPr>
            <w:tcW w:w="2920" w:type="dxa"/>
            <w:tcBorders>
              <w:top w:val="single" w:sz="2" w:space="0" w:color="B2100B"/>
              <w:bottom w:val="single" w:sz="2" w:space="0" w:color="B2100B"/>
            </w:tcBorders>
            <w:shd w:val="clear" w:color="auto" w:fill="FEEEE5"/>
          </w:tcPr>
          <w:p w14:paraId="51F68C0B" w14:textId="77777777" w:rsidR="00A325E2" w:rsidRDefault="00A325E2">
            <w:pPr>
              <w:pStyle w:val="TableParagraph"/>
              <w:spacing w:before="0"/>
              <w:ind w:left="0"/>
              <w:rPr>
                <w:rFonts w:ascii="Times New Roman"/>
                <w:sz w:val="16"/>
              </w:rPr>
            </w:pPr>
          </w:p>
        </w:tc>
      </w:tr>
      <w:tr w:rsidR="00A325E2" w14:paraId="51F68C11" w14:textId="77777777">
        <w:trPr>
          <w:trHeight w:val="338"/>
        </w:trPr>
        <w:tc>
          <w:tcPr>
            <w:tcW w:w="3000" w:type="dxa"/>
            <w:tcBorders>
              <w:top w:val="single" w:sz="2" w:space="0" w:color="B2100B"/>
              <w:bottom w:val="single" w:sz="2" w:space="0" w:color="B2100B"/>
            </w:tcBorders>
            <w:shd w:val="clear" w:color="auto" w:fill="FDDAC8"/>
          </w:tcPr>
          <w:p w14:paraId="51F68C0D" w14:textId="77777777" w:rsidR="00A325E2" w:rsidRDefault="00473619">
            <w:pPr>
              <w:pStyle w:val="TableParagraph"/>
              <w:rPr>
                <w:b/>
                <w:sz w:val="16"/>
              </w:rPr>
            </w:pPr>
            <w:r>
              <w:rPr>
                <w:b/>
                <w:sz w:val="16"/>
              </w:rPr>
              <w:t>Exercise</w:t>
            </w:r>
            <w:r>
              <w:rPr>
                <w:b/>
                <w:spacing w:val="-7"/>
                <w:sz w:val="16"/>
              </w:rPr>
              <w:t xml:space="preserve"> </w:t>
            </w:r>
            <w:r>
              <w:rPr>
                <w:b/>
                <w:spacing w:val="-2"/>
                <w:sz w:val="16"/>
              </w:rPr>
              <w:t>Physiologist</w:t>
            </w:r>
          </w:p>
        </w:tc>
        <w:tc>
          <w:tcPr>
            <w:tcW w:w="3085" w:type="dxa"/>
            <w:tcBorders>
              <w:top w:val="single" w:sz="2" w:space="0" w:color="B2100B"/>
              <w:bottom w:val="single" w:sz="2" w:space="0" w:color="B2100B"/>
            </w:tcBorders>
            <w:shd w:val="clear" w:color="auto" w:fill="FEEEE5"/>
          </w:tcPr>
          <w:p w14:paraId="51F68C0E" w14:textId="77777777" w:rsidR="00A325E2" w:rsidRDefault="00473619">
            <w:pPr>
              <w:pStyle w:val="TableParagraph"/>
              <w:rPr>
                <w:sz w:val="16"/>
              </w:rPr>
            </w:pPr>
            <w:r>
              <w:rPr>
                <w:sz w:val="16"/>
              </w:rPr>
              <w:t>Allied</w:t>
            </w:r>
            <w:r>
              <w:rPr>
                <w:spacing w:val="-5"/>
                <w:sz w:val="16"/>
              </w:rPr>
              <w:t xml:space="preserve"> </w:t>
            </w:r>
            <w:r>
              <w:rPr>
                <w:sz w:val="16"/>
              </w:rPr>
              <w:t>Health</w:t>
            </w:r>
            <w:r>
              <w:rPr>
                <w:spacing w:val="-5"/>
                <w:sz w:val="16"/>
              </w:rPr>
              <w:t xml:space="preserve"> </w:t>
            </w:r>
            <w:r>
              <w:rPr>
                <w:spacing w:val="-2"/>
                <w:sz w:val="16"/>
              </w:rPr>
              <w:t>(Senior)</w:t>
            </w:r>
          </w:p>
        </w:tc>
        <w:tc>
          <w:tcPr>
            <w:tcW w:w="624" w:type="dxa"/>
            <w:tcBorders>
              <w:top w:val="single" w:sz="2" w:space="0" w:color="B2100B"/>
              <w:bottom w:val="single" w:sz="2" w:space="0" w:color="B2100B"/>
            </w:tcBorders>
            <w:shd w:val="clear" w:color="auto" w:fill="FDDAC8"/>
          </w:tcPr>
          <w:p w14:paraId="51F68C0F" w14:textId="77777777" w:rsidR="00A325E2" w:rsidRDefault="00473619">
            <w:pPr>
              <w:pStyle w:val="TableParagraph"/>
              <w:ind w:left="1" w:right="175"/>
              <w:jc w:val="center"/>
              <w:rPr>
                <w:sz w:val="16"/>
              </w:rPr>
            </w:pPr>
            <w:r>
              <w:rPr>
                <w:spacing w:val="-5"/>
                <w:sz w:val="16"/>
              </w:rPr>
              <w:t>0.6</w:t>
            </w:r>
          </w:p>
        </w:tc>
        <w:tc>
          <w:tcPr>
            <w:tcW w:w="2920" w:type="dxa"/>
            <w:tcBorders>
              <w:top w:val="single" w:sz="2" w:space="0" w:color="B2100B"/>
              <w:bottom w:val="single" w:sz="2" w:space="0" w:color="B2100B"/>
            </w:tcBorders>
            <w:shd w:val="clear" w:color="auto" w:fill="FEEEE5"/>
          </w:tcPr>
          <w:p w14:paraId="51F68C10" w14:textId="77777777" w:rsidR="00A325E2" w:rsidRDefault="00A325E2">
            <w:pPr>
              <w:pStyle w:val="TableParagraph"/>
              <w:spacing w:before="0"/>
              <w:ind w:left="0"/>
              <w:rPr>
                <w:rFonts w:ascii="Times New Roman"/>
                <w:sz w:val="16"/>
              </w:rPr>
            </w:pPr>
          </w:p>
        </w:tc>
      </w:tr>
      <w:tr w:rsidR="00A325E2" w14:paraId="51F68C16" w14:textId="77777777">
        <w:trPr>
          <w:trHeight w:val="333"/>
        </w:trPr>
        <w:tc>
          <w:tcPr>
            <w:tcW w:w="3000" w:type="dxa"/>
            <w:tcBorders>
              <w:top w:val="single" w:sz="2" w:space="0" w:color="B2100B"/>
              <w:bottom w:val="single" w:sz="6" w:space="0" w:color="B2100B"/>
            </w:tcBorders>
            <w:shd w:val="clear" w:color="auto" w:fill="FDDAC8"/>
          </w:tcPr>
          <w:p w14:paraId="51F68C12" w14:textId="77777777" w:rsidR="00A325E2" w:rsidRDefault="00473619">
            <w:pPr>
              <w:pStyle w:val="TableParagraph"/>
              <w:rPr>
                <w:b/>
                <w:sz w:val="16"/>
              </w:rPr>
            </w:pPr>
            <w:r>
              <w:rPr>
                <w:b/>
                <w:spacing w:val="-2"/>
                <w:sz w:val="16"/>
              </w:rPr>
              <w:t>Administration</w:t>
            </w:r>
          </w:p>
        </w:tc>
        <w:tc>
          <w:tcPr>
            <w:tcW w:w="3085" w:type="dxa"/>
            <w:tcBorders>
              <w:top w:val="single" w:sz="2" w:space="0" w:color="B2100B"/>
              <w:bottom w:val="single" w:sz="6" w:space="0" w:color="B2100B"/>
            </w:tcBorders>
            <w:shd w:val="clear" w:color="auto" w:fill="FEEEE5"/>
          </w:tcPr>
          <w:p w14:paraId="51F68C13" w14:textId="77777777" w:rsidR="00A325E2" w:rsidRDefault="00473619">
            <w:pPr>
              <w:pStyle w:val="TableParagraph"/>
              <w:rPr>
                <w:sz w:val="16"/>
              </w:rPr>
            </w:pPr>
            <w:r>
              <w:rPr>
                <w:spacing w:val="-2"/>
                <w:sz w:val="16"/>
              </w:rPr>
              <w:t>Administration</w:t>
            </w:r>
          </w:p>
        </w:tc>
        <w:tc>
          <w:tcPr>
            <w:tcW w:w="624" w:type="dxa"/>
            <w:tcBorders>
              <w:top w:val="single" w:sz="2" w:space="0" w:color="B2100B"/>
              <w:bottom w:val="single" w:sz="6" w:space="0" w:color="B2100B"/>
            </w:tcBorders>
            <w:shd w:val="clear" w:color="auto" w:fill="FDDAC8"/>
          </w:tcPr>
          <w:p w14:paraId="51F68C14" w14:textId="77777777" w:rsidR="00A325E2" w:rsidRDefault="00473619">
            <w:pPr>
              <w:pStyle w:val="TableParagraph"/>
              <w:ind w:left="1" w:right="175"/>
              <w:jc w:val="center"/>
              <w:rPr>
                <w:sz w:val="16"/>
              </w:rPr>
            </w:pPr>
            <w:r>
              <w:rPr>
                <w:spacing w:val="-5"/>
                <w:sz w:val="16"/>
              </w:rPr>
              <w:t>0.5</w:t>
            </w:r>
          </w:p>
        </w:tc>
        <w:tc>
          <w:tcPr>
            <w:tcW w:w="2920" w:type="dxa"/>
            <w:tcBorders>
              <w:top w:val="single" w:sz="2" w:space="0" w:color="B2100B"/>
              <w:bottom w:val="single" w:sz="6" w:space="0" w:color="B2100B"/>
            </w:tcBorders>
            <w:shd w:val="clear" w:color="auto" w:fill="FEEEE5"/>
          </w:tcPr>
          <w:p w14:paraId="51F68C15" w14:textId="77777777" w:rsidR="00A325E2" w:rsidRDefault="00A325E2">
            <w:pPr>
              <w:pStyle w:val="TableParagraph"/>
              <w:spacing w:before="0"/>
              <w:ind w:left="0"/>
              <w:rPr>
                <w:rFonts w:ascii="Times New Roman"/>
                <w:sz w:val="16"/>
              </w:rPr>
            </w:pPr>
          </w:p>
        </w:tc>
      </w:tr>
      <w:tr w:rsidR="00A325E2" w14:paraId="51F68C1B" w14:textId="77777777">
        <w:trPr>
          <w:trHeight w:val="335"/>
        </w:trPr>
        <w:tc>
          <w:tcPr>
            <w:tcW w:w="3000" w:type="dxa"/>
            <w:tcBorders>
              <w:top w:val="single" w:sz="6" w:space="0" w:color="B2100B"/>
            </w:tcBorders>
            <w:shd w:val="clear" w:color="auto" w:fill="FFEAB3"/>
          </w:tcPr>
          <w:p w14:paraId="51F68C17" w14:textId="77777777" w:rsidR="00A325E2" w:rsidRDefault="00473619">
            <w:pPr>
              <w:pStyle w:val="TableParagraph"/>
              <w:spacing w:before="72"/>
              <w:rPr>
                <w:b/>
                <w:sz w:val="16"/>
              </w:rPr>
            </w:pPr>
            <w:r>
              <w:rPr>
                <w:b/>
                <w:spacing w:val="-2"/>
                <w:sz w:val="16"/>
              </w:rPr>
              <w:t>Team</w:t>
            </w:r>
            <w:r>
              <w:rPr>
                <w:b/>
                <w:spacing w:val="-6"/>
                <w:sz w:val="16"/>
              </w:rPr>
              <w:t xml:space="preserve"> </w:t>
            </w:r>
            <w:r>
              <w:rPr>
                <w:b/>
                <w:spacing w:val="-2"/>
                <w:sz w:val="16"/>
              </w:rPr>
              <w:t>total</w:t>
            </w:r>
          </w:p>
        </w:tc>
        <w:tc>
          <w:tcPr>
            <w:tcW w:w="3085" w:type="dxa"/>
            <w:tcBorders>
              <w:top w:val="single" w:sz="6" w:space="0" w:color="B2100B"/>
            </w:tcBorders>
            <w:shd w:val="clear" w:color="auto" w:fill="FFEAB3"/>
          </w:tcPr>
          <w:p w14:paraId="51F68C18" w14:textId="77777777" w:rsidR="00A325E2" w:rsidRDefault="00A325E2">
            <w:pPr>
              <w:pStyle w:val="TableParagraph"/>
              <w:spacing w:before="0"/>
              <w:ind w:left="0"/>
              <w:rPr>
                <w:rFonts w:ascii="Times New Roman"/>
                <w:sz w:val="16"/>
              </w:rPr>
            </w:pPr>
          </w:p>
        </w:tc>
        <w:tc>
          <w:tcPr>
            <w:tcW w:w="624" w:type="dxa"/>
            <w:tcBorders>
              <w:top w:val="single" w:sz="6" w:space="0" w:color="B2100B"/>
            </w:tcBorders>
            <w:shd w:val="clear" w:color="auto" w:fill="FFEAB3"/>
          </w:tcPr>
          <w:p w14:paraId="51F68C19" w14:textId="77777777" w:rsidR="00A325E2" w:rsidRDefault="00473619">
            <w:pPr>
              <w:pStyle w:val="TableParagraph"/>
              <w:spacing w:before="72"/>
              <w:ind w:left="1" w:right="175"/>
              <w:jc w:val="center"/>
              <w:rPr>
                <w:b/>
                <w:sz w:val="16"/>
              </w:rPr>
            </w:pPr>
            <w:r>
              <w:rPr>
                <w:b/>
                <w:spacing w:val="-5"/>
                <w:sz w:val="16"/>
              </w:rPr>
              <w:t>5.5</w:t>
            </w:r>
          </w:p>
        </w:tc>
        <w:tc>
          <w:tcPr>
            <w:tcW w:w="2920" w:type="dxa"/>
            <w:tcBorders>
              <w:top w:val="single" w:sz="6" w:space="0" w:color="B2100B"/>
            </w:tcBorders>
            <w:shd w:val="clear" w:color="auto" w:fill="FFEAB3"/>
          </w:tcPr>
          <w:p w14:paraId="51F68C1A" w14:textId="77777777" w:rsidR="00A325E2" w:rsidRDefault="00A325E2">
            <w:pPr>
              <w:pStyle w:val="TableParagraph"/>
              <w:spacing w:before="0"/>
              <w:ind w:left="0"/>
              <w:rPr>
                <w:rFonts w:ascii="Times New Roman"/>
                <w:sz w:val="16"/>
              </w:rPr>
            </w:pPr>
          </w:p>
        </w:tc>
      </w:tr>
    </w:tbl>
    <w:p w14:paraId="1F2E0717" w14:textId="77777777" w:rsidR="00A47FEE" w:rsidRDefault="00A47FEE" w:rsidP="00A47FEE">
      <w:pPr>
        <w:pStyle w:val="Heading5"/>
        <w:ind w:left="284"/>
        <w:rPr>
          <w:sz w:val="20"/>
          <w:szCs w:val="20"/>
        </w:rPr>
      </w:pPr>
    </w:p>
    <w:p w14:paraId="51F68C1E" w14:textId="7F2DA4E1" w:rsidR="00A325E2" w:rsidRPr="00DA2447" w:rsidRDefault="00473619" w:rsidP="00A47FEE">
      <w:pPr>
        <w:pStyle w:val="Heading5"/>
        <w:ind w:left="284"/>
        <w:rPr>
          <w:sz w:val="20"/>
          <w:szCs w:val="20"/>
        </w:rPr>
      </w:pPr>
      <w:r w:rsidRPr="00DA2447">
        <w:rPr>
          <w:sz w:val="20"/>
          <w:szCs w:val="20"/>
        </w:rPr>
        <w:t>Team</w:t>
      </w:r>
      <w:r w:rsidRPr="00DA2447">
        <w:rPr>
          <w:spacing w:val="-10"/>
          <w:sz w:val="20"/>
          <w:szCs w:val="20"/>
        </w:rPr>
        <w:t xml:space="preserve"> </w:t>
      </w:r>
      <w:r w:rsidRPr="00DA2447">
        <w:rPr>
          <w:sz w:val="20"/>
          <w:szCs w:val="20"/>
        </w:rPr>
        <w:t>4:</w:t>
      </w:r>
      <w:r w:rsidRPr="00DA2447">
        <w:rPr>
          <w:spacing w:val="-8"/>
          <w:sz w:val="20"/>
          <w:szCs w:val="20"/>
        </w:rPr>
        <w:t xml:space="preserve"> </w:t>
      </w:r>
      <w:r w:rsidRPr="00DA2447">
        <w:rPr>
          <w:sz w:val="20"/>
          <w:szCs w:val="20"/>
        </w:rPr>
        <w:t>Senior</w:t>
      </w:r>
      <w:r w:rsidRPr="00DA2447">
        <w:rPr>
          <w:spacing w:val="-7"/>
          <w:sz w:val="20"/>
          <w:szCs w:val="20"/>
        </w:rPr>
        <w:t xml:space="preserve"> </w:t>
      </w:r>
      <w:r w:rsidRPr="00DA2447">
        <w:rPr>
          <w:sz w:val="20"/>
          <w:szCs w:val="20"/>
        </w:rPr>
        <w:t>Management</w:t>
      </w:r>
      <w:r w:rsidRPr="00DA2447">
        <w:rPr>
          <w:spacing w:val="-8"/>
          <w:sz w:val="20"/>
          <w:szCs w:val="20"/>
        </w:rPr>
        <w:t xml:space="preserve"> </w:t>
      </w:r>
      <w:r w:rsidRPr="00DA2447">
        <w:rPr>
          <w:sz w:val="20"/>
          <w:szCs w:val="20"/>
        </w:rPr>
        <w:t>and</w:t>
      </w:r>
      <w:r w:rsidRPr="00DA2447">
        <w:rPr>
          <w:spacing w:val="-7"/>
          <w:sz w:val="20"/>
          <w:szCs w:val="20"/>
        </w:rPr>
        <w:t xml:space="preserve"> </w:t>
      </w:r>
      <w:r w:rsidRPr="00DA2447">
        <w:rPr>
          <w:spacing w:val="-2"/>
          <w:sz w:val="20"/>
          <w:szCs w:val="20"/>
        </w:rPr>
        <w:t>Operations</w:t>
      </w:r>
    </w:p>
    <w:tbl>
      <w:tblPr>
        <w:tblW w:w="0" w:type="auto"/>
        <w:tblInd w:w="291" w:type="dxa"/>
        <w:tblLayout w:type="fixed"/>
        <w:tblCellMar>
          <w:left w:w="0" w:type="dxa"/>
          <w:right w:w="0" w:type="dxa"/>
        </w:tblCellMar>
        <w:tblLook w:val="01E0" w:firstRow="1" w:lastRow="1" w:firstColumn="1" w:lastColumn="1" w:noHBand="0" w:noVBand="0"/>
      </w:tblPr>
      <w:tblGrid>
        <w:gridCol w:w="3050"/>
        <w:gridCol w:w="3084"/>
        <w:gridCol w:w="623"/>
        <w:gridCol w:w="2869"/>
      </w:tblGrid>
      <w:tr w:rsidR="00A325E2" w14:paraId="51F68C23" w14:textId="77777777">
        <w:trPr>
          <w:trHeight w:val="335"/>
        </w:trPr>
        <w:tc>
          <w:tcPr>
            <w:tcW w:w="3050" w:type="dxa"/>
            <w:shd w:val="clear" w:color="auto" w:fill="B2100B"/>
          </w:tcPr>
          <w:p w14:paraId="51F68C1F" w14:textId="77777777" w:rsidR="00A325E2" w:rsidRDefault="00473619">
            <w:pPr>
              <w:pStyle w:val="TableParagraph"/>
              <w:spacing w:before="82"/>
              <w:rPr>
                <w:b/>
                <w:sz w:val="15"/>
              </w:rPr>
            </w:pPr>
            <w:r>
              <w:rPr>
                <w:b/>
                <w:color w:val="FFFFFF"/>
                <w:sz w:val="15"/>
              </w:rPr>
              <w:t xml:space="preserve">ROLE / </w:t>
            </w:r>
            <w:r>
              <w:rPr>
                <w:b/>
                <w:color w:val="FFFFFF"/>
                <w:spacing w:val="-2"/>
                <w:sz w:val="15"/>
              </w:rPr>
              <w:t>POSITION</w:t>
            </w:r>
          </w:p>
        </w:tc>
        <w:tc>
          <w:tcPr>
            <w:tcW w:w="3084" w:type="dxa"/>
            <w:shd w:val="clear" w:color="auto" w:fill="B2100B"/>
          </w:tcPr>
          <w:p w14:paraId="51F68C20" w14:textId="77777777" w:rsidR="00A325E2" w:rsidRDefault="00473619">
            <w:pPr>
              <w:pStyle w:val="TableParagraph"/>
              <w:spacing w:before="82"/>
              <w:rPr>
                <w:b/>
                <w:sz w:val="15"/>
              </w:rPr>
            </w:pPr>
            <w:r>
              <w:rPr>
                <w:b/>
                <w:color w:val="FFFFFF"/>
                <w:sz w:val="15"/>
              </w:rPr>
              <w:t>DISCIPLINE</w:t>
            </w:r>
            <w:r>
              <w:rPr>
                <w:b/>
                <w:color w:val="FFFFFF"/>
                <w:spacing w:val="-8"/>
                <w:sz w:val="15"/>
              </w:rPr>
              <w:t xml:space="preserve"> </w:t>
            </w:r>
            <w:r>
              <w:rPr>
                <w:b/>
                <w:color w:val="FFFFFF"/>
                <w:sz w:val="15"/>
              </w:rPr>
              <w:t>/</w:t>
            </w:r>
            <w:r>
              <w:rPr>
                <w:b/>
                <w:color w:val="FFFFFF"/>
                <w:spacing w:val="-8"/>
                <w:sz w:val="15"/>
              </w:rPr>
              <w:t xml:space="preserve"> </w:t>
            </w:r>
            <w:r>
              <w:rPr>
                <w:b/>
                <w:color w:val="FFFFFF"/>
                <w:sz w:val="15"/>
              </w:rPr>
              <w:t>CLASSIFICATION</w:t>
            </w:r>
            <w:r>
              <w:rPr>
                <w:b/>
                <w:color w:val="FFFFFF"/>
                <w:spacing w:val="-8"/>
                <w:sz w:val="15"/>
              </w:rPr>
              <w:t xml:space="preserve"> </w:t>
            </w:r>
            <w:r>
              <w:rPr>
                <w:b/>
                <w:color w:val="FFFFFF"/>
                <w:spacing w:val="-2"/>
                <w:sz w:val="15"/>
              </w:rPr>
              <w:t>GROUP</w:t>
            </w:r>
          </w:p>
        </w:tc>
        <w:tc>
          <w:tcPr>
            <w:tcW w:w="623" w:type="dxa"/>
            <w:shd w:val="clear" w:color="auto" w:fill="B2100B"/>
          </w:tcPr>
          <w:p w14:paraId="51F68C21" w14:textId="77777777" w:rsidR="00A325E2" w:rsidRDefault="00473619">
            <w:pPr>
              <w:pStyle w:val="TableParagraph"/>
              <w:spacing w:before="82"/>
              <w:rPr>
                <w:b/>
                <w:sz w:val="15"/>
              </w:rPr>
            </w:pPr>
            <w:r>
              <w:rPr>
                <w:b/>
                <w:color w:val="FFFFFF"/>
                <w:spacing w:val="-5"/>
                <w:sz w:val="15"/>
              </w:rPr>
              <w:t>FTE</w:t>
            </w:r>
          </w:p>
        </w:tc>
        <w:tc>
          <w:tcPr>
            <w:tcW w:w="2869" w:type="dxa"/>
            <w:shd w:val="clear" w:color="auto" w:fill="B2100B"/>
          </w:tcPr>
          <w:p w14:paraId="51F68C22" w14:textId="77777777" w:rsidR="00A325E2" w:rsidRDefault="00473619">
            <w:pPr>
              <w:pStyle w:val="TableParagraph"/>
              <w:spacing w:before="82"/>
              <w:ind w:left="114"/>
              <w:rPr>
                <w:b/>
                <w:sz w:val="15"/>
              </w:rPr>
            </w:pPr>
            <w:r>
              <w:rPr>
                <w:b/>
                <w:color w:val="FFFFFF"/>
                <w:spacing w:val="-2"/>
                <w:sz w:val="15"/>
              </w:rPr>
              <w:t>NOTES</w:t>
            </w:r>
          </w:p>
        </w:tc>
      </w:tr>
      <w:tr w:rsidR="00A325E2" w14:paraId="51F68C28" w14:textId="77777777">
        <w:trPr>
          <w:trHeight w:val="340"/>
        </w:trPr>
        <w:tc>
          <w:tcPr>
            <w:tcW w:w="3050" w:type="dxa"/>
            <w:tcBorders>
              <w:bottom w:val="single" w:sz="2" w:space="0" w:color="B2100B"/>
            </w:tcBorders>
            <w:shd w:val="clear" w:color="auto" w:fill="FDDAC8"/>
          </w:tcPr>
          <w:p w14:paraId="51F68C24" w14:textId="77777777" w:rsidR="00A325E2" w:rsidRDefault="00473619">
            <w:pPr>
              <w:pStyle w:val="TableParagraph"/>
              <w:spacing w:before="79"/>
              <w:rPr>
                <w:b/>
                <w:sz w:val="16"/>
              </w:rPr>
            </w:pPr>
            <w:r>
              <w:rPr>
                <w:b/>
                <w:sz w:val="16"/>
              </w:rPr>
              <w:t xml:space="preserve">Clinical </w:t>
            </w:r>
            <w:r>
              <w:rPr>
                <w:b/>
                <w:spacing w:val="-2"/>
                <w:sz w:val="16"/>
              </w:rPr>
              <w:t>Director</w:t>
            </w:r>
          </w:p>
        </w:tc>
        <w:tc>
          <w:tcPr>
            <w:tcW w:w="3084" w:type="dxa"/>
            <w:tcBorders>
              <w:bottom w:val="single" w:sz="2" w:space="0" w:color="B2100B"/>
            </w:tcBorders>
            <w:shd w:val="clear" w:color="auto" w:fill="FEEEE5"/>
          </w:tcPr>
          <w:p w14:paraId="51F68C25" w14:textId="77777777" w:rsidR="00A325E2" w:rsidRDefault="00473619">
            <w:pPr>
              <w:pStyle w:val="TableParagraph"/>
              <w:spacing w:before="79"/>
              <w:rPr>
                <w:sz w:val="16"/>
              </w:rPr>
            </w:pPr>
            <w:r>
              <w:rPr>
                <w:sz w:val="16"/>
              </w:rPr>
              <w:t xml:space="preserve">Consultant </w:t>
            </w:r>
            <w:r>
              <w:rPr>
                <w:spacing w:val="-2"/>
                <w:sz w:val="16"/>
              </w:rPr>
              <w:t>Psychiatrist</w:t>
            </w:r>
          </w:p>
        </w:tc>
        <w:tc>
          <w:tcPr>
            <w:tcW w:w="623" w:type="dxa"/>
            <w:tcBorders>
              <w:bottom w:val="single" w:sz="2" w:space="0" w:color="B2100B"/>
            </w:tcBorders>
            <w:shd w:val="clear" w:color="auto" w:fill="FDDAC8"/>
          </w:tcPr>
          <w:p w14:paraId="51F68C26" w14:textId="77777777" w:rsidR="00A325E2" w:rsidRDefault="00473619">
            <w:pPr>
              <w:pStyle w:val="TableParagraph"/>
              <w:spacing w:before="79"/>
              <w:rPr>
                <w:sz w:val="16"/>
              </w:rPr>
            </w:pPr>
            <w:r>
              <w:rPr>
                <w:spacing w:val="-5"/>
                <w:sz w:val="16"/>
              </w:rPr>
              <w:t>0.8</w:t>
            </w:r>
          </w:p>
        </w:tc>
        <w:tc>
          <w:tcPr>
            <w:tcW w:w="2869" w:type="dxa"/>
            <w:tcBorders>
              <w:bottom w:val="single" w:sz="2" w:space="0" w:color="B2100B"/>
            </w:tcBorders>
            <w:shd w:val="clear" w:color="auto" w:fill="FEEEE5"/>
          </w:tcPr>
          <w:p w14:paraId="51F68C27" w14:textId="77777777" w:rsidR="00A325E2" w:rsidRDefault="00A325E2">
            <w:pPr>
              <w:pStyle w:val="TableParagraph"/>
              <w:spacing w:before="0"/>
              <w:ind w:left="0"/>
              <w:rPr>
                <w:rFonts w:ascii="Times New Roman"/>
                <w:sz w:val="16"/>
              </w:rPr>
            </w:pPr>
          </w:p>
        </w:tc>
      </w:tr>
      <w:tr w:rsidR="00A325E2" w14:paraId="51F68C2D" w14:textId="77777777">
        <w:trPr>
          <w:trHeight w:val="338"/>
        </w:trPr>
        <w:tc>
          <w:tcPr>
            <w:tcW w:w="3050" w:type="dxa"/>
            <w:tcBorders>
              <w:top w:val="single" w:sz="2" w:space="0" w:color="B2100B"/>
              <w:bottom w:val="single" w:sz="2" w:space="0" w:color="B2100B"/>
            </w:tcBorders>
            <w:shd w:val="clear" w:color="auto" w:fill="FDDAC8"/>
          </w:tcPr>
          <w:p w14:paraId="51F68C29" w14:textId="77777777" w:rsidR="00A325E2" w:rsidRDefault="00473619">
            <w:pPr>
              <w:pStyle w:val="TableParagraph"/>
              <w:rPr>
                <w:b/>
                <w:sz w:val="16"/>
              </w:rPr>
            </w:pPr>
            <w:r>
              <w:rPr>
                <w:b/>
                <w:sz w:val="16"/>
              </w:rPr>
              <w:t>Coordinator</w:t>
            </w:r>
            <w:r>
              <w:rPr>
                <w:b/>
                <w:spacing w:val="-7"/>
                <w:sz w:val="16"/>
              </w:rPr>
              <w:t xml:space="preserve"> </w:t>
            </w:r>
            <w:r>
              <w:rPr>
                <w:b/>
                <w:sz w:val="16"/>
              </w:rPr>
              <w:t>of</w:t>
            </w:r>
            <w:r>
              <w:rPr>
                <w:b/>
                <w:spacing w:val="-6"/>
                <w:sz w:val="16"/>
              </w:rPr>
              <w:t xml:space="preserve"> </w:t>
            </w:r>
            <w:r>
              <w:rPr>
                <w:b/>
                <w:sz w:val="16"/>
              </w:rPr>
              <w:t>Psychiatry</w:t>
            </w:r>
            <w:r>
              <w:rPr>
                <w:b/>
                <w:spacing w:val="-6"/>
                <w:sz w:val="16"/>
              </w:rPr>
              <w:t xml:space="preserve"> </w:t>
            </w:r>
            <w:r>
              <w:rPr>
                <w:b/>
                <w:spacing w:val="-2"/>
                <w:sz w:val="16"/>
              </w:rPr>
              <w:t>Training</w:t>
            </w:r>
          </w:p>
        </w:tc>
        <w:tc>
          <w:tcPr>
            <w:tcW w:w="3084" w:type="dxa"/>
            <w:tcBorders>
              <w:top w:val="single" w:sz="2" w:space="0" w:color="B2100B"/>
              <w:bottom w:val="single" w:sz="2" w:space="0" w:color="B2100B"/>
            </w:tcBorders>
            <w:shd w:val="clear" w:color="auto" w:fill="FEEEE5"/>
          </w:tcPr>
          <w:p w14:paraId="51F68C2A" w14:textId="77777777" w:rsidR="00A325E2" w:rsidRDefault="00473619">
            <w:pPr>
              <w:pStyle w:val="TableParagraph"/>
              <w:rPr>
                <w:sz w:val="16"/>
              </w:rPr>
            </w:pPr>
            <w:r>
              <w:rPr>
                <w:sz w:val="16"/>
              </w:rPr>
              <w:t xml:space="preserve">Consultant </w:t>
            </w:r>
            <w:r>
              <w:rPr>
                <w:spacing w:val="-2"/>
                <w:sz w:val="16"/>
              </w:rPr>
              <w:t>Psychiatrist</w:t>
            </w:r>
          </w:p>
        </w:tc>
        <w:tc>
          <w:tcPr>
            <w:tcW w:w="623" w:type="dxa"/>
            <w:tcBorders>
              <w:top w:val="single" w:sz="2" w:space="0" w:color="B2100B"/>
              <w:bottom w:val="single" w:sz="2" w:space="0" w:color="B2100B"/>
            </w:tcBorders>
            <w:shd w:val="clear" w:color="auto" w:fill="FDDAC8"/>
          </w:tcPr>
          <w:p w14:paraId="51F68C2B" w14:textId="77777777" w:rsidR="00A325E2" w:rsidRDefault="00473619">
            <w:pPr>
              <w:pStyle w:val="TableParagraph"/>
              <w:rPr>
                <w:sz w:val="16"/>
              </w:rPr>
            </w:pPr>
            <w:r>
              <w:rPr>
                <w:spacing w:val="-5"/>
                <w:sz w:val="16"/>
              </w:rPr>
              <w:t>0.2</w:t>
            </w:r>
          </w:p>
        </w:tc>
        <w:tc>
          <w:tcPr>
            <w:tcW w:w="2869" w:type="dxa"/>
            <w:tcBorders>
              <w:top w:val="single" w:sz="2" w:space="0" w:color="B2100B"/>
              <w:bottom w:val="single" w:sz="2" w:space="0" w:color="B2100B"/>
            </w:tcBorders>
            <w:shd w:val="clear" w:color="auto" w:fill="FEEEE5"/>
          </w:tcPr>
          <w:p w14:paraId="51F68C2C" w14:textId="77777777" w:rsidR="00A325E2" w:rsidRDefault="00473619">
            <w:pPr>
              <w:pStyle w:val="TableParagraph"/>
              <w:ind w:left="114"/>
              <w:rPr>
                <w:sz w:val="16"/>
              </w:rPr>
            </w:pPr>
            <w:r>
              <w:rPr>
                <w:sz w:val="16"/>
              </w:rPr>
              <w:t>College</w:t>
            </w:r>
            <w:r>
              <w:rPr>
                <w:spacing w:val="-9"/>
                <w:sz w:val="16"/>
              </w:rPr>
              <w:t xml:space="preserve"> </w:t>
            </w:r>
            <w:r>
              <w:rPr>
                <w:sz w:val="16"/>
              </w:rPr>
              <w:t>accreditation</w:t>
            </w:r>
            <w:r>
              <w:rPr>
                <w:spacing w:val="-9"/>
                <w:sz w:val="16"/>
              </w:rPr>
              <w:t xml:space="preserve"> </w:t>
            </w:r>
            <w:r>
              <w:rPr>
                <w:spacing w:val="-2"/>
                <w:sz w:val="16"/>
              </w:rPr>
              <w:t>requirement</w:t>
            </w:r>
          </w:p>
        </w:tc>
      </w:tr>
      <w:tr w:rsidR="00A325E2" w14:paraId="51F68C32" w14:textId="77777777">
        <w:trPr>
          <w:trHeight w:val="338"/>
        </w:trPr>
        <w:tc>
          <w:tcPr>
            <w:tcW w:w="3050" w:type="dxa"/>
            <w:tcBorders>
              <w:top w:val="single" w:sz="2" w:space="0" w:color="B2100B"/>
              <w:bottom w:val="single" w:sz="2" w:space="0" w:color="B2100B"/>
            </w:tcBorders>
            <w:shd w:val="clear" w:color="auto" w:fill="FDDAC8"/>
          </w:tcPr>
          <w:p w14:paraId="51F68C2E" w14:textId="77777777" w:rsidR="00A325E2" w:rsidRDefault="00473619">
            <w:pPr>
              <w:pStyle w:val="TableParagraph"/>
              <w:rPr>
                <w:b/>
                <w:sz w:val="16"/>
              </w:rPr>
            </w:pPr>
            <w:r>
              <w:rPr>
                <w:b/>
                <w:sz w:val="16"/>
              </w:rPr>
              <w:t>Operations</w:t>
            </w:r>
            <w:r>
              <w:rPr>
                <w:b/>
                <w:spacing w:val="-9"/>
                <w:sz w:val="16"/>
              </w:rPr>
              <w:t xml:space="preserve"> </w:t>
            </w:r>
            <w:r>
              <w:rPr>
                <w:b/>
                <w:spacing w:val="-2"/>
                <w:sz w:val="16"/>
              </w:rPr>
              <w:t>Manager</w:t>
            </w:r>
          </w:p>
        </w:tc>
        <w:tc>
          <w:tcPr>
            <w:tcW w:w="3084" w:type="dxa"/>
            <w:tcBorders>
              <w:top w:val="single" w:sz="2" w:space="0" w:color="B2100B"/>
              <w:bottom w:val="single" w:sz="2" w:space="0" w:color="B2100B"/>
            </w:tcBorders>
            <w:shd w:val="clear" w:color="auto" w:fill="FEEEE5"/>
          </w:tcPr>
          <w:p w14:paraId="51F68C2F" w14:textId="77777777" w:rsidR="00A325E2" w:rsidRDefault="00473619">
            <w:pPr>
              <w:pStyle w:val="TableParagraph"/>
              <w:rPr>
                <w:sz w:val="16"/>
              </w:rPr>
            </w:pPr>
            <w:r>
              <w:rPr>
                <w:spacing w:val="-2"/>
                <w:sz w:val="16"/>
              </w:rPr>
              <w:t>Management</w:t>
            </w:r>
          </w:p>
        </w:tc>
        <w:tc>
          <w:tcPr>
            <w:tcW w:w="623" w:type="dxa"/>
            <w:tcBorders>
              <w:top w:val="single" w:sz="2" w:space="0" w:color="B2100B"/>
              <w:bottom w:val="single" w:sz="2" w:space="0" w:color="B2100B"/>
            </w:tcBorders>
            <w:shd w:val="clear" w:color="auto" w:fill="FDDAC8"/>
          </w:tcPr>
          <w:p w14:paraId="51F68C30" w14:textId="77777777" w:rsidR="00A325E2" w:rsidRDefault="00473619">
            <w:pPr>
              <w:pStyle w:val="TableParagraph"/>
              <w:rPr>
                <w:sz w:val="16"/>
              </w:rPr>
            </w:pPr>
            <w:r>
              <w:rPr>
                <w:spacing w:val="-5"/>
                <w:sz w:val="16"/>
              </w:rPr>
              <w:t>1.0</w:t>
            </w:r>
          </w:p>
        </w:tc>
        <w:tc>
          <w:tcPr>
            <w:tcW w:w="2869" w:type="dxa"/>
            <w:tcBorders>
              <w:top w:val="single" w:sz="2" w:space="0" w:color="B2100B"/>
              <w:bottom w:val="single" w:sz="2" w:space="0" w:color="B2100B"/>
            </w:tcBorders>
            <w:shd w:val="clear" w:color="auto" w:fill="FEEEE5"/>
          </w:tcPr>
          <w:p w14:paraId="51F68C31" w14:textId="77777777" w:rsidR="00A325E2" w:rsidRDefault="00A325E2">
            <w:pPr>
              <w:pStyle w:val="TableParagraph"/>
              <w:spacing w:before="0"/>
              <w:ind w:left="0"/>
              <w:rPr>
                <w:rFonts w:ascii="Times New Roman"/>
                <w:sz w:val="16"/>
              </w:rPr>
            </w:pPr>
          </w:p>
        </w:tc>
      </w:tr>
      <w:tr w:rsidR="00A325E2" w14:paraId="51F68C37" w14:textId="77777777">
        <w:trPr>
          <w:trHeight w:val="538"/>
        </w:trPr>
        <w:tc>
          <w:tcPr>
            <w:tcW w:w="3050" w:type="dxa"/>
            <w:tcBorders>
              <w:top w:val="single" w:sz="2" w:space="0" w:color="B2100B"/>
              <w:bottom w:val="single" w:sz="2" w:space="0" w:color="B2100B"/>
            </w:tcBorders>
            <w:shd w:val="clear" w:color="auto" w:fill="FDDAC8"/>
          </w:tcPr>
          <w:p w14:paraId="51F68C33" w14:textId="77777777" w:rsidR="00A325E2" w:rsidRDefault="00473619">
            <w:pPr>
              <w:pStyle w:val="TableParagraph"/>
              <w:rPr>
                <w:b/>
                <w:sz w:val="16"/>
              </w:rPr>
            </w:pPr>
            <w:r>
              <w:rPr>
                <w:b/>
                <w:sz w:val="16"/>
              </w:rPr>
              <w:t>Lived</w:t>
            </w:r>
            <w:r>
              <w:rPr>
                <w:b/>
                <w:spacing w:val="-5"/>
                <w:sz w:val="16"/>
              </w:rPr>
              <w:t xml:space="preserve"> </w:t>
            </w:r>
            <w:r>
              <w:rPr>
                <w:b/>
                <w:sz w:val="16"/>
              </w:rPr>
              <w:t>Experience</w:t>
            </w:r>
            <w:r>
              <w:rPr>
                <w:b/>
                <w:spacing w:val="-4"/>
                <w:sz w:val="16"/>
              </w:rPr>
              <w:t xml:space="preserve"> </w:t>
            </w:r>
            <w:r>
              <w:rPr>
                <w:b/>
                <w:spacing w:val="-2"/>
                <w:sz w:val="16"/>
              </w:rPr>
              <w:t>Leader</w:t>
            </w:r>
          </w:p>
        </w:tc>
        <w:tc>
          <w:tcPr>
            <w:tcW w:w="3084" w:type="dxa"/>
            <w:tcBorders>
              <w:top w:val="single" w:sz="2" w:space="0" w:color="B2100B"/>
              <w:bottom w:val="single" w:sz="2" w:space="0" w:color="B2100B"/>
            </w:tcBorders>
            <w:shd w:val="clear" w:color="auto" w:fill="FEEEE5"/>
          </w:tcPr>
          <w:p w14:paraId="51F68C34" w14:textId="77777777" w:rsidR="00A325E2" w:rsidRDefault="00473619">
            <w:pPr>
              <w:pStyle w:val="TableParagraph"/>
              <w:rPr>
                <w:sz w:val="16"/>
              </w:rPr>
            </w:pPr>
            <w:r>
              <w:rPr>
                <w:sz w:val="16"/>
              </w:rPr>
              <w:t>Lived</w:t>
            </w:r>
            <w:r>
              <w:rPr>
                <w:spacing w:val="-7"/>
                <w:sz w:val="16"/>
              </w:rPr>
              <w:t xml:space="preserve"> </w:t>
            </w:r>
            <w:r>
              <w:rPr>
                <w:sz w:val="16"/>
              </w:rPr>
              <w:t>Experience</w:t>
            </w:r>
            <w:r>
              <w:rPr>
                <w:spacing w:val="-6"/>
                <w:sz w:val="16"/>
              </w:rPr>
              <w:t xml:space="preserve"> </w:t>
            </w:r>
            <w:r>
              <w:rPr>
                <w:spacing w:val="-2"/>
                <w:sz w:val="16"/>
              </w:rPr>
              <w:t>Workforce</w:t>
            </w:r>
          </w:p>
        </w:tc>
        <w:tc>
          <w:tcPr>
            <w:tcW w:w="623" w:type="dxa"/>
            <w:tcBorders>
              <w:top w:val="single" w:sz="2" w:space="0" w:color="B2100B"/>
              <w:bottom w:val="single" w:sz="2" w:space="0" w:color="B2100B"/>
            </w:tcBorders>
            <w:shd w:val="clear" w:color="auto" w:fill="FDDAC8"/>
          </w:tcPr>
          <w:p w14:paraId="51F68C35" w14:textId="77777777" w:rsidR="00A325E2" w:rsidRDefault="00473619">
            <w:pPr>
              <w:pStyle w:val="TableParagraph"/>
              <w:rPr>
                <w:sz w:val="16"/>
              </w:rPr>
            </w:pPr>
            <w:r>
              <w:rPr>
                <w:spacing w:val="-5"/>
                <w:sz w:val="16"/>
              </w:rPr>
              <w:t>1.0</w:t>
            </w:r>
          </w:p>
        </w:tc>
        <w:tc>
          <w:tcPr>
            <w:tcW w:w="2869" w:type="dxa"/>
            <w:tcBorders>
              <w:top w:val="single" w:sz="2" w:space="0" w:color="B2100B"/>
              <w:bottom w:val="single" w:sz="2" w:space="0" w:color="B2100B"/>
            </w:tcBorders>
            <w:shd w:val="clear" w:color="auto" w:fill="FEEEE5"/>
          </w:tcPr>
          <w:p w14:paraId="51F68C36" w14:textId="77777777" w:rsidR="00A325E2" w:rsidRDefault="00473619">
            <w:pPr>
              <w:pStyle w:val="TableParagraph"/>
              <w:spacing w:line="261" w:lineRule="auto"/>
              <w:ind w:left="114"/>
              <w:rPr>
                <w:sz w:val="16"/>
              </w:rPr>
            </w:pPr>
            <w:r>
              <w:rPr>
                <w:sz w:val="16"/>
              </w:rPr>
              <w:t>Oversees</w:t>
            </w:r>
            <w:r>
              <w:rPr>
                <w:spacing w:val="-10"/>
                <w:sz w:val="16"/>
              </w:rPr>
              <w:t xml:space="preserve"> </w:t>
            </w:r>
            <w:r>
              <w:rPr>
                <w:sz w:val="16"/>
              </w:rPr>
              <w:t>youth</w:t>
            </w:r>
            <w:r>
              <w:rPr>
                <w:spacing w:val="-10"/>
                <w:sz w:val="16"/>
              </w:rPr>
              <w:t xml:space="preserve"> </w:t>
            </w:r>
            <w:r>
              <w:rPr>
                <w:sz w:val="16"/>
              </w:rPr>
              <w:t>and</w:t>
            </w:r>
            <w:r>
              <w:rPr>
                <w:spacing w:val="-10"/>
                <w:sz w:val="16"/>
              </w:rPr>
              <w:t xml:space="preserve"> </w:t>
            </w:r>
            <w:r>
              <w:rPr>
                <w:sz w:val="16"/>
              </w:rPr>
              <w:t>family</w:t>
            </w:r>
            <w:r>
              <w:rPr>
                <w:spacing w:val="-10"/>
                <w:sz w:val="16"/>
              </w:rPr>
              <w:t xml:space="preserve"> </w:t>
            </w:r>
            <w:r>
              <w:rPr>
                <w:sz w:val="16"/>
              </w:rPr>
              <w:t xml:space="preserve">peer </w:t>
            </w:r>
            <w:r>
              <w:rPr>
                <w:spacing w:val="-2"/>
                <w:sz w:val="16"/>
              </w:rPr>
              <w:t>workforce</w:t>
            </w:r>
          </w:p>
        </w:tc>
      </w:tr>
      <w:tr w:rsidR="00A325E2" w14:paraId="51F68C3C" w14:textId="77777777">
        <w:trPr>
          <w:trHeight w:val="338"/>
        </w:trPr>
        <w:tc>
          <w:tcPr>
            <w:tcW w:w="3050" w:type="dxa"/>
            <w:tcBorders>
              <w:top w:val="single" w:sz="2" w:space="0" w:color="B2100B"/>
              <w:bottom w:val="single" w:sz="2" w:space="0" w:color="B2100B"/>
            </w:tcBorders>
            <w:shd w:val="clear" w:color="auto" w:fill="FDDAC8"/>
          </w:tcPr>
          <w:p w14:paraId="51F68C38" w14:textId="77777777" w:rsidR="00A325E2" w:rsidRDefault="00473619">
            <w:pPr>
              <w:pStyle w:val="TableParagraph"/>
              <w:rPr>
                <w:b/>
                <w:sz w:val="16"/>
              </w:rPr>
            </w:pPr>
            <w:r>
              <w:rPr>
                <w:b/>
                <w:sz w:val="16"/>
              </w:rPr>
              <w:t>Training</w:t>
            </w:r>
            <w:r>
              <w:rPr>
                <w:b/>
                <w:spacing w:val="-9"/>
                <w:sz w:val="16"/>
              </w:rPr>
              <w:t xml:space="preserve"> </w:t>
            </w:r>
            <w:r>
              <w:rPr>
                <w:b/>
                <w:spacing w:val="-2"/>
                <w:sz w:val="16"/>
              </w:rPr>
              <w:t>Coordinator</w:t>
            </w:r>
          </w:p>
        </w:tc>
        <w:tc>
          <w:tcPr>
            <w:tcW w:w="3084" w:type="dxa"/>
            <w:tcBorders>
              <w:top w:val="single" w:sz="2" w:space="0" w:color="B2100B"/>
              <w:bottom w:val="single" w:sz="2" w:space="0" w:color="B2100B"/>
            </w:tcBorders>
            <w:shd w:val="clear" w:color="auto" w:fill="FEEEE5"/>
          </w:tcPr>
          <w:p w14:paraId="51F68C39" w14:textId="77777777" w:rsidR="00A325E2" w:rsidRDefault="00473619">
            <w:pPr>
              <w:pStyle w:val="TableParagraph"/>
              <w:rPr>
                <w:sz w:val="16"/>
              </w:rPr>
            </w:pPr>
            <w:r>
              <w:rPr>
                <w:sz w:val="16"/>
              </w:rPr>
              <w:t xml:space="preserve">Senior </w:t>
            </w:r>
            <w:r>
              <w:rPr>
                <w:spacing w:val="-2"/>
                <w:sz w:val="16"/>
              </w:rPr>
              <w:t>Clinician</w:t>
            </w:r>
          </w:p>
        </w:tc>
        <w:tc>
          <w:tcPr>
            <w:tcW w:w="623" w:type="dxa"/>
            <w:tcBorders>
              <w:top w:val="single" w:sz="2" w:space="0" w:color="B2100B"/>
              <w:bottom w:val="single" w:sz="2" w:space="0" w:color="B2100B"/>
            </w:tcBorders>
            <w:shd w:val="clear" w:color="auto" w:fill="FDDAC8"/>
          </w:tcPr>
          <w:p w14:paraId="51F68C3A" w14:textId="77777777" w:rsidR="00A325E2" w:rsidRDefault="00473619">
            <w:pPr>
              <w:pStyle w:val="TableParagraph"/>
              <w:rPr>
                <w:sz w:val="16"/>
              </w:rPr>
            </w:pPr>
            <w:r>
              <w:rPr>
                <w:spacing w:val="-5"/>
                <w:sz w:val="16"/>
              </w:rPr>
              <w:t>0.6</w:t>
            </w:r>
          </w:p>
        </w:tc>
        <w:tc>
          <w:tcPr>
            <w:tcW w:w="2869" w:type="dxa"/>
            <w:tcBorders>
              <w:top w:val="single" w:sz="2" w:space="0" w:color="B2100B"/>
              <w:bottom w:val="single" w:sz="2" w:space="0" w:color="B2100B"/>
            </w:tcBorders>
            <w:shd w:val="clear" w:color="auto" w:fill="FEEEE5"/>
          </w:tcPr>
          <w:p w14:paraId="51F68C3B" w14:textId="77777777" w:rsidR="00A325E2" w:rsidRDefault="00A325E2">
            <w:pPr>
              <w:pStyle w:val="TableParagraph"/>
              <w:spacing w:before="0"/>
              <w:ind w:left="0"/>
              <w:rPr>
                <w:rFonts w:ascii="Times New Roman"/>
                <w:sz w:val="16"/>
              </w:rPr>
            </w:pPr>
          </w:p>
        </w:tc>
      </w:tr>
      <w:tr w:rsidR="00A325E2" w14:paraId="51F68C41" w14:textId="77777777">
        <w:trPr>
          <w:trHeight w:val="338"/>
        </w:trPr>
        <w:tc>
          <w:tcPr>
            <w:tcW w:w="3050" w:type="dxa"/>
            <w:tcBorders>
              <w:top w:val="single" w:sz="2" w:space="0" w:color="B2100B"/>
              <w:bottom w:val="single" w:sz="2" w:space="0" w:color="B2100B"/>
            </w:tcBorders>
            <w:shd w:val="clear" w:color="auto" w:fill="FDDAC8"/>
          </w:tcPr>
          <w:p w14:paraId="51F68C3D" w14:textId="77777777" w:rsidR="00A325E2" w:rsidRDefault="00473619">
            <w:pPr>
              <w:pStyle w:val="TableParagraph"/>
              <w:rPr>
                <w:b/>
                <w:sz w:val="16"/>
              </w:rPr>
            </w:pPr>
            <w:r>
              <w:rPr>
                <w:b/>
                <w:sz w:val="16"/>
              </w:rPr>
              <w:t xml:space="preserve">Health Information </w:t>
            </w:r>
            <w:r>
              <w:rPr>
                <w:b/>
                <w:spacing w:val="-2"/>
                <w:sz w:val="16"/>
              </w:rPr>
              <w:t>Manager</w:t>
            </w:r>
          </w:p>
        </w:tc>
        <w:tc>
          <w:tcPr>
            <w:tcW w:w="3084" w:type="dxa"/>
            <w:tcBorders>
              <w:top w:val="single" w:sz="2" w:space="0" w:color="B2100B"/>
              <w:bottom w:val="single" w:sz="2" w:space="0" w:color="B2100B"/>
            </w:tcBorders>
            <w:shd w:val="clear" w:color="auto" w:fill="FEEEE5"/>
          </w:tcPr>
          <w:p w14:paraId="51F68C3E" w14:textId="77777777" w:rsidR="00A325E2" w:rsidRDefault="00473619">
            <w:pPr>
              <w:pStyle w:val="TableParagraph"/>
              <w:rPr>
                <w:sz w:val="16"/>
              </w:rPr>
            </w:pPr>
            <w:r>
              <w:rPr>
                <w:sz w:val="16"/>
              </w:rPr>
              <w:t>Data</w:t>
            </w:r>
            <w:r>
              <w:rPr>
                <w:spacing w:val="-5"/>
                <w:sz w:val="16"/>
              </w:rPr>
              <w:t xml:space="preserve"> </w:t>
            </w:r>
            <w:r>
              <w:rPr>
                <w:sz w:val="16"/>
              </w:rPr>
              <w:t>and</w:t>
            </w:r>
            <w:r>
              <w:rPr>
                <w:spacing w:val="-5"/>
                <w:sz w:val="16"/>
              </w:rPr>
              <w:t xml:space="preserve"> </w:t>
            </w:r>
            <w:r>
              <w:rPr>
                <w:sz w:val="16"/>
              </w:rPr>
              <w:t>Information</w:t>
            </w:r>
            <w:r>
              <w:rPr>
                <w:spacing w:val="-5"/>
                <w:sz w:val="16"/>
              </w:rPr>
              <w:t xml:space="preserve"> </w:t>
            </w:r>
            <w:r>
              <w:rPr>
                <w:spacing w:val="-2"/>
                <w:sz w:val="16"/>
              </w:rPr>
              <w:t>Management</w:t>
            </w:r>
          </w:p>
        </w:tc>
        <w:tc>
          <w:tcPr>
            <w:tcW w:w="623" w:type="dxa"/>
            <w:tcBorders>
              <w:top w:val="single" w:sz="2" w:space="0" w:color="B2100B"/>
              <w:bottom w:val="single" w:sz="2" w:space="0" w:color="B2100B"/>
            </w:tcBorders>
            <w:shd w:val="clear" w:color="auto" w:fill="FDDAC8"/>
          </w:tcPr>
          <w:p w14:paraId="51F68C3F" w14:textId="77777777" w:rsidR="00A325E2" w:rsidRDefault="00473619">
            <w:pPr>
              <w:pStyle w:val="TableParagraph"/>
              <w:rPr>
                <w:sz w:val="16"/>
              </w:rPr>
            </w:pPr>
            <w:r>
              <w:rPr>
                <w:spacing w:val="-5"/>
                <w:sz w:val="16"/>
              </w:rPr>
              <w:t>0.5</w:t>
            </w:r>
          </w:p>
        </w:tc>
        <w:tc>
          <w:tcPr>
            <w:tcW w:w="2869" w:type="dxa"/>
            <w:tcBorders>
              <w:top w:val="single" w:sz="2" w:space="0" w:color="B2100B"/>
              <w:bottom w:val="single" w:sz="2" w:space="0" w:color="B2100B"/>
            </w:tcBorders>
            <w:shd w:val="clear" w:color="auto" w:fill="FEEEE5"/>
          </w:tcPr>
          <w:p w14:paraId="51F68C40" w14:textId="77777777" w:rsidR="00A325E2" w:rsidRDefault="00A325E2">
            <w:pPr>
              <w:pStyle w:val="TableParagraph"/>
              <w:spacing w:before="0"/>
              <w:ind w:left="0"/>
              <w:rPr>
                <w:rFonts w:ascii="Times New Roman"/>
                <w:sz w:val="16"/>
              </w:rPr>
            </w:pPr>
          </w:p>
        </w:tc>
      </w:tr>
      <w:tr w:rsidR="00A325E2" w14:paraId="51F68C46" w14:textId="77777777">
        <w:trPr>
          <w:trHeight w:val="538"/>
        </w:trPr>
        <w:tc>
          <w:tcPr>
            <w:tcW w:w="3050" w:type="dxa"/>
            <w:tcBorders>
              <w:top w:val="single" w:sz="2" w:space="0" w:color="B2100B"/>
              <w:bottom w:val="single" w:sz="2" w:space="0" w:color="B2100B"/>
            </w:tcBorders>
            <w:shd w:val="clear" w:color="auto" w:fill="FDDAC8"/>
          </w:tcPr>
          <w:p w14:paraId="51F68C42" w14:textId="77777777" w:rsidR="00A325E2" w:rsidRDefault="00473619">
            <w:pPr>
              <w:pStyle w:val="TableParagraph"/>
              <w:spacing w:line="261" w:lineRule="auto"/>
              <w:rPr>
                <w:b/>
                <w:sz w:val="16"/>
              </w:rPr>
            </w:pPr>
            <w:r>
              <w:rPr>
                <w:b/>
                <w:sz w:val="16"/>
              </w:rPr>
              <w:t>Quality</w:t>
            </w:r>
            <w:r>
              <w:rPr>
                <w:b/>
                <w:spacing w:val="-12"/>
                <w:sz w:val="16"/>
              </w:rPr>
              <w:t xml:space="preserve"> </w:t>
            </w:r>
            <w:r>
              <w:rPr>
                <w:b/>
                <w:sz w:val="16"/>
              </w:rPr>
              <w:t>Improvement</w:t>
            </w:r>
            <w:r>
              <w:rPr>
                <w:b/>
                <w:spacing w:val="-11"/>
                <w:sz w:val="16"/>
              </w:rPr>
              <w:t xml:space="preserve"> </w:t>
            </w:r>
            <w:r>
              <w:rPr>
                <w:b/>
                <w:sz w:val="16"/>
              </w:rPr>
              <w:t>and</w:t>
            </w:r>
            <w:r>
              <w:rPr>
                <w:b/>
                <w:spacing w:val="-11"/>
                <w:sz w:val="16"/>
              </w:rPr>
              <w:t xml:space="preserve"> </w:t>
            </w:r>
            <w:r>
              <w:rPr>
                <w:b/>
                <w:sz w:val="16"/>
              </w:rPr>
              <w:t xml:space="preserve">Evaluation </w:t>
            </w:r>
            <w:r>
              <w:rPr>
                <w:b/>
                <w:spacing w:val="-2"/>
                <w:sz w:val="16"/>
              </w:rPr>
              <w:t>Coordinator</w:t>
            </w:r>
          </w:p>
        </w:tc>
        <w:tc>
          <w:tcPr>
            <w:tcW w:w="3084" w:type="dxa"/>
            <w:tcBorders>
              <w:top w:val="single" w:sz="2" w:space="0" w:color="B2100B"/>
              <w:bottom w:val="single" w:sz="2" w:space="0" w:color="B2100B"/>
            </w:tcBorders>
            <w:shd w:val="clear" w:color="auto" w:fill="FEEEE5"/>
          </w:tcPr>
          <w:p w14:paraId="51F68C43" w14:textId="77777777" w:rsidR="00A325E2" w:rsidRDefault="00473619">
            <w:pPr>
              <w:pStyle w:val="TableParagraph"/>
              <w:rPr>
                <w:sz w:val="16"/>
              </w:rPr>
            </w:pPr>
            <w:r>
              <w:rPr>
                <w:sz w:val="16"/>
              </w:rPr>
              <w:t>Quality</w:t>
            </w:r>
            <w:r>
              <w:rPr>
                <w:spacing w:val="-1"/>
                <w:sz w:val="16"/>
              </w:rPr>
              <w:t xml:space="preserve"> </w:t>
            </w:r>
            <w:r>
              <w:rPr>
                <w:sz w:val="16"/>
              </w:rPr>
              <w:t>and</w:t>
            </w:r>
            <w:r>
              <w:rPr>
                <w:spacing w:val="-1"/>
                <w:sz w:val="16"/>
              </w:rPr>
              <w:t xml:space="preserve"> </w:t>
            </w:r>
            <w:r>
              <w:rPr>
                <w:spacing w:val="-2"/>
                <w:sz w:val="16"/>
              </w:rPr>
              <w:t>Evaluation</w:t>
            </w:r>
          </w:p>
        </w:tc>
        <w:tc>
          <w:tcPr>
            <w:tcW w:w="623" w:type="dxa"/>
            <w:tcBorders>
              <w:top w:val="single" w:sz="2" w:space="0" w:color="B2100B"/>
              <w:bottom w:val="single" w:sz="2" w:space="0" w:color="B2100B"/>
            </w:tcBorders>
            <w:shd w:val="clear" w:color="auto" w:fill="FDDAC8"/>
          </w:tcPr>
          <w:p w14:paraId="51F68C44" w14:textId="77777777" w:rsidR="00A325E2" w:rsidRDefault="00473619">
            <w:pPr>
              <w:pStyle w:val="TableParagraph"/>
              <w:rPr>
                <w:sz w:val="16"/>
              </w:rPr>
            </w:pPr>
            <w:r>
              <w:rPr>
                <w:spacing w:val="-5"/>
                <w:sz w:val="16"/>
              </w:rPr>
              <w:t>0.5</w:t>
            </w:r>
          </w:p>
        </w:tc>
        <w:tc>
          <w:tcPr>
            <w:tcW w:w="2869" w:type="dxa"/>
            <w:tcBorders>
              <w:top w:val="single" w:sz="2" w:space="0" w:color="B2100B"/>
              <w:bottom w:val="single" w:sz="2" w:space="0" w:color="B2100B"/>
            </w:tcBorders>
            <w:shd w:val="clear" w:color="auto" w:fill="FEEEE5"/>
          </w:tcPr>
          <w:p w14:paraId="51F68C45" w14:textId="77777777" w:rsidR="00A325E2" w:rsidRDefault="00A325E2">
            <w:pPr>
              <w:pStyle w:val="TableParagraph"/>
              <w:spacing w:before="0"/>
              <w:ind w:left="0"/>
              <w:rPr>
                <w:rFonts w:ascii="Times New Roman"/>
                <w:sz w:val="16"/>
              </w:rPr>
            </w:pPr>
          </w:p>
        </w:tc>
      </w:tr>
      <w:tr w:rsidR="00A325E2" w14:paraId="51F68C4B" w14:textId="77777777">
        <w:trPr>
          <w:trHeight w:val="538"/>
        </w:trPr>
        <w:tc>
          <w:tcPr>
            <w:tcW w:w="3050" w:type="dxa"/>
            <w:tcBorders>
              <w:top w:val="single" w:sz="2" w:space="0" w:color="B2100B"/>
              <w:bottom w:val="single" w:sz="2" w:space="0" w:color="B2100B"/>
            </w:tcBorders>
            <w:shd w:val="clear" w:color="auto" w:fill="FDDAC8"/>
          </w:tcPr>
          <w:p w14:paraId="51F68C47" w14:textId="77777777" w:rsidR="00A325E2" w:rsidRDefault="00473619">
            <w:pPr>
              <w:pStyle w:val="TableParagraph"/>
              <w:spacing w:line="261" w:lineRule="auto"/>
              <w:rPr>
                <w:b/>
                <w:sz w:val="16"/>
              </w:rPr>
            </w:pPr>
            <w:r>
              <w:rPr>
                <w:b/>
                <w:sz w:val="16"/>
              </w:rPr>
              <w:t>Community</w:t>
            </w:r>
            <w:r>
              <w:rPr>
                <w:b/>
                <w:spacing w:val="-12"/>
                <w:sz w:val="16"/>
              </w:rPr>
              <w:t xml:space="preserve"> </w:t>
            </w:r>
            <w:r>
              <w:rPr>
                <w:b/>
                <w:sz w:val="16"/>
              </w:rPr>
              <w:t>Development</w:t>
            </w:r>
            <w:r>
              <w:rPr>
                <w:b/>
                <w:spacing w:val="-11"/>
                <w:sz w:val="16"/>
              </w:rPr>
              <w:t xml:space="preserve"> </w:t>
            </w:r>
            <w:r>
              <w:rPr>
                <w:b/>
                <w:sz w:val="16"/>
              </w:rPr>
              <w:t>and Partnerships Manager</w:t>
            </w:r>
          </w:p>
        </w:tc>
        <w:tc>
          <w:tcPr>
            <w:tcW w:w="3084" w:type="dxa"/>
            <w:tcBorders>
              <w:top w:val="single" w:sz="2" w:space="0" w:color="B2100B"/>
              <w:bottom w:val="single" w:sz="2" w:space="0" w:color="B2100B"/>
            </w:tcBorders>
            <w:shd w:val="clear" w:color="auto" w:fill="FEEEE5"/>
          </w:tcPr>
          <w:p w14:paraId="51F68C48" w14:textId="77777777" w:rsidR="00A325E2" w:rsidRDefault="00473619">
            <w:pPr>
              <w:pStyle w:val="TableParagraph"/>
              <w:rPr>
                <w:sz w:val="16"/>
              </w:rPr>
            </w:pPr>
            <w:r>
              <w:rPr>
                <w:sz w:val="16"/>
              </w:rPr>
              <w:t>Clinical</w:t>
            </w:r>
            <w:r>
              <w:rPr>
                <w:spacing w:val="-5"/>
                <w:sz w:val="16"/>
              </w:rPr>
              <w:t xml:space="preserve"> </w:t>
            </w:r>
            <w:r>
              <w:rPr>
                <w:sz w:val="16"/>
              </w:rPr>
              <w:t>or</w:t>
            </w:r>
            <w:r>
              <w:rPr>
                <w:spacing w:val="-11"/>
                <w:sz w:val="16"/>
              </w:rPr>
              <w:t xml:space="preserve"> </w:t>
            </w:r>
            <w:r>
              <w:rPr>
                <w:spacing w:val="-2"/>
                <w:sz w:val="16"/>
              </w:rPr>
              <w:t>Administration</w:t>
            </w:r>
          </w:p>
        </w:tc>
        <w:tc>
          <w:tcPr>
            <w:tcW w:w="623" w:type="dxa"/>
            <w:tcBorders>
              <w:top w:val="single" w:sz="2" w:space="0" w:color="B2100B"/>
              <w:bottom w:val="single" w:sz="2" w:space="0" w:color="B2100B"/>
            </w:tcBorders>
            <w:shd w:val="clear" w:color="auto" w:fill="FDDAC8"/>
          </w:tcPr>
          <w:p w14:paraId="51F68C49" w14:textId="77777777" w:rsidR="00A325E2" w:rsidRDefault="00473619">
            <w:pPr>
              <w:pStyle w:val="TableParagraph"/>
              <w:rPr>
                <w:sz w:val="16"/>
              </w:rPr>
            </w:pPr>
            <w:r>
              <w:rPr>
                <w:spacing w:val="-5"/>
                <w:sz w:val="16"/>
              </w:rPr>
              <w:t>0.8</w:t>
            </w:r>
          </w:p>
        </w:tc>
        <w:tc>
          <w:tcPr>
            <w:tcW w:w="2869" w:type="dxa"/>
            <w:tcBorders>
              <w:top w:val="single" w:sz="2" w:space="0" w:color="B2100B"/>
              <w:bottom w:val="single" w:sz="2" w:space="0" w:color="B2100B"/>
            </w:tcBorders>
            <w:shd w:val="clear" w:color="auto" w:fill="FEEEE5"/>
          </w:tcPr>
          <w:p w14:paraId="51F68C4A" w14:textId="77777777" w:rsidR="00A325E2" w:rsidRDefault="00473619">
            <w:pPr>
              <w:pStyle w:val="TableParagraph"/>
              <w:ind w:left="114"/>
              <w:rPr>
                <w:sz w:val="16"/>
              </w:rPr>
            </w:pPr>
            <w:r>
              <w:rPr>
                <w:sz w:val="16"/>
              </w:rPr>
              <w:t>*Works</w:t>
            </w:r>
            <w:r>
              <w:rPr>
                <w:spacing w:val="-2"/>
                <w:sz w:val="16"/>
              </w:rPr>
              <w:t xml:space="preserve"> </w:t>
            </w:r>
            <w:r>
              <w:rPr>
                <w:sz w:val="16"/>
              </w:rPr>
              <w:t>across</w:t>
            </w:r>
            <w:r>
              <w:rPr>
                <w:spacing w:val="-2"/>
                <w:sz w:val="16"/>
              </w:rPr>
              <w:t xml:space="preserve"> </w:t>
            </w:r>
            <w:r>
              <w:rPr>
                <w:sz w:val="16"/>
              </w:rPr>
              <w:t>all</w:t>
            </w:r>
            <w:r>
              <w:rPr>
                <w:spacing w:val="-1"/>
                <w:sz w:val="16"/>
              </w:rPr>
              <w:t xml:space="preserve"> </w:t>
            </w:r>
            <w:r>
              <w:rPr>
                <w:spacing w:val="-2"/>
                <w:sz w:val="16"/>
              </w:rPr>
              <w:t>teams</w:t>
            </w:r>
          </w:p>
        </w:tc>
      </w:tr>
      <w:tr w:rsidR="00A325E2" w14:paraId="51F68C50" w14:textId="77777777">
        <w:trPr>
          <w:trHeight w:val="333"/>
        </w:trPr>
        <w:tc>
          <w:tcPr>
            <w:tcW w:w="3050" w:type="dxa"/>
            <w:tcBorders>
              <w:top w:val="single" w:sz="2" w:space="0" w:color="B2100B"/>
              <w:bottom w:val="single" w:sz="6" w:space="0" w:color="B2100B"/>
            </w:tcBorders>
            <w:shd w:val="clear" w:color="auto" w:fill="FDDAC8"/>
          </w:tcPr>
          <w:p w14:paraId="51F68C4C" w14:textId="77777777" w:rsidR="00A325E2" w:rsidRDefault="00473619">
            <w:pPr>
              <w:pStyle w:val="TableParagraph"/>
              <w:rPr>
                <w:b/>
                <w:sz w:val="16"/>
              </w:rPr>
            </w:pPr>
            <w:r>
              <w:rPr>
                <w:b/>
                <w:sz w:val="16"/>
              </w:rPr>
              <w:t xml:space="preserve">Administration </w:t>
            </w:r>
            <w:r>
              <w:rPr>
                <w:b/>
                <w:spacing w:val="-2"/>
                <w:sz w:val="16"/>
              </w:rPr>
              <w:t>Manager</w:t>
            </w:r>
          </w:p>
        </w:tc>
        <w:tc>
          <w:tcPr>
            <w:tcW w:w="3084" w:type="dxa"/>
            <w:tcBorders>
              <w:top w:val="single" w:sz="2" w:space="0" w:color="B2100B"/>
              <w:bottom w:val="single" w:sz="6" w:space="0" w:color="B2100B"/>
            </w:tcBorders>
            <w:shd w:val="clear" w:color="auto" w:fill="FEEEE5"/>
          </w:tcPr>
          <w:p w14:paraId="51F68C4D" w14:textId="77777777" w:rsidR="00A325E2" w:rsidRDefault="00473619">
            <w:pPr>
              <w:pStyle w:val="TableParagraph"/>
              <w:rPr>
                <w:sz w:val="16"/>
              </w:rPr>
            </w:pPr>
            <w:r>
              <w:rPr>
                <w:spacing w:val="-2"/>
                <w:sz w:val="16"/>
              </w:rPr>
              <w:t>Administration</w:t>
            </w:r>
          </w:p>
        </w:tc>
        <w:tc>
          <w:tcPr>
            <w:tcW w:w="623" w:type="dxa"/>
            <w:tcBorders>
              <w:top w:val="single" w:sz="2" w:space="0" w:color="B2100B"/>
              <w:bottom w:val="single" w:sz="6" w:space="0" w:color="B2100B"/>
            </w:tcBorders>
            <w:shd w:val="clear" w:color="auto" w:fill="FDDAC8"/>
          </w:tcPr>
          <w:p w14:paraId="51F68C4E" w14:textId="77777777" w:rsidR="00A325E2" w:rsidRDefault="00473619">
            <w:pPr>
              <w:pStyle w:val="TableParagraph"/>
              <w:rPr>
                <w:sz w:val="16"/>
              </w:rPr>
            </w:pPr>
            <w:r>
              <w:rPr>
                <w:spacing w:val="-5"/>
                <w:sz w:val="16"/>
              </w:rPr>
              <w:t>1.0</w:t>
            </w:r>
          </w:p>
        </w:tc>
        <w:tc>
          <w:tcPr>
            <w:tcW w:w="2869" w:type="dxa"/>
            <w:tcBorders>
              <w:top w:val="single" w:sz="2" w:space="0" w:color="B2100B"/>
              <w:bottom w:val="single" w:sz="6" w:space="0" w:color="B2100B"/>
            </w:tcBorders>
            <w:shd w:val="clear" w:color="auto" w:fill="FEEEE5"/>
          </w:tcPr>
          <w:p w14:paraId="51F68C4F" w14:textId="77777777" w:rsidR="00A325E2" w:rsidRDefault="00A325E2">
            <w:pPr>
              <w:pStyle w:val="TableParagraph"/>
              <w:spacing w:before="0"/>
              <w:ind w:left="0"/>
              <w:rPr>
                <w:rFonts w:ascii="Times New Roman"/>
                <w:sz w:val="16"/>
              </w:rPr>
            </w:pPr>
          </w:p>
        </w:tc>
      </w:tr>
      <w:tr w:rsidR="00A325E2" w14:paraId="51F68C55" w14:textId="77777777">
        <w:trPr>
          <w:trHeight w:val="333"/>
        </w:trPr>
        <w:tc>
          <w:tcPr>
            <w:tcW w:w="3050" w:type="dxa"/>
            <w:tcBorders>
              <w:top w:val="single" w:sz="6" w:space="0" w:color="B2100B"/>
              <w:bottom w:val="single" w:sz="2" w:space="0" w:color="B2100B"/>
            </w:tcBorders>
            <w:shd w:val="clear" w:color="auto" w:fill="FFEAB3"/>
          </w:tcPr>
          <w:p w14:paraId="51F68C51" w14:textId="77777777" w:rsidR="00A325E2" w:rsidRDefault="00473619">
            <w:pPr>
              <w:pStyle w:val="TableParagraph"/>
              <w:spacing w:before="72"/>
              <w:rPr>
                <w:b/>
                <w:sz w:val="16"/>
              </w:rPr>
            </w:pPr>
            <w:r>
              <w:rPr>
                <w:b/>
                <w:spacing w:val="-2"/>
                <w:sz w:val="16"/>
              </w:rPr>
              <w:t>Team</w:t>
            </w:r>
            <w:r>
              <w:rPr>
                <w:b/>
                <w:spacing w:val="-6"/>
                <w:sz w:val="16"/>
              </w:rPr>
              <w:t xml:space="preserve"> </w:t>
            </w:r>
            <w:r>
              <w:rPr>
                <w:b/>
                <w:spacing w:val="-2"/>
                <w:sz w:val="16"/>
              </w:rPr>
              <w:t>total</w:t>
            </w:r>
          </w:p>
        </w:tc>
        <w:tc>
          <w:tcPr>
            <w:tcW w:w="3084" w:type="dxa"/>
            <w:tcBorders>
              <w:top w:val="single" w:sz="6" w:space="0" w:color="B2100B"/>
              <w:bottom w:val="single" w:sz="2" w:space="0" w:color="B2100B"/>
            </w:tcBorders>
            <w:shd w:val="clear" w:color="auto" w:fill="FFEAB3"/>
          </w:tcPr>
          <w:p w14:paraId="51F68C52" w14:textId="77777777" w:rsidR="00A325E2" w:rsidRDefault="00A325E2">
            <w:pPr>
              <w:pStyle w:val="TableParagraph"/>
              <w:spacing w:before="0"/>
              <w:ind w:left="0"/>
              <w:rPr>
                <w:rFonts w:ascii="Times New Roman"/>
                <w:sz w:val="16"/>
              </w:rPr>
            </w:pPr>
          </w:p>
        </w:tc>
        <w:tc>
          <w:tcPr>
            <w:tcW w:w="623" w:type="dxa"/>
            <w:tcBorders>
              <w:top w:val="single" w:sz="6" w:space="0" w:color="B2100B"/>
              <w:bottom w:val="single" w:sz="2" w:space="0" w:color="B2100B"/>
            </w:tcBorders>
            <w:shd w:val="clear" w:color="auto" w:fill="FFEAB3"/>
          </w:tcPr>
          <w:p w14:paraId="51F68C53" w14:textId="77777777" w:rsidR="00A325E2" w:rsidRDefault="00473619">
            <w:pPr>
              <w:pStyle w:val="TableParagraph"/>
              <w:spacing w:before="72"/>
              <w:rPr>
                <w:b/>
                <w:sz w:val="16"/>
              </w:rPr>
            </w:pPr>
            <w:r>
              <w:rPr>
                <w:b/>
                <w:spacing w:val="-5"/>
                <w:sz w:val="16"/>
              </w:rPr>
              <w:t>6.4</w:t>
            </w:r>
          </w:p>
        </w:tc>
        <w:tc>
          <w:tcPr>
            <w:tcW w:w="2869" w:type="dxa"/>
            <w:tcBorders>
              <w:top w:val="single" w:sz="6" w:space="0" w:color="B2100B"/>
              <w:bottom w:val="single" w:sz="2" w:space="0" w:color="B2100B"/>
            </w:tcBorders>
            <w:shd w:val="clear" w:color="auto" w:fill="FFEAB3"/>
          </w:tcPr>
          <w:p w14:paraId="51F68C54" w14:textId="77777777" w:rsidR="00A325E2" w:rsidRDefault="00A325E2">
            <w:pPr>
              <w:pStyle w:val="TableParagraph"/>
              <w:spacing w:before="0"/>
              <w:ind w:left="0"/>
              <w:rPr>
                <w:rFonts w:ascii="Times New Roman"/>
                <w:sz w:val="16"/>
              </w:rPr>
            </w:pPr>
          </w:p>
        </w:tc>
      </w:tr>
      <w:tr w:rsidR="00A325E2" w14:paraId="51F68C5A" w14:textId="77777777">
        <w:trPr>
          <w:trHeight w:val="340"/>
        </w:trPr>
        <w:tc>
          <w:tcPr>
            <w:tcW w:w="3050" w:type="dxa"/>
            <w:tcBorders>
              <w:top w:val="single" w:sz="2" w:space="0" w:color="B2100B"/>
            </w:tcBorders>
            <w:shd w:val="clear" w:color="auto" w:fill="FFEAB3"/>
          </w:tcPr>
          <w:p w14:paraId="51F68C56" w14:textId="77777777" w:rsidR="00A325E2" w:rsidRDefault="00473619">
            <w:pPr>
              <w:pStyle w:val="TableParagraph"/>
              <w:rPr>
                <w:b/>
                <w:sz w:val="16"/>
              </w:rPr>
            </w:pPr>
            <w:r>
              <w:rPr>
                <w:b/>
                <w:spacing w:val="-2"/>
                <w:sz w:val="16"/>
              </w:rPr>
              <w:t>Total service</w:t>
            </w:r>
          </w:p>
        </w:tc>
        <w:tc>
          <w:tcPr>
            <w:tcW w:w="3084" w:type="dxa"/>
            <w:tcBorders>
              <w:top w:val="single" w:sz="2" w:space="0" w:color="B2100B"/>
            </w:tcBorders>
            <w:shd w:val="clear" w:color="auto" w:fill="FFEAB3"/>
          </w:tcPr>
          <w:p w14:paraId="51F68C57" w14:textId="77777777" w:rsidR="00A325E2" w:rsidRDefault="00A325E2">
            <w:pPr>
              <w:pStyle w:val="TableParagraph"/>
              <w:spacing w:before="0"/>
              <w:ind w:left="0"/>
              <w:rPr>
                <w:rFonts w:ascii="Times New Roman"/>
                <w:sz w:val="16"/>
              </w:rPr>
            </w:pPr>
          </w:p>
        </w:tc>
        <w:tc>
          <w:tcPr>
            <w:tcW w:w="623" w:type="dxa"/>
            <w:tcBorders>
              <w:top w:val="single" w:sz="2" w:space="0" w:color="B2100B"/>
            </w:tcBorders>
            <w:shd w:val="clear" w:color="auto" w:fill="FFEAB3"/>
          </w:tcPr>
          <w:p w14:paraId="51F68C58" w14:textId="77777777" w:rsidR="00A325E2" w:rsidRDefault="00473619">
            <w:pPr>
              <w:pStyle w:val="TableParagraph"/>
              <w:rPr>
                <w:b/>
                <w:sz w:val="16"/>
              </w:rPr>
            </w:pPr>
            <w:r>
              <w:rPr>
                <w:b/>
                <w:spacing w:val="-4"/>
                <w:sz w:val="16"/>
              </w:rPr>
              <w:t>58.7</w:t>
            </w:r>
          </w:p>
        </w:tc>
        <w:tc>
          <w:tcPr>
            <w:tcW w:w="2869" w:type="dxa"/>
            <w:tcBorders>
              <w:top w:val="single" w:sz="2" w:space="0" w:color="B2100B"/>
            </w:tcBorders>
            <w:shd w:val="clear" w:color="auto" w:fill="FFEAB3"/>
          </w:tcPr>
          <w:p w14:paraId="51F68C59" w14:textId="77777777" w:rsidR="00A325E2" w:rsidRDefault="00A325E2">
            <w:pPr>
              <w:pStyle w:val="TableParagraph"/>
              <w:spacing w:before="0"/>
              <w:ind w:left="0"/>
              <w:rPr>
                <w:rFonts w:ascii="Times New Roman"/>
                <w:sz w:val="16"/>
              </w:rPr>
            </w:pPr>
          </w:p>
        </w:tc>
      </w:tr>
    </w:tbl>
    <w:p w14:paraId="51F68C5B" w14:textId="77777777" w:rsidR="00A325E2" w:rsidRDefault="00A325E2">
      <w:pPr>
        <w:pStyle w:val="TableParagraph"/>
        <w:rPr>
          <w:rFonts w:ascii="Times New Roman"/>
          <w:sz w:val="16"/>
        </w:rPr>
        <w:sectPr w:rsidR="00A325E2">
          <w:pgSz w:w="11910" w:h="16840"/>
          <w:pgMar w:top="1920" w:right="0" w:bottom="780" w:left="850" w:header="0" w:footer="587" w:gutter="0"/>
          <w:cols w:space="720"/>
        </w:sectPr>
      </w:pPr>
    </w:p>
    <w:p w14:paraId="51F68C5C" w14:textId="77777777" w:rsidR="00A325E2" w:rsidRDefault="00473619">
      <w:pPr>
        <w:pStyle w:val="Heading2"/>
      </w:pPr>
      <w:bookmarkStart w:id="120" w:name="Indicative_small_service_profile"/>
      <w:bookmarkStart w:id="121" w:name="_bookmark49"/>
      <w:bookmarkEnd w:id="120"/>
      <w:bookmarkEnd w:id="121"/>
      <w:r>
        <w:rPr>
          <w:color w:val="B2100B"/>
        </w:rPr>
        <w:lastRenderedPageBreak/>
        <w:t>Indicative</w:t>
      </w:r>
      <w:r>
        <w:rPr>
          <w:color w:val="B2100B"/>
          <w:spacing w:val="-5"/>
        </w:rPr>
        <w:t xml:space="preserve"> </w:t>
      </w:r>
      <w:r>
        <w:rPr>
          <w:color w:val="B2100B"/>
        </w:rPr>
        <w:t>small</w:t>
      </w:r>
      <w:r>
        <w:rPr>
          <w:color w:val="B2100B"/>
          <w:spacing w:val="-5"/>
        </w:rPr>
        <w:t xml:space="preserve"> </w:t>
      </w:r>
      <w:r>
        <w:rPr>
          <w:color w:val="B2100B"/>
        </w:rPr>
        <w:t>service</w:t>
      </w:r>
      <w:r>
        <w:rPr>
          <w:color w:val="B2100B"/>
          <w:spacing w:val="-5"/>
        </w:rPr>
        <w:t xml:space="preserve"> </w:t>
      </w:r>
      <w:r>
        <w:rPr>
          <w:color w:val="B2100B"/>
          <w:spacing w:val="-2"/>
        </w:rPr>
        <w:t>profile</w:t>
      </w:r>
    </w:p>
    <w:p w14:paraId="51F68C5D" w14:textId="77777777" w:rsidR="00A325E2" w:rsidRDefault="00473619">
      <w:pPr>
        <w:pStyle w:val="BodyText"/>
        <w:spacing w:before="271" w:line="271" w:lineRule="auto"/>
        <w:ind w:left="283" w:right="357"/>
      </w:pPr>
      <w:r>
        <w:t>Approximately</w:t>
      </w:r>
      <w:r>
        <w:rPr>
          <w:spacing w:val="-4"/>
        </w:rPr>
        <w:t xml:space="preserve"> </w:t>
      </w:r>
      <w:r>
        <w:t>180</w:t>
      </w:r>
      <w:r>
        <w:rPr>
          <w:spacing w:val="-4"/>
        </w:rPr>
        <w:t xml:space="preserve"> </w:t>
      </w:r>
      <w:r>
        <w:t>young</w:t>
      </w:r>
      <w:r>
        <w:rPr>
          <w:spacing w:val="-4"/>
        </w:rPr>
        <w:t xml:space="preserve"> </w:t>
      </w:r>
      <w:r>
        <w:t>people</w:t>
      </w:r>
      <w:r>
        <w:rPr>
          <w:spacing w:val="-4"/>
        </w:rPr>
        <w:t xml:space="preserve"> </w:t>
      </w:r>
      <w:r>
        <w:t>held</w:t>
      </w:r>
      <w:r>
        <w:rPr>
          <w:spacing w:val="-4"/>
        </w:rPr>
        <w:t xml:space="preserve"> </w:t>
      </w:r>
      <w:r>
        <w:t>in</w:t>
      </w:r>
      <w:r>
        <w:rPr>
          <w:spacing w:val="-4"/>
        </w:rPr>
        <w:t xml:space="preserve"> </w:t>
      </w:r>
      <w:r>
        <w:t>the</w:t>
      </w:r>
      <w:r>
        <w:rPr>
          <w:spacing w:val="-4"/>
        </w:rPr>
        <w:t xml:space="preserve"> </w:t>
      </w:r>
      <w:r>
        <w:t>service</w:t>
      </w:r>
      <w:r>
        <w:rPr>
          <w:spacing w:val="-4"/>
        </w:rPr>
        <w:t xml:space="preserve"> </w:t>
      </w:r>
      <w:r>
        <w:t>at</w:t>
      </w:r>
      <w:r>
        <w:rPr>
          <w:spacing w:val="-4"/>
        </w:rPr>
        <w:t xml:space="preserve"> </w:t>
      </w:r>
      <w:r>
        <w:t>any</w:t>
      </w:r>
      <w:r>
        <w:rPr>
          <w:spacing w:val="-4"/>
        </w:rPr>
        <w:t xml:space="preserve"> </w:t>
      </w:r>
      <w:r>
        <w:t>one</w:t>
      </w:r>
      <w:r>
        <w:rPr>
          <w:spacing w:val="-4"/>
        </w:rPr>
        <w:t xml:space="preserve"> </w:t>
      </w:r>
      <w:r>
        <w:t>time.</w:t>
      </w:r>
      <w:r>
        <w:rPr>
          <w:spacing w:val="-6"/>
        </w:rPr>
        <w:t xml:space="preserve"> </w:t>
      </w:r>
      <w:r>
        <w:t>Total</w:t>
      </w:r>
      <w:r>
        <w:rPr>
          <w:spacing w:val="-4"/>
        </w:rPr>
        <w:t xml:space="preserve"> </w:t>
      </w:r>
      <w:r>
        <w:t>establishment</w:t>
      </w:r>
      <w:r>
        <w:rPr>
          <w:spacing w:val="-4"/>
        </w:rPr>
        <w:t xml:space="preserve"> </w:t>
      </w:r>
      <w:r>
        <w:t>35.3</w:t>
      </w:r>
      <w:r>
        <w:rPr>
          <w:spacing w:val="-4"/>
        </w:rPr>
        <w:t xml:space="preserve"> </w:t>
      </w:r>
      <w:r>
        <w:t>FTE.</w:t>
      </w:r>
      <w:r>
        <w:rPr>
          <w:spacing w:val="-14"/>
        </w:rPr>
        <w:t xml:space="preserve"> </w:t>
      </w:r>
      <w:r>
        <w:t>At</w:t>
      </w:r>
      <w:r>
        <w:rPr>
          <w:spacing w:val="-3"/>
        </w:rPr>
        <w:t xml:space="preserve"> </w:t>
      </w:r>
      <w:r>
        <w:t>this</w:t>
      </w:r>
      <w:r>
        <w:rPr>
          <w:spacing w:val="-4"/>
        </w:rPr>
        <w:t xml:space="preserve"> </w:t>
      </w:r>
      <w:r>
        <w:t>scale several functions are consolidated into shared roles, and some functions, including physical health nursing and training</w:t>
      </w:r>
      <w:r>
        <w:rPr>
          <w:spacing w:val="-2"/>
        </w:rPr>
        <w:t xml:space="preserve"> </w:t>
      </w:r>
      <w:r>
        <w:t>coordination,</w:t>
      </w:r>
      <w:r>
        <w:rPr>
          <w:spacing w:val="-2"/>
        </w:rPr>
        <w:t xml:space="preserve"> </w:t>
      </w:r>
      <w:r>
        <w:t>are</w:t>
      </w:r>
      <w:r>
        <w:rPr>
          <w:spacing w:val="-2"/>
        </w:rPr>
        <w:t xml:space="preserve"> </w:t>
      </w:r>
      <w:r>
        <w:t>expected</w:t>
      </w:r>
      <w:r>
        <w:rPr>
          <w:spacing w:val="-2"/>
        </w:rPr>
        <w:t xml:space="preserve"> </w:t>
      </w:r>
      <w:r>
        <w:t>to</w:t>
      </w:r>
      <w:r>
        <w:rPr>
          <w:spacing w:val="-2"/>
        </w:rPr>
        <w:t xml:space="preserve"> </w:t>
      </w:r>
      <w:r>
        <w:t>be</w:t>
      </w:r>
      <w:r>
        <w:rPr>
          <w:spacing w:val="-2"/>
        </w:rPr>
        <w:t xml:space="preserve"> </w:t>
      </w:r>
      <w:r>
        <w:t>delivered</w:t>
      </w:r>
      <w:r>
        <w:rPr>
          <w:spacing w:val="-2"/>
        </w:rPr>
        <w:t xml:space="preserve"> </w:t>
      </w:r>
      <w:r>
        <w:t>through</w:t>
      </w:r>
      <w:r>
        <w:rPr>
          <w:spacing w:val="-2"/>
        </w:rPr>
        <w:t xml:space="preserve"> </w:t>
      </w:r>
      <w:r>
        <w:t>shared,</w:t>
      </w:r>
      <w:r>
        <w:rPr>
          <w:spacing w:val="-2"/>
        </w:rPr>
        <w:t xml:space="preserve"> </w:t>
      </w:r>
      <w:r>
        <w:t>sessional,</w:t>
      </w:r>
      <w:r>
        <w:rPr>
          <w:spacing w:val="-2"/>
        </w:rPr>
        <w:t xml:space="preserve"> </w:t>
      </w:r>
      <w:r>
        <w:t>hub</w:t>
      </w:r>
      <w:r>
        <w:rPr>
          <w:spacing w:val="-2"/>
        </w:rPr>
        <w:t xml:space="preserve"> </w:t>
      </w:r>
      <w:r>
        <w:t>or</w:t>
      </w:r>
      <w:r>
        <w:rPr>
          <w:spacing w:val="-2"/>
        </w:rPr>
        <w:t xml:space="preserve"> </w:t>
      </w:r>
      <w:r>
        <w:t>partnership</w:t>
      </w:r>
      <w:r>
        <w:rPr>
          <w:spacing w:val="-2"/>
        </w:rPr>
        <w:t xml:space="preserve"> </w:t>
      </w:r>
      <w:r>
        <w:t>arrangements.</w:t>
      </w:r>
    </w:p>
    <w:p w14:paraId="51F68C60" w14:textId="49DCAD8B" w:rsidR="00A325E2" w:rsidRPr="000A021D" w:rsidRDefault="00473619" w:rsidP="00A47FEE">
      <w:pPr>
        <w:pStyle w:val="Heading5"/>
        <w:ind w:left="284"/>
        <w:rPr>
          <w:sz w:val="20"/>
          <w:szCs w:val="20"/>
        </w:rPr>
      </w:pPr>
      <w:r w:rsidRPr="000A021D">
        <w:rPr>
          <w:sz w:val="20"/>
          <w:szCs w:val="20"/>
        </w:rPr>
        <w:t>Team 1: Engagement Team (five days per week)</w:t>
      </w:r>
    </w:p>
    <w:tbl>
      <w:tblPr>
        <w:tblW w:w="0" w:type="auto"/>
        <w:tblInd w:w="291" w:type="dxa"/>
        <w:tblLayout w:type="fixed"/>
        <w:tblCellMar>
          <w:left w:w="0" w:type="dxa"/>
          <w:right w:w="0" w:type="dxa"/>
        </w:tblCellMar>
        <w:tblLook w:val="01E0" w:firstRow="1" w:lastRow="1" w:firstColumn="1" w:lastColumn="1" w:noHBand="0" w:noVBand="0"/>
      </w:tblPr>
      <w:tblGrid>
        <w:gridCol w:w="3000"/>
        <w:gridCol w:w="3085"/>
        <w:gridCol w:w="624"/>
        <w:gridCol w:w="2920"/>
      </w:tblGrid>
      <w:tr w:rsidR="00A325E2" w14:paraId="51F68C65" w14:textId="77777777">
        <w:trPr>
          <w:trHeight w:val="335"/>
        </w:trPr>
        <w:tc>
          <w:tcPr>
            <w:tcW w:w="3000" w:type="dxa"/>
            <w:shd w:val="clear" w:color="auto" w:fill="B2100B"/>
          </w:tcPr>
          <w:p w14:paraId="51F68C61" w14:textId="77777777" w:rsidR="00A325E2" w:rsidRDefault="00473619">
            <w:pPr>
              <w:pStyle w:val="TableParagraph"/>
              <w:spacing w:before="82"/>
              <w:rPr>
                <w:b/>
                <w:sz w:val="15"/>
              </w:rPr>
            </w:pPr>
            <w:r>
              <w:rPr>
                <w:b/>
                <w:color w:val="FFFFFF"/>
                <w:sz w:val="15"/>
              </w:rPr>
              <w:t xml:space="preserve">ROLE / </w:t>
            </w:r>
            <w:r>
              <w:rPr>
                <w:b/>
                <w:color w:val="FFFFFF"/>
                <w:spacing w:val="-2"/>
                <w:sz w:val="15"/>
              </w:rPr>
              <w:t>POSITION</w:t>
            </w:r>
          </w:p>
        </w:tc>
        <w:tc>
          <w:tcPr>
            <w:tcW w:w="3085" w:type="dxa"/>
            <w:shd w:val="clear" w:color="auto" w:fill="B2100B"/>
          </w:tcPr>
          <w:p w14:paraId="51F68C62" w14:textId="77777777" w:rsidR="00A325E2" w:rsidRDefault="00473619">
            <w:pPr>
              <w:pStyle w:val="TableParagraph"/>
              <w:spacing w:before="82"/>
              <w:rPr>
                <w:b/>
                <w:sz w:val="15"/>
              </w:rPr>
            </w:pPr>
            <w:r>
              <w:rPr>
                <w:b/>
                <w:color w:val="FFFFFF"/>
                <w:sz w:val="15"/>
              </w:rPr>
              <w:t>DISCIPLINE</w:t>
            </w:r>
            <w:r>
              <w:rPr>
                <w:b/>
                <w:color w:val="FFFFFF"/>
                <w:spacing w:val="-8"/>
                <w:sz w:val="15"/>
              </w:rPr>
              <w:t xml:space="preserve"> </w:t>
            </w:r>
            <w:r>
              <w:rPr>
                <w:b/>
                <w:color w:val="FFFFFF"/>
                <w:sz w:val="15"/>
              </w:rPr>
              <w:t>/</w:t>
            </w:r>
            <w:r>
              <w:rPr>
                <w:b/>
                <w:color w:val="FFFFFF"/>
                <w:spacing w:val="-8"/>
                <w:sz w:val="15"/>
              </w:rPr>
              <w:t xml:space="preserve"> </w:t>
            </w:r>
            <w:r>
              <w:rPr>
                <w:b/>
                <w:color w:val="FFFFFF"/>
                <w:sz w:val="15"/>
              </w:rPr>
              <w:t>CLASSIFICATION</w:t>
            </w:r>
            <w:r>
              <w:rPr>
                <w:b/>
                <w:color w:val="FFFFFF"/>
                <w:spacing w:val="-8"/>
                <w:sz w:val="15"/>
              </w:rPr>
              <w:t xml:space="preserve"> </w:t>
            </w:r>
            <w:r>
              <w:rPr>
                <w:b/>
                <w:color w:val="FFFFFF"/>
                <w:spacing w:val="-2"/>
                <w:sz w:val="15"/>
              </w:rPr>
              <w:t>GROUP</w:t>
            </w:r>
          </w:p>
        </w:tc>
        <w:tc>
          <w:tcPr>
            <w:tcW w:w="624" w:type="dxa"/>
            <w:shd w:val="clear" w:color="auto" w:fill="B2100B"/>
          </w:tcPr>
          <w:p w14:paraId="51F68C63" w14:textId="77777777" w:rsidR="00A325E2" w:rsidRDefault="00473619">
            <w:pPr>
              <w:pStyle w:val="TableParagraph"/>
              <w:spacing w:before="82"/>
              <w:ind w:left="0" w:right="113"/>
              <w:jc w:val="center"/>
              <w:rPr>
                <w:b/>
                <w:sz w:val="15"/>
              </w:rPr>
            </w:pPr>
            <w:r>
              <w:rPr>
                <w:b/>
                <w:color w:val="FFFFFF"/>
                <w:spacing w:val="-5"/>
                <w:sz w:val="15"/>
              </w:rPr>
              <w:t>FTE</w:t>
            </w:r>
          </w:p>
        </w:tc>
        <w:tc>
          <w:tcPr>
            <w:tcW w:w="2920" w:type="dxa"/>
            <w:shd w:val="clear" w:color="auto" w:fill="B2100B"/>
          </w:tcPr>
          <w:p w14:paraId="51F68C64" w14:textId="77777777" w:rsidR="00A325E2" w:rsidRDefault="00473619">
            <w:pPr>
              <w:pStyle w:val="TableParagraph"/>
              <w:spacing w:before="82"/>
              <w:ind w:left="112"/>
              <w:rPr>
                <w:b/>
                <w:sz w:val="15"/>
              </w:rPr>
            </w:pPr>
            <w:r>
              <w:rPr>
                <w:b/>
                <w:color w:val="FFFFFF"/>
                <w:spacing w:val="-2"/>
                <w:sz w:val="15"/>
              </w:rPr>
              <w:t>NOTES</w:t>
            </w:r>
          </w:p>
        </w:tc>
      </w:tr>
      <w:tr w:rsidR="00A325E2" w14:paraId="51F68C6A" w14:textId="77777777">
        <w:trPr>
          <w:trHeight w:val="340"/>
        </w:trPr>
        <w:tc>
          <w:tcPr>
            <w:tcW w:w="3000" w:type="dxa"/>
            <w:tcBorders>
              <w:bottom w:val="single" w:sz="2" w:space="0" w:color="B2100B"/>
            </w:tcBorders>
            <w:shd w:val="clear" w:color="auto" w:fill="FDDAC8"/>
          </w:tcPr>
          <w:p w14:paraId="51F68C66" w14:textId="77777777" w:rsidR="00A325E2" w:rsidRDefault="00473619">
            <w:pPr>
              <w:pStyle w:val="TableParagraph"/>
              <w:spacing w:before="80"/>
              <w:rPr>
                <w:b/>
                <w:sz w:val="16"/>
              </w:rPr>
            </w:pPr>
            <w:r>
              <w:rPr>
                <w:b/>
                <w:sz w:val="16"/>
              </w:rPr>
              <w:t>Engagement</w:t>
            </w:r>
            <w:r>
              <w:rPr>
                <w:b/>
                <w:spacing w:val="-9"/>
                <w:sz w:val="16"/>
              </w:rPr>
              <w:t xml:space="preserve"> </w:t>
            </w:r>
            <w:r>
              <w:rPr>
                <w:b/>
                <w:sz w:val="16"/>
              </w:rPr>
              <w:t>Team</w:t>
            </w:r>
            <w:r>
              <w:rPr>
                <w:b/>
                <w:spacing w:val="-7"/>
                <w:sz w:val="16"/>
              </w:rPr>
              <w:t xml:space="preserve"> </w:t>
            </w:r>
            <w:r>
              <w:rPr>
                <w:b/>
                <w:spacing w:val="-2"/>
                <w:sz w:val="16"/>
              </w:rPr>
              <w:t>Manager</w:t>
            </w:r>
          </w:p>
        </w:tc>
        <w:tc>
          <w:tcPr>
            <w:tcW w:w="3085" w:type="dxa"/>
            <w:tcBorders>
              <w:bottom w:val="single" w:sz="2" w:space="0" w:color="B2100B"/>
            </w:tcBorders>
            <w:shd w:val="clear" w:color="auto" w:fill="FEEEE5"/>
          </w:tcPr>
          <w:p w14:paraId="51F68C67" w14:textId="77777777" w:rsidR="00A325E2" w:rsidRDefault="00473619">
            <w:pPr>
              <w:pStyle w:val="TableParagraph"/>
              <w:spacing w:before="80"/>
              <w:rPr>
                <w:sz w:val="16"/>
              </w:rPr>
            </w:pPr>
            <w:r>
              <w:rPr>
                <w:sz w:val="16"/>
              </w:rPr>
              <w:t>Clinical</w:t>
            </w:r>
            <w:r>
              <w:rPr>
                <w:spacing w:val="-7"/>
                <w:sz w:val="16"/>
              </w:rPr>
              <w:t xml:space="preserve"> </w:t>
            </w:r>
            <w:r>
              <w:rPr>
                <w:spacing w:val="-2"/>
                <w:sz w:val="16"/>
              </w:rPr>
              <w:t>Manager</w:t>
            </w:r>
          </w:p>
        </w:tc>
        <w:tc>
          <w:tcPr>
            <w:tcW w:w="624" w:type="dxa"/>
            <w:tcBorders>
              <w:bottom w:val="single" w:sz="2" w:space="0" w:color="B2100B"/>
            </w:tcBorders>
            <w:shd w:val="clear" w:color="auto" w:fill="FDDAC8"/>
          </w:tcPr>
          <w:p w14:paraId="51F68C68" w14:textId="77777777" w:rsidR="00A325E2" w:rsidRDefault="00473619">
            <w:pPr>
              <w:pStyle w:val="TableParagraph"/>
              <w:spacing w:before="80"/>
              <w:ind w:left="1" w:right="175"/>
              <w:jc w:val="center"/>
              <w:rPr>
                <w:sz w:val="16"/>
              </w:rPr>
            </w:pPr>
            <w:r>
              <w:rPr>
                <w:spacing w:val="-5"/>
                <w:sz w:val="16"/>
              </w:rPr>
              <w:t>0.8</w:t>
            </w:r>
          </w:p>
        </w:tc>
        <w:tc>
          <w:tcPr>
            <w:tcW w:w="2920" w:type="dxa"/>
            <w:tcBorders>
              <w:bottom w:val="single" w:sz="2" w:space="0" w:color="B2100B"/>
            </w:tcBorders>
            <w:shd w:val="clear" w:color="auto" w:fill="FEEEE5"/>
          </w:tcPr>
          <w:p w14:paraId="51F68C69" w14:textId="77777777" w:rsidR="00A325E2" w:rsidRDefault="00A325E2">
            <w:pPr>
              <w:pStyle w:val="TableParagraph"/>
              <w:spacing w:before="0"/>
              <w:ind w:left="0"/>
              <w:rPr>
                <w:rFonts w:ascii="Times New Roman"/>
                <w:sz w:val="16"/>
              </w:rPr>
            </w:pPr>
          </w:p>
        </w:tc>
      </w:tr>
      <w:tr w:rsidR="00A325E2" w14:paraId="51F68C70" w14:textId="77777777">
        <w:trPr>
          <w:trHeight w:val="338"/>
        </w:trPr>
        <w:tc>
          <w:tcPr>
            <w:tcW w:w="3000" w:type="dxa"/>
            <w:tcBorders>
              <w:top w:val="single" w:sz="2" w:space="0" w:color="B2100B"/>
              <w:bottom w:val="single" w:sz="2" w:space="0" w:color="B2100B"/>
            </w:tcBorders>
            <w:shd w:val="clear" w:color="auto" w:fill="FDDAC8"/>
          </w:tcPr>
          <w:p w14:paraId="51F68C6B" w14:textId="77777777" w:rsidR="00A325E2" w:rsidRDefault="00473619">
            <w:pPr>
              <w:pStyle w:val="TableParagraph"/>
              <w:rPr>
                <w:b/>
                <w:sz w:val="16"/>
              </w:rPr>
            </w:pPr>
            <w:r>
              <w:rPr>
                <w:b/>
                <w:sz w:val="16"/>
              </w:rPr>
              <w:t xml:space="preserve">Mental Health </w:t>
            </w:r>
            <w:r>
              <w:rPr>
                <w:b/>
                <w:spacing w:val="-2"/>
                <w:sz w:val="16"/>
              </w:rPr>
              <w:t>Nurse</w:t>
            </w:r>
          </w:p>
        </w:tc>
        <w:tc>
          <w:tcPr>
            <w:tcW w:w="3085" w:type="dxa"/>
            <w:tcBorders>
              <w:top w:val="single" w:sz="2" w:space="0" w:color="B2100B"/>
              <w:bottom w:val="single" w:sz="2" w:space="0" w:color="B2100B"/>
            </w:tcBorders>
            <w:shd w:val="clear" w:color="auto" w:fill="FEEEE5"/>
          </w:tcPr>
          <w:p w14:paraId="51F68C6C" w14:textId="77777777" w:rsidR="00A325E2" w:rsidRDefault="00473619">
            <w:pPr>
              <w:pStyle w:val="TableParagraph"/>
              <w:rPr>
                <w:sz w:val="16"/>
              </w:rPr>
            </w:pPr>
            <w:r>
              <w:rPr>
                <w:sz w:val="16"/>
              </w:rPr>
              <w:t>Mental</w:t>
            </w:r>
            <w:r>
              <w:rPr>
                <w:spacing w:val="-5"/>
                <w:sz w:val="16"/>
              </w:rPr>
              <w:t xml:space="preserve"> </w:t>
            </w:r>
            <w:r>
              <w:rPr>
                <w:sz w:val="16"/>
              </w:rPr>
              <w:t>Health</w:t>
            </w:r>
            <w:r>
              <w:rPr>
                <w:spacing w:val="-5"/>
                <w:sz w:val="16"/>
              </w:rPr>
              <w:t xml:space="preserve"> </w:t>
            </w:r>
            <w:r>
              <w:rPr>
                <w:spacing w:val="-2"/>
                <w:sz w:val="16"/>
              </w:rPr>
              <w:t>Nurse</w:t>
            </w:r>
          </w:p>
        </w:tc>
        <w:tc>
          <w:tcPr>
            <w:tcW w:w="624" w:type="dxa"/>
            <w:tcBorders>
              <w:top w:val="single" w:sz="2" w:space="0" w:color="B2100B"/>
              <w:bottom w:val="single" w:sz="2" w:space="0" w:color="B2100B"/>
            </w:tcBorders>
            <w:shd w:val="clear" w:color="auto" w:fill="FDDAC8"/>
          </w:tcPr>
          <w:p w14:paraId="51F68C6D" w14:textId="77777777" w:rsidR="00A325E2" w:rsidRDefault="00473619">
            <w:pPr>
              <w:pStyle w:val="TableParagraph"/>
              <w:ind w:left="1" w:right="175"/>
              <w:jc w:val="center"/>
              <w:rPr>
                <w:sz w:val="16"/>
              </w:rPr>
            </w:pPr>
            <w:r>
              <w:rPr>
                <w:spacing w:val="-5"/>
                <w:sz w:val="16"/>
              </w:rPr>
              <w:t>2.0</w:t>
            </w:r>
          </w:p>
        </w:tc>
        <w:tc>
          <w:tcPr>
            <w:tcW w:w="2920" w:type="dxa"/>
            <w:vMerge w:val="restart"/>
            <w:tcBorders>
              <w:top w:val="single" w:sz="2" w:space="0" w:color="B2100B"/>
              <w:bottom w:val="single" w:sz="2" w:space="0" w:color="B2100B"/>
            </w:tcBorders>
            <w:shd w:val="clear" w:color="auto" w:fill="FEEEE5"/>
          </w:tcPr>
          <w:p w14:paraId="51F68C6E" w14:textId="77777777" w:rsidR="00A325E2" w:rsidRDefault="00A325E2">
            <w:pPr>
              <w:pStyle w:val="TableParagraph"/>
              <w:spacing w:before="38"/>
              <w:ind w:left="0"/>
              <w:rPr>
                <w:rFonts w:ascii="Sharp Sans"/>
                <w:b/>
                <w:sz w:val="16"/>
              </w:rPr>
            </w:pPr>
          </w:p>
          <w:p w14:paraId="51F68C6F" w14:textId="77777777" w:rsidR="00A325E2" w:rsidRDefault="00473619">
            <w:pPr>
              <w:pStyle w:val="TableParagraph"/>
              <w:spacing w:before="0"/>
              <w:ind w:left="83"/>
              <w:rPr>
                <w:sz w:val="16"/>
              </w:rPr>
            </w:pPr>
            <w:r>
              <w:rPr>
                <w:sz w:val="16"/>
              </w:rPr>
              <w:t>Inclusive</w:t>
            </w:r>
            <w:r>
              <w:rPr>
                <w:spacing w:val="-4"/>
                <w:sz w:val="16"/>
              </w:rPr>
              <w:t xml:space="preserve"> </w:t>
            </w:r>
            <w:r>
              <w:rPr>
                <w:sz w:val="16"/>
              </w:rPr>
              <w:t>of</w:t>
            </w:r>
            <w:r>
              <w:rPr>
                <w:spacing w:val="-2"/>
                <w:sz w:val="16"/>
              </w:rPr>
              <w:t xml:space="preserve"> </w:t>
            </w:r>
            <w:r>
              <w:rPr>
                <w:sz w:val="16"/>
              </w:rPr>
              <w:t>2</w:t>
            </w:r>
            <w:r>
              <w:rPr>
                <w:spacing w:val="-1"/>
                <w:sz w:val="16"/>
              </w:rPr>
              <w:t xml:space="preserve"> </w:t>
            </w:r>
            <w:r>
              <w:rPr>
                <w:sz w:val="16"/>
              </w:rPr>
              <w:t>FTE</w:t>
            </w:r>
            <w:r>
              <w:rPr>
                <w:spacing w:val="-2"/>
                <w:sz w:val="16"/>
              </w:rPr>
              <w:t xml:space="preserve"> </w:t>
            </w:r>
            <w:r>
              <w:rPr>
                <w:sz w:val="16"/>
              </w:rPr>
              <w:t>Senior</w:t>
            </w:r>
            <w:r>
              <w:rPr>
                <w:spacing w:val="-1"/>
                <w:sz w:val="16"/>
              </w:rPr>
              <w:t xml:space="preserve"> </w:t>
            </w:r>
            <w:r>
              <w:rPr>
                <w:spacing w:val="-2"/>
                <w:sz w:val="16"/>
              </w:rPr>
              <w:t>Clinician</w:t>
            </w:r>
          </w:p>
        </w:tc>
      </w:tr>
      <w:tr w:rsidR="00A325E2" w14:paraId="51F68C75" w14:textId="77777777">
        <w:trPr>
          <w:trHeight w:val="338"/>
        </w:trPr>
        <w:tc>
          <w:tcPr>
            <w:tcW w:w="3000" w:type="dxa"/>
            <w:tcBorders>
              <w:top w:val="single" w:sz="2" w:space="0" w:color="B2100B"/>
              <w:bottom w:val="single" w:sz="2" w:space="0" w:color="B2100B"/>
            </w:tcBorders>
            <w:shd w:val="clear" w:color="auto" w:fill="FDDAC8"/>
          </w:tcPr>
          <w:p w14:paraId="51F68C71" w14:textId="77777777" w:rsidR="00A325E2" w:rsidRDefault="00473619">
            <w:pPr>
              <w:pStyle w:val="TableParagraph"/>
              <w:rPr>
                <w:b/>
                <w:sz w:val="16"/>
              </w:rPr>
            </w:pPr>
            <w:r>
              <w:rPr>
                <w:b/>
                <w:sz w:val="16"/>
              </w:rPr>
              <w:t xml:space="preserve">Mental Health </w:t>
            </w:r>
            <w:r>
              <w:rPr>
                <w:b/>
                <w:spacing w:val="-2"/>
                <w:sz w:val="16"/>
              </w:rPr>
              <w:t>Clinician</w:t>
            </w:r>
          </w:p>
        </w:tc>
        <w:tc>
          <w:tcPr>
            <w:tcW w:w="3085" w:type="dxa"/>
            <w:tcBorders>
              <w:top w:val="single" w:sz="2" w:space="0" w:color="B2100B"/>
              <w:bottom w:val="single" w:sz="2" w:space="0" w:color="B2100B"/>
            </w:tcBorders>
            <w:shd w:val="clear" w:color="auto" w:fill="FEEEE5"/>
          </w:tcPr>
          <w:p w14:paraId="51F68C72" w14:textId="77777777" w:rsidR="00A325E2" w:rsidRDefault="00473619">
            <w:pPr>
              <w:pStyle w:val="TableParagraph"/>
              <w:rPr>
                <w:sz w:val="16"/>
              </w:rPr>
            </w:pPr>
            <w:r>
              <w:rPr>
                <w:sz w:val="16"/>
              </w:rPr>
              <w:t>Blended</w:t>
            </w:r>
            <w:r>
              <w:rPr>
                <w:spacing w:val="-6"/>
                <w:sz w:val="16"/>
              </w:rPr>
              <w:t xml:space="preserve"> </w:t>
            </w:r>
            <w:r>
              <w:rPr>
                <w:sz w:val="16"/>
              </w:rPr>
              <w:t>Nursing</w:t>
            </w:r>
            <w:r>
              <w:rPr>
                <w:spacing w:val="-5"/>
                <w:sz w:val="16"/>
              </w:rPr>
              <w:t xml:space="preserve"> </w:t>
            </w:r>
            <w:r>
              <w:rPr>
                <w:sz w:val="16"/>
              </w:rPr>
              <w:t>/</w:t>
            </w:r>
            <w:r>
              <w:rPr>
                <w:spacing w:val="-11"/>
                <w:sz w:val="16"/>
              </w:rPr>
              <w:t xml:space="preserve"> </w:t>
            </w:r>
            <w:r>
              <w:rPr>
                <w:sz w:val="16"/>
              </w:rPr>
              <w:t>Allied</w:t>
            </w:r>
            <w:r>
              <w:rPr>
                <w:spacing w:val="-4"/>
                <w:sz w:val="16"/>
              </w:rPr>
              <w:t xml:space="preserve"> </w:t>
            </w:r>
            <w:r>
              <w:rPr>
                <w:spacing w:val="-2"/>
                <w:sz w:val="16"/>
              </w:rPr>
              <w:t>Health</w:t>
            </w:r>
          </w:p>
        </w:tc>
        <w:tc>
          <w:tcPr>
            <w:tcW w:w="624" w:type="dxa"/>
            <w:tcBorders>
              <w:top w:val="single" w:sz="2" w:space="0" w:color="B2100B"/>
              <w:bottom w:val="single" w:sz="2" w:space="0" w:color="B2100B"/>
            </w:tcBorders>
            <w:shd w:val="clear" w:color="auto" w:fill="FDDAC8"/>
          </w:tcPr>
          <w:p w14:paraId="51F68C73" w14:textId="77777777" w:rsidR="00A325E2" w:rsidRDefault="00473619">
            <w:pPr>
              <w:pStyle w:val="TableParagraph"/>
              <w:ind w:left="1" w:right="175"/>
              <w:jc w:val="center"/>
              <w:rPr>
                <w:sz w:val="16"/>
              </w:rPr>
            </w:pPr>
            <w:r>
              <w:rPr>
                <w:spacing w:val="-5"/>
                <w:sz w:val="16"/>
              </w:rPr>
              <w:t>4.0</w:t>
            </w:r>
          </w:p>
        </w:tc>
        <w:tc>
          <w:tcPr>
            <w:tcW w:w="2920" w:type="dxa"/>
            <w:vMerge/>
            <w:tcBorders>
              <w:top w:val="nil"/>
              <w:bottom w:val="single" w:sz="2" w:space="0" w:color="B2100B"/>
            </w:tcBorders>
            <w:shd w:val="clear" w:color="auto" w:fill="FEEEE5"/>
          </w:tcPr>
          <w:p w14:paraId="51F68C74" w14:textId="77777777" w:rsidR="00A325E2" w:rsidRDefault="00A325E2">
            <w:pPr>
              <w:rPr>
                <w:sz w:val="2"/>
                <w:szCs w:val="2"/>
              </w:rPr>
            </w:pPr>
          </w:p>
        </w:tc>
      </w:tr>
      <w:tr w:rsidR="00A325E2" w14:paraId="51F68C7A" w14:textId="77777777">
        <w:trPr>
          <w:trHeight w:val="538"/>
        </w:trPr>
        <w:tc>
          <w:tcPr>
            <w:tcW w:w="3000" w:type="dxa"/>
            <w:tcBorders>
              <w:top w:val="single" w:sz="2" w:space="0" w:color="B2100B"/>
              <w:bottom w:val="single" w:sz="2" w:space="0" w:color="B2100B"/>
            </w:tcBorders>
            <w:shd w:val="clear" w:color="auto" w:fill="FDDAC8"/>
          </w:tcPr>
          <w:p w14:paraId="51F68C76" w14:textId="77777777" w:rsidR="00A325E2" w:rsidRDefault="00473619">
            <w:pPr>
              <w:pStyle w:val="TableParagraph"/>
              <w:rPr>
                <w:b/>
                <w:sz w:val="16"/>
              </w:rPr>
            </w:pPr>
            <w:r>
              <w:rPr>
                <w:b/>
                <w:sz w:val="16"/>
              </w:rPr>
              <w:t xml:space="preserve">Consultant </w:t>
            </w:r>
            <w:r>
              <w:rPr>
                <w:b/>
                <w:spacing w:val="-2"/>
                <w:sz w:val="16"/>
              </w:rPr>
              <w:t>Psychiatrist</w:t>
            </w:r>
          </w:p>
        </w:tc>
        <w:tc>
          <w:tcPr>
            <w:tcW w:w="3085" w:type="dxa"/>
            <w:tcBorders>
              <w:top w:val="single" w:sz="2" w:space="0" w:color="B2100B"/>
              <w:bottom w:val="single" w:sz="2" w:space="0" w:color="B2100B"/>
            </w:tcBorders>
            <w:shd w:val="clear" w:color="auto" w:fill="FEEEE5"/>
          </w:tcPr>
          <w:p w14:paraId="51F68C77" w14:textId="77777777" w:rsidR="00A325E2" w:rsidRDefault="00473619">
            <w:pPr>
              <w:pStyle w:val="TableParagraph"/>
              <w:rPr>
                <w:sz w:val="16"/>
              </w:rPr>
            </w:pPr>
            <w:r>
              <w:rPr>
                <w:spacing w:val="-2"/>
                <w:sz w:val="16"/>
              </w:rPr>
              <w:t>Psychiatry</w:t>
            </w:r>
          </w:p>
        </w:tc>
        <w:tc>
          <w:tcPr>
            <w:tcW w:w="624" w:type="dxa"/>
            <w:tcBorders>
              <w:top w:val="single" w:sz="2" w:space="0" w:color="B2100B"/>
              <w:bottom w:val="single" w:sz="2" w:space="0" w:color="B2100B"/>
            </w:tcBorders>
            <w:shd w:val="clear" w:color="auto" w:fill="FDDAC8"/>
          </w:tcPr>
          <w:p w14:paraId="51F68C78" w14:textId="77777777" w:rsidR="00A325E2" w:rsidRDefault="00473619">
            <w:pPr>
              <w:pStyle w:val="TableParagraph"/>
              <w:ind w:left="1" w:right="175"/>
              <w:jc w:val="center"/>
              <w:rPr>
                <w:sz w:val="16"/>
              </w:rPr>
            </w:pPr>
            <w:r>
              <w:rPr>
                <w:spacing w:val="-5"/>
                <w:sz w:val="16"/>
              </w:rPr>
              <w:t>0.3</w:t>
            </w:r>
          </w:p>
        </w:tc>
        <w:tc>
          <w:tcPr>
            <w:tcW w:w="2920" w:type="dxa"/>
            <w:tcBorders>
              <w:top w:val="single" w:sz="2" w:space="0" w:color="B2100B"/>
              <w:bottom w:val="single" w:sz="2" w:space="0" w:color="B2100B"/>
            </w:tcBorders>
            <w:shd w:val="clear" w:color="auto" w:fill="FEEEE5"/>
          </w:tcPr>
          <w:p w14:paraId="51F68C79" w14:textId="77777777" w:rsidR="00A325E2" w:rsidRDefault="00473619">
            <w:pPr>
              <w:pStyle w:val="TableParagraph"/>
              <w:spacing w:line="261" w:lineRule="auto"/>
              <w:ind w:left="83" w:right="106"/>
              <w:rPr>
                <w:sz w:val="16"/>
              </w:rPr>
            </w:pPr>
            <w:r>
              <w:rPr>
                <w:sz w:val="16"/>
              </w:rPr>
              <w:t>Scheduled</w:t>
            </w:r>
            <w:r>
              <w:rPr>
                <w:spacing w:val="-12"/>
                <w:sz w:val="16"/>
              </w:rPr>
              <w:t xml:space="preserve"> </w:t>
            </w:r>
            <w:r>
              <w:rPr>
                <w:sz w:val="16"/>
              </w:rPr>
              <w:t>sessions</w:t>
            </w:r>
            <w:r>
              <w:rPr>
                <w:spacing w:val="-11"/>
                <w:sz w:val="16"/>
              </w:rPr>
              <w:t xml:space="preserve"> </w:t>
            </w:r>
            <w:r>
              <w:rPr>
                <w:sz w:val="16"/>
              </w:rPr>
              <w:t>supported</w:t>
            </w:r>
            <w:r>
              <w:rPr>
                <w:spacing w:val="-11"/>
                <w:sz w:val="16"/>
              </w:rPr>
              <w:t xml:space="preserve"> </w:t>
            </w:r>
            <w:r>
              <w:rPr>
                <w:sz w:val="16"/>
              </w:rPr>
              <w:t>by phone consultation</w:t>
            </w:r>
          </w:p>
        </w:tc>
      </w:tr>
      <w:tr w:rsidR="00A325E2" w14:paraId="51F68C7F" w14:textId="77777777">
        <w:trPr>
          <w:trHeight w:val="338"/>
        </w:trPr>
        <w:tc>
          <w:tcPr>
            <w:tcW w:w="3000" w:type="dxa"/>
            <w:tcBorders>
              <w:top w:val="single" w:sz="2" w:space="0" w:color="B2100B"/>
              <w:bottom w:val="single" w:sz="2" w:space="0" w:color="B2100B"/>
            </w:tcBorders>
            <w:shd w:val="clear" w:color="auto" w:fill="FDDAC8"/>
          </w:tcPr>
          <w:p w14:paraId="51F68C7B" w14:textId="77777777" w:rsidR="00A325E2" w:rsidRDefault="00473619">
            <w:pPr>
              <w:pStyle w:val="TableParagraph"/>
              <w:rPr>
                <w:b/>
                <w:sz w:val="16"/>
              </w:rPr>
            </w:pPr>
            <w:r>
              <w:rPr>
                <w:b/>
                <w:sz w:val="16"/>
              </w:rPr>
              <w:t>Psychiatric</w:t>
            </w:r>
            <w:r>
              <w:rPr>
                <w:b/>
                <w:spacing w:val="-10"/>
                <w:sz w:val="16"/>
              </w:rPr>
              <w:t xml:space="preserve"> </w:t>
            </w:r>
            <w:r>
              <w:rPr>
                <w:b/>
                <w:spacing w:val="-2"/>
                <w:sz w:val="16"/>
              </w:rPr>
              <w:t>Registrar</w:t>
            </w:r>
          </w:p>
        </w:tc>
        <w:tc>
          <w:tcPr>
            <w:tcW w:w="3085" w:type="dxa"/>
            <w:tcBorders>
              <w:top w:val="single" w:sz="2" w:space="0" w:color="B2100B"/>
              <w:bottom w:val="single" w:sz="2" w:space="0" w:color="B2100B"/>
            </w:tcBorders>
            <w:shd w:val="clear" w:color="auto" w:fill="FEEEE5"/>
          </w:tcPr>
          <w:p w14:paraId="51F68C7C" w14:textId="77777777" w:rsidR="00A325E2" w:rsidRDefault="00473619">
            <w:pPr>
              <w:pStyle w:val="TableParagraph"/>
              <w:rPr>
                <w:sz w:val="16"/>
              </w:rPr>
            </w:pPr>
            <w:r>
              <w:rPr>
                <w:sz w:val="16"/>
              </w:rPr>
              <w:t xml:space="preserve">Psychiatric </w:t>
            </w:r>
            <w:r>
              <w:rPr>
                <w:spacing w:val="-2"/>
                <w:sz w:val="16"/>
              </w:rPr>
              <w:t>Registrar</w:t>
            </w:r>
          </w:p>
        </w:tc>
        <w:tc>
          <w:tcPr>
            <w:tcW w:w="624" w:type="dxa"/>
            <w:tcBorders>
              <w:top w:val="single" w:sz="2" w:space="0" w:color="B2100B"/>
              <w:bottom w:val="single" w:sz="2" w:space="0" w:color="B2100B"/>
            </w:tcBorders>
            <w:shd w:val="clear" w:color="auto" w:fill="FDDAC8"/>
          </w:tcPr>
          <w:p w14:paraId="51F68C7D" w14:textId="77777777" w:rsidR="00A325E2" w:rsidRDefault="00473619">
            <w:pPr>
              <w:pStyle w:val="TableParagraph"/>
              <w:ind w:left="1" w:right="175"/>
              <w:jc w:val="center"/>
              <w:rPr>
                <w:sz w:val="16"/>
              </w:rPr>
            </w:pPr>
            <w:r>
              <w:rPr>
                <w:spacing w:val="-5"/>
                <w:sz w:val="16"/>
              </w:rPr>
              <w:t>1.0</w:t>
            </w:r>
          </w:p>
        </w:tc>
        <w:tc>
          <w:tcPr>
            <w:tcW w:w="2920" w:type="dxa"/>
            <w:tcBorders>
              <w:top w:val="single" w:sz="2" w:space="0" w:color="B2100B"/>
              <w:bottom w:val="single" w:sz="2" w:space="0" w:color="B2100B"/>
            </w:tcBorders>
            <w:shd w:val="clear" w:color="auto" w:fill="FEEEE5"/>
          </w:tcPr>
          <w:p w14:paraId="51F68C7E" w14:textId="77777777" w:rsidR="00A325E2" w:rsidRDefault="00A325E2">
            <w:pPr>
              <w:pStyle w:val="TableParagraph"/>
              <w:spacing w:before="0"/>
              <w:ind w:left="0"/>
              <w:rPr>
                <w:rFonts w:ascii="Times New Roman"/>
                <w:sz w:val="16"/>
              </w:rPr>
            </w:pPr>
          </w:p>
        </w:tc>
      </w:tr>
      <w:tr w:rsidR="00A325E2" w14:paraId="51F68C84" w14:textId="77777777">
        <w:trPr>
          <w:trHeight w:val="338"/>
        </w:trPr>
        <w:tc>
          <w:tcPr>
            <w:tcW w:w="3000" w:type="dxa"/>
            <w:tcBorders>
              <w:top w:val="single" w:sz="2" w:space="0" w:color="B2100B"/>
              <w:bottom w:val="single" w:sz="2" w:space="0" w:color="B2100B"/>
            </w:tcBorders>
            <w:shd w:val="clear" w:color="auto" w:fill="FDDAC8"/>
          </w:tcPr>
          <w:p w14:paraId="51F68C80" w14:textId="77777777" w:rsidR="00A325E2" w:rsidRDefault="00473619">
            <w:pPr>
              <w:pStyle w:val="TableParagraph"/>
              <w:rPr>
                <w:b/>
                <w:sz w:val="16"/>
              </w:rPr>
            </w:pPr>
            <w:r>
              <w:rPr>
                <w:b/>
                <w:sz w:val="16"/>
              </w:rPr>
              <w:t xml:space="preserve">Aboriginal Health </w:t>
            </w:r>
            <w:r>
              <w:rPr>
                <w:b/>
                <w:spacing w:val="-2"/>
                <w:sz w:val="16"/>
              </w:rPr>
              <w:t>Practitioner</w:t>
            </w:r>
          </w:p>
        </w:tc>
        <w:tc>
          <w:tcPr>
            <w:tcW w:w="3085" w:type="dxa"/>
            <w:tcBorders>
              <w:top w:val="single" w:sz="2" w:space="0" w:color="B2100B"/>
              <w:bottom w:val="single" w:sz="2" w:space="0" w:color="B2100B"/>
            </w:tcBorders>
            <w:shd w:val="clear" w:color="auto" w:fill="FEEEE5"/>
          </w:tcPr>
          <w:p w14:paraId="51F68C81" w14:textId="77777777" w:rsidR="00A325E2" w:rsidRDefault="00473619">
            <w:pPr>
              <w:pStyle w:val="TableParagraph"/>
              <w:rPr>
                <w:sz w:val="16"/>
              </w:rPr>
            </w:pPr>
            <w:r>
              <w:rPr>
                <w:sz w:val="16"/>
              </w:rPr>
              <w:t>Aboriginal</w:t>
            </w:r>
            <w:r>
              <w:rPr>
                <w:spacing w:val="-9"/>
                <w:sz w:val="16"/>
              </w:rPr>
              <w:t xml:space="preserve"> </w:t>
            </w:r>
            <w:r>
              <w:rPr>
                <w:sz w:val="16"/>
              </w:rPr>
              <w:t>Health</w:t>
            </w:r>
            <w:r>
              <w:rPr>
                <w:spacing w:val="-7"/>
                <w:sz w:val="16"/>
              </w:rPr>
              <w:t xml:space="preserve"> </w:t>
            </w:r>
            <w:r>
              <w:rPr>
                <w:spacing w:val="-2"/>
                <w:sz w:val="16"/>
              </w:rPr>
              <w:t>Practitioner</w:t>
            </w:r>
          </w:p>
        </w:tc>
        <w:tc>
          <w:tcPr>
            <w:tcW w:w="624" w:type="dxa"/>
            <w:tcBorders>
              <w:top w:val="single" w:sz="2" w:space="0" w:color="B2100B"/>
              <w:bottom w:val="single" w:sz="2" w:space="0" w:color="B2100B"/>
            </w:tcBorders>
            <w:shd w:val="clear" w:color="auto" w:fill="FDDAC8"/>
          </w:tcPr>
          <w:p w14:paraId="51F68C82" w14:textId="77777777" w:rsidR="00A325E2" w:rsidRDefault="00473619">
            <w:pPr>
              <w:pStyle w:val="TableParagraph"/>
              <w:ind w:left="1" w:right="175"/>
              <w:jc w:val="center"/>
              <w:rPr>
                <w:sz w:val="16"/>
              </w:rPr>
            </w:pPr>
            <w:r>
              <w:rPr>
                <w:spacing w:val="-5"/>
                <w:sz w:val="16"/>
              </w:rPr>
              <w:t>0.5</w:t>
            </w:r>
          </w:p>
        </w:tc>
        <w:tc>
          <w:tcPr>
            <w:tcW w:w="2920" w:type="dxa"/>
            <w:tcBorders>
              <w:top w:val="single" w:sz="2" w:space="0" w:color="B2100B"/>
              <w:bottom w:val="single" w:sz="2" w:space="0" w:color="B2100B"/>
            </w:tcBorders>
            <w:shd w:val="clear" w:color="auto" w:fill="FEEEE5"/>
          </w:tcPr>
          <w:p w14:paraId="51F68C83" w14:textId="77777777" w:rsidR="00A325E2" w:rsidRDefault="00A325E2">
            <w:pPr>
              <w:pStyle w:val="TableParagraph"/>
              <w:spacing w:before="0"/>
              <w:ind w:left="0"/>
              <w:rPr>
                <w:rFonts w:ascii="Times New Roman"/>
                <w:sz w:val="16"/>
              </w:rPr>
            </w:pPr>
          </w:p>
        </w:tc>
      </w:tr>
      <w:tr w:rsidR="00A325E2" w14:paraId="51F68C89" w14:textId="77777777">
        <w:trPr>
          <w:trHeight w:val="338"/>
        </w:trPr>
        <w:tc>
          <w:tcPr>
            <w:tcW w:w="3000" w:type="dxa"/>
            <w:tcBorders>
              <w:top w:val="single" w:sz="2" w:space="0" w:color="B2100B"/>
              <w:bottom w:val="single" w:sz="2" w:space="0" w:color="B2100B"/>
            </w:tcBorders>
            <w:shd w:val="clear" w:color="auto" w:fill="FDDAC8"/>
          </w:tcPr>
          <w:p w14:paraId="51F68C85" w14:textId="77777777" w:rsidR="00A325E2" w:rsidRDefault="00473619">
            <w:pPr>
              <w:pStyle w:val="TableParagraph"/>
              <w:rPr>
                <w:b/>
                <w:sz w:val="16"/>
              </w:rPr>
            </w:pPr>
            <w:r>
              <w:rPr>
                <w:b/>
                <w:sz w:val="16"/>
              </w:rPr>
              <w:t>Youth</w:t>
            </w:r>
            <w:r>
              <w:rPr>
                <w:b/>
                <w:spacing w:val="-8"/>
                <w:sz w:val="16"/>
              </w:rPr>
              <w:t xml:space="preserve"> </w:t>
            </w:r>
            <w:r>
              <w:rPr>
                <w:b/>
                <w:sz w:val="16"/>
              </w:rPr>
              <w:t>Peer</w:t>
            </w:r>
            <w:r>
              <w:rPr>
                <w:b/>
                <w:spacing w:val="-7"/>
                <w:sz w:val="16"/>
              </w:rPr>
              <w:t xml:space="preserve"> </w:t>
            </w:r>
            <w:r>
              <w:rPr>
                <w:b/>
                <w:spacing w:val="-2"/>
                <w:sz w:val="16"/>
              </w:rPr>
              <w:t>Worker</w:t>
            </w:r>
          </w:p>
        </w:tc>
        <w:tc>
          <w:tcPr>
            <w:tcW w:w="3085" w:type="dxa"/>
            <w:tcBorders>
              <w:top w:val="single" w:sz="2" w:space="0" w:color="B2100B"/>
              <w:bottom w:val="single" w:sz="2" w:space="0" w:color="B2100B"/>
            </w:tcBorders>
            <w:shd w:val="clear" w:color="auto" w:fill="FEEEE5"/>
          </w:tcPr>
          <w:p w14:paraId="51F68C86" w14:textId="77777777" w:rsidR="00A325E2" w:rsidRDefault="00473619">
            <w:pPr>
              <w:pStyle w:val="TableParagraph"/>
              <w:rPr>
                <w:sz w:val="16"/>
              </w:rPr>
            </w:pPr>
            <w:r>
              <w:rPr>
                <w:sz w:val="16"/>
              </w:rPr>
              <w:t>Lived</w:t>
            </w:r>
            <w:r>
              <w:rPr>
                <w:spacing w:val="-7"/>
                <w:sz w:val="16"/>
              </w:rPr>
              <w:t xml:space="preserve"> </w:t>
            </w:r>
            <w:r>
              <w:rPr>
                <w:sz w:val="16"/>
              </w:rPr>
              <w:t>Experience</w:t>
            </w:r>
            <w:r>
              <w:rPr>
                <w:spacing w:val="-6"/>
                <w:sz w:val="16"/>
              </w:rPr>
              <w:t xml:space="preserve"> </w:t>
            </w:r>
            <w:r>
              <w:rPr>
                <w:spacing w:val="-2"/>
                <w:sz w:val="16"/>
              </w:rPr>
              <w:t>Workforce</w:t>
            </w:r>
          </w:p>
        </w:tc>
        <w:tc>
          <w:tcPr>
            <w:tcW w:w="624" w:type="dxa"/>
            <w:tcBorders>
              <w:top w:val="single" w:sz="2" w:space="0" w:color="B2100B"/>
              <w:bottom w:val="single" w:sz="2" w:space="0" w:color="B2100B"/>
            </w:tcBorders>
            <w:shd w:val="clear" w:color="auto" w:fill="FDDAC8"/>
          </w:tcPr>
          <w:p w14:paraId="51F68C87" w14:textId="77777777" w:rsidR="00A325E2" w:rsidRDefault="00473619">
            <w:pPr>
              <w:pStyle w:val="TableParagraph"/>
              <w:ind w:left="1" w:right="175"/>
              <w:jc w:val="center"/>
              <w:rPr>
                <w:sz w:val="16"/>
              </w:rPr>
            </w:pPr>
            <w:r>
              <w:rPr>
                <w:spacing w:val="-5"/>
                <w:sz w:val="16"/>
              </w:rPr>
              <w:t>0.5</w:t>
            </w:r>
          </w:p>
        </w:tc>
        <w:tc>
          <w:tcPr>
            <w:tcW w:w="2920" w:type="dxa"/>
            <w:tcBorders>
              <w:top w:val="single" w:sz="2" w:space="0" w:color="B2100B"/>
              <w:bottom w:val="single" w:sz="2" w:space="0" w:color="B2100B"/>
            </w:tcBorders>
            <w:shd w:val="clear" w:color="auto" w:fill="FEEEE5"/>
          </w:tcPr>
          <w:p w14:paraId="51F68C88" w14:textId="77777777" w:rsidR="00A325E2" w:rsidRDefault="00A325E2">
            <w:pPr>
              <w:pStyle w:val="TableParagraph"/>
              <w:spacing w:before="0"/>
              <w:ind w:left="0"/>
              <w:rPr>
                <w:rFonts w:ascii="Times New Roman"/>
                <w:sz w:val="16"/>
              </w:rPr>
            </w:pPr>
          </w:p>
        </w:tc>
      </w:tr>
      <w:tr w:rsidR="00A325E2" w14:paraId="51F68C8E" w14:textId="77777777">
        <w:trPr>
          <w:trHeight w:val="333"/>
        </w:trPr>
        <w:tc>
          <w:tcPr>
            <w:tcW w:w="3000" w:type="dxa"/>
            <w:tcBorders>
              <w:top w:val="single" w:sz="2" w:space="0" w:color="B2100B"/>
              <w:bottom w:val="single" w:sz="6" w:space="0" w:color="B2100B"/>
            </w:tcBorders>
            <w:shd w:val="clear" w:color="auto" w:fill="FDDAC8"/>
          </w:tcPr>
          <w:p w14:paraId="51F68C8A" w14:textId="77777777" w:rsidR="00A325E2" w:rsidRDefault="00473619">
            <w:pPr>
              <w:pStyle w:val="TableParagraph"/>
              <w:rPr>
                <w:b/>
                <w:sz w:val="16"/>
              </w:rPr>
            </w:pPr>
            <w:r>
              <w:rPr>
                <w:b/>
                <w:spacing w:val="-2"/>
                <w:sz w:val="16"/>
              </w:rPr>
              <w:t>Administration</w:t>
            </w:r>
          </w:p>
        </w:tc>
        <w:tc>
          <w:tcPr>
            <w:tcW w:w="3085" w:type="dxa"/>
            <w:tcBorders>
              <w:top w:val="single" w:sz="2" w:space="0" w:color="B2100B"/>
              <w:bottom w:val="single" w:sz="6" w:space="0" w:color="B2100B"/>
            </w:tcBorders>
            <w:shd w:val="clear" w:color="auto" w:fill="FEEEE5"/>
          </w:tcPr>
          <w:p w14:paraId="51F68C8B" w14:textId="77777777" w:rsidR="00A325E2" w:rsidRDefault="00473619">
            <w:pPr>
              <w:pStyle w:val="TableParagraph"/>
              <w:rPr>
                <w:sz w:val="16"/>
              </w:rPr>
            </w:pPr>
            <w:r>
              <w:rPr>
                <w:spacing w:val="-2"/>
                <w:sz w:val="16"/>
              </w:rPr>
              <w:t>Administration</w:t>
            </w:r>
          </w:p>
        </w:tc>
        <w:tc>
          <w:tcPr>
            <w:tcW w:w="624" w:type="dxa"/>
            <w:tcBorders>
              <w:top w:val="single" w:sz="2" w:space="0" w:color="B2100B"/>
              <w:bottom w:val="single" w:sz="6" w:space="0" w:color="B2100B"/>
            </w:tcBorders>
            <w:shd w:val="clear" w:color="auto" w:fill="FDDAC8"/>
          </w:tcPr>
          <w:p w14:paraId="51F68C8C" w14:textId="77777777" w:rsidR="00A325E2" w:rsidRDefault="00473619">
            <w:pPr>
              <w:pStyle w:val="TableParagraph"/>
              <w:ind w:left="1" w:right="175"/>
              <w:jc w:val="center"/>
              <w:rPr>
                <w:sz w:val="16"/>
              </w:rPr>
            </w:pPr>
            <w:r>
              <w:rPr>
                <w:spacing w:val="-5"/>
                <w:sz w:val="16"/>
              </w:rPr>
              <w:t>0.5</w:t>
            </w:r>
          </w:p>
        </w:tc>
        <w:tc>
          <w:tcPr>
            <w:tcW w:w="2920" w:type="dxa"/>
            <w:tcBorders>
              <w:top w:val="single" w:sz="2" w:space="0" w:color="B2100B"/>
              <w:bottom w:val="single" w:sz="6" w:space="0" w:color="B2100B"/>
            </w:tcBorders>
            <w:shd w:val="clear" w:color="auto" w:fill="FEEEE5"/>
          </w:tcPr>
          <w:p w14:paraId="51F68C8D" w14:textId="77777777" w:rsidR="00A325E2" w:rsidRDefault="00A325E2">
            <w:pPr>
              <w:pStyle w:val="TableParagraph"/>
              <w:spacing w:before="0"/>
              <w:ind w:left="0"/>
              <w:rPr>
                <w:rFonts w:ascii="Times New Roman"/>
                <w:sz w:val="16"/>
              </w:rPr>
            </w:pPr>
          </w:p>
        </w:tc>
      </w:tr>
      <w:tr w:rsidR="00A325E2" w14:paraId="51F68C93" w14:textId="77777777">
        <w:trPr>
          <w:trHeight w:val="335"/>
        </w:trPr>
        <w:tc>
          <w:tcPr>
            <w:tcW w:w="3000" w:type="dxa"/>
            <w:tcBorders>
              <w:top w:val="single" w:sz="6" w:space="0" w:color="B2100B"/>
            </w:tcBorders>
            <w:shd w:val="clear" w:color="auto" w:fill="FFEAB3"/>
          </w:tcPr>
          <w:p w14:paraId="51F68C8F" w14:textId="77777777" w:rsidR="00A325E2" w:rsidRDefault="00473619">
            <w:pPr>
              <w:pStyle w:val="TableParagraph"/>
              <w:spacing w:before="72"/>
              <w:rPr>
                <w:b/>
                <w:sz w:val="16"/>
              </w:rPr>
            </w:pPr>
            <w:r>
              <w:rPr>
                <w:b/>
                <w:spacing w:val="-2"/>
                <w:sz w:val="16"/>
              </w:rPr>
              <w:t>Team</w:t>
            </w:r>
            <w:r>
              <w:rPr>
                <w:b/>
                <w:spacing w:val="-6"/>
                <w:sz w:val="16"/>
              </w:rPr>
              <w:t xml:space="preserve"> </w:t>
            </w:r>
            <w:r>
              <w:rPr>
                <w:b/>
                <w:spacing w:val="-2"/>
                <w:sz w:val="16"/>
              </w:rPr>
              <w:t>total</w:t>
            </w:r>
          </w:p>
        </w:tc>
        <w:tc>
          <w:tcPr>
            <w:tcW w:w="3085" w:type="dxa"/>
            <w:tcBorders>
              <w:top w:val="single" w:sz="6" w:space="0" w:color="B2100B"/>
            </w:tcBorders>
            <w:shd w:val="clear" w:color="auto" w:fill="FFEAB3"/>
          </w:tcPr>
          <w:p w14:paraId="51F68C90" w14:textId="77777777" w:rsidR="00A325E2" w:rsidRDefault="00A325E2">
            <w:pPr>
              <w:pStyle w:val="TableParagraph"/>
              <w:spacing w:before="0"/>
              <w:ind w:left="0"/>
              <w:rPr>
                <w:rFonts w:ascii="Times New Roman"/>
                <w:sz w:val="16"/>
              </w:rPr>
            </w:pPr>
          </w:p>
        </w:tc>
        <w:tc>
          <w:tcPr>
            <w:tcW w:w="624" w:type="dxa"/>
            <w:tcBorders>
              <w:top w:val="single" w:sz="6" w:space="0" w:color="B2100B"/>
            </w:tcBorders>
            <w:shd w:val="clear" w:color="auto" w:fill="FFEAB3"/>
          </w:tcPr>
          <w:p w14:paraId="51F68C91" w14:textId="77777777" w:rsidR="00A325E2" w:rsidRDefault="00473619">
            <w:pPr>
              <w:pStyle w:val="TableParagraph"/>
              <w:spacing w:before="72"/>
              <w:ind w:left="1" w:right="175"/>
              <w:jc w:val="center"/>
              <w:rPr>
                <w:b/>
                <w:sz w:val="16"/>
              </w:rPr>
            </w:pPr>
            <w:r>
              <w:rPr>
                <w:b/>
                <w:spacing w:val="-5"/>
                <w:sz w:val="16"/>
              </w:rPr>
              <w:t>9.6</w:t>
            </w:r>
          </w:p>
        </w:tc>
        <w:tc>
          <w:tcPr>
            <w:tcW w:w="2920" w:type="dxa"/>
            <w:tcBorders>
              <w:top w:val="single" w:sz="6" w:space="0" w:color="B2100B"/>
            </w:tcBorders>
            <w:shd w:val="clear" w:color="auto" w:fill="FFEAB3"/>
          </w:tcPr>
          <w:p w14:paraId="51F68C92" w14:textId="77777777" w:rsidR="00A325E2" w:rsidRDefault="00A325E2">
            <w:pPr>
              <w:pStyle w:val="TableParagraph"/>
              <w:spacing w:before="0"/>
              <w:ind w:left="0"/>
              <w:rPr>
                <w:rFonts w:ascii="Times New Roman"/>
                <w:sz w:val="16"/>
              </w:rPr>
            </w:pPr>
          </w:p>
        </w:tc>
      </w:tr>
    </w:tbl>
    <w:p w14:paraId="51F68C96" w14:textId="0D4CCD9F" w:rsidR="00A325E2" w:rsidRPr="000A021D" w:rsidRDefault="00473619" w:rsidP="00A47FEE">
      <w:pPr>
        <w:pStyle w:val="Heading5"/>
        <w:ind w:left="284"/>
        <w:rPr>
          <w:sz w:val="20"/>
          <w:szCs w:val="20"/>
        </w:rPr>
      </w:pPr>
      <w:r w:rsidRPr="000A021D">
        <w:rPr>
          <w:sz w:val="20"/>
          <w:szCs w:val="20"/>
        </w:rPr>
        <w:t>Team</w:t>
      </w:r>
      <w:r w:rsidRPr="000A021D">
        <w:rPr>
          <w:spacing w:val="-3"/>
          <w:sz w:val="20"/>
          <w:szCs w:val="20"/>
        </w:rPr>
        <w:t xml:space="preserve"> </w:t>
      </w:r>
      <w:r w:rsidRPr="000A021D">
        <w:rPr>
          <w:sz w:val="20"/>
          <w:szCs w:val="20"/>
        </w:rPr>
        <w:t>2: Continuing Care</w:t>
      </w:r>
      <w:r w:rsidRPr="000A021D">
        <w:rPr>
          <w:spacing w:val="-3"/>
          <w:sz w:val="20"/>
          <w:szCs w:val="20"/>
        </w:rPr>
        <w:t xml:space="preserve"> </w:t>
      </w:r>
      <w:r w:rsidRPr="000A021D">
        <w:rPr>
          <w:sz w:val="20"/>
          <w:szCs w:val="20"/>
        </w:rPr>
        <w:t xml:space="preserve">Team (single </w:t>
      </w:r>
      <w:r w:rsidRPr="000A021D">
        <w:rPr>
          <w:spacing w:val="-4"/>
          <w:sz w:val="20"/>
          <w:szCs w:val="20"/>
        </w:rPr>
        <w:t>pod)</w:t>
      </w:r>
    </w:p>
    <w:tbl>
      <w:tblPr>
        <w:tblW w:w="0" w:type="auto"/>
        <w:tblInd w:w="291" w:type="dxa"/>
        <w:tblLayout w:type="fixed"/>
        <w:tblCellMar>
          <w:left w:w="0" w:type="dxa"/>
          <w:right w:w="0" w:type="dxa"/>
        </w:tblCellMar>
        <w:tblLook w:val="01E0" w:firstRow="1" w:lastRow="1" w:firstColumn="1" w:lastColumn="1" w:noHBand="0" w:noVBand="0"/>
      </w:tblPr>
      <w:tblGrid>
        <w:gridCol w:w="3000"/>
        <w:gridCol w:w="3085"/>
        <w:gridCol w:w="624"/>
        <w:gridCol w:w="2920"/>
      </w:tblGrid>
      <w:tr w:rsidR="00A325E2" w14:paraId="51F68C9B" w14:textId="77777777">
        <w:trPr>
          <w:trHeight w:val="335"/>
        </w:trPr>
        <w:tc>
          <w:tcPr>
            <w:tcW w:w="3000" w:type="dxa"/>
            <w:shd w:val="clear" w:color="auto" w:fill="B2100B"/>
          </w:tcPr>
          <w:p w14:paraId="51F68C97" w14:textId="77777777" w:rsidR="00A325E2" w:rsidRDefault="00473619">
            <w:pPr>
              <w:pStyle w:val="TableParagraph"/>
              <w:spacing w:before="82"/>
              <w:rPr>
                <w:b/>
                <w:sz w:val="15"/>
              </w:rPr>
            </w:pPr>
            <w:r>
              <w:rPr>
                <w:b/>
                <w:color w:val="FFFFFF"/>
                <w:sz w:val="15"/>
              </w:rPr>
              <w:t xml:space="preserve">ROLE / </w:t>
            </w:r>
            <w:r>
              <w:rPr>
                <w:b/>
                <w:color w:val="FFFFFF"/>
                <w:spacing w:val="-2"/>
                <w:sz w:val="15"/>
              </w:rPr>
              <w:t>POSITION</w:t>
            </w:r>
          </w:p>
        </w:tc>
        <w:tc>
          <w:tcPr>
            <w:tcW w:w="3085" w:type="dxa"/>
            <w:shd w:val="clear" w:color="auto" w:fill="B2100B"/>
          </w:tcPr>
          <w:p w14:paraId="51F68C98" w14:textId="77777777" w:rsidR="00A325E2" w:rsidRDefault="00473619">
            <w:pPr>
              <w:pStyle w:val="TableParagraph"/>
              <w:spacing w:before="82"/>
              <w:rPr>
                <w:b/>
                <w:sz w:val="15"/>
              </w:rPr>
            </w:pPr>
            <w:r>
              <w:rPr>
                <w:b/>
                <w:color w:val="FFFFFF"/>
                <w:sz w:val="15"/>
              </w:rPr>
              <w:t>DISCIPLINE</w:t>
            </w:r>
            <w:r>
              <w:rPr>
                <w:b/>
                <w:color w:val="FFFFFF"/>
                <w:spacing w:val="-8"/>
                <w:sz w:val="15"/>
              </w:rPr>
              <w:t xml:space="preserve"> </w:t>
            </w:r>
            <w:r>
              <w:rPr>
                <w:b/>
                <w:color w:val="FFFFFF"/>
                <w:sz w:val="15"/>
              </w:rPr>
              <w:t>/</w:t>
            </w:r>
            <w:r>
              <w:rPr>
                <w:b/>
                <w:color w:val="FFFFFF"/>
                <w:spacing w:val="-8"/>
                <w:sz w:val="15"/>
              </w:rPr>
              <w:t xml:space="preserve"> </w:t>
            </w:r>
            <w:r>
              <w:rPr>
                <w:b/>
                <w:color w:val="FFFFFF"/>
                <w:sz w:val="15"/>
              </w:rPr>
              <w:t>CLASSIFICATION</w:t>
            </w:r>
            <w:r>
              <w:rPr>
                <w:b/>
                <w:color w:val="FFFFFF"/>
                <w:spacing w:val="-8"/>
                <w:sz w:val="15"/>
              </w:rPr>
              <w:t xml:space="preserve"> </w:t>
            </w:r>
            <w:r>
              <w:rPr>
                <w:b/>
                <w:color w:val="FFFFFF"/>
                <w:spacing w:val="-2"/>
                <w:sz w:val="15"/>
              </w:rPr>
              <w:t>GROUP</w:t>
            </w:r>
          </w:p>
        </w:tc>
        <w:tc>
          <w:tcPr>
            <w:tcW w:w="624" w:type="dxa"/>
            <w:shd w:val="clear" w:color="auto" w:fill="B2100B"/>
          </w:tcPr>
          <w:p w14:paraId="51F68C99" w14:textId="77777777" w:rsidR="00A325E2" w:rsidRDefault="00473619">
            <w:pPr>
              <w:pStyle w:val="TableParagraph"/>
              <w:spacing w:before="82"/>
              <w:ind w:left="0" w:right="113"/>
              <w:jc w:val="center"/>
              <w:rPr>
                <w:b/>
                <w:sz w:val="15"/>
              </w:rPr>
            </w:pPr>
            <w:r>
              <w:rPr>
                <w:b/>
                <w:color w:val="FFFFFF"/>
                <w:spacing w:val="-5"/>
                <w:sz w:val="15"/>
              </w:rPr>
              <w:t>FTE</w:t>
            </w:r>
          </w:p>
        </w:tc>
        <w:tc>
          <w:tcPr>
            <w:tcW w:w="2920" w:type="dxa"/>
            <w:shd w:val="clear" w:color="auto" w:fill="B2100B"/>
          </w:tcPr>
          <w:p w14:paraId="51F68C9A" w14:textId="77777777" w:rsidR="00A325E2" w:rsidRDefault="00473619">
            <w:pPr>
              <w:pStyle w:val="TableParagraph"/>
              <w:spacing w:before="82"/>
              <w:ind w:left="112"/>
              <w:rPr>
                <w:b/>
                <w:sz w:val="15"/>
              </w:rPr>
            </w:pPr>
            <w:r>
              <w:rPr>
                <w:b/>
                <w:color w:val="FFFFFF"/>
                <w:spacing w:val="-2"/>
                <w:sz w:val="15"/>
              </w:rPr>
              <w:t>NOTES</w:t>
            </w:r>
          </w:p>
        </w:tc>
      </w:tr>
      <w:tr w:rsidR="00A325E2" w14:paraId="51F68CA0" w14:textId="77777777">
        <w:trPr>
          <w:trHeight w:val="540"/>
        </w:trPr>
        <w:tc>
          <w:tcPr>
            <w:tcW w:w="3000" w:type="dxa"/>
            <w:tcBorders>
              <w:bottom w:val="single" w:sz="2" w:space="0" w:color="B2100B"/>
            </w:tcBorders>
            <w:shd w:val="clear" w:color="auto" w:fill="FDDAC8"/>
          </w:tcPr>
          <w:p w14:paraId="51F68C9C" w14:textId="77777777" w:rsidR="00A325E2" w:rsidRDefault="00473619">
            <w:pPr>
              <w:pStyle w:val="TableParagraph"/>
              <w:spacing w:before="79"/>
              <w:rPr>
                <w:b/>
                <w:sz w:val="16"/>
              </w:rPr>
            </w:pPr>
            <w:r>
              <w:rPr>
                <w:b/>
                <w:sz w:val="16"/>
              </w:rPr>
              <w:t>Continuing</w:t>
            </w:r>
            <w:r>
              <w:rPr>
                <w:b/>
                <w:spacing w:val="-6"/>
                <w:sz w:val="16"/>
              </w:rPr>
              <w:t xml:space="preserve"> </w:t>
            </w:r>
            <w:r>
              <w:rPr>
                <w:b/>
                <w:sz w:val="16"/>
              </w:rPr>
              <w:t>Care</w:t>
            </w:r>
            <w:r>
              <w:rPr>
                <w:b/>
                <w:spacing w:val="-6"/>
                <w:sz w:val="16"/>
              </w:rPr>
              <w:t xml:space="preserve"> </w:t>
            </w:r>
            <w:r>
              <w:rPr>
                <w:b/>
                <w:sz w:val="16"/>
              </w:rPr>
              <w:t>Team</w:t>
            </w:r>
            <w:r>
              <w:rPr>
                <w:b/>
                <w:spacing w:val="-5"/>
                <w:sz w:val="16"/>
              </w:rPr>
              <w:t xml:space="preserve"> </w:t>
            </w:r>
            <w:r>
              <w:rPr>
                <w:b/>
                <w:spacing w:val="-2"/>
                <w:sz w:val="16"/>
              </w:rPr>
              <w:t>Manager</w:t>
            </w:r>
          </w:p>
        </w:tc>
        <w:tc>
          <w:tcPr>
            <w:tcW w:w="3085" w:type="dxa"/>
            <w:tcBorders>
              <w:bottom w:val="single" w:sz="2" w:space="0" w:color="B2100B"/>
            </w:tcBorders>
            <w:shd w:val="clear" w:color="auto" w:fill="FEEEE5"/>
          </w:tcPr>
          <w:p w14:paraId="51F68C9D" w14:textId="77777777" w:rsidR="00A325E2" w:rsidRDefault="00473619">
            <w:pPr>
              <w:pStyle w:val="TableParagraph"/>
              <w:spacing w:before="79"/>
              <w:rPr>
                <w:sz w:val="16"/>
              </w:rPr>
            </w:pPr>
            <w:r>
              <w:rPr>
                <w:sz w:val="16"/>
              </w:rPr>
              <w:t>Clinical</w:t>
            </w:r>
            <w:r>
              <w:rPr>
                <w:spacing w:val="-7"/>
                <w:sz w:val="16"/>
              </w:rPr>
              <w:t xml:space="preserve"> </w:t>
            </w:r>
            <w:r>
              <w:rPr>
                <w:spacing w:val="-2"/>
                <w:sz w:val="16"/>
              </w:rPr>
              <w:t>Manager</w:t>
            </w:r>
          </w:p>
        </w:tc>
        <w:tc>
          <w:tcPr>
            <w:tcW w:w="624" w:type="dxa"/>
            <w:tcBorders>
              <w:bottom w:val="single" w:sz="2" w:space="0" w:color="B2100B"/>
            </w:tcBorders>
            <w:shd w:val="clear" w:color="auto" w:fill="FDDAC8"/>
          </w:tcPr>
          <w:p w14:paraId="51F68C9E" w14:textId="77777777" w:rsidR="00A325E2" w:rsidRDefault="00473619">
            <w:pPr>
              <w:pStyle w:val="TableParagraph"/>
              <w:spacing w:before="79"/>
              <w:ind w:left="1" w:right="175"/>
              <w:jc w:val="center"/>
              <w:rPr>
                <w:sz w:val="16"/>
              </w:rPr>
            </w:pPr>
            <w:r>
              <w:rPr>
                <w:spacing w:val="-5"/>
                <w:sz w:val="16"/>
              </w:rPr>
              <w:t>1.2</w:t>
            </w:r>
          </w:p>
        </w:tc>
        <w:tc>
          <w:tcPr>
            <w:tcW w:w="2920" w:type="dxa"/>
            <w:tcBorders>
              <w:bottom w:val="single" w:sz="2" w:space="0" w:color="B2100B"/>
            </w:tcBorders>
            <w:shd w:val="clear" w:color="auto" w:fill="FEEEE5"/>
          </w:tcPr>
          <w:p w14:paraId="51F68C9F" w14:textId="77777777" w:rsidR="00A325E2" w:rsidRDefault="00473619">
            <w:pPr>
              <w:pStyle w:val="TableParagraph"/>
              <w:spacing w:before="79" w:line="261" w:lineRule="auto"/>
              <w:ind w:left="83" w:right="106"/>
              <w:rPr>
                <w:sz w:val="16"/>
              </w:rPr>
            </w:pPr>
            <w:r>
              <w:rPr>
                <w:sz w:val="16"/>
              </w:rPr>
              <w:t>Also</w:t>
            </w:r>
            <w:r>
              <w:rPr>
                <w:spacing w:val="-7"/>
                <w:sz w:val="16"/>
              </w:rPr>
              <w:t xml:space="preserve"> </w:t>
            </w:r>
            <w:r>
              <w:rPr>
                <w:sz w:val="16"/>
              </w:rPr>
              <w:t>carries</w:t>
            </w:r>
            <w:r>
              <w:rPr>
                <w:spacing w:val="-7"/>
                <w:sz w:val="16"/>
              </w:rPr>
              <w:t xml:space="preserve"> </w:t>
            </w:r>
            <w:r>
              <w:rPr>
                <w:sz w:val="16"/>
              </w:rPr>
              <w:t>the</w:t>
            </w:r>
            <w:r>
              <w:rPr>
                <w:spacing w:val="-7"/>
                <w:sz w:val="16"/>
              </w:rPr>
              <w:t xml:space="preserve"> </w:t>
            </w:r>
            <w:r>
              <w:rPr>
                <w:sz w:val="16"/>
              </w:rPr>
              <w:t>pod</w:t>
            </w:r>
            <w:r>
              <w:rPr>
                <w:spacing w:val="-7"/>
                <w:sz w:val="16"/>
              </w:rPr>
              <w:t xml:space="preserve"> </w:t>
            </w:r>
            <w:r>
              <w:rPr>
                <w:sz w:val="16"/>
              </w:rPr>
              <w:t>lead</w:t>
            </w:r>
            <w:r>
              <w:rPr>
                <w:spacing w:val="-7"/>
                <w:sz w:val="16"/>
              </w:rPr>
              <w:t xml:space="preserve"> </w:t>
            </w:r>
            <w:r>
              <w:rPr>
                <w:sz w:val="16"/>
              </w:rPr>
              <w:t>function</w:t>
            </w:r>
            <w:r>
              <w:rPr>
                <w:spacing w:val="-7"/>
                <w:sz w:val="16"/>
              </w:rPr>
              <w:t xml:space="preserve"> </w:t>
            </w:r>
            <w:r>
              <w:rPr>
                <w:sz w:val="16"/>
              </w:rPr>
              <w:t>at this scale</w:t>
            </w:r>
          </w:p>
        </w:tc>
      </w:tr>
      <w:tr w:rsidR="00A325E2" w14:paraId="51F68CA5" w14:textId="77777777">
        <w:trPr>
          <w:trHeight w:val="338"/>
        </w:trPr>
        <w:tc>
          <w:tcPr>
            <w:tcW w:w="3000" w:type="dxa"/>
            <w:tcBorders>
              <w:top w:val="single" w:sz="2" w:space="0" w:color="B2100B"/>
              <w:bottom w:val="single" w:sz="2" w:space="0" w:color="B2100B"/>
            </w:tcBorders>
            <w:shd w:val="clear" w:color="auto" w:fill="FDDAC8"/>
          </w:tcPr>
          <w:p w14:paraId="51F68CA1" w14:textId="77777777" w:rsidR="00A325E2" w:rsidRDefault="00473619">
            <w:pPr>
              <w:pStyle w:val="TableParagraph"/>
              <w:rPr>
                <w:b/>
                <w:sz w:val="16"/>
              </w:rPr>
            </w:pPr>
            <w:r>
              <w:rPr>
                <w:b/>
                <w:sz w:val="16"/>
              </w:rPr>
              <w:t xml:space="preserve">Specialist Clinician Pool: </w:t>
            </w:r>
            <w:r>
              <w:rPr>
                <w:b/>
                <w:spacing w:val="-2"/>
                <w:sz w:val="16"/>
              </w:rPr>
              <w:t>Psychosis</w:t>
            </w:r>
          </w:p>
        </w:tc>
        <w:tc>
          <w:tcPr>
            <w:tcW w:w="3085" w:type="dxa"/>
            <w:tcBorders>
              <w:top w:val="single" w:sz="2" w:space="0" w:color="B2100B"/>
              <w:bottom w:val="single" w:sz="2" w:space="0" w:color="B2100B"/>
            </w:tcBorders>
            <w:shd w:val="clear" w:color="auto" w:fill="FEEEE5"/>
          </w:tcPr>
          <w:p w14:paraId="51F68CA2" w14:textId="77777777" w:rsidR="00A325E2" w:rsidRDefault="00473619">
            <w:pPr>
              <w:pStyle w:val="TableParagraph"/>
              <w:rPr>
                <w:sz w:val="16"/>
              </w:rPr>
            </w:pPr>
            <w:r>
              <w:rPr>
                <w:sz w:val="16"/>
              </w:rPr>
              <w:t xml:space="preserve">Senior </w:t>
            </w:r>
            <w:r>
              <w:rPr>
                <w:spacing w:val="-2"/>
                <w:sz w:val="16"/>
              </w:rPr>
              <w:t>Clinician</w:t>
            </w:r>
          </w:p>
        </w:tc>
        <w:tc>
          <w:tcPr>
            <w:tcW w:w="624" w:type="dxa"/>
            <w:tcBorders>
              <w:top w:val="single" w:sz="2" w:space="0" w:color="B2100B"/>
              <w:bottom w:val="single" w:sz="2" w:space="0" w:color="B2100B"/>
            </w:tcBorders>
            <w:shd w:val="clear" w:color="auto" w:fill="FDDAC8"/>
          </w:tcPr>
          <w:p w14:paraId="51F68CA3" w14:textId="77777777" w:rsidR="00A325E2" w:rsidRDefault="00473619">
            <w:pPr>
              <w:pStyle w:val="TableParagraph"/>
              <w:ind w:left="1" w:right="175"/>
              <w:jc w:val="center"/>
              <w:rPr>
                <w:sz w:val="16"/>
              </w:rPr>
            </w:pPr>
            <w:r>
              <w:rPr>
                <w:spacing w:val="-5"/>
                <w:sz w:val="16"/>
              </w:rPr>
              <w:t>1.0</w:t>
            </w:r>
          </w:p>
        </w:tc>
        <w:tc>
          <w:tcPr>
            <w:tcW w:w="2920" w:type="dxa"/>
            <w:tcBorders>
              <w:top w:val="single" w:sz="2" w:space="0" w:color="B2100B"/>
              <w:bottom w:val="single" w:sz="2" w:space="0" w:color="B2100B"/>
            </w:tcBorders>
            <w:shd w:val="clear" w:color="auto" w:fill="FEEEE5"/>
          </w:tcPr>
          <w:p w14:paraId="51F68CA4" w14:textId="77777777" w:rsidR="00A325E2" w:rsidRDefault="00A325E2">
            <w:pPr>
              <w:pStyle w:val="TableParagraph"/>
              <w:spacing w:before="0"/>
              <w:ind w:left="0"/>
              <w:rPr>
                <w:rFonts w:ascii="Times New Roman"/>
                <w:sz w:val="16"/>
              </w:rPr>
            </w:pPr>
          </w:p>
        </w:tc>
      </w:tr>
      <w:tr w:rsidR="00A325E2" w14:paraId="51F68CAA" w14:textId="77777777">
        <w:trPr>
          <w:trHeight w:val="538"/>
        </w:trPr>
        <w:tc>
          <w:tcPr>
            <w:tcW w:w="3000" w:type="dxa"/>
            <w:tcBorders>
              <w:top w:val="single" w:sz="2" w:space="0" w:color="B2100B"/>
              <w:bottom w:val="single" w:sz="2" w:space="0" w:color="B2100B"/>
            </w:tcBorders>
            <w:shd w:val="clear" w:color="auto" w:fill="FDDAC8"/>
          </w:tcPr>
          <w:p w14:paraId="51F68CA6" w14:textId="77777777" w:rsidR="00A325E2" w:rsidRDefault="00473619">
            <w:pPr>
              <w:pStyle w:val="TableParagraph"/>
              <w:spacing w:line="261" w:lineRule="auto"/>
              <w:rPr>
                <w:b/>
                <w:sz w:val="16"/>
              </w:rPr>
            </w:pPr>
            <w:r>
              <w:rPr>
                <w:b/>
                <w:sz w:val="16"/>
              </w:rPr>
              <w:t>Specialist</w:t>
            </w:r>
            <w:r>
              <w:rPr>
                <w:b/>
                <w:spacing w:val="-12"/>
                <w:sz w:val="16"/>
              </w:rPr>
              <w:t xml:space="preserve"> </w:t>
            </w:r>
            <w:r>
              <w:rPr>
                <w:b/>
                <w:sz w:val="16"/>
              </w:rPr>
              <w:t>Clinician</w:t>
            </w:r>
            <w:r>
              <w:rPr>
                <w:b/>
                <w:spacing w:val="-11"/>
                <w:sz w:val="16"/>
              </w:rPr>
              <w:t xml:space="preserve"> </w:t>
            </w:r>
            <w:r>
              <w:rPr>
                <w:b/>
                <w:sz w:val="16"/>
              </w:rPr>
              <w:t>Pool:</w:t>
            </w:r>
            <w:r>
              <w:rPr>
                <w:b/>
                <w:spacing w:val="-11"/>
                <w:sz w:val="16"/>
              </w:rPr>
              <w:t xml:space="preserve"> </w:t>
            </w:r>
            <w:r>
              <w:rPr>
                <w:b/>
                <w:sz w:val="16"/>
              </w:rPr>
              <w:t xml:space="preserve">Eating </w:t>
            </w:r>
            <w:r>
              <w:rPr>
                <w:b/>
                <w:spacing w:val="-2"/>
                <w:sz w:val="16"/>
              </w:rPr>
              <w:t>Disorders</w:t>
            </w:r>
          </w:p>
        </w:tc>
        <w:tc>
          <w:tcPr>
            <w:tcW w:w="3085" w:type="dxa"/>
            <w:tcBorders>
              <w:top w:val="single" w:sz="2" w:space="0" w:color="B2100B"/>
              <w:bottom w:val="single" w:sz="2" w:space="0" w:color="B2100B"/>
            </w:tcBorders>
            <w:shd w:val="clear" w:color="auto" w:fill="FEEEE5"/>
          </w:tcPr>
          <w:p w14:paraId="51F68CA7" w14:textId="77777777" w:rsidR="00A325E2" w:rsidRDefault="00473619">
            <w:pPr>
              <w:pStyle w:val="TableParagraph"/>
              <w:rPr>
                <w:sz w:val="16"/>
              </w:rPr>
            </w:pPr>
            <w:r>
              <w:rPr>
                <w:sz w:val="16"/>
              </w:rPr>
              <w:t xml:space="preserve">Senior </w:t>
            </w:r>
            <w:r>
              <w:rPr>
                <w:spacing w:val="-2"/>
                <w:sz w:val="16"/>
              </w:rPr>
              <w:t>Clinician</w:t>
            </w:r>
          </w:p>
        </w:tc>
        <w:tc>
          <w:tcPr>
            <w:tcW w:w="624" w:type="dxa"/>
            <w:tcBorders>
              <w:top w:val="single" w:sz="2" w:space="0" w:color="B2100B"/>
              <w:bottom w:val="single" w:sz="2" w:space="0" w:color="B2100B"/>
            </w:tcBorders>
            <w:shd w:val="clear" w:color="auto" w:fill="FDDAC8"/>
          </w:tcPr>
          <w:p w14:paraId="51F68CA8" w14:textId="77777777" w:rsidR="00A325E2" w:rsidRDefault="00473619">
            <w:pPr>
              <w:pStyle w:val="TableParagraph"/>
              <w:ind w:left="1" w:right="175"/>
              <w:jc w:val="center"/>
              <w:rPr>
                <w:sz w:val="16"/>
              </w:rPr>
            </w:pPr>
            <w:r>
              <w:rPr>
                <w:spacing w:val="-5"/>
                <w:sz w:val="16"/>
              </w:rPr>
              <w:t>0.5</w:t>
            </w:r>
          </w:p>
        </w:tc>
        <w:tc>
          <w:tcPr>
            <w:tcW w:w="2920" w:type="dxa"/>
            <w:tcBorders>
              <w:top w:val="single" w:sz="2" w:space="0" w:color="B2100B"/>
              <w:bottom w:val="single" w:sz="2" w:space="0" w:color="B2100B"/>
            </w:tcBorders>
            <w:shd w:val="clear" w:color="auto" w:fill="FEEEE5"/>
          </w:tcPr>
          <w:p w14:paraId="51F68CA9" w14:textId="77777777" w:rsidR="00A325E2" w:rsidRDefault="00A325E2">
            <w:pPr>
              <w:pStyle w:val="TableParagraph"/>
              <w:spacing w:before="0"/>
              <w:ind w:left="0"/>
              <w:rPr>
                <w:rFonts w:ascii="Times New Roman"/>
                <w:sz w:val="16"/>
              </w:rPr>
            </w:pPr>
          </w:p>
        </w:tc>
      </w:tr>
      <w:tr w:rsidR="00A325E2" w14:paraId="51F68CAF" w14:textId="77777777">
        <w:trPr>
          <w:trHeight w:val="538"/>
        </w:trPr>
        <w:tc>
          <w:tcPr>
            <w:tcW w:w="3000" w:type="dxa"/>
            <w:tcBorders>
              <w:top w:val="single" w:sz="2" w:space="0" w:color="B2100B"/>
              <w:bottom w:val="single" w:sz="2" w:space="0" w:color="B2100B"/>
            </w:tcBorders>
            <w:shd w:val="clear" w:color="auto" w:fill="FDDAC8"/>
          </w:tcPr>
          <w:p w14:paraId="51F68CAB" w14:textId="77777777" w:rsidR="00A325E2" w:rsidRDefault="00473619">
            <w:pPr>
              <w:pStyle w:val="TableParagraph"/>
              <w:spacing w:line="261" w:lineRule="auto"/>
              <w:ind w:right="164"/>
              <w:rPr>
                <w:b/>
                <w:sz w:val="16"/>
              </w:rPr>
            </w:pPr>
            <w:r>
              <w:rPr>
                <w:b/>
                <w:sz w:val="16"/>
              </w:rPr>
              <w:t>Specialist</w:t>
            </w:r>
            <w:r>
              <w:rPr>
                <w:b/>
                <w:spacing w:val="-12"/>
                <w:sz w:val="16"/>
              </w:rPr>
              <w:t xml:space="preserve"> </w:t>
            </w:r>
            <w:r>
              <w:rPr>
                <w:b/>
                <w:sz w:val="16"/>
              </w:rPr>
              <w:t>Clinician</w:t>
            </w:r>
            <w:r>
              <w:rPr>
                <w:b/>
                <w:spacing w:val="-11"/>
                <w:sz w:val="16"/>
              </w:rPr>
              <w:t xml:space="preserve"> </w:t>
            </w:r>
            <w:r>
              <w:rPr>
                <w:b/>
                <w:sz w:val="16"/>
              </w:rPr>
              <w:t>Pool: Personality Disorder</w:t>
            </w:r>
          </w:p>
        </w:tc>
        <w:tc>
          <w:tcPr>
            <w:tcW w:w="3085" w:type="dxa"/>
            <w:tcBorders>
              <w:top w:val="single" w:sz="2" w:space="0" w:color="B2100B"/>
              <w:bottom w:val="single" w:sz="2" w:space="0" w:color="B2100B"/>
            </w:tcBorders>
            <w:shd w:val="clear" w:color="auto" w:fill="FEEEE5"/>
          </w:tcPr>
          <w:p w14:paraId="51F68CAC" w14:textId="77777777" w:rsidR="00A325E2" w:rsidRDefault="00473619">
            <w:pPr>
              <w:pStyle w:val="TableParagraph"/>
              <w:rPr>
                <w:sz w:val="16"/>
              </w:rPr>
            </w:pPr>
            <w:r>
              <w:rPr>
                <w:sz w:val="16"/>
              </w:rPr>
              <w:t xml:space="preserve">Senior </w:t>
            </w:r>
            <w:r>
              <w:rPr>
                <w:spacing w:val="-2"/>
                <w:sz w:val="16"/>
              </w:rPr>
              <w:t>Clinician</w:t>
            </w:r>
          </w:p>
        </w:tc>
        <w:tc>
          <w:tcPr>
            <w:tcW w:w="624" w:type="dxa"/>
            <w:tcBorders>
              <w:top w:val="single" w:sz="2" w:space="0" w:color="B2100B"/>
              <w:bottom w:val="single" w:sz="2" w:space="0" w:color="B2100B"/>
            </w:tcBorders>
            <w:shd w:val="clear" w:color="auto" w:fill="FDDAC8"/>
          </w:tcPr>
          <w:p w14:paraId="51F68CAD" w14:textId="77777777" w:rsidR="00A325E2" w:rsidRDefault="00473619">
            <w:pPr>
              <w:pStyle w:val="TableParagraph"/>
              <w:ind w:left="1" w:right="175"/>
              <w:jc w:val="center"/>
              <w:rPr>
                <w:sz w:val="16"/>
              </w:rPr>
            </w:pPr>
            <w:r>
              <w:rPr>
                <w:spacing w:val="-5"/>
                <w:sz w:val="16"/>
              </w:rPr>
              <w:t>0.5</w:t>
            </w:r>
          </w:p>
        </w:tc>
        <w:tc>
          <w:tcPr>
            <w:tcW w:w="2920" w:type="dxa"/>
            <w:tcBorders>
              <w:top w:val="single" w:sz="2" w:space="0" w:color="B2100B"/>
              <w:bottom w:val="single" w:sz="2" w:space="0" w:color="B2100B"/>
            </w:tcBorders>
            <w:shd w:val="clear" w:color="auto" w:fill="FEEEE5"/>
          </w:tcPr>
          <w:p w14:paraId="51F68CAE" w14:textId="77777777" w:rsidR="00A325E2" w:rsidRDefault="00A325E2">
            <w:pPr>
              <w:pStyle w:val="TableParagraph"/>
              <w:spacing w:before="0"/>
              <w:ind w:left="0"/>
              <w:rPr>
                <w:rFonts w:ascii="Times New Roman"/>
                <w:sz w:val="16"/>
              </w:rPr>
            </w:pPr>
          </w:p>
        </w:tc>
      </w:tr>
      <w:tr w:rsidR="00A325E2" w14:paraId="51F68CB4" w14:textId="77777777">
        <w:trPr>
          <w:trHeight w:val="538"/>
        </w:trPr>
        <w:tc>
          <w:tcPr>
            <w:tcW w:w="3000" w:type="dxa"/>
            <w:tcBorders>
              <w:top w:val="single" w:sz="2" w:space="0" w:color="B2100B"/>
              <w:bottom w:val="single" w:sz="2" w:space="0" w:color="B2100B"/>
            </w:tcBorders>
            <w:shd w:val="clear" w:color="auto" w:fill="FDDAC8"/>
          </w:tcPr>
          <w:p w14:paraId="51F68CB0" w14:textId="77777777" w:rsidR="00A325E2" w:rsidRDefault="00473619">
            <w:pPr>
              <w:pStyle w:val="TableParagraph"/>
              <w:spacing w:line="261" w:lineRule="auto"/>
              <w:rPr>
                <w:b/>
                <w:sz w:val="16"/>
              </w:rPr>
            </w:pPr>
            <w:r>
              <w:rPr>
                <w:b/>
                <w:sz w:val="16"/>
              </w:rPr>
              <w:t>Specialist</w:t>
            </w:r>
            <w:r>
              <w:rPr>
                <w:b/>
                <w:spacing w:val="-10"/>
                <w:sz w:val="16"/>
              </w:rPr>
              <w:t xml:space="preserve"> </w:t>
            </w:r>
            <w:r>
              <w:rPr>
                <w:b/>
                <w:sz w:val="16"/>
              </w:rPr>
              <w:t>Clinician</w:t>
            </w:r>
            <w:r>
              <w:rPr>
                <w:b/>
                <w:spacing w:val="-10"/>
                <w:sz w:val="16"/>
              </w:rPr>
              <w:t xml:space="preserve"> </w:t>
            </w:r>
            <w:r>
              <w:rPr>
                <w:b/>
                <w:sz w:val="16"/>
              </w:rPr>
              <w:t>Pool:</w:t>
            </w:r>
            <w:r>
              <w:rPr>
                <w:b/>
                <w:spacing w:val="-10"/>
                <w:sz w:val="16"/>
              </w:rPr>
              <w:t xml:space="preserve"> </w:t>
            </w:r>
            <w:r>
              <w:rPr>
                <w:b/>
                <w:sz w:val="16"/>
              </w:rPr>
              <w:t>Mood</w:t>
            </w:r>
            <w:r>
              <w:rPr>
                <w:b/>
                <w:spacing w:val="-10"/>
                <w:sz w:val="16"/>
              </w:rPr>
              <w:t xml:space="preserve"> </w:t>
            </w:r>
            <w:r>
              <w:rPr>
                <w:b/>
                <w:sz w:val="16"/>
              </w:rPr>
              <w:t xml:space="preserve">and </w:t>
            </w:r>
            <w:r>
              <w:rPr>
                <w:b/>
                <w:spacing w:val="-2"/>
                <w:sz w:val="16"/>
              </w:rPr>
              <w:t>Anxiety</w:t>
            </w:r>
          </w:p>
        </w:tc>
        <w:tc>
          <w:tcPr>
            <w:tcW w:w="3085" w:type="dxa"/>
            <w:tcBorders>
              <w:top w:val="single" w:sz="2" w:space="0" w:color="B2100B"/>
              <w:bottom w:val="single" w:sz="2" w:space="0" w:color="B2100B"/>
            </w:tcBorders>
            <w:shd w:val="clear" w:color="auto" w:fill="FEEEE5"/>
          </w:tcPr>
          <w:p w14:paraId="51F68CB1" w14:textId="77777777" w:rsidR="00A325E2" w:rsidRDefault="00473619">
            <w:pPr>
              <w:pStyle w:val="TableParagraph"/>
              <w:rPr>
                <w:sz w:val="16"/>
              </w:rPr>
            </w:pPr>
            <w:r>
              <w:rPr>
                <w:sz w:val="16"/>
              </w:rPr>
              <w:t xml:space="preserve">Senior </w:t>
            </w:r>
            <w:r>
              <w:rPr>
                <w:spacing w:val="-2"/>
                <w:sz w:val="16"/>
              </w:rPr>
              <w:t>Clinician</w:t>
            </w:r>
          </w:p>
        </w:tc>
        <w:tc>
          <w:tcPr>
            <w:tcW w:w="624" w:type="dxa"/>
            <w:tcBorders>
              <w:top w:val="single" w:sz="2" w:space="0" w:color="B2100B"/>
              <w:bottom w:val="single" w:sz="2" w:space="0" w:color="B2100B"/>
            </w:tcBorders>
            <w:shd w:val="clear" w:color="auto" w:fill="FDDAC8"/>
          </w:tcPr>
          <w:p w14:paraId="51F68CB2" w14:textId="77777777" w:rsidR="00A325E2" w:rsidRDefault="00473619">
            <w:pPr>
              <w:pStyle w:val="TableParagraph"/>
              <w:ind w:left="1" w:right="175"/>
              <w:jc w:val="center"/>
              <w:rPr>
                <w:sz w:val="16"/>
              </w:rPr>
            </w:pPr>
            <w:r>
              <w:rPr>
                <w:spacing w:val="-5"/>
                <w:sz w:val="16"/>
              </w:rPr>
              <w:t>0.5</w:t>
            </w:r>
          </w:p>
        </w:tc>
        <w:tc>
          <w:tcPr>
            <w:tcW w:w="2920" w:type="dxa"/>
            <w:tcBorders>
              <w:top w:val="single" w:sz="2" w:space="0" w:color="B2100B"/>
              <w:bottom w:val="single" w:sz="2" w:space="0" w:color="B2100B"/>
            </w:tcBorders>
            <w:shd w:val="clear" w:color="auto" w:fill="FEEEE5"/>
          </w:tcPr>
          <w:p w14:paraId="51F68CB3" w14:textId="77777777" w:rsidR="00A325E2" w:rsidRDefault="00A325E2">
            <w:pPr>
              <w:pStyle w:val="TableParagraph"/>
              <w:spacing w:before="0"/>
              <w:ind w:left="0"/>
              <w:rPr>
                <w:rFonts w:ascii="Times New Roman"/>
                <w:sz w:val="16"/>
              </w:rPr>
            </w:pPr>
          </w:p>
        </w:tc>
      </w:tr>
      <w:tr w:rsidR="00A325E2" w14:paraId="51F68CB9" w14:textId="77777777">
        <w:trPr>
          <w:trHeight w:val="338"/>
        </w:trPr>
        <w:tc>
          <w:tcPr>
            <w:tcW w:w="3000" w:type="dxa"/>
            <w:tcBorders>
              <w:top w:val="single" w:sz="2" w:space="0" w:color="B2100B"/>
              <w:bottom w:val="single" w:sz="2" w:space="0" w:color="B2100B"/>
            </w:tcBorders>
            <w:shd w:val="clear" w:color="auto" w:fill="FDDAC8"/>
          </w:tcPr>
          <w:p w14:paraId="51F68CB5" w14:textId="77777777" w:rsidR="00A325E2" w:rsidRDefault="00473619">
            <w:pPr>
              <w:pStyle w:val="TableParagraph"/>
              <w:rPr>
                <w:b/>
                <w:sz w:val="16"/>
              </w:rPr>
            </w:pPr>
            <w:r>
              <w:rPr>
                <w:b/>
                <w:sz w:val="16"/>
              </w:rPr>
              <w:t>Family</w:t>
            </w:r>
            <w:r>
              <w:rPr>
                <w:b/>
                <w:spacing w:val="-5"/>
                <w:sz w:val="16"/>
              </w:rPr>
              <w:t xml:space="preserve"> </w:t>
            </w:r>
            <w:r>
              <w:rPr>
                <w:b/>
                <w:spacing w:val="-2"/>
                <w:sz w:val="16"/>
              </w:rPr>
              <w:t>Workers</w:t>
            </w:r>
          </w:p>
        </w:tc>
        <w:tc>
          <w:tcPr>
            <w:tcW w:w="3085" w:type="dxa"/>
            <w:tcBorders>
              <w:top w:val="single" w:sz="2" w:space="0" w:color="B2100B"/>
              <w:bottom w:val="single" w:sz="2" w:space="0" w:color="B2100B"/>
            </w:tcBorders>
            <w:shd w:val="clear" w:color="auto" w:fill="FEEEE5"/>
          </w:tcPr>
          <w:p w14:paraId="51F68CB6" w14:textId="77777777" w:rsidR="00A325E2" w:rsidRDefault="00473619">
            <w:pPr>
              <w:pStyle w:val="TableParagraph"/>
              <w:rPr>
                <w:sz w:val="16"/>
              </w:rPr>
            </w:pPr>
            <w:r>
              <w:rPr>
                <w:sz w:val="16"/>
              </w:rPr>
              <w:t xml:space="preserve">Senior </w:t>
            </w:r>
            <w:r>
              <w:rPr>
                <w:spacing w:val="-2"/>
                <w:sz w:val="16"/>
              </w:rPr>
              <w:t>Clinician</w:t>
            </w:r>
          </w:p>
        </w:tc>
        <w:tc>
          <w:tcPr>
            <w:tcW w:w="624" w:type="dxa"/>
            <w:tcBorders>
              <w:top w:val="single" w:sz="2" w:space="0" w:color="B2100B"/>
              <w:bottom w:val="single" w:sz="2" w:space="0" w:color="B2100B"/>
            </w:tcBorders>
            <w:shd w:val="clear" w:color="auto" w:fill="FDDAC8"/>
          </w:tcPr>
          <w:p w14:paraId="51F68CB7" w14:textId="77777777" w:rsidR="00A325E2" w:rsidRDefault="00473619">
            <w:pPr>
              <w:pStyle w:val="TableParagraph"/>
              <w:ind w:left="1" w:right="175"/>
              <w:jc w:val="center"/>
              <w:rPr>
                <w:sz w:val="16"/>
              </w:rPr>
            </w:pPr>
            <w:r>
              <w:rPr>
                <w:spacing w:val="-5"/>
                <w:sz w:val="16"/>
              </w:rPr>
              <w:t>0.5</w:t>
            </w:r>
          </w:p>
        </w:tc>
        <w:tc>
          <w:tcPr>
            <w:tcW w:w="2920" w:type="dxa"/>
            <w:tcBorders>
              <w:top w:val="single" w:sz="2" w:space="0" w:color="B2100B"/>
              <w:bottom w:val="single" w:sz="2" w:space="0" w:color="B2100B"/>
            </w:tcBorders>
            <w:shd w:val="clear" w:color="auto" w:fill="FEEEE5"/>
          </w:tcPr>
          <w:p w14:paraId="51F68CB8" w14:textId="77777777" w:rsidR="00A325E2" w:rsidRDefault="00A325E2">
            <w:pPr>
              <w:pStyle w:val="TableParagraph"/>
              <w:spacing w:before="0"/>
              <w:ind w:left="0"/>
              <w:rPr>
                <w:rFonts w:ascii="Times New Roman"/>
                <w:sz w:val="16"/>
              </w:rPr>
            </w:pPr>
          </w:p>
        </w:tc>
      </w:tr>
      <w:tr w:rsidR="00A325E2" w14:paraId="51F68CBE" w14:textId="77777777">
        <w:trPr>
          <w:trHeight w:val="538"/>
        </w:trPr>
        <w:tc>
          <w:tcPr>
            <w:tcW w:w="3000" w:type="dxa"/>
            <w:tcBorders>
              <w:top w:val="single" w:sz="2" w:space="0" w:color="B2100B"/>
              <w:bottom w:val="single" w:sz="2" w:space="0" w:color="B2100B"/>
            </w:tcBorders>
            <w:shd w:val="clear" w:color="auto" w:fill="FDDAC8"/>
          </w:tcPr>
          <w:p w14:paraId="51F68CBA" w14:textId="77777777" w:rsidR="00A325E2" w:rsidRDefault="00473619">
            <w:pPr>
              <w:pStyle w:val="TableParagraph"/>
              <w:spacing w:line="261" w:lineRule="auto"/>
              <w:ind w:right="164"/>
              <w:rPr>
                <w:b/>
                <w:sz w:val="16"/>
              </w:rPr>
            </w:pPr>
            <w:r>
              <w:rPr>
                <w:b/>
                <w:sz w:val="16"/>
              </w:rPr>
              <w:t>Mental</w:t>
            </w:r>
            <w:r>
              <w:rPr>
                <w:b/>
                <w:spacing w:val="-12"/>
                <w:sz w:val="16"/>
              </w:rPr>
              <w:t xml:space="preserve"> </w:t>
            </w:r>
            <w:r>
              <w:rPr>
                <w:b/>
                <w:sz w:val="16"/>
              </w:rPr>
              <w:t>Health</w:t>
            </w:r>
            <w:r>
              <w:rPr>
                <w:b/>
                <w:spacing w:val="-11"/>
                <w:sz w:val="16"/>
              </w:rPr>
              <w:t xml:space="preserve"> </w:t>
            </w:r>
            <w:r>
              <w:rPr>
                <w:b/>
                <w:sz w:val="16"/>
              </w:rPr>
              <w:t>Clinician</w:t>
            </w:r>
            <w:r>
              <w:rPr>
                <w:b/>
                <w:spacing w:val="-11"/>
                <w:sz w:val="16"/>
              </w:rPr>
              <w:t xml:space="preserve"> </w:t>
            </w:r>
            <w:r>
              <w:rPr>
                <w:b/>
                <w:sz w:val="16"/>
              </w:rPr>
              <w:t xml:space="preserve">(Key </w:t>
            </w:r>
            <w:r>
              <w:rPr>
                <w:b/>
                <w:spacing w:val="-2"/>
                <w:sz w:val="16"/>
              </w:rPr>
              <w:t>Clinician)</w:t>
            </w:r>
          </w:p>
        </w:tc>
        <w:tc>
          <w:tcPr>
            <w:tcW w:w="3085" w:type="dxa"/>
            <w:tcBorders>
              <w:top w:val="single" w:sz="2" w:space="0" w:color="B2100B"/>
              <w:bottom w:val="single" w:sz="2" w:space="0" w:color="B2100B"/>
            </w:tcBorders>
            <w:shd w:val="clear" w:color="auto" w:fill="FEEEE5"/>
          </w:tcPr>
          <w:p w14:paraId="51F68CBB" w14:textId="77777777" w:rsidR="00A325E2" w:rsidRDefault="00473619">
            <w:pPr>
              <w:pStyle w:val="TableParagraph"/>
              <w:rPr>
                <w:sz w:val="16"/>
              </w:rPr>
            </w:pPr>
            <w:r>
              <w:rPr>
                <w:sz w:val="16"/>
              </w:rPr>
              <w:t>Blended</w:t>
            </w:r>
            <w:r>
              <w:rPr>
                <w:spacing w:val="-6"/>
                <w:sz w:val="16"/>
              </w:rPr>
              <w:t xml:space="preserve"> </w:t>
            </w:r>
            <w:r>
              <w:rPr>
                <w:sz w:val="16"/>
              </w:rPr>
              <w:t>Nursing</w:t>
            </w:r>
            <w:r>
              <w:rPr>
                <w:spacing w:val="-5"/>
                <w:sz w:val="16"/>
              </w:rPr>
              <w:t xml:space="preserve"> </w:t>
            </w:r>
            <w:r>
              <w:rPr>
                <w:sz w:val="16"/>
              </w:rPr>
              <w:t>/</w:t>
            </w:r>
            <w:r>
              <w:rPr>
                <w:spacing w:val="-11"/>
                <w:sz w:val="16"/>
              </w:rPr>
              <w:t xml:space="preserve"> </w:t>
            </w:r>
            <w:r>
              <w:rPr>
                <w:sz w:val="16"/>
              </w:rPr>
              <w:t>Allied</w:t>
            </w:r>
            <w:r>
              <w:rPr>
                <w:spacing w:val="-4"/>
                <w:sz w:val="16"/>
              </w:rPr>
              <w:t xml:space="preserve"> </w:t>
            </w:r>
            <w:r>
              <w:rPr>
                <w:spacing w:val="-2"/>
                <w:sz w:val="16"/>
              </w:rPr>
              <w:t>Health</w:t>
            </w:r>
          </w:p>
        </w:tc>
        <w:tc>
          <w:tcPr>
            <w:tcW w:w="624" w:type="dxa"/>
            <w:tcBorders>
              <w:top w:val="single" w:sz="2" w:space="0" w:color="B2100B"/>
              <w:bottom w:val="single" w:sz="2" w:space="0" w:color="B2100B"/>
            </w:tcBorders>
            <w:shd w:val="clear" w:color="auto" w:fill="FDDAC8"/>
          </w:tcPr>
          <w:p w14:paraId="51F68CBC" w14:textId="77777777" w:rsidR="00A325E2" w:rsidRDefault="00473619">
            <w:pPr>
              <w:pStyle w:val="TableParagraph"/>
              <w:ind w:left="1" w:right="175"/>
              <w:jc w:val="center"/>
              <w:rPr>
                <w:sz w:val="16"/>
              </w:rPr>
            </w:pPr>
            <w:r>
              <w:rPr>
                <w:spacing w:val="-5"/>
                <w:sz w:val="16"/>
              </w:rPr>
              <w:t>7.0</w:t>
            </w:r>
          </w:p>
        </w:tc>
        <w:tc>
          <w:tcPr>
            <w:tcW w:w="2920" w:type="dxa"/>
            <w:tcBorders>
              <w:top w:val="single" w:sz="2" w:space="0" w:color="B2100B"/>
              <w:bottom w:val="single" w:sz="2" w:space="0" w:color="B2100B"/>
            </w:tcBorders>
            <w:shd w:val="clear" w:color="auto" w:fill="FEEEE5"/>
          </w:tcPr>
          <w:p w14:paraId="51F68CBD" w14:textId="77777777" w:rsidR="00A325E2" w:rsidRDefault="00A325E2">
            <w:pPr>
              <w:pStyle w:val="TableParagraph"/>
              <w:spacing w:before="0"/>
              <w:ind w:left="0"/>
              <w:rPr>
                <w:rFonts w:ascii="Times New Roman"/>
                <w:sz w:val="16"/>
              </w:rPr>
            </w:pPr>
          </w:p>
        </w:tc>
      </w:tr>
      <w:tr w:rsidR="00A325E2" w14:paraId="51F68CC3" w14:textId="77777777">
        <w:trPr>
          <w:trHeight w:val="338"/>
        </w:trPr>
        <w:tc>
          <w:tcPr>
            <w:tcW w:w="3000" w:type="dxa"/>
            <w:tcBorders>
              <w:top w:val="single" w:sz="2" w:space="0" w:color="B2100B"/>
              <w:bottom w:val="single" w:sz="2" w:space="0" w:color="B2100B"/>
            </w:tcBorders>
            <w:shd w:val="clear" w:color="auto" w:fill="FDDAC8"/>
          </w:tcPr>
          <w:p w14:paraId="51F68CBF" w14:textId="77777777" w:rsidR="00A325E2" w:rsidRDefault="00473619">
            <w:pPr>
              <w:pStyle w:val="TableParagraph"/>
              <w:rPr>
                <w:b/>
                <w:sz w:val="16"/>
              </w:rPr>
            </w:pPr>
            <w:r>
              <w:rPr>
                <w:b/>
                <w:sz w:val="16"/>
              </w:rPr>
              <w:t xml:space="preserve">Aboriginal Health </w:t>
            </w:r>
            <w:r>
              <w:rPr>
                <w:b/>
                <w:spacing w:val="-2"/>
                <w:sz w:val="16"/>
              </w:rPr>
              <w:t>Practitioner</w:t>
            </w:r>
          </w:p>
        </w:tc>
        <w:tc>
          <w:tcPr>
            <w:tcW w:w="3085" w:type="dxa"/>
            <w:tcBorders>
              <w:top w:val="single" w:sz="2" w:space="0" w:color="B2100B"/>
              <w:bottom w:val="single" w:sz="2" w:space="0" w:color="B2100B"/>
            </w:tcBorders>
            <w:shd w:val="clear" w:color="auto" w:fill="FEEEE5"/>
          </w:tcPr>
          <w:p w14:paraId="51F68CC0" w14:textId="77777777" w:rsidR="00A325E2" w:rsidRDefault="00473619">
            <w:pPr>
              <w:pStyle w:val="TableParagraph"/>
              <w:rPr>
                <w:sz w:val="16"/>
              </w:rPr>
            </w:pPr>
            <w:r>
              <w:rPr>
                <w:sz w:val="16"/>
              </w:rPr>
              <w:t>Aboriginal</w:t>
            </w:r>
            <w:r>
              <w:rPr>
                <w:spacing w:val="-9"/>
                <w:sz w:val="16"/>
              </w:rPr>
              <w:t xml:space="preserve"> </w:t>
            </w:r>
            <w:r>
              <w:rPr>
                <w:sz w:val="16"/>
              </w:rPr>
              <w:t>Health</w:t>
            </w:r>
            <w:r>
              <w:rPr>
                <w:spacing w:val="-7"/>
                <w:sz w:val="16"/>
              </w:rPr>
              <w:t xml:space="preserve"> </w:t>
            </w:r>
            <w:r>
              <w:rPr>
                <w:spacing w:val="-2"/>
                <w:sz w:val="16"/>
              </w:rPr>
              <w:t>Practitioner</w:t>
            </w:r>
          </w:p>
        </w:tc>
        <w:tc>
          <w:tcPr>
            <w:tcW w:w="624" w:type="dxa"/>
            <w:tcBorders>
              <w:top w:val="single" w:sz="2" w:space="0" w:color="B2100B"/>
              <w:bottom w:val="single" w:sz="2" w:space="0" w:color="B2100B"/>
            </w:tcBorders>
            <w:shd w:val="clear" w:color="auto" w:fill="FDDAC8"/>
          </w:tcPr>
          <w:p w14:paraId="51F68CC1" w14:textId="77777777" w:rsidR="00A325E2" w:rsidRDefault="00473619">
            <w:pPr>
              <w:pStyle w:val="TableParagraph"/>
              <w:ind w:left="1" w:right="175"/>
              <w:jc w:val="center"/>
              <w:rPr>
                <w:sz w:val="16"/>
              </w:rPr>
            </w:pPr>
            <w:r>
              <w:rPr>
                <w:spacing w:val="-5"/>
                <w:sz w:val="16"/>
              </w:rPr>
              <w:t>0.5</w:t>
            </w:r>
          </w:p>
        </w:tc>
        <w:tc>
          <w:tcPr>
            <w:tcW w:w="2920" w:type="dxa"/>
            <w:tcBorders>
              <w:top w:val="single" w:sz="2" w:space="0" w:color="B2100B"/>
              <w:bottom w:val="single" w:sz="2" w:space="0" w:color="B2100B"/>
            </w:tcBorders>
            <w:shd w:val="clear" w:color="auto" w:fill="FEEEE5"/>
          </w:tcPr>
          <w:p w14:paraId="51F68CC2" w14:textId="77777777" w:rsidR="00A325E2" w:rsidRDefault="00A325E2">
            <w:pPr>
              <w:pStyle w:val="TableParagraph"/>
              <w:spacing w:before="0"/>
              <w:ind w:left="0"/>
              <w:rPr>
                <w:rFonts w:ascii="Times New Roman"/>
                <w:sz w:val="16"/>
              </w:rPr>
            </w:pPr>
          </w:p>
        </w:tc>
      </w:tr>
      <w:tr w:rsidR="00A325E2" w14:paraId="51F68CC8" w14:textId="77777777">
        <w:trPr>
          <w:trHeight w:val="738"/>
        </w:trPr>
        <w:tc>
          <w:tcPr>
            <w:tcW w:w="3000" w:type="dxa"/>
            <w:tcBorders>
              <w:top w:val="single" w:sz="2" w:space="0" w:color="B2100B"/>
              <w:bottom w:val="single" w:sz="2" w:space="0" w:color="B2100B"/>
            </w:tcBorders>
            <w:shd w:val="clear" w:color="auto" w:fill="FDDAC8"/>
          </w:tcPr>
          <w:p w14:paraId="51F68CC4" w14:textId="77777777" w:rsidR="00A325E2" w:rsidRDefault="00473619">
            <w:pPr>
              <w:pStyle w:val="TableParagraph"/>
              <w:rPr>
                <w:b/>
                <w:sz w:val="16"/>
              </w:rPr>
            </w:pPr>
            <w:r>
              <w:rPr>
                <w:b/>
                <w:sz w:val="16"/>
              </w:rPr>
              <w:t xml:space="preserve">Consultant </w:t>
            </w:r>
            <w:r>
              <w:rPr>
                <w:b/>
                <w:spacing w:val="-2"/>
                <w:sz w:val="16"/>
              </w:rPr>
              <w:t>Psychiatrist</w:t>
            </w:r>
          </w:p>
        </w:tc>
        <w:tc>
          <w:tcPr>
            <w:tcW w:w="3085" w:type="dxa"/>
            <w:tcBorders>
              <w:top w:val="single" w:sz="2" w:space="0" w:color="B2100B"/>
              <w:bottom w:val="single" w:sz="2" w:space="0" w:color="B2100B"/>
            </w:tcBorders>
            <w:shd w:val="clear" w:color="auto" w:fill="FEEEE5"/>
          </w:tcPr>
          <w:p w14:paraId="51F68CC5" w14:textId="77777777" w:rsidR="00A325E2" w:rsidRDefault="00473619">
            <w:pPr>
              <w:pStyle w:val="TableParagraph"/>
              <w:rPr>
                <w:sz w:val="16"/>
              </w:rPr>
            </w:pPr>
            <w:r>
              <w:rPr>
                <w:spacing w:val="-2"/>
                <w:sz w:val="16"/>
              </w:rPr>
              <w:t>Psychiatry</w:t>
            </w:r>
          </w:p>
        </w:tc>
        <w:tc>
          <w:tcPr>
            <w:tcW w:w="624" w:type="dxa"/>
            <w:tcBorders>
              <w:top w:val="single" w:sz="2" w:space="0" w:color="B2100B"/>
              <w:bottom w:val="single" w:sz="2" w:space="0" w:color="B2100B"/>
            </w:tcBorders>
            <w:shd w:val="clear" w:color="auto" w:fill="FDDAC8"/>
          </w:tcPr>
          <w:p w14:paraId="51F68CC6" w14:textId="77777777" w:rsidR="00A325E2" w:rsidRDefault="00473619">
            <w:pPr>
              <w:pStyle w:val="TableParagraph"/>
              <w:ind w:left="1" w:right="175"/>
              <w:jc w:val="center"/>
              <w:rPr>
                <w:sz w:val="16"/>
              </w:rPr>
            </w:pPr>
            <w:r>
              <w:rPr>
                <w:spacing w:val="-5"/>
                <w:sz w:val="16"/>
              </w:rPr>
              <w:t>1.5</w:t>
            </w:r>
          </w:p>
        </w:tc>
        <w:tc>
          <w:tcPr>
            <w:tcW w:w="2920" w:type="dxa"/>
            <w:tcBorders>
              <w:top w:val="single" w:sz="2" w:space="0" w:color="B2100B"/>
              <w:bottom w:val="single" w:sz="2" w:space="0" w:color="B2100B"/>
            </w:tcBorders>
            <w:shd w:val="clear" w:color="auto" w:fill="FEEEE5"/>
          </w:tcPr>
          <w:p w14:paraId="51F68CC7" w14:textId="77777777" w:rsidR="00A325E2" w:rsidRDefault="00473619">
            <w:pPr>
              <w:pStyle w:val="TableParagraph"/>
              <w:spacing w:line="261" w:lineRule="auto"/>
              <w:ind w:left="83" w:right="370"/>
              <w:jc w:val="both"/>
              <w:rPr>
                <w:sz w:val="16"/>
              </w:rPr>
            </w:pPr>
            <w:r>
              <w:rPr>
                <w:sz w:val="16"/>
              </w:rPr>
              <w:t>Services</w:t>
            </w:r>
            <w:r>
              <w:rPr>
                <w:spacing w:val="-1"/>
                <w:sz w:val="16"/>
              </w:rPr>
              <w:t xml:space="preserve"> </w:t>
            </w:r>
            <w:r>
              <w:rPr>
                <w:sz w:val="16"/>
              </w:rPr>
              <w:t>may</w:t>
            </w:r>
            <w:r>
              <w:rPr>
                <w:spacing w:val="-1"/>
                <w:sz w:val="16"/>
              </w:rPr>
              <w:t xml:space="preserve"> </w:t>
            </w:r>
            <w:r>
              <w:rPr>
                <w:sz w:val="16"/>
              </w:rPr>
              <w:t>consider</w:t>
            </w:r>
            <w:r>
              <w:rPr>
                <w:spacing w:val="-1"/>
                <w:sz w:val="16"/>
              </w:rPr>
              <w:t xml:space="preserve"> </w:t>
            </w:r>
            <w:r>
              <w:rPr>
                <w:sz w:val="16"/>
              </w:rPr>
              <w:t>distributing some</w:t>
            </w:r>
            <w:r>
              <w:rPr>
                <w:spacing w:val="-7"/>
                <w:sz w:val="16"/>
              </w:rPr>
              <w:t xml:space="preserve"> </w:t>
            </w:r>
            <w:r>
              <w:rPr>
                <w:sz w:val="16"/>
              </w:rPr>
              <w:t>of</w:t>
            </w:r>
            <w:r>
              <w:rPr>
                <w:spacing w:val="-7"/>
                <w:sz w:val="16"/>
              </w:rPr>
              <w:t xml:space="preserve"> </w:t>
            </w:r>
            <w:proofErr w:type="gramStart"/>
            <w:r>
              <w:rPr>
                <w:sz w:val="16"/>
              </w:rPr>
              <w:t>this</w:t>
            </w:r>
            <w:proofErr w:type="gramEnd"/>
            <w:r>
              <w:rPr>
                <w:spacing w:val="-7"/>
                <w:sz w:val="16"/>
              </w:rPr>
              <w:t xml:space="preserve"> </w:t>
            </w:r>
            <w:r>
              <w:rPr>
                <w:sz w:val="16"/>
              </w:rPr>
              <w:t>Consultant</w:t>
            </w:r>
            <w:r>
              <w:rPr>
                <w:spacing w:val="-7"/>
                <w:sz w:val="16"/>
              </w:rPr>
              <w:t xml:space="preserve"> </w:t>
            </w:r>
            <w:r>
              <w:rPr>
                <w:sz w:val="16"/>
              </w:rPr>
              <w:t>FTE</w:t>
            </w:r>
            <w:r>
              <w:rPr>
                <w:spacing w:val="-7"/>
                <w:sz w:val="16"/>
              </w:rPr>
              <w:t xml:space="preserve"> </w:t>
            </w:r>
            <w:r>
              <w:rPr>
                <w:sz w:val="16"/>
              </w:rPr>
              <w:t>to</w:t>
            </w:r>
            <w:r>
              <w:rPr>
                <w:spacing w:val="-7"/>
                <w:sz w:val="16"/>
              </w:rPr>
              <w:t xml:space="preserve"> </w:t>
            </w:r>
            <w:r>
              <w:rPr>
                <w:sz w:val="16"/>
              </w:rPr>
              <w:t>the Engagement</w:t>
            </w:r>
            <w:r>
              <w:rPr>
                <w:spacing w:val="-2"/>
                <w:sz w:val="16"/>
              </w:rPr>
              <w:t xml:space="preserve"> </w:t>
            </w:r>
            <w:r>
              <w:rPr>
                <w:sz w:val="16"/>
              </w:rPr>
              <w:t>Team</w:t>
            </w:r>
          </w:p>
        </w:tc>
      </w:tr>
      <w:tr w:rsidR="00A325E2" w14:paraId="51F68CCD" w14:textId="77777777">
        <w:trPr>
          <w:trHeight w:val="538"/>
        </w:trPr>
        <w:tc>
          <w:tcPr>
            <w:tcW w:w="3000" w:type="dxa"/>
            <w:tcBorders>
              <w:top w:val="single" w:sz="2" w:space="0" w:color="B2100B"/>
              <w:bottom w:val="single" w:sz="2" w:space="0" w:color="B2100B"/>
            </w:tcBorders>
            <w:shd w:val="clear" w:color="auto" w:fill="FDDAC8"/>
          </w:tcPr>
          <w:p w14:paraId="51F68CC9" w14:textId="77777777" w:rsidR="00A325E2" w:rsidRDefault="00473619">
            <w:pPr>
              <w:pStyle w:val="TableParagraph"/>
              <w:rPr>
                <w:b/>
                <w:sz w:val="16"/>
              </w:rPr>
            </w:pPr>
            <w:r>
              <w:rPr>
                <w:b/>
                <w:sz w:val="16"/>
              </w:rPr>
              <w:t>Psychiatric</w:t>
            </w:r>
            <w:r>
              <w:rPr>
                <w:b/>
                <w:spacing w:val="-10"/>
                <w:sz w:val="16"/>
              </w:rPr>
              <w:t xml:space="preserve"> </w:t>
            </w:r>
            <w:r>
              <w:rPr>
                <w:b/>
                <w:spacing w:val="-2"/>
                <w:sz w:val="16"/>
              </w:rPr>
              <w:t>Registrar</w:t>
            </w:r>
          </w:p>
        </w:tc>
        <w:tc>
          <w:tcPr>
            <w:tcW w:w="3085" w:type="dxa"/>
            <w:tcBorders>
              <w:top w:val="single" w:sz="2" w:space="0" w:color="B2100B"/>
              <w:bottom w:val="single" w:sz="2" w:space="0" w:color="B2100B"/>
            </w:tcBorders>
            <w:shd w:val="clear" w:color="auto" w:fill="FEEEE5"/>
          </w:tcPr>
          <w:p w14:paraId="51F68CCA" w14:textId="77777777" w:rsidR="00A325E2" w:rsidRDefault="00473619">
            <w:pPr>
              <w:pStyle w:val="TableParagraph"/>
              <w:rPr>
                <w:sz w:val="16"/>
              </w:rPr>
            </w:pPr>
            <w:r>
              <w:rPr>
                <w:sz w:val="16"/>
              </w:rPr>
              <w:t xml:space="preserve">Psychiatric </w:t>
            </w:r>
            <w:r>
              <w:rPr>
                <w:spacing w:val="-2"/>
                <w:sz w:val="16"/>
              </w:rPr>
              <w:t>Registrar</w:t>
            </w:r>
          </w:p>
        </w:tc>
        <w:tc>
          <w:tcPr>
            <w:tcW w:w="624" w:type="dxa"/>
            <w:tcBorders>
              <w:top w:val="single" w:sz="2" w:space="0" w:color="B2100B"/>
              <w:bottom w:val="single" w:sz="2" w:space="0" w:color="B2100B"/>
            </w:tcBorders>
            <w:shd w:val="clear" w:color="auto" w:fill="FDDAC8"/>
          </w:tcPr>
          <w:p w14:paraId="51F68CCB" w14:textId="77777777" w:rsidR="00A325E2" w:rsidRDefault="00473619">
            <w:pPr>
              <w:pStyle w:val="TableParagraph"/>
              <w:ind w:left="1" w:right="175"/>
              <w:jc w:val="center"/>
              <w:rPr>
                <w:sz w:val="16"/>
              </w:rPr>
            </w:pPr>
            <w:r>
              <w:rPr>
                <w:spacing w:val="-5"/>
                <w:sz w:val="16"/>
              </w:rPr>
              <w:t>2.0</w:t>
            </w:r>
          </w:p>
        </w:tc>
        <w:tc>
          <w:tcPr>
            <w:tcW w:w="2920" w:type="dxa"/>
            <w:tcBorders>
              <w:top w:val="single" w:sz="2" w:space="0" w:color="B2100B"/>
              <w:bottom w:val="single" w:sz="2" w:space="0" w:color="B2100B"/>
            </w:tcBorders>
            <w:shd w:val="clear" w:color="auto" w:fill="FEEEE5"/>
          </w:tcPr>
          <w:p w14:paraId="51F68CCC" w14:textId="77777777" w:rsidR="00A325E2" w:rsidRDefault="00473619">
            <w:pPr>
              <w:pStyle w:val="TableParagraph"/>
              <w:spacing w:line="261" w:lineRule="auto"/>
              <w:ind w:left="83" w:right="106"/>
              <w:rPr>
                <w:sz w:val="16"/>
              </w:rPr>
            </w:pPr>
            <w:r>
              <w:rPr>
                <w:sz w:val="16"/>
              </w:rPr>
              <w:t>1.0</w:t>
            </w:r>
            <w:r>
              <w:rPr>
                <w:spacing w:val="-7"/>
                <w:sz w:val="16"/>
              </w:rPr>
              <w:t xml:space="preserve"> </w:t>
            </w:r>
            <w:r>
              <w:rPr>
                <w:sz w:val="16"/>
              </w:rPr>
              <w:t>FTE</w:t>
            </w:r>
            <w:r>
              <w:rPr>
                <w:spacing w:val="-7"/>
                <w:sz w:val="16"/>
              </w:rPr>
              <w:t xml:space="preserve"> </w:t>
            </w:r>
            <w:r>
              <w:rPr>
                <w:sz w:val="16"/>
              </w:rPr>
              <w:t>may</w:t>
            </w:r>
            <w:r>
              <w:rPr>
                <w:spacing w:val="-7"/>
                <w:sz w:val="16"/>
              </w:rPr>
              <w:t xml:space="preserve"> </w:t>
            </w:r>
            <w:r>
              <w:rPr>
                <w:sz w:val="16"/>
              </w:rPr>
              <w:t>be</w:t>
            </w:r>
            <w:r>
              <w:rPr>
                <w:spacing w:val="-7"/>
                <w:sz w:val="16"/>
              </w:rPr>
              <w:t xml:space="preserve"> </w:t>
            </w:r>
            <w:r>
              <w:rPr>
                <w:sz w:val="16"/>
              </w:rPr>
              <w:t>substituted</w:t>
            </w:r>
            <w:r>
              <w:rPr>
                <w:spacing w:val="-7"/>
                <w:sz w:val="16"/>
              </w:rPr>
              <w:t xml:space="preserve"> </w:t>
            </w:r>
            <w:r>
              <w:rPr>
                <w:sz w:val="16"/>
              </w:rPr>
              <w:t>with</w:t>
            </w:r>
            <w:r>
              <w:rPr>
                <w:spacing w:val="-7"/>
                <w:sz w:val="16"/>
              </w:rPr>
              <w:t xml:space="preserve"> </w:t>
            </w:r>
            <w:r>
              <w:rPr>
                <w:sz w:val="16"/>
              </w:rPr>
              <w:t>a Nurse Practitioner</w:t>
            </w:r>
          </w:p>
        </w:tc>
      </w:tr>
      <w:tr w:rsidR="00A325E2" w14:paraId="51F68CD2" w14:textId="77777777">
        <w:trPr>
          <w:trHeight w:val="538"/>
        </w:trPr>
        <w:tc>
          <w:tcPr>
            <w:tcW w:w="3000" w:type="dxa"/>
            <w:tcBorders>
              <w:top w:val="single" w:sz="2" w:space="0" w:color="B2100B"/>
              <w:bottom w:val="single" w:sz="2" w:space="0" w:color="B2100B"/>
            </w:tcBorders>
            <w:shd w:val="clear" w:color="auto" w:fill="FDDAC8"/>
          </w:tcPr>
          <w:p w14:paraId="51F68CCE" w14:textId="77777777" w:rsidR="00A325E2" w:rsidRDefault="00473619">
            <w:pPr>
              <w:pStyle w:val="TableParagraph"/>
              <w:rPr>
                <w:b/>
                <w:sz w:val="16"/>
              </w:rPr>
            </w:pPr>
            <w:r>
              <w:rPr>
                <w:b/>
                <w:sz w:val="16"/>
              </w:rPr>
              <w:t>Youth</w:t>
            </w:r>
            <w:r>
              <w:rPr>
                <w:b/>
                <w:spacing w:val="-8"/>
                <w:sz w:val="16"/>
              </w:rPr>
              <w:t xml:space="preserve"> </w:t>
            </w:r>
            <w:r>
              <w:rPr>
                <w:b/>
                <w:sz w:val="16"/>
              </w:rPr>
              <w:t>Peer</w:t>
            </w:r>
            <w:r>
              <w:rPr>
                <w:b/>
                <w:spacing w:val="-7"/>
                <w:sz w:val="16"/>
              </w:rPr>
              <w:t xml:space="preserve"> </w:t>
            </w:r>
            <w:r>
              <w:rPr>
                <w:b/>
                <w:spacing w:val="-2"/>
                <w:sz w:val="16"/>
              </w:rPr>
              <w:t>Worker</w:t>
            </w:r>
          </w:p>
        </w:tc>
        <w:tc>
          <w:tcPr>
            <w:tcW w:w="3085" w:type="dxa"/>
            <w:tcBorders>
              <w:top w:val="single" w:sz="2" w:space="0" w:color="B2100B"/>
              <w:bottom w:val="single" w:sz="2" w:space="0" w:color="B2100B"/>
            </w:tcBorders>
            <w:shd w:val="clear" w:color="auto" w:fill="FEEEE5"/>
          </w:tcPr>
          <w:p w14:paraId="51F68CCF" w14:textId="77777777" w:rsidR="00A325E2" w:rsidRDefault="00473619">
            <w:pPr>
              <w:pStyle w:val="TableParagraph"/>
              <w:rPr>
                <w:sz w:val="16"/>
              </w:rPr>
            </w:pPr>
            <w:r>
              <w:rPr>
                <w:sz w:val="16"/>
              </w:rPr>
              <w:t>Lived</w:t>
            </w:r>
            <w:r>
              <w:rPr>
                <w:spacing w:val="-7"/>
                <w:sz w:val="16"/>
              </w:rPr>
              <w:t xml:space="preserve"> </w:t>
            </w:r>
            <w:r>
              <w:rPr>
                <w:sz w:val="16"/>
              </w:rPr>
              <w:t>Experience</w:t>
            </w:r>
            <w:r>
              <w:rPr>
                <w:spacing w:val="-6"/>
                <w:sz w:val="16"/>
              </w:rPr>
              <w:t xml:space="preserve"> </w:t>
            </w:r>
            <w:r>
              <w:rPr>
                <w:spacing w:val="-2"/>
                <w:sz w:val="16"/>
              </w:rPr>
              <w:t>Workforce</w:t>
            </w:r>
          </w:p>
        </w:tc>
        <w:tc>
          <w:tcPr>
            <w:tcW w:w="624" w:type="dxa"/>
            <w:tcBorders>
              <w:top w:val="single" w:sz="2" w:space="0" w:color="B2100B"/>
              <w:bottom w:val="single" w:sz="2" w:space="0" w:color="B2100B"/>
            </w:tcBorders>
            <w:shd w:val="clear" w:color="auto" w:fill="FDDAC8"/>
          </w:tcPr>
          <w:p w14:paraId="51F68CD0" w14:textId="77777777" w:rsidR="00A325E2" w:rsidRDefault="00473619">
            <w:pPr>
              <w:pStyle w:val="TableParagraph"/>
              <w:ind w:left="1" w:right="175"/>
              <w:jc w:val="center"/>
              <w:rPr>
                <w:sz w:val="16"/>
              </w:rPr>
            </w:pPr>
            <w:r>
              <w:rPr>
                <w:spacing w:val="-5"/>
                <w:sz w:val="16"/>
              </w:rPr>
              <w:t>1.4</w:t>
            </w:r>
          </w:p>
        </w:tc>
        <w:tc>
          <w:tcPr>
            <w:tcW w:w="2920" w:type="dxa"/>
            <w:tcBorders>
              <w:top w:val="single" w:sz="2" w:space="0" w:color="B2100B"/>
              <w:bottom w:val="single" w:sz="2" w:space="0" w:color="B2100B"/>
            </w:tcBorders>
            <w:shd w:val="clear" w:color="auto" w:fill="FEEEE5"/>
          </w:tcPr>
          <w:p w14:paraId="51F68CD1" w14:textId="77777777" w:rsidR="00A325E2" w:rsidRDefault="00473619">
            <w:pPr>
              <w:pStyle w:val="TableParagraph"/>
              <w:spacing w:line="261" w:lineRule="auto"/>
              <w:ind w:left="83"/>
              <w:rPr>
                <w:sz w:val="16"/>
              </w:rPr>
            </w:pPr>
            <w:r>
              <w:rPr>
                <w:sz w:val="16"/>
              </w:rPr>
              <w:t>May</w:t>
            </w:r>
            <w:r>
              <w:rPr>
                <w:spacing w:val="-8"/>
                <w:sz w:val="16"/>
              </w:rPr>
              <w:t xml:space="preserve"> </w:t>
            </w:r>
            <w:r>
              <w:rPr>
                <w:sz w:val="16"/>
              </w:rPr>
              <w:t>also</w:t>
            </w:r>
            <w:r>
              <w:rPr>
                <w:spacing w:val="-8"/>
                <w:sz w:val="16"/>
              </w:rPr>
              <w:t xml:space="preserve"> </w:t>
            </w:r>
            <w:r>
              <w:rPr>
                <w:sz w:val="16"/>
              </w:rPr>
              <w:t>work</w:t>
            </w:r>
            <w:r>
              <w:rPr>
                <w:spacing w:val="-8"/>
                <w:sz w:val="16"/>
              </w:rPr>
              <w:t xml:space="preserve"> </w:t>
            </w:r>
            <w:r>
              <w:rPr>
                <w:sz w:val="16"/>
              </w:rPr>
              <w:t>in</w:t>
            </w:r>
            <w:r>
              <w:rPr>
                <w:spacing w:val="-8"/>
                <w:sz w:val="16"/>
              </w:rPr>
              <w:t xml:space="preserve"> </w:t>
            </w:r>
            <w:r>
              <w:rPr>
                <w:sz w:val="16"/>
              </w:rPr>
              <w:t>Functional</w:t>
            </w:r>
            <w:r>
              <w:rPr>
                <w:spacing w:val="-8"/>
                <w:sz w:val="16"/>
              </w:rPr>
              <w:t xml:space="preserve"> </w:t>
            </w:r>
            <w:r>
              <w:rPr>
                <w:sz w:val="16"/>
              </w:rPr>
              <w:t xml:space="preserve">Recovery </w:t>
            </w:r>
            <w:r>
              <w:rPr>
                <w:spacing w:val="-4"/>
                <w:sz w:val="16"/>
              </w:rPr>
              <w:t>Team</w:t>
            </w:r>
          </w:p>
        </w:tc>
      </w:tr>
      <w:tr w:rsidR="00A325E2" w14:paraId="51F68CD7" w14:textId="77777777">
        <w:trPr>
          <w:trHeight w:val="338"/>
        </w:trPr>
        <w:tc>
          <w:tcPr>
            <w:tcW w:w="3000" w:type="dxa"/>
            <w:tcBorders>
              <w:top w:val="single" w:sz="2" w:space="0" w:color="B2100B"/>
              <w:bottom w:val="single" w:sz="2" w:space="0" w:color="B2100B"/>
            </w:tcBorders>
            <w:shd w:val="clear" w:color="auto" w:fill="FDDAC8"/>
          </w:tcPr>
          <w:p w14:paraId="51F68CD3" w14:textId="77777777" w:rsidR="00A325E2" w:rsidRDefault="00473619">
            <w:pPr>
              <w:pStyle w:val="TableParagraph"/>
              <w:rPr>
                <w:b/>
                <w:sz w:val="16"/>
              </w:rPr>
            </w:pPr>
            <w:r>
              <w:rPr>
                <w:b/>
                <w:sz w:val="16"/>
              </w:rPr>
              <w:t>Family</w:t>
            </w:r>
            <w:r>
              <w:rPr>
                <w:b/>
                <w:spacing w:val="-4"/>
                <w:sz w:val="16"/>
              </w:rPr>
              <w:t xml:space="preserve"> </w:t>
            </w:r>
            <w:r>
              <w:rPr>
                <w:b/>
                <w:sz w:val="16"/>
              </w:rPr>
              <w:t>Peer</w:t>
            </w:r>
            <w:r>
              <w:rPr>
                <w:b/>
                <w:spacing w:val="-4"/>
                <w:sz w:val="16"/>
              </w:rPr>
              <w:t xml:space="preserve"> </w:t>
            </w:r>
            <w:r>
              <w:rPr>
                <w:b/>
                <w:spacing w:val="-2"/>
                <w:sz w:val="16"/>
              </w:rPr>
              <w:t>Worker</w:t>
            </w:r>
          </w:p>
        </w:tc>
        <w:tc>
          <w:tcPr>
            <w:tcW w:w="3085" w:type="dxa"/>
            <w:tcBorders>
              <w:top w:val="single" w:sz="2" w:space="0" w:color="B2100B"/>
              <w:bottom w:val="single" w:sz="2" w:space="0" w:color="B2100B"/>
            </w:tcBorders>
            <w:shd w:val="clear" w:color="auto" w:fill="FEEEE5"/>
          </w:tcPr>
          <w:p w14:paraId="51F68CD4" w14:textId="77777777" w:rsidR="00A325E2" w:rsidRDefault="00473619">
            <w:pPr>
              <w:pStyle w:val="TableParagraph"/>
              <w:rPr>
                <w:sz w:val="16"/>
              </w:rPr>
            </w:pPr>
            <w:r>
              <w:rPr>
                <w:sz w:val="16"/>
              </w:rPr>
              <w:t>Lived</w:t>
            </w:r>
            <w:r>
              <w:rPr>
                <w:spacing w:val="-7"/>
                <w:sz w:val="16"/>
              </w:rPr>
              <w:t xml:space="preserve"> </w:t>
            </w:r>
            <w:r>
              <w:rPr>
                <w:sz w:val="16"/>
              </w:rPr>
              <w:t>Experience</w:t>
            </w:r>
            <w:r>
              <w:rPr>
                <w:spacing w:val="-6"/>
                <w:sz w:val="16"/>
              </w:rPr>
              <w:t xml:space="preserve"> </w:t>
            </w:r>
            <w:r>
              <w:rPr>
                <w:spacing w:val="-2"/>
                <w:sz w:val="16"/>
              </w:rPr>
              <w:t>Workforce</w:t>
            </w:r>
          </w:p>
        </w:tc>
        <w:tc>
          <w:tcPr>
            <w:tcW w:w="624" w:type="dxa"/>
            <w:tcBorders>
              <w:top w:val="single" w:sz="2" w:space="0" w:color="B2100B"/>
              <w:bottom w:val="single" w:sz="2" w:space="0" w:color="B2100B"/>
            </w:tcBorders>
            <w:shd w:val="clear" w:color="auto" w:fill="FDDAC8"/>
          </w:tcPr>
          <w:p w14:paraId="51F68CD5" w14:textId="77777777" w:rsidR="00A325E2" w:rsidRDefault="00473619">
            <w:pPr>
              <w:pStyle w:val="TableParagraph"/>
              <w:ind w:left="1" w:right="175"/>
              <w:jc w:val="center"/>
              <w:rPr>
                <w:sz w:val="16"/>
              </w:rPr>
            </w:pPr>
            <w:r>
              <w:rPr>
                <w:spacing w:val="-5"/>
                <w:sz w:val="16"/>
              </w:rPr>
              <w:t>0.5</w:t>
            </w:r>
          </w:p>
        </w:tc>
        <w:tc>
          <w:tcPr>
            <w:tcW w:w="2920" w:type="dxa"/>
            <w:tcBorders>
              <w:top w:val="single" w:sz="2" w:space="0" w:color="B2100B"/>
              <w:bottom w:val="single" w:sz="2" w:space="0" w:color="B2100B"/>
            </w:tcBorders>
            <w:shd w:val="clear" w:color="auto" w:fill="FEEEE5"/>
          </w:tcPr>
          <w:p w14:paraId="51F68CD6" w14:textId="77777777" w:rsidR="00A325E2" w:rsidRDefault="00A325E2">
            <w:pPr>
              <w:pStyle w:val="TableParagraph"/>
              <w:spacing w:before="0"/>
              <w:ind w:left="0"/>
              <w:rPr>
                <w:rFonts w:ascii="Times New Roman"/>
                <w:sz w:val="16"/>
              </w:rPr>
            </w:pPr>
          </w:p>
        </w:tc>
      </w:tr>
      <w:tr w:rsidR="00A325E2" w14:paraId="51F68CDC" w14:textId="77777777">
        <w:trPr>
          <w:trHeight w:val="338"/>
        </w:trPr>
        <w:tc>
          <w:tcPr>
            <w:tcW w:w="3000" w:type="dxa"/>
            <w:tcBorders>
              <w:top w:val="single" w:sz="2" w:space="0" w:color="B2100B"/>
              <w:bottom w:val="single" w:sz="2" w:space="0" w:color="B2100B"/>
            </w:tcBorders>
            <w:shd w:val="clear" w:color="auto" w:fill="FDDAC8"/>
          </w:tcPr>
          <w:p w14:paraId="51F68CD8" w14:textId="77777777" w:rsidR="00A325E2" w:rsidRDefault="00473619">
            <w:pPr>
              <w:pStyle w:val="TableParagraph"/>
              <w:rPr>
                <w:b/>
                <w:sz w:val="16"/>
              </w:rPr>
            </w:pPr>
            <w:r>
              <w:rPr>
                <w:b/>
                <w:spacing w:val="-2"/>
                <w:sz w:val="16"/>
              </w:rPr>
              <w:t>Administration</w:t>
            </w:r>
          </w:p>
        </w:tc>
        <w:tc>
          <w:tcPr>
            <w:tcW w:w="3085" w:type="dxa"/>
            <w:tcBorders>
              <w:top w:val="single" w:sz="2" w:space="0" w:color="B2100B"/>
              <w:bottom w:val="single" w:sz="2" w:space="0" w:color="B2100B"/>
            </w:tcBorders>
            <w:shd w:val="clear" w:color="auto" w:fill="FEEEE5"/>
          </w:tcPr>
          <w:p w14:paraId="51F68CD9" w14:textId="77777777" w:rsidR="00A325E2" w:rsidRDefault="00473619">
            <w:pPr>
              <w:pStyle w:val="TableParagraph"/>
              <w:rPr>
                <w:sz w:val="16"/>
              </w:rPr>
            </w:pPr>
            <w:r>
              <w:rPr>
                <w:spacing w:val="-2"/>
                <w:sz w:val="16"/>
              </w:rPr>
              <w:t>Administration</w:t>
            </w:r>
          </w:p>
        </w:tc>
        <w:tc>
          <w:tcPr>
            <w:tcW w:w="624" w:type="dxa"/>
            <w:tcBorders>
              <w:top w:val="single" w:sz="2" w:space="0" w:color="B2100B"/>
              <w:bottom w:val="single" w:sz="2" w:space="0" w:color="B2100B"/>
            </w:tcBorders>
            <w:shd w:val="clear" w:color="auto" w:fill="FDDAC8"/>
          </w:tcPr>
          <w:p w14:paraId="51F68CDA" w14:textId="77777777" w:rsidR="00A325E2" w:rsidRDefault="00473619">
            <w:pPr>
              <w:pStyle w:val="TableParagraph"/>
              <w:ind w:left="1" w:right="175"/>
              <w:jc w:val="center"/>
              <w:rPr>
                <w:sz w:val="16"/>
              </w:rPr>
            </w:pPr>
            <w:r>
              <w:rPr>
                <w:spacing w:val="-5"/>
                <w:sz w:val="16"/>
              </w:rPr>
              <w:t>0.5</w:t>
            </w:r>
          </w:p>
        </w:tc>
        <w:tc>
          <w:tcPr>
            <w:tcW w:w="2920" w:type="dxa"/>
            <w:tcBorders>
              <w:top w:val="single" w:sz="2" w:space="0" w:color="B2100B"/>
              <w:bottom w:val="single" w:sz="2" w:space="0" w:color="B2100B"/>
            </w:tcBorders>
            <w:shd w:val="clear" w:color="auto" w:fill="FEEEE5"/>
          </w:tcPr>
          <w:p w14:paraId="51F68CDB" w14:textId="77777777" w:rsidR="00A325E2" w:rsidRDefault="00A325E2">
            <w:pPr>
              <w:pStyle w:val="TableParagraph"/>
              <w:spacing w:before="0"/>
              <w:ind w:left="0"/>
              <w:rPr>
                <w:rFonts w:ascii="Times New Roman"/>
                <w:sz w:val="16"/>
              </w:rPr>
            </w:pPr>
          </w:p>
        </w:tc>
      </w:tr>
      <w:tr w:rsidR="00A325E2" w14:paraId="51F68CE1" w14:textId="77777777">
        <w:trPr>
          <w:trHeight w:val="333"/>
        </w:trPr>
        <w:tc>
          <w:tcPr>
            <w:tcW w:w="3000" w:type="dxa"/>
            <w:tcBorders>
              <w:top w:val="single" w:sz="2" w:space="0" w:color="B2100B"/>
              <w:bottom w:val="single" w:sz="6" w:space="0" w:color="B2100B"/>
            </w:tcBorders>
            <w:shd w:val="clear" w:color="auto" w:fill="FDDAC8"/>
          </w:tcPr>
          <w:p w14:paraId="51F68CDD" w14:textId="77777777" w:rsidR="00A325E2" w:rsidRDefault="00473619">
            <w:pPr>
              <w:pStyle w:val="TableParagraph"/>
              <w:rPr>
                <w:b/>
                <w:sz w:val="16"/>
              </w:rPr>
            </w:pPr>
            <w:r>
              <w:rPr>
                <w:b/>
                <w:spacing w:val="-2"/>
                <w:sz w:val="16"/>
              </w:rPr>
              <w:t>Reception</w:t>
            </w:r>
          </w:p>
        </w:tc>
        <w:tc>
          <w:tcPr>
            <w:tcW w:w="3085" w:type="dxa"/>
            <w:tcBorders>
              <w:top w:val="single" w:sz="2" w:space="0" w:color="B2100B"/>
              <w:bottom w:val="single" w:sz="6" w:space="0" w:color="B2100B"/>
            </w:tcBorders>
            <w:shd w:val="clear" w:color="auto" w:fill="FEEEE5"/>
          </w:tcPr>
          <w:p w14:paraId="51F68CDE" w14:textId="77777777" w:rsidR="00A325E2" w:rsidRDefault="00473619">
            <w:pPr>
              <w:pStyle w:val="TableParagraph"/>
              <w:rPr>
                <w:sz w:val="16"/>
              </w:rPr>
            </w:pPr>
            <w:r>
              <w:rPr>
                <w:spacing w:val="-2"/>
                <w:sz w:val="16"/>
              </w:rPr>
              <w:t>Administration</w:t>
            </w:r>
          </w:p>
        </w:tc>
        <w:tc>
          <w:tcPr>
            <w:tcW w:w="624" w:type="dxa"/>
            <w:tcBorders>
              <w:top w:val="single" w:sz="2" w:space="0" w:color="B2100B"/>
              <w:bottom w:val="single" w:sz="6" w:space="0" w:color="B2100B"/>
            </w:tcBorders>
            <w:shd w:val="clear" w:color="auto" w:fill="FDDAC8"/>
          </w:tcPr>
          <w:p w14:paraId="51F68CDF" w14:textId="77777777" w:rsidR="00A325E2" w:rsidRDefault="00473619">
            <w:pPr>
              <w:pStyle w:val="TableParagraph"/>
              <w:ind w:left="1" w:right="175"/>
              <w:jc w:val="center"/>
              <w:rPr>
                <w:sz w:val="16"/>
              </w:rPr>
            </w:pPr>
            <w:r>
              <w:rPr>
                <w:spacing w:val="-5"/>
                <w:sz w:val="16"/>
              </w:rPr>
              <w:t>1.0</w:t>
            </w:r>
          </w:p>
        </w:tc>
        <w:tc>
          <w:tcPr>
            <w:tcW w:w="2920" w:type="dxa"/>
            <w:tcBorders>
              <w:top w:val="single" w:sz="2" w:space="0" w:color="B2100B"/>
              <w:bottom w:val="single" w:sz="6" w:space="0" w:color="B2100B"/>
            </w:tcBorders>
            <w:shd w:val="clear" w:color="auto" w:fill="FEEEE5"/>
          </w:tcPr>
          <w:p w14:paraId="51F68CE0" w14:textId="77777777" w:rsidR="00A325E2" w:rsidRDefault="00A325E2">
            <w:pPr>
              <w:pStyle w:val="TableParagraph"/>
              <w:spacing w:before="0"/>
              <w:ind w:left="0"/>
              <w:rPr>
                <w:rFonts w:ascii="Times New Roman"/>
                <w:sz w:val="16"/>
              </w:rPr>
            </w:pPr>
          </w:p>
        </w:tc>
      </w:tr>
      <w:tr w:rsidR="00A325E2" w14:paraId="51F68CE6" w14:textId="77777777">
        <w:trPr>
          <w:trHeight w:val="335"/>
        </w:trPr>
        <w:tc>
          <w:tcPr>
            <w:tcW w:w="3000" w:type="dxa"/>
            <w:tcBorders>
              <w:top w:val="single" w:sz="6" w:space="0" w:color="B2100B"/>
            </w:tcBorders>
            <w:shd w:val="clear" w:color="auto" w:fill="FFEAB3"/>
          </w:tcPr>
          <w:p w14:paraId="51F68CE2" w14:textId="77777777" w:rsidR="00A325E2" w:rsidRDefault="00473619">
            <w:pPr>
              <w:pStyle w:val="TableParagraph"/>
              <w:spacing w:before="72"/>
              <w:rPr>
                <w:b/>
                <w:sz w:val="16"/>
              </w:rPr>
            </w:pPr>
            <w:r>
              <w:rPr>
                <w:b/>
                <w:spacing w:val="-2"/>
                <w:sz w:val="16"/>
              </w:rPr>
              <w:t>Team</w:t>
            </w:r>
            <w:r>
              <w:rPr>
                <w:b/>
                <w:spacing w:val="-6"/>
                <w:sz w:val="16"/>
              </w:rPr>
              <w:t xml:space="preserve"> </w:t>
            </w:r>
            <w:r>
              <w:rPr>
                <w:b/>
                <w:spacing w:val="-2"/>
                <w:sz w:val="16"/>
              </w:rPr>
              <w:t>total</w:t>
            </w:r>
          </w:p>
        </w:tc>
        <w:tc>
          <w:tcPr>
            <w:tcW w:w="3085" w:type="dxa"/>
            <w:tcBorders>
              <w:top w:val="single" w:sz="6" w:space="0" w:color="B2100B"/>
            </w:tcBorders>
            <w:shd w:val="clear" w:color="auto" w:fill="FFEAB3"/>
          </w:tcPr>
          <w:p w14:paraId="51F68CE3" w14:textId="77777777" w:rsidR="00A325E2" w:rsidRDefault="00A325E2">
            <w:pPr>
              <w:pStyle w:val="TableParagraph"/>
              <w:spacing w:before="0"/>
              <w:ind w:left="0"/>
              <w:rPr>
                <w:rFonts w:ascii="Times New Roman"/>
                <w:sz w:val="16"/>
              </w:rPr>
            </w:pPr>
          </w:p>
        </w:tc>
        <w:tc>
          <w:tcPr>
            <w:tcW w:w="624" w:type="dxa"/>
            <w:tcBorders>
              <w:top w:val="single" w:sz="6" w:space="0" w:color="B2100B"/>
            </w:tcBorders>
            <w:shd w:val="clear" w:color="auto" w:fill="FFEAB3"/>
          </w:tcPr>
          <w:p w14:paraId="51F68CE4" w14:textId="77777777" w:rsidR="00A325E2" w:rsidRDefault="00473619">
            <w:pPr>
              <w:pStyle w:val="TableParagraph"/>
              <w:spacing w:before="72"/>
              <w:ind w:left="90" w:right="175"/>
              <w:jc w:val="center"/>
              <w:rPr>
                <w:b/>
                <w:sz w:val="16"/>
              </w:rPr>
            </w:pPr>
            <w:r>
              <w:rPr>
                <w:b/>
                <w:spacing w:val="-4"/>
                <w:sz w:val="16"/>
              </w:rPr>
              <w:t>18.6</w:t>
            </w:r>
          </w:p>
        </w:tc>
        <w:tc>
          <w:tcPr>
            <w:tcW w:w="2920" w:type="dxa"/>
            <w:tcBorders>
              <w:top w:val="single" w:sz="6" w:space="0" w:color="B2100B"/>
            </w:tcBorders>
            <w:shd w:val="clear" w:color="auto" w:fill="FFEAB3"/>
          </w:tcPr>
          <w:p w14:paraId="51F68CE5" w14:textId="77777777" w:rsidR="00A325E2" w:rsidRDefault="00A325E2">
            <w:pPr>
              <w:pStyle w:val="TableParagraph"/>
              <w:spacing w:before="0"/>
              <w:ind w:left="0"/>
              <w:rPr>
                <w:rFonts w:ascii="Times New Roman"/>
                <w:sz w:val="16"/>
              </w:rPr>
            </w:pPr>
          </w:p>
        </w:tc>
      </w:tr>
    </w:tbl>
    <w:p w14:paraId="51F68CE7" w14:textId="77777777" w:rsidR="00A325E2" w:rsidRDefault="00A325E2">
      <w:pPr>
        <w:pStyle w:val="TableParagraph"/>
        <w:rPr>
          <w:rFonts w:ascii="Times New Roman"/>
          <w:sz w:val="16"/>
        </w:rPr>
        <w:sectPr w:rsidR="00A325E2">
          <w:pgSz w:w="11910" w:h="16840"/>
          <w:pgMar w:top="960" w:right="0" w:bottom="780" w:left="850" w:header="0" w:footer="587" w:gutter="0"/>
          <w:cols w:space="720"/>
        </w:sectPr>
      </w:pPr>
    </w:p>
    <w:p w14:paraId="51F68CEC" w14:textId="6D4437AB" w:rsidR="00A325E2" w:rsidRPr="00A47FEE" w:rsidRDefault="00473619" w:rsidP="00B4399A">
      <w:pPr>
        <w:pStyle w:val="Heading5"/>
        <w:ind w:left="284"/>
        <w:rPr>
          <w:sz w:val="20"/>
          <w:szCs w:val="20"/>
        </w:rPr>
      </w:pPr>
      <w:r w:rsidRPr="00A47FEE">
        <w:rPr>
          <w:sz w:val="20"/>
          <w:szCs w:val="20"/>
        </w:rPr>
        <w:lastRenderedPageBreak/>
        <w:t>Team 3: Functional Recovery Team</w:t>
      </w:r>
    </w:p>
    <w:tbl>
      <w:tblPr>
        <w:tblW w:w="0" w:type="auto"/>
        <w:tblInd w:w="291" w:type="dxa"/>
        <w:tblLayout w:type="fixed"/>
        <w:tblCellMar>
          <w:left w:w="0" w:type="dxa"/>
          <w:right w:w="0" w:type="dxa"/>
        </w:tblCellMar>
        <w:tblLook w:val="01E0" w:firstRow="1" w:lastRow="1" w:firstColumn="1" w:lastColumn="1" w:noHBand="0" w:noVBand="0"/>
      </w:tblPr>
      <w:tblGrid>
        <w:gridCol w:w="3000"/>
        <w:gridCol w:w="3085"/>
        <w:gridCol w:w="624"/>
        <w:gridCol w:w="2920"/>
      </w:tblGrid>
      <w:tr w:rsidR="00A325E2" w14:paraId="51F68CF1" w14:textId="77777777">
        <w:trPr>
          <w:trHeight w:val="335"/>
        </w:trPr>
        <w:tc>
          <w:tcPr>
            <w:tcW w:w="3000" w:type="dxa"/>
            <w:shd w:val="clear" w:color="auto" w:fill="B2100B"/>
          </w:tcPr>
          <w:p w14:paraId="51F68CED" w14:textId="77777777" w:rsidR="00A325E2" w:rsidRDefault="00473619">
            <w:pPr>
              <w:pStyle w:val="TableParagraph"/>
              <w:spacing w:before="82"/>
              <w:rPr>
                <w:b/>
                <w:sz w:val="15"/>
              </w:rPr>
            </w:pPr>
            <w:r>
              <w:rPr>
                <w:b/>
                <w:color w:val="FFFFFF"/>
                <w:sz w:val="15"/>
              </w:rPr>
              <w:t xml:space="preserve">ROLE / </w:t>
            </w:r>
            <w:r>
              <w:rPr>
                <w:b/>
                <w:color w:val="FFFFFF"/>
                <w:spacing w:val="-2"/>
                <w:sz w:val="15"/>
              </w:rPr>
              <w:t>POSITION</w:t>
            </w:r>
          </w:p>
        </w:tc>
        <w:tc>
          <w:tcPr>
            <w:tcW w:w="3085" w:type="dxa"/>
            <w:shd w:val="clear" w:color="auto" w:fill="B2100B"/>
          </w:tcPr>
          <w:p w14:paraId="51F68CEE" w14:textId="77777777" w:rsidR="00A325E2" w:rsidRDefault="00473619">
            <w:pPr>
              <w:pStyle w:val="TableParagraph"/>
              <w:spacing w:before="82"/>
              <w:rPr>
                <w:b/>
                <w:sz w:val="15"/>
              </w:rPr>
            </w:pPr>
            <w:r>
              <w:rPr>
                <w:b/>
                <w:color w:val="FFFFFF"/>
                <w:sz w:val="15"/>
              </w:rPr>
              <w:t>DISCIPLINE</w:t>
            </w:r>
            <w:r>
              <w:rPr>
                <w:b/>
                <w:color w:val="FFFFFF"/>
                <w:spacing w:val="-8"/>
                <w:sz w:val="15"/>
              </w:rPr>
              <w:t xml:space="preserve"> </w:t>
            </w:r>
            <w:r>
              <w:rPr>
                <w:b/>
                <w:color w:val="FFFFFF"/>
                <w:sz w:val="15"/>
              </w:rPr>
              <w:t>/</w:t>
            </w:r>
            <w:r>
              <w:rPr>
                <w:b/>
                <w:color w:val="FFFFFF"/>
                <w:spacing w:val="-8"/>
                <w:sz w:val="15"/>
              </w:rPr>
              <w:t xml:space="preserve"> </w:t>
            </w:r>
            <w:r>
              <w:rPr>
                <w:b/>
                <w:color w:val="FFFFFF"/>
                <w:sz w:val="15"/>
              </w:rPr>
              <w:t>CLASSIFICATION</w:t>
            </w:r>
            <w:r>
              <w:rPr>
                <w:b/>
                <w:color w:val="FFFFFF"/>
                <w:spacing w:val="-8"/>
                <w:sz w:val="15"/>
              </w:rPr>
              <w:t xml:space="preserve"> </w:t>
            </w:r>
            <w:r>
              <w:rPr>
                <w:b/>
                <w:color w:val="FFFFFF"/>
                <w:spacing w:val="-2"/>
                <w:sz w:val="15"/>
              </w:rPr>
              <w:t>GROUP</w:t>
            </w:r>
          </w:p>
        </w:tc>
        <w:tc>
          <w:tcPr>
            <w:tcW w:w="624" w:type="dxa"/>
            <w:shd w:val="clear" w:color="auto" w:fill="B2100B"/>
          </w:tcPr>
          <w:p w14:paraId="51F68CEF" w14:textId="77777777" w:rsidR="00A325E2" w:rsidRDefault="00473619">
            <w:pPr>
              <w:pStyle w:val="TableParagraph"/>
              <w:spacing w:before="82"/>
              <w:ind w:left="0" w:right="113"/>
              <w:jc w:val="center"/>
              <w:rPr>
                <w:b/>
                <w:sz w:val="15"/>
              </w:rPr>
            </w:pPr>
            <w:r>
              <w:rPr>
                <w:b/>
                <w:color w:val="FFFFFF"/>
                <w:spacing w:val="-5"/>
                <w:sz w:val="15"/>
              </w:rPr>
              <w:t>FTE</w:t>
            </w:r>
          </w:p>
        </w:tc>
        <w:tc>
          <w:tcPr>
            <w:tcW w:w="2920" w:type="dxa"/>
            <w:shd w:val="clear" w:color="auto" w:fill="B2100B"/>
          </w:tcPr>
          <w:p w14:paraId="51F68CF0" w14:textId="77777777" w:rsidR="00A325E2" w:rsidRDefault="00473619">
            <w:pPr>
              <w:pStyle w:val="TableParagraph"/>
              <w:spacing w:before="82"/>
              <w:ind w:left="112"/>
              <w:rPr>
                <w:b/>
                <w:sz w:val="15"/>
              </w:rPr>
            </w:pPr>
            <w:r>
              <w:rPr>
                <w:b/>
                <w:color w:val="FFFFFF"/>
                <w:spacing w:val="-2"/>
                <w:sz w:val="15"/>
              </w:rPr>
              <w:t>NOTES</w:t>
            </w:r>
          </w:p>
        </w:tc>
      </w:tr>
      <w:tr w:rsidR="00A325E2" w14:paraId="51F68CF6" w14:textId="77777777">
        <w:trPr>
          <w:trHeight w:val="740"/>
        </w:trPr>
        <w:tc>
          <w:tcPr>
            <w:tcW w:w="3000" w:type="dxa"/>
            <w:tcBorders>
              <w:bottom w:val="single" w:sz="2" w:space="0" w:color="B2100B"/>
            </w:tcBorders>
            <w:shd w:val="clear" w:color="auto" w:fill="FDDAC8"/>
          </w:tcPr>
          <w:p w14:paraId="51F68CF2" w14:textId="77777777" w:rsidR="00A325E2" w:rsidRDefault="00473619">
            <w:pPr>
              <w:pStyle w:val="TableParagraph"/>
              <w:spacing w:before="79"/>
              <w:rPr>
                <w:b/>
                <w:sz w:val="16"/>
              </w:rPr>
            </w:pPr>
            <w:r>
              <w:rPr>
                <w:b/>
                <w:sz w:val="16"/>
              </w:rPr>
              <w:t>Functional</w:t>
            </w:r>
            <w:r>
              <w:rPr>
                <w:b/>
                <w:spacing w:val="-7"/>
                <w:sz w:val="16"/>
              </w:rPr>
              <w:t xml:space="preserve"> </w:t>
            </w:r>
            <w:r>
              <w:rPr>
                <w:b/>
                <w:sz w:val="16"/>
              </w:rPr>
              <w:t>Recovery</w:t>
            </w:r>
            <w:r>
              <w:rPr>
                <w:b/>
                <w:spacing w:val="-7"/>
                <w:sz w:val="16"/>
              </w:rPr>
              <w:t xml:space="preserve"> </w:t>
            </w:r>
            <w:r>
              <w:rPr>
                <w:b/>
                <w:sz w:val="16"/>
              </w:rPr>
              <w:t>Team</w:t>
            </w:r>
            <w:r>
              <w:rPr>
                <w:b/>
                <w:spacing w:val="-7"/>
                <w:sz w:val="16"/>
              </w:rPr>
              <w:t xml:space="preserve"> </w:t>
            </w:r>
            <w:r>
              <w:rPr>
                <w:b/>
                <w:spacing w:val="-4"/>
                <w:sz w:val="16"/>
              </w:rPr>
              <w:t>Lead</w:t>
            </w:r>
          </w:p>
        </w:tc>
        <w:tc>
          <w:tcPr>
            <w:tcW w:w="3085" w:type="dxa"/>
            <w:tcBorders>
              <w:bottom w:val="single" w:sz="2" w:space="0" w:color="B2100B"/>
            </w:tcBorders>
            <w:shd w:val="clear" w:color="auto" w:fill="FEEEE5"/>
          </w:tcPr>
          <w:p w14:paraId="51F68CF3" w14:textId="77777777" w:rsidR="00A325E2" w:rsidRDefault="00473619">
            <w:pPr>
              <w:pStyle w:val="TableParagraph"/>
              <w:spacing w:before="79"/>
              <w:rPr>
                <w:sz w:val="16"/>
              </w:rPr>
            </w:pPr>
            <w:r>
              <w:rPr>
                <w:sz w:val="16"/>
              </w:rPr>
              <w:t xml:space="preserve">Senior </w:t>
            </w:r>
            <w:r>
              <w:rPr>
                <w:spacing w:val="-2"/>
                <w:sz w:val="16"/>
              </w:rPr>
              <w:t>Clinician</w:t>
            </w:r>
          </w:p>
        </w:tc>
        <w:tc>
          <w:tcPr>
            <w:tcW w:w="624" w:type="dxa"/>
            <w:tcBorders>
              <w:bottom w:val="single" w:sz="2" w:space="0" w:color="B2100B"/>
            </w:tcBorders>
            <w:shd w:val="clear" w:color="auto" w:fill="FDDAC8"/>
          </w:tcPr>
          <w:p w14:paraId="51F68CF4" w14:textId="77777777" w:rsidR="00A325E2" w:rsidRDefault="00473619">
            <w:pPr>
              <w:pStyle w:val="TableParagraph"/>
              <w:spacing w:before="79"/>
              <w:ind w:left="1" w:right="175"/>
              <w:jc w:val="center"/>
              <w:rPr>
                <w:sz w:val="16"/>
              </w:rPr>
            </w:pPr>
            <w:r>
              <w:rPr>
                <w:spacing w:val="-5"/>
                <w:sz w:val="16"/>
              </w:rPr>
              <w:t>0.8</w:t>
            </w:r>
          </w:p>
        </w:tc>
        <w:tc>
          <w:tcPr>
            <w:tcW w:w="2920" w:type="dxa"/>
            <w:tcBorders>
              <w:bottom w:val="single" w:sz="2" w:space="0" w:color="B2100B"/>
            </w:tcBorders>
            <w:shd w:val="clear" w:color="auto" w:fill="FEEEE5"/>
          </w:tcPr>
          <w:p w14:paraId="51F68CF5" w14:textId="77777777" w:rsidR="00A325E2" w:rsidRDefault="00473619">
            <w:pPr>
              <w:pStyle w:val="TableParagraph"/>
              <w:spacing w:before="79" w:line="261" w:lineRule="auto"/>
              <w:ind w:left="112" w:right="369"/>
              <w:jc w:val="both"/>
              <w:rPr>
                <w:sz w:val="16"/>
              </w:rPr>
            </w:pPr>
            <w:r>
              <w:rPr>
                <w:sz w:val="16"/>
              </w:rPr>
              <w:t>*Classified</w:t>
            </w:r>
            <w:r>
              <w:rPr>
                <w:spacing w:val="-1"/>
                <w:sz w:val="16"/>
              </w:rPr>
              <w:t xml:space="preserve"> </w:t>
            </w:r>
            <w:r>
              <w:rPr>
                <w:sz w:val="16"/>
              </w:rPr>
              <w:t>at</w:t>
            </w:r>
            <w:r>
              <w:rPr>
                <w:spacing w:val="-1"/>
                <w:sz w:val="16"/>
              </w:rPr>
              <w:t xml:space="preserve"> </w:t>
            </w:r>
            <w:r>
              <w:rPr>
                <w:sz w:val="16"/>
              </w:rPr>
              <w:t>senior</w:t>
            </w:r>
            <w:r>
              <w:rPr>
                <w:spacing w:val="-1"/>
                <w:sz w:val="16"/>
              </w:rPr>
              <w:t xml:space="preserve"> </w:t>
            </w:r>
            <w:r>
              <w:rPr>
                <w:sz w:val="16"/>
              </w:rPr>
              <w:t>clinician</w:t>
            </w:r>
            <w:r>
              <w:rPr>
                <w:spacing w:val="-1"/>
                <w:sz w:val="16"/>
              </w:rPr>
              <w:t xml:space="preserve"> </w:t>
            </w:r>
            <w:r>
              <w:rPr>
                <w:sz w:val="16"/>
              </w:rPr>
              <w:t>level reflecting</w:t>
            </w:r>
            <w:r>
              <w:rPr>
                <w:spacing w:val="-7"/>
                <w:sz w:val="16"/>
              </w:rPr>
              <w:t xml:space="preserve"> </w:t>
            </w:r>
            <w:r>
              <w:rPr>
                <w:sz w:val="16"/>
              </w:rPr>
              <w:t>the</w:t>
            </w:r>
            <w:r>
              <w:rPr>
                <w:spacing w:val="-7"/>
                <w:sz w:val="16"/>
              </w:rPr>
              <w:t xml:space="preserve"> </w:t>
            </w:r>
            <w:r>
              <w:rPr>
                <w:sz w:val="16"/>
              </w:rPr>
              <w:t>breadth</w:t>
            </w:r>
            <w:r>
              <w:rPr>
                <w:spacing w:val="-7"/>
                <w:sz w:val="16"/>
              </w:rPr>
              <w:t xml:space="preserve"> </w:t>
            </w:r>
            <w:r>
              <w:rPr>
                <w:sz w:val="16"/>
              </w:rPr>
              <w:t>of</w:t>
            </w:r>
            <w:r>
              <w:rPr>
                <w:spacing w:val="-7"/>
                <w:sz w:val="16"/>
              </w:rPr>
              <w:t xml:space="preserve"> </w:t>
            </w:r>
            <w:r>
              <w:rPr>
                <w:sz w:val="16"/>
              </w:rPr>
              <w:t>the</w:t>
            </w:r>
            <w:r>
              <w:rPr>
                <w:spacing w:val="-7"/>
                <w:sz w:val="16"/>
              </w:rPr>
              <w:t xml:space="preserve"> </w:t>
            </w:r>
            <w:r>
              <w:rPr>
                <w:sz w:val="16"/>
              </w:rPr>
              <w:t>role</w:t>
            </w:r>
            <w:r>
              <w:rPr>
                <w:spacing w:val="-7"/>
                <w:sz w:val="16"/>
              </w:rPr>
              <w:t xml:space="preserve"> </w:t>
            </w:r>
            <w:r>
              <w:rPr>
                <w:sz w:val="16"/>
              </w:rPr>
              <w:t>at this scale</w:t>
            </w:r>
          </w:p>
        </w:tc>
      </w:tr>
      <w:tr w:rsidR="00A325E2" w14:paraId="51F68CFB" w14:textId="77777777">
        <w:trPr>
          <w:trHeight w:val="538"/>
        </w:trPr>
        <w:tc>
          <w:tcPr>
            <w:tcW w:w="3000" w:type="dxa"/>
            <w:tcBorders>
              <w:top w:val="single" w:sz="2" w:space="0" w:color="B2100B"/>
              <w:bottom w:val="single" w:sz="2" w:space="0" w:color="B2100B"/>
            </w:tcBorders>
            <w:shd w:val="clear" w:color="auto" w:fill="FDDAC8"/>
          </w:tcPr>
          <w:p w14:paraId="51F68CF7" w14:textId="77777777" w:rsidR="00A325E2" w:rsidRDefault="00473619">
            <w:pPr>
              <w:pStyle w:val="TableParagraph"/>
              <w:spacing w:line="261" w:lineRule="auto"/>
              <w:rPr>
                <w:b/>
                <w:sz w:val="16"/>
              </w:rPr>
            </w:pPr>
            <w:r>
              <w:rPr>
                <w:b/>
                <w:sz w:val="16"/>
              </w:rPr>
              <w:t>IPS</w:t>
            </w:r>
            <w:r>
              <w:rPr>
                <w:b/>
                <w:spacing w:val="-12"/>
                <w:sz w:val="16"/>
              </w:rPr>
              <w:t xml:space="preserve"> </w:t>
            </w:r>
            <w:r>
              <w:rPr>
                <w:b/>
                <w:sz w:val="16"/>
              </w:rPr>
              <w:t>Employment</w:t>
            </w:r>
            <w:r>
              <w:rPr>
                <w:b/>
                <w:spacing w:val="-11"/>
                <w:sz w:val="16"/>
              </w:rPr>
              <w:t xml:space="preserve"> </w:t>
            </w:r>
            <w:r>
              <w:rPr>
                <w:b/>
                <w:sz w:val="16"/>
              </w:rPr>
              <w:t>and</w:t>
            </w:r>
            <w:r>
              <w:rPr>
                <w:b/>
                <w:spacing w:val="-11"/>
                <w:sz w:val="16"/>
              </w:rPr>
              <w:t xml:space="preserve"> </w:t>
            </w:r>
            <w:r>
              <w:rPr>
                <w:b/>
                <w:sz w:val="16"/>
              </w:rPr>
              <w:t xml:space="preserve">Education </w:t>
            </w:r>
            <w:r>
              <w:rPr>
                <w:b/>
                <w:spacing w:val="-2"/>
                <w:sz w:val="16"/>
              </w:rPr>
              <w:t>Specialist</w:t>
            </w:r>
          </w:p>
        </w:tc>
        <w:tc>
          <w:tcPr>
            <w:tcW w:w="3085" w:type="dxa"/>
            <w:tcBorders>
              <w:top w:val="single" w:sz="2" w:space="0" w:color="B2100B"/>
              <w:bottom w:val="single" w:sz="2" w:space="0" w:color="B2100B"/>
            </w:tcBorders>
            <w:shd w:val="clear" w:color="auto" w:fill="FEEEE5"/>
          </w:tcPr>
          <w:p w14:paraId="51F68CF8" w14:textId="77777777" w:rsidR="00A325E2" w:rsidRDefault="00473619">
            <w:pPr>
              <w:pStyle w:val="TableParagraph"/>
              <w:rPr>
                <w:sz w:val="16"/>
              </w:rPr>
            </w:pPr>
            <w:r>
              <w:rPr>
                <w:spacing w:val="-2"/>
                <w:sz w:val="16"/>
              </w:rPr>
              <w:t>Vocational</w:t>
            </w:r>
          </w:p>
        </w:tc>
        <w:tc>
          <w:tcPr>
            <w:tcW w:w="624" w:type="dxa"/>
            <w:tcBorders>
              <w:top w:val="single" w:sz="2" w:space="0" w:color="B2100B"/>
              <w:bottom w:val="single" w:sz="2" w:space="0" w:color="B2100B"/>
            </w:tcBorders>
            <w:shd w:val="clear" w:color="auto" w:fill="FDDAC8"/>
          </w:tcPr>
          <w:p w14:paraId="51F68CF9" w14:textId="77777777" w:rsidR="00A325E2" w:rsidRDefault="00473619">
            <w:pPr>
              <w:pStyle w:val="TableParagraph"/>
              <w:ind w:left="1" w:right="175"/>
              <w:jc w:val="center"/>
              <w:rPr>
                <w:sz w:val="16"/>
              </w:rPr>
            </w:pPr>
            <w:r>
              <w:rPr>
                <w:spacing w:val="-5"/>
                <w:sz w:val="16"/>
              </w:rPr>
              <w:t>0.8</w:t>
            </w:r>
          </w:p>
        </w:tc>
        <w:tc>
          <w:tcPr>
            <w:tcW w:w="2920" w:type="dxa"/>
            <w:tcBorders>
              <w:top w:val="single" w:sz="2" w:space="0" w:color="B2100B"/>
              <w:bottom w:val="single" w:sz="2" w:space="0" w:color="B2100B"/>
            </w:tcBorders>
            <w:shd w:val="clear" w:color="auto" w:fill="FEEEE5"/>
          </w:tcPr>
          <w:p w14:paraId="51F68CFA" w14:textId="77777777" w:rsidR="00A325E2" w:rsidRDefault="00A325E2">
            <w:pPr>
              <w:pStyle w:val="TableParagraph"/>
              <w:spacing w:before="0"/>
              <w:ind w:left="0"/>
              <w:rPr>
                <w:rFonts w:ascii="Times New Roman"/>
                <w:sz w:val="16"/>
              </w:rPr>
            </w:pPr>
          </w:p>
        </w:tc>
      </w:tr>
      <w:tr w:rsidR="00A325E2" w14:paraId="51F68D00" w14:textId="77777777">
        <w:trPr>
          <w:trHeight w:val="538"/>
        </w:trPr>
        <w:tc>
          <w:tcPr>
            <w:tcW w:w="3000" w:type="dxa"/>
            <w:tcBorders>
              <w:top w:val="single" w:sz="2" w:space="0" w:color="B2100B"/>
              <w:bottom w:val="single" w:sz="2" w:space="0" w:color="B2100B"/>
            </w:tcBorders>
            <w:shd w:val="clear" w:color="auto" w:fill="FDDAC8"/>
          </w:tcPr>
          <w:p w14:paraId="51F68CFC" w14:textId="77777777" w:rsidR="00A325E2" w:rsidRDefault="00473619">
            <w:pPr>
              <w:pStyle w:val="TableParagraph"/>
              <w:spacing w:line="261" w:lineRule="auto"/>
              <w:rPr>
                <w:b/>
                <w:sz w:val="16"/>
              </w:rPr>
            </w:pPr>
            <w:r>
              <w:rPr>
                <w:b/>
                <w:sz w:val="16"/>
              </w:rPr>
              <w:t>Psychosocial</w:t>
            </w:r>
            <w:r>
              <w:rPr>
                <w:b/>
                <w:spacing w:val="-12"/>
                <w:sz w:val="16"/>
              </w:rPr>
              <w:t xml:space="preserve"> </w:t>
            </w:r>
            <w:r>
              <w:rPr>
                <w:b/>
                <w:sz w:val="16"/>
              </w:rPr>
              <w:t>Recovery</w:t>
            </w:r>
            <w:r>
              <w:rPr>
                <w:b/>
                <w:spacing w:val="-11"/>
                <w:sz w:val="16"/>
              </w:rPr>
              <w:t xml:space="preserve"> </w:t>
            </w:r>
            <w:r>
              <w:rPr>
                <w:b/>
                <w:sz w:val="16"/>
              </w:rPr>
              <w:t>Worker</w:t>
            </w:r>
            <w:r>
              <w:rPr>
                <w:b/>
                <w:spacing w:val="-11"/>
                <w:sz w:val="16"/>
              </w:rPr>
              <w:t xml:space="preserve"> </w:t>
            </w:r>
            <w:r>
              <w:rPr>
                <w:b/>
                <w:sz w:val="16"/>
              </w:rPr>
              <w:t>/ Group Facilitator</w:t>
            </w:r>
          </w:p>
        </w:tc>
        <w:tc>
          <w:tcPr>
            <w:tcW w:w="3085" w:type="dxa"/>
            <w:tcBorders>
              <w:top w:val="single" w:sz="2" w:space="0" w:color="B2100B"/>
              <w:bottom w:val="single" w:sz="2" w:space="0" w:color="B2100B"/>
            </w:tcBorders>
            <w:shd w:val="clear" w:color="auto" w:fill="FEEEE5"/>
          </w:tcPr>
          <w:p w14:paraId="51F68CFD" w14:textId="77777777" w:rsidR="00A325E2" w:rsidRDefault="00473619">
            <w:pPr>
              <w:pStyle w:val="TableParagraph"/>
              <w:rPr>
                <w:sz w:val="16"/>
              </w:rPr>
            </w:pPr>
            <w:r>
              <w:rPr>
                <w:sz w:val="16"/>
              </w:rPr>
              <w:t>Allied</w:t>
            </w:r>
            <w:r>
              <w:rPr>
                <w:spacing w:val="-5"/>
                <w:sz w:val="16"/>
              </w:rPr>
              <w:t xml:space="preserve"> </w:t>
            </w:r>
            <w:r>
              <w:rPr>
                <w:spacing w:val="-2"/>
                <w:sz w:val="16"/>
              </w:rPr>
              <w:t>Health</w:t>
            </w:r>
          </w:p>
        </w:tc>
        <w:tc>
          <w:tcPr>
            <w:tcW w:w="624" w:type="dxa"/>
            <w:tcBorders>
              <w:top w:val="single" w:sz="2" w:space="0" w:color="B2100B"/>
              <w:bottom w:val="single" w:sz="2" w:space="0" w:color="B2100B"/>
            </w:tcBorders>
            <w:shd w:val="clear" w:color="auto" w:fill="FDDAC8"/>
          </w:tcPr>
          <w:p w14:paraId="51F68CFE" w14:textId="77777777" w:rsidR="00A325E2" w:rsidRDefault="00473619">
            <w:pPr>
              <w:pStyle w:val="TableParagraph"/>
              <w:ind w:left="1" w:right="175"/>
              <w:jc w:val="center"/>
              <w:rPr>
                <w:sz w:val="16"/>
              </w:rPr>
            </w:pPr>
            <w:r>
              <w:rPr>
                <w:spacing w:val="-5"/>
                <w:sz w:val="16"/>
              </w:rPr>
              <w:t>0.8</w:t>
            </w:r>
          </w:p>
        </w:tc>
        <w:tc>
          <w:tcPr>
            <w:tcW w:w="2920" w:type="dxa"/>
            <w:tcBorders>
              <w:top w:val="single" w:sz="2" w:space="0" w:color="B2100B"/>
              <w:bottom w:val="single" w:sz="2" w:space="0" w:color="B2100B"/>
            </w:tcBorders>
            <w:shd w:val="clear" w:color="auto" w:fill="FEEEE5"/>
          </w:tcPr>
          <w:p w14:paraId="51F68CFF" w14:textId="77777777" w:rsidR="00A325E2" w:rsidRDefault="00A325E2">
            <w:pPr>
              <w:pStyle w:val="TableParagraph"/>
              <w:spacing w:before="0"/>
              <w:ind w:left="0"/>
              <w:rPr>
                <w:rFonts w:ascii="Times New Roman"/>
                <w:sz w:val="16"/>
              </w:rPr>
            </w:pPr>
          </w:p>
        </w:tc>
      </w:tr>
      <w:tr w:rsidR="00A325E2" w14:paraId="51F68D05" w14:textId="77777777">
        <w:trPr>
          <w:trHeight w:val="338"/>
        </w:trPr>
        <w:tc>
          <w:tcPr>
            <w:tcW w:w="3000" w:type="dxa"/>
            <w:tcBorders>
              <w:top w:val="single" w:sz="2" w:space="0" w:color="B2100B"/>
              <w:bottom w:val="single" w:sz="2" w:space="0" w:color="B2100B"/>
            </w:tcBorders>
            <w:shd w:val="clear" w:color="auto" w:fill="FDDAC8"/>
          </w:tcPr>
          <w:p w14:paraId="51F68D01" w14:textId="77777777" w:rsidR="00A325E2" w:rsidRDefault="00473619">
            <w:pPr>
              <w:pStyle w:val="TableParagraph"/>
              <w:rPr>
                <w:b/>
                <w:sz w:val="16"/>
              </w:rPr>
            </w:pPr>
            <w:r>
              <w:rPr>
                <w:b/>
                <w:spacing w:val="-2"/>
                <w:sz w:val="16"/>
              </w:rPr>
              <w:t>Dietitian</w:t>
            </w:r>
          </w:p>
        </w:tc>
        <w:tc>
          <w:tcPr>
            <w:tcW w:w="3085" w:type="dxa"/>
            <w:tcBorders>
              <w:top w:val="single" w:sz="2" w:space="0" w:color="B2100B"/>
              <w:bottom w:val="single" w:sz="2" w:space="0" w:color="B2100B"/>
            </w:tcBorders>
            <w:shd w:val="clear" w:color="auto" w:fill="FEEEE5"/>
          </w:tcPr>
          <w:p w14:paraId="51F68D02" w14:textId="77777777" w:rsidR="00A325E2" w:rsidRDefault="00473619">
            <w:pPr>
              <w:pStyle w:val="TableParagraph"/>
              <w:rPr>
                <w:sz w:val="16"/>
              </w:rPr>
            </w:pPr>
            <w:r>
              <w:rPr>
                <w:sz w:val="16"/>
              </w:rPr>
              <w:t>Allied</w:t>
            </w:r>
            <w:r>
              <w:rPr>
                <w:spacing w:val="-5"/>
                <w:sz w:val="16"/>
              </w:rPr>
              <w:t xml:space="preserve"> </w:t>
            </w:r>
            <w:r>
              <w:rPr>
                <w:sz w:val="16"/>
              </w:rPr>
              <w:t>Health</w:t>
            </w:r>
            <w:r>
              <w:rPr>
                <w:spacing w:val="-5"/>
                <w:sz w:val="16"/>
              </w:rPr>
              <w:t xml:space="preserve"> </w:t>
            </w:r>
            <w:r>
              <w:rPr>
                <w:spacing w:val="-2"/>
                <w:sz w:val="16"/>
              </w:rPr>
              <w:t>(Senior)</w:t>
            </w:r>
          </w:p>
        </w:tc>
        <w:tc>
          <w:tcPr>
            <w:tcW w:w="624" w:type="dxa"/>
            <w:tcBorders>
              <w:top w:val="single" w:sz="2" w:space="0" w:color="B2100B"/>
              <w:bottom w:val="single" w:sz="2" w:space="0" w:color="B2100B"/>
            </w:tcBorders>
            <w:shd w:val="clear" w:color="auto" w:fill="FDDAC8"/>
          </w:tcPr>
          <w:p w14:paraId="51F68D03" w14:textId="77777777" w:rsidR="00A325E2" w:rsidRDefault="00473619">
            <w:pPr>
              <w:pStyle w:val="TableParagraph"/>
              <w:ind w:left="1" w:right="175"/>
              <w:jc w:val="center"/>
              <w:rPr>
                <w:sz w:val="16"/>
              </w:rPr>
            </w:pPr>
            <w:r>
              <w:rPr>
                <w:spacing w:val="-5"/>
                <w:sz w:val="16"/>
              </w:rPr>
              <w:t>0.2</w:t>
            </w:r>
          </w:p>
        </w:tc>
        <w:tc>
          <w:tcPr>
            <w:tcW w:w="2920" w:type="dxa"/>
            <w:tcBorders>
              <w:top w:val="single" w:sz="2" w:space="0" w:color="B2100B"/>
              <w:bottom w:val="single" w:sz="2" w:space="0" w:color="B2100B"/>
            </w:tcBorders>
            <w:shd w:val="clear" w:color="auto" w:fill="FEEEE5"/>
          </w:tcPr>
          <w:p w14:paraId="51F68D04" w14:textId="77777777" w:rsidR="00A325E2" w:rsidRDefault="00A325E2">
            <w:pPr>
              <w:pStyle w:val="TableParagraph"/>
              <w:spacing w:before="0"/>
              <w:ind w:left="0"/>
              <w:rPr>
                <w:rFonts w:ascii="Times New Roman"/>
                <w:sz w:val="16"/>
              </w:rPr>
            </w:pPr>
          </w:p>
        </w:tc>
      </w:tr>
      <w:tr w:rsidR="00A325E2" w14:paraId="51F68D0A" w14:textId="77777777">
        <w:trPr>
          <w:trHeight w:val="333"/>
        </w:trPr>
        <w:tc>
          <w:tcPr>
            <w:tcW w:w="3000" w:type="dxa"/>
            <w:tcBorders>
              <w:top w:val="single" w:sz="2" w:space="0" w:color="B2100B"/>
              <w:bottom w:val="single" w:sz="6" w:space="0" w:color="B2100B"/>
            </w:tcBorders>
            <w:shd w:val="clear" w:color="auto" w:fill="FDDAC8"/>
          </w:tcPr>
          <w:p w14:paraId="51F68D06" w14:textId="77777777" w:rsidR="00A325E2" w:rsidRDefault="00473619">
            <w:pPr>
              <w:pStyle w:val="TableParagraph"/>
              <w:rPr>
                <w:b/>
                <w:sz w:val="16"/>
              </w:rPr>
            </w:pPr>
            <w:r>
              <w:rPr>
                <w:b/>
                <w:sz w:val="16"/>
              </w:rPr>
              <w:t>Exercise</w:t>
            </w:r>
            <w:r>
              <w:rPr>
                <w:b/>
                <w:spacing w:val="-7"/>
                <w:sz w:val="16"/>
              </w:rPr>
              <w:t xml:space="preserve"> </w:t>
            </w:r>
            <w:r>
              <w:rPr>
                <w:b/>
                <w:spacing w:val="-2"/>
                <w:sz w:val="16"/>
              </w:rPr>
              <w:t>Physiologist</w:t>
            </w:r>
          </w:p>
        </w:tc>
        <w:tc>
          <w:tcPr>
            <w:tcW w:w="3085" w:type="dxa"/>
            <w:tcBorders>
              <w:top w:val="single" w:sz="2" w:space="0" w:color="B2100B"/>
              <w:bottom w:val="single" w:sz="6" w:space="0" w:color="B2100B"/>
            </w:tcBorders>
            <w:shd w:val="clear" w:color="auto" w:fill="FEEEE5"/>
          </w:tcPr>
          <w:p w14:paraId="51F68D07" w14:textId="77777777" w:rsidR="00A325E2" w:rsidRDefault="00473619">
            <w:pPr>
              <w:pStyle w:val="TableParagraph"/>
              <w:rPr>
                <w:sz w:val="16"/>
              </w:rPr>
            </w:pPr>
            <w:r>
              <w:rPr>
                <w:sz w:val="16"/>
              </w:rPr>
              <w:t>Allied</w:t>
            </w:r>
            <w:r>
              <w:rPr>
                <w:spacing w:val="-5"/>
                <w:sz w:val="16"/>
              </w:rPr>
              <w:t xml:space="preserve"> </w:t>
            </w:r>
            <w:r>
              <w:rPr>
                <w:spacing w:val="-2"/>
                <w:sz w:val="16"/>
              </w:rPr>
              <w:t>Health</w:t>
            </w:r>
          </w:p>
        </w:tc>
        <w:tc>
          <w:tcPr>
            <w:tcW w:w="624" w:type="dxa"/>
            <w:tcBorders>
              <w:top w:val="single" w:sz="2" w:space="0" w:color="B2100B"/>
              <w:bottom w:val="single" w:sz="6" w:space="0" w:color="B2100B"/>
            </w:tcBorders>
            <w:shd w:val="clear" w:color="auto" w:fill="FDDAC8"/>
          </w:tcPr>
          <w:p w14:paraId="51F68D08" w14:textId="77777777" w:rsidR="00A325E2" w:rsidRDefault="00473619">
            <w:pPr>
              <w:pStyle w:val="TableParagraph"/>
              <w:ind w:left="1" w:right="175"/>
              <w:jc w:val="center"/>
              <w:rPr>
                <w:sz w:val="16"/>
              </w:rPr>
            </w:pPr>
            <w:r>
              <w:rPr>
                <w:spacing w:val="-5"/>
                <w:sz w:val="16"/>
              </w:rPr>
              <w:t>0.2</w:t>
            </w:r>
          </w:p>
        </w:tc>
        <w:tc>
          <w:tcPr>
            <w:tcW w:w="2920" w:type="dxa"/>
            <w:tcBorders>
              <w:top w:val="single" w:sz="2" w:space="0" w:color="B2100B"/>
              <w:bottom w:val="single" w:sz="6" w:space="0" w:color="B2100B"/>
            </w:tcBorders>
            <w:shd w:val="clear" w:color="auto" w:fill="FEEEE5"/>
          </w:tcPr>
          <w:p w14:paraId="51F68D09" w14:textId="77777777" w:rsidR="00A325E2" w:rsidRDefault="00A325E2">
            <w:pPr>
              <w:pStyle w:val="TableParagraph"/>
              <w:spacing w:before="0"/>
              <w:ind w:left="0"/>
              <w:rPr>
                <w:rFonts w:ascii="Times New Roman"/>
                <w:sz w:val="16"/>
              </w:rPr>
            </w:pPr>
          </w:p>
        </w:tc>
      </w:tr>
      <w:tr w:rsidR="00A325E2" w14:paraId="51F68D0F" w14:textId="77777777">
        <w:trPr>
          <w:trHeight w:val="335"/>
        </w:trPr>
        <w:tc>
          <w:tcPr>
            <w:tcW w:w="3000" w:type="dxa"/>
            <w:tcBorders>
              <w:top w:val="single" w:sz="6" w:space="0" w:color="B2100B"/>
            </w:tcBorders>
            <w:shd w:val="clear" w:color="auto" w:fill="FFEAB3"/>
          </w:tcPr>
          <w:p w14:paraId="51F68D0B" w14:textId="77777777" w:rsidR="00A325E2" w:rsidRDefault="00473619">
            <w:pPr>
              <w:pStyle w:val="TableParagraph"/>
              <w:spacing w:before="72"/>
              <w:rPr>
                <w:b/>
                <w:sz w:val="16"/>
              </w:rPr>
            </w:pPr>
            <w:r>
              <w:rPr>
                <w:b/>
                <w:spacing w:val="-2"/>
                <w:sz w:val="16"/>
              </w:rPr>
              <w:t>Team</w:t>
            </w:r>
            <w:r>
              <w:rPr>
                <w:b/>
                <w:spacing w:val="-6"/>
                <w:sz w:val="16"/>
              </w:rPr>
              <w:t xml:space="preserve"> </w:t>
            </w:r>
            <w:r>
              <w:rPr>
                <w:b/>
                <w:spacing w:val="-2"/>
                <w:sz w:val="16"/>
              </w:rPr>
              <w:t>total</w:t>
            </w:r>
          </w:p>
        </w:tc>
        <w:tc>
          <w:tcPr>
            <w:tcW w:w="3085" w:type="dxa"/>
            <w:tcBorders>
              <w:top w:val="single" w:sz="6" w:space="0" w:color="B2100B"/>
            </w:tcBorders>
            <w:shd w:val="clear" w:color="auto" w:fill="FFEAB3"/>
          </w:tcPr>
          <w:p w14:paraId="51F68D0C" w14:textId="77777777" w:rsidR="00A325E2" w:rsidRDefault="00A325E2">
            <w:pPr>
              <w:pStyle w:val="TableParagraph"/>
              <w:spacing w:before="0"/>
              <w:ind w:left="0"/>
              <w:rPr>
                <w:rFonts w:ascii="Times New Roman"/>
                <w:sz w:val="16"/>
              </w:rPr>
            </w:pPr>
          </w:p>
        </w:tc>
        <w:tc>
          <w:tcPr>
            <w:tcW w:w="624" w:type="dxa"/>
            <w:tcBorders>
              <w:top w:val="single" w:sz="6" w:space="0" w:color="B2100B"/>
            </w:tcBorders>
            <w:shd w:val="clear" w:color="auto" w:fill="FFEAB3"/>
          </w:tcPr>
          <w:p w14:paraId="51F68D0D" w14:textId="77777777" w:rsidR="00A325E2" w:rsidRDefault="00473619">
            <w:pPr>
              <w:pStyle w:val="TableParagraph"/>
              <w:spacing w:before="72"/>
              <w:ind w:left="1" w:right="175"/>
              <w:jc w:val="center"/>
              <w:rPr>
                <w:b/>
                <w:sz w:val="16"/>
              </w:rPr>
            </w:pPr>
            <w:r>
              <w:rPr>
                <w:b/>
                <w:spacing w:val="-5"/>
                <w:sz w:val="16"/>
              </w:rPr>
              <w:t>2.8</w:t>
            </w:r>
          </w:p>
        </w:tc>
        <w:tc>
          <w:tcPr>
            <w:tcW w:w="2920" w:type="dxa"/>
            <w:tcBorders>
              <w:top w:val="single" w:sz="6" w:space="0" w:color="B2100B"/>
            </w:tcBorders>
            <w:shd w:val="clear" w:color="auto" w:fill="FFEAB3"/>
          </w:tcPr>
          <w:p w14:paraId="51F68D0E" w14:textId="77777777" w:rsidR="00A325E2" w:rsidRDefault="00A325E2">
            <w:pPr>
              <w:pStyle w:val="TableParagraph"/>
              <w:spacing w:before="0"/>
              <w:ind w:left="0"/>
              <w:rPr>
                <w:rFonts w:ascii="Times New Roman"/>
                <w:sz w:val="16"/>
              </w:rPr>
            </w:pPr>
          </w:p>
        </w:tc>
      </w:tr>
    </w:tbl>
    <w:p w14:paraId="51F68D12" w14:textId="4B7CD54D" w:rsidR="00A325E2" w:rsidRPr="00A47FEE" w:rsidRDefault="00473619" w:rsidP="00B4399A">
      <w:pPr>
        <w:pStyle w:val="Heading5"/>
        <w:ind w:left="284"/>
        <w:rPr>
          <w:sz w:val="20"/>
          <w:szCs w:val="20"/>
        </w:rPr>
      </w:pPr>
      <w:r w:rsidRPr="00A47FEE">
        <w:rPr>
          <w:sz w:val="20"/>
          <w:szCs w:val="20"/>
        </w:rPr>
        <w:t>Team 4: Senior Management and Operations</w:t>
      </w:r>
    </w:p>
    <w:tbl>
      <w:tblPr>
        <w:tblW w:w="0" w:type="auto"/>
        <w:tblInd w:w="293" w:type="dxa"/>
        <w:tblLayout w:type="fixed"/>
        <w:tblCellMar>
          <w:left w:w="0" w:type="dxa"/>
          <w:right w:w="0" w:type="dxa"/>
        </w:tblCellMar>
        <w:tblLook w:val="01E0" w:firstRow="1" w:lastRow="1" w:firstColumn="1" w:lastColumn="1" w:noHBand="0" w:noVBand="0"/>
      </w:tblPr>
      <w:tblGrid>
        <w:gridCol w:w="3000"/>
        <w:gridCol w:w="3085"/>
        <w:gridCol w:w="624"/>
        <w:gridCol w:w="2920"/>
      </w:tblGrid>
      <w:tr w:rsidR="00A325E2" w14:paraId="51F68D17" w14:textId="77777777">
        <w:trPr>
          <w:trHeight w:val="335"/>
        </w:trPr>
        <w:tc>
          <w:tcPr>
            <w:tcW w:w="3000" w:type="dxa"/>
            <w:shd w:val="clear" w:color="auto" w:fill="B2100B"/>
          </w:tcPr>
          <w:p w14:paraId="51F68D13" w14:textId="77777777" w:rsidR="00A325E2" w:rsidRDefault="00473619">
            <w:pPr>
              <w:pStyle w:val="TableParagraph"/>
              <w:spacing w:before="82"/>
              <w:ind w:left="115"/>
              <w:rPr>
                <w:b/>
                <w:sz w:val="15"/>
              </w:rPr>
            </w:pPr>
            <w:r>
              <w:rPr>
                <w:b/>
                <w:color w:val="FFFFFF"/>
                <w:sz w:val="15"/>
              </w:rPr>
              <w:t xml:space="preserve">ROLE / </w:t>
            </w:r>
            <w:r>
              <w:rPr>
                <w:b/>
                <w:color w:val="FFFFFF"/>
                <w:spacing w:val="-2"/>
                <w:sz w:val="15"/>
              </w:rPr>
              <w:t>POSITION</w:t>
            </w:r>
          </w:p>
        </w:tc>
        <w:tc>
          <w:tcPr>
            <w:tcW w:w="3085" w:type="dxa"/>
            <w:shd w:val="clear" w:color="auto" w:fill="B2100B"/>
          </w:tcPr>
          <w:p w14:paraId="51F68D14" w14:textId="77777777" w:rsidR="00A325E2" w:rsidRDefault="00473619">
            <w:pPr>
              <w:pStyle w:val="TableParagraph"/>
              <w:spacing w:before="82"/>
              <w:ind w:left="115"/>
              <w:rPr>
                <w:b/>
                <w:sz w:val="15"/>
              </w:rPr>
            </w:pPr>
            <w:r>
              <w:rPr>
                <w:b/>
                <w:color w:val="FFFFFF"/>
                <w:sz w:val="15"/>
              </w:rPr>
              <w:t>DISCIPLINE</w:t>
            </w:r>
            <w:r>
              <w:rPr>
                <w:b/>
                <w:color w:val="FFFFFF"/>
                <w:spacing w:val="-8"/>
                <w:sz w:val="15"/>
              </w:rPr>
              <w:t xml:space="preserve"> </w:t>
            </w:r>
            <w:r>
              <w:rPr>
                <w:b/>
                <w:color w:val="FFFFFF"/>
                <w:sz w:val="15"/>
              </w:rPr>
              <w:t>/</w:t>
            </w:r>
            <w:r>
              <w:rPr>
                <w:b/>
                <w:color w:val="FFFFFF"/>
                <w:spacing w:val="-8"/>
                <w:sz w:val="15"/>
              </w:rPr>
              <w:t xml:space="preserve"> </w:t>
            </w:r>
            <w:r>
              <w:rPr>
                <w:b/>
                <w:color w:val="FFFFFF"/>
                <w:sz w:val="15"/>
              </w:rPr>
              <w:t>CLASSIFICATION</w:t>
            </w:r>
            <w:r>
              <w:rPr>
                <w:b/>
                <w:color w:val="FFFFFF"/>
                <w:spacing w:val="-8"/>
                <w:sz w:val="15"/>
              </w:rPr>
              <w:t xml:space="preserve"> </w:t>
            </w:r>
            <w:r>
              <w:rPr>
                <w:b/>
                <w:color w:val="FFFFFF"/>
                <w:spacing w:val="-2"/>
                <w:sz w:val="15"/>
              </w:rPr>
              <w:t>GROUP</w:t>
            </w:r>
          </w:p>
        </w:tc>
        <w:tc>
          <w:tcPr>
            <w:tcW w:w="624" w:type="dxa"/>
            <w:shd w:val="clear" w:color="auto" w:fill="B2100B"/>
          </w:tcPr>
          <w:p w14:paraId="51F68D15" w14:textId="77777777" w:rsidR="00A325E2" w:rsidRDefault="00473619">
            <w:pPr>
              <w:pStyle w:val="TableParagraph"/>
              <w:spacing w:before="82"/>
              <w:ind w:left="5" w:right="113"/>
              <w:jc w:val="center"/>
              <w:rPr>
                <w:b/>
                <w:sz w:val="15"/>
              </w:rPr>
            </w:pPr>
            <w:r>
              <w:rPr>
                <w:b/>
                <w:color w:val="FFFFFF"/>
                <w:spacing w:val="-5"/>
                <w:sz w:val="15"/>
              </w:rPr>
              <w:t>FTE</w:t>
            </w:r>
          </w:p>
        </w:tc>
        <w:tc>
          <w:tcPr>
            <w:tcW w:w="2920" w:type="dxa"/>
            <w:shd w:val="clear" w:color="auto" w:fill="B2100B"/>
          </w:tcPr>
          <w:p w14:paraId="51F68D16" w14:textId="77777777" w:rsidR="00A325E2" w:rsidRDefault="00473619">
            <w:pPr>
              <w:pStyle w:val="TableParagraph"/>
              <w:spacing w:before="82"/>
              <w:ind w:left="114"/>
              <w:rPr>
                <w:b/>
                <w:sz w:val="15"/>
              </w:rPr>
            </w:pPr>
            <w:r>
              <w:rPr>
                <w:b/>
                <w:color w:val="FFFFFF"/>
                <w:spacing w:val="-2"/>
                <w:sz w:val="15"/>
              </w:rPr>
              <w:t>NOTES</w:t>
            </w:r>
          </w:p>
        </w:tc>
      </w:tr>
      <w:tr w:rsidR="00A325E2" w14:paraId="51F68D1C" w14:textId="77777777">
        <w:trPr>
          <w:trHeight w:val="340"/>
        </w:trPr>
        <w:tc>
          <w:tcPr>
            <w:tcW w:w="3000" w:type="dxa"/>
            <w:tcBorders>
              <w:bottom w:val="single" w:sz="2" w:space="0" w:color="B2100B"/>
            </w:tcBorders>
            <w:shd w:val="clear" w:color="auto" w:fill="FDDAC8"/>
          </w:tcPr>
          <w:p w14:paraId="51F68D18" w14:textId="77777777" w:rsidR="00A325E2" w:rsidRDefault="00473619">
            <w:pPr>
              <w:pStyle w:val="TableParagraph"/>
              <w:spacing w:before="79"/>
              <w:ind w:left="115"/>
              <w:rPr>
                <w:b/>
                <w:sz w:val="16"/>
              </w:rPr>
            </w:pPr>
            <w:r>
              <w:rPr>
                <w:b/>
                <w:sz w:val="16"/>
              </w:rPr>
              <w:t xml:space="preserve">Clinical </w:t>
            </w:r>
            <w:r>
              <w:rPr>
                <w:b/>
                <w:spacing w:val="-2"/>
                <w:sz w:val="16"/>
              </w:rPr>
              <w:t>Director</w:t>
            </w:r>
          </w:p>
        </w:tc>
        <w:tc>
          <w:tcPr>
            <w:tcW w:w="3085" w:type="dxa"/>
            <w:tcBorders>
              <w:bottom w:val="single" w:sz="2" w:space="0" w:color="B2100B"/>
            </w:tcBorders>
            <w:shd w:val="clear" w:color="auto" w:fill="FEEEE5"/>
          </w:tcPr>
          <w:p w14:paraId="51F68D19" w14:textId="77777777" w:rsidR="00A325E2" w:rsidRDefault="00473619">
            <w:pPr>
              <w:pStyle w:val="TableParagraph"/>
              <w:spacing w:before="79"/>
              <w:ind w:left="115"/>
              <w:rPr>
                <w:sz w:val="16"/>
              </w:rPr>
            </w:pPr>
            <w:r>
              <w:rPr>
                <w:sz w:val="16"/>
              </w:rPr>
              <w:t xml:space="preserve">Consultant </w:t>
            </w:r>
            <w:r>
              <w:rPr>
                <w:spacing w:val="-2"/>
                <w:sz w:val="16"/>
              </w:rPr>
              <w:t>Psychiatrist</w:t>
            </w:r>
          </w:p>
        </w:tc>
        <w:tc>
          <w:tcPr>
            <w:tcW w:w="624" w:type="dxa"/>
            <w:tcBorders>
              <w:bottom w:val="single" w:sz="2" w:space="0" w:color="B2100B"/>
            </w:tcBorders>
            <w:shd w:val="clear" w:color="auto" w:fill="FDDAC8"/>
          </w:tcPr>
          <w:p w14:paraId="51F68D1A" w14:textId="77777777" w:rsidR="00A325E2" w:rsidRDefault="00473619">
            <w:pPr>
              <w:pStyle w:val="TableParagraph"/>
              <w:spacing w:before="79"/>
              <w:ind w:left="6" w:right="175"/>
              <w:jc w:val="center"/>
              <w:rPr>
                <w:sz w:val="16"/>
              </w:rPr>
            </w:pPr>
            <w:r>
              <w:rPr>
                <w:spacing w:val="-5"/>
                <w:sz w:val="16"/>
              </w:rPr>
              <w:t>0.6</w:t>
            </w:r>
          </w:p>
        </w:tc>
        <w:tc>
          <w:tcPr>
            <w:tcW w:w="2920" w:type="dxa"/>
            <w:tcBorders>
              <w:bottom w:val="single" w:sz="2" w:space="0" w:color="B2100B"/>
            </w:tcBorders>
            <w:shd w:val="clear" w:color="auto" w:fill="FEEEE5"/>
          </w:tcPr>
          <w:p w14:paraId="51F68D1B" w14:textId="77777777" w:rsidR="00A325E2" w:rsidRDefault="00A325E2">
            <w:pPr>
              <w:pStyle w:val="TableParagraph"/>
              <w:spacing w:before="0"/>
              <w:ind w:left="0"/>
              <w:rPr>
                <w:rFonts w:ascii="Times New Roman"/>
                <w:sz w:val="16"/>
              </w:rPr>
            </w:pPr>
          </w:p>
        </w:tc>
      </w:tr>
      <w:tr w:rsidR="00A325E2" w14:paraId="51F68D21" w14:textId="77777777">
        <w:trPr>
          <w:trHeight w:val="338"/>
        </w:trPr>
        <w:tc>
          <w:tcPr>
            <w:tcW w:w="3000" w:type="dxa"/>
            <w:tcBorders>
              <w:top w:val="single" w:sz="2" w:space="0" w:color="B2100B"/>
              <w:bottom w:val="single" w:sz="2" w:space="0" w:color="B2100B"/>
            </w:tcBorders>
            <w:shd w:val="clear" w:color="auto" w:fill="FDDAC8"/>
          </w:tcPr>
          <w:p w14:paraId="51F68D1D" w14:textId="77777777" w:rsidR="00A325E2" w:rsidRDefault="00473619">
            <w:pPr>
              <w:pStyle w:val="TableParagraph"/>
              <w:ind w:left="115"/>
              <w:rPr>
                <w:b/>
                <w:sz w:val="16"/>
              </w:rPr>
            </w:pPr>
            <w:r>
              <w:rPr>
                <w:b/>
                <w:sz w:val="16"/>
              </w:rPr>
              <w:t>Coordinator</w:t>
            </w:r>
            <w:r>
              <w:rPr>
                <w:b/>
                <w:spacing w:val="-7"/>
                <w:sz w:val="16"/>
              </w:rPr>
              <w:t xml:space="preserve"> </w:t>
            </w:r>
            <w:r>
              <w:rPr>
                <w:b/>
                <w:sz w:val="16"/>
              </w:rPr>
              <w:t>of</w:t>
            </w:r>
            <w:r>
              <w:rPr>
                <w:b/>
                <w:spacing w:val="-6"/>
                <w:sz w:val="16"/>
              </w:rPr>
              <w:t xml:space="preserve"> </w:t>
            </w:r>
            <w:r>
              <w:rPr>
                <w:b/>
                <w:sz w:val="16"/>
              </w:rPr>
              <w:t>Psychiatry</w:t>
            </w:r>
            <w:r>
              <w:rPr>
                <w:b/>
                <w:spacing w:val="-6"/>
                <w:sz w:val="16"/>
              </w:rPr>
              <w:t xml:space="preserve"> </w:t>
            </w:r>
            <w:r>
              <w:rPr>
                <w:b/>
                <w:spacing w:val="-2"/>
                <w:sz w:val="16"/>
              </w:rPr>
              <w:t>Training</w:t>
            </w:r>
          </w:p>
        </w:tc>
        <w:tc>
          <w:tcPr>
            <w:tcW w:w="3085" w:type="dxa"/>
            <w:tcBorders>
              <w:top w:val="single" w:sz="2" w:space="0" w:color="B2100B"/>
              <w:bottom w:val="single" w:sz="2" w:space="0" w:color="B2100B"/>
            </w:tcBorders>
            <w:shd w:val="clear" w:color="auto" w:fill="FEEEE5"/>
          </w:tcPr>
          <w:p w14:paraId="51F68D1E" w14:textId="77777777" w:rsidR="00A325E2" w:rsidRDefault="00473619">
            <w:pPr>
              <w:pStyle w:val="TableParagraph"/>
              <w:ind w:left="115"/>
              <w:rPr>
                <w:sz w:val="16"/>
              </w:rPr>
            </w:pPr>
            <w:r>
              <w:rPr>
                <w:sz w:val="16"/>
              </w:rPr>
              <w:t xml:space="preserve">Consultant </w:t>
            </w:r>
            <w:r>
              <w:rPr>
                <w:spacing w:val="-2"/>
                <w:sz w:val="16"/>
              </w:rPr>
              <w:t>Psychiatrist</w:t>
            </w:r>
          </w:p>
        </w:tc>
        <w:tc>
          <w:tcPr>
            <w:tcW w:w="624" w:type="dxa"/>
            <w:tcBorders>
              <w:top w:val="single" w:sz="2" w:space="0" w:color="B2100B"/>
              <w:bottom w:val="single" w:sz="2" w:space="0" w:color="B2100B"/>
            </w:tcBorders>
            <w:shd w:val="clear" w:color="auto" w:fill="FDDAC8"/>
          </w:tcPr>
          <w:p w14:paraId="51F68D1F" w14:textId="77777777" w:rsidR="00A325E2" w:rsidRDefault="00473619">
            <w:pPr>
              <w:pStyle w:val="TableParagraph"/>
              <w:ind w:left="6" w:right="175"/>
              <w:jc w:val="center"/>
              <w:rPr>
                <w:sz w:val="16"/>
              </w:rPr>
            </w:pPr>
            <w:r>
              <w:rPr>
                <w:spacing w:val="-5"/>
                <w:sz w:val="16"/>
              </w:rPr>
              <w:t>0.2</w:t>
            </w:r>
          </w:p>
        </w:tc>
        <w:tc>
          <w:tcPr>
            <w:tcW w:w="2920" w:type="dxa"/>
            <w:tcBorders>
              <w:top w:val="single" w:sz="2" w:space="0" w:color="B2100B"/>
              <w:bottom w:val="single" w:sz="2" w:space="0" w:color="B2100B"/>
            </w:tcBorders>
            <w:shd w:val="clear" w:color="auto" w:fill="FEEEE5"/>
          </w:tcPr>
          <w:p w14:paraId="51F68D20" w14:textId="77777777" w:rsidR="00A325E2" w:rsidRDefault="00473619">
            <w:pPr>
              <w:pStyle w:val="TableParagraph"/>
              <w:ind w:left="114"/>
              <w:rPr>
                <w:sz w:val="16"/>
              </w:rPr>
            </w:pPr>
            <w:r>
              <w:rPr>
                <w:sz w:val="16"/>
              </w:rPr>
              <w:t>College</w:t>
            </w:r>
            <w:r>
              <w:rPr>
                <w:spacing w:val="-9"/>
                <w:sz w:val="16"/>
              </w:rPr>
              <w:t xml:space="preserve"> </w:t>
            </w:r>
            <w:r>
              <w:rPr>
                <w:sz w:val="16"/>
              </w:rPr>
              <w:t>accreditation</w:t>
            </w:r>
            <w:r>
              <w:rPr>
                <w:spacing w:val="-9"/>
                <w:sz w:val="16"/>
              </w:rPr>
              <w:t xml:space="preserve"> </w:t>
            </w:r>
            <w:r>
              <w:rPr>
                <w:spacing w:val="-2"/>
                <w:sz w:val="16"/>
              </w:rPr>
              <w:t>requirement</w:t>
            </w:r>
          </w:p>
        </w:tc>
      </w:tr>
      <w:tr w:rsidR="00A325E2" w14:paraId="51F68D26" w14:textId="77777777">
        <w:trPr>
          <w:trHeight w:val="338"/>
        </w:trPr>
        <w:tc>
          <w:tcPr>
            <w:tcW w:w="3000" w:type="dxa"/>
            <w:tcBorders>
              <w:top w:val="single" w:sz="2" w:space="0" w:color="B2100B"/>
              <w:bottom w:val="single" w:sz="2" w:space="0" w:color="B2100B"/>
            </w:tcBorders>
            <w:shd w:val="clear" w:color="auto" w:fill="FDDAC8"/>
          </w:tcPr>
          <w:p w14:paraId="51F68D22" w14:textId="77777777" w:rsidR="00A325E2" w:rsidRDefault="00473619">
            <w:pPr>
              <w:pStyle w:val="TableParagraph"/>
              <w:ind w:left="115"/>
              <w:rPr>
                <w:b/>
                <w:sz w:val="16"/>
              </w:rPr>
            </w:pPr>
            <w:r>
              <w:rPr>
                <w:b/>
                <w:sz w:val="16"/>
              </w:rPr>
              <w:t>Operations</w:t>
            </w:r>
            <w:r>
              <w:rPr>
                <w:b/>
                <w:spacing w:val="-9"/>
                <w:sz w:val="16"/>
              </w:rPr>
              <w:t xml:space="preserve"> </w:t>
            </w:r>
            <w:r>
              <w:rPr>
                <w:b/>
                <w:spacing w:val="-2"/>
                <w:sz w:val="16"/>
              </w:rPr>
              <w:t>Manager</w:t>
            </w:r>
          </w:p>
        </w:tc>
        <w:tc>
          <w:tcPr>
            <w:tcW w:w="3085" w:type="dxa"/>
            <w:tcBorders>
              <w:top w:val="single" w:sz="2" w:space="0" w:color="B2100B"/>
              <w:bottom w:val="single" w:sz="2" w:space="0" w:color="B2100B"/>
            </w:tcBorders>
            <w:shd w:val="clear" w:color="auto" w:fill="FEEEE5"/>
          </w:tcPr>
          <w:p w14:paraId="51F68D23" w14:textId="77777777" w:rsidR="00A325E2" w:rsidRDefault="00473619">
            <w:pPr>
              <w:pStyle w:val="TableParagraph"/>
              <w:ind w:left="115"/>
              <w:rPr>
                <w:sz w:val="16"/>
              </w:rPr>
            </w:pPr>
            <w:r>
              <w:rPr>
                <w:spacing w:val="-2"/>
                <w:sz w:val="16"/>
              </w:rPr>
              <w:t>Management</w:t>
            </w:r>
          </w:p>
        </w:tc>
        <w:tc>
          <w:tcPr>
            <w:tcW w:w="624" w:type="dxa"/>
            <w:tcBorders>
              <w:top w:val="single" w:sz="2" w:space="0" w:color="B2100B"/>
              <w:bottom w:val="single" w:sz="2" w:space="0" w:color="B2100B"/>
            </w:tcBorders>
            <w:shd w:val="clear" w:color="auto" w:fill="FDDAC8"/>
          </w:tcPr>
          <w:p w14:paraId="51F68D24" w14:textId="77777777" w:rsidR="00A325E2" w:rsidRDefault="00473619">
            <w:pPr>
              <w:pStyle w:val="TableParagraph"/>
              <w:ind w:left="6" w:right="175"/>
              <w:jc w:val="center"/>
              <w:rPr>
                <w:sz w:val="16"/>
              </w:rPr>
            </w:pPr>
            <w:r>
              <w:rPr>
                <w:spacing w:val="-5"/>
                <w:sz w:val="16"/>
              </w:rPr>
              <w:t>1.0</w:t>
            </w:r>
          </w:p>
        </w:tc>
        <w:tc>
          <w:tcPr>
            <w:tcW w:w="2920" w:type="dxa"/>
            <w:tcBorders>
              <w:top w:val="single" w:sz="2" w:space="0" w:color="B2100B"/>
              <w:bottom w:val="single" w:sz="2" w:space="0" w:color="B2100B"/>
            </w:tcBorders>
            <w:shd w:val="clear" w:color="auto" w:fill="FEEEE5"/>
          </w:tcPr>
          <w:p w14:paraId="51F68D25" w14:textId="77777777" w:rsidR="00A325E2" w:rsidRDefault="00A325E2">
            <w:pPr>
              <w:pStyle w:val="TableParagraph"/>
              <w:spacing w:before="0"/>
              <w:ind w:left="0"/>
              <w:rPr>
                <w:rFonts w:ascii="Times New Roman"/>
                <w:sz w:val="16"/>
              </w:rPr>
            </w:pPr>
          </w:p>
        </w:tc>
      </w:tr>
      <w:tr w:rsidR="00A325E2" w14:paraId="51F68D2B" w14:textId="77777777">
        <w:trPr>
          <w:trHeight w:val="556"/>
        </w:trPr>
        <w:tc>
          <w:tcPr>
            <w:tcW w:w="3000" w:type="dxa"/>
            <w:tcBorders>
              <w:top w:val="single" w:sz="2" w:space="0" w:color="B2100B"/>
              <w:bottom w:val="single" w:sz="2" w:space="0" w:color="B2100B"/>
            </w:tcBorders>
            <w:shd w:val="clear" w:color="auto" w:fill="FDDAC8"/>
          </w:tcPr>
          <w:p w14:paraId="51F68D27" w14:textId="77777777" w:rsidR="00A325E2" w:rsidRDefault="00473619">
            <w:pPr>
              <w:pStyle w:val="TableParagraph"/>
              <w:ind w:left="115"/>
              <w:rPr>
                <w:b/>
                <w:sz w:val="16"/>
              </w:rPr>
            </w:pPr>
            <w:r>
              <w:rPr>
                <w:b/>
                <w:sz w:val="16"/>
              </w:rPr>
              <w:t>Lived</w:t>
            </w:r>
            <w:r>
              <w:rPr>
                <w:b/>
                <w:spacing w:val="-5"/>
                <w:sz w:val="16"/>
              </w:rPr>
              <w:t xml:space="preserve"> </w:t>
            </w:r>
            <w:r>
              <w:rPr>
                <w:b/>
                <w:sz w:val="16"/>
              </w:rPr>
              <w:t>Experience</w:t>
            </w:r>
            <w:r>
              <w:rPr>
                <w:b/>
                <w:spacing w:val="-4"/>
                <w:sz w:val="16"/>
              </w:rPr>
              <w:t xml:space="preserve"> </w:t>
            </w:r>
            <w:r>
              <w:rPr>
                <w:b/>
                <w:spacing w:val="-2"/>
                <w:sz w:val="16"/>
              </w:rPr>
              <w:t>Leader</w:t>
            </w:r>
          </w:p>
        </w:tc>
        <w:tc>
          <w:tcPr>
            <w:tcW w:w="3085" w:type="dxa"/>
            <w:tcBorders>
              <w:top w:val="single" w:sz="2" w:space="0" w:color="B2100B"/>
              <w:bottom w:val="single" w:sz="2" w:space="0" w:color="B2100B"/>
            </w:tcBorders>
            <w:shd w:val="clear" w:color="auto" w:fill="FEEEE5"/>
          </w:tcPr>
          <w:p w14:paraId="51F68D28" w14:textId="77777777" w:rsidR="00A325E2" w:rsidRDefault="00473619">
            <w:pPr>
              <w:pStyle w:val="TableParagraph"/>
              <w:ind w:left="115"/>
              <w:rPr>
                <w:sz w:val="16"/>
              </w:rPr>
            </w:pPr>
            <w:r>
              <w:rPr>
                <w:sz w:val="16"/>
              </w:rPr>
              <w:t>Lived</w:t>
            </w:r>
            <w:r>
              <w:rPr>
                <w:spacing w:val="-7"/>
                <w:sz w:val="16"/>
              </w:rPr>
              <w:t xml:space="preserve"> </w:t>
            </w:r>
            <w:r>
              <w:rPr>
                <w:sz w:val="16"/>
              </w:rPr>
              <w:t>Experience</w:t>
            </w:r>
            <w:r>
              <w:rPr>
                <w:spacing w:val="-6"/>
                <w:sz w:val="16"/>
              </w:rPr>
              <w:t xml:space="preserve"> </w:t>
            </w:r>
            <w:r>
              <w:rPr>
                <w:spacing w:val="-2"/>
                <w:sz w:val="16"/>
              </w:rPr>
              <w:t>Workforce</w:t>
            </w:r>
          </w:p>
        </w:tc>
        <w:tc>
          <w:tcPr>
            <w:tcW w:w="624" w:type="dxa"/>
            <w:tcBorders>
              <w:top w:val="single" w:sz="2" w:space="0" w:color="B2100B"/>
              <w:bottom w:val="single" w:sz="2" w:space="0" w:color="B2100B"/>
            </w:tcBorders>
            <w:shd w:val="clear" w:color="auto" w:fill="FDDAC8"/>
          </w:tcPr>
          <w:p w14:paraId="51F68D29" w14:textId="77777777" w:rsidR="00A325E2" w:rsidRDefault="00473619">
            <w:pPr>
              <w:pStyle w:val="TableParagraph"/>
              <w:ind w:left="6" w:right="175"/>
              <w:jc w:val="center"/>
              <w:rPr>
                <w:sz w:val="16"/>
              </w:rPr>
            </w:pPr>
            <w:r>
              <w:rPr>
                <w:spacing w:val="-5"/>
                <w:sz w:val="16"/>
              </w:rPr>
              <w:t>0.5</w:t>
            </w:r>
          </w:p>
        </w:tc>
        <w:tc>
          <w:tcPr>
            <w:tcW w:w="2920" w:type="dxa"/>
            <w:tcBorders>
              <w:top w:val="single" w:sz="2" w:space="0" w:color="B2100B"/>
              <w:bottom w:val="single" w:sz="2" w:space="0" w:color="B2100B"/>
            </w:tcBorders>
            <w:shd w:val="clear" w:color="auto" w:fill="FEEEE5"/>
          </w:tcPr>
          <w:p w14:paraId="51F68D2A" w14:textId="77777777" w:rsidR="00A325E2" w:rsidRDefault="00473619">
            <w:pPr>
              <w:pStyle w:val="TableParagraph"/>
              <w:spacing w:line="261" w:lineRule="auto"/>
              <w:ind w:left="114"/>
              <w:rPr>
                <w:sz w:val="16"/>
              </w:rPr>
            </w:pPr>
            <w:r>
              <w:rPr>
                <w:sz w:val="16"/>
              </w:rPr>
              <w:t>Oversees</w:t>
            </w:r>
            <w:r>
              <w:rPr>
                <w:spacing w:val="-10"/>
                <w:sz w:val="16"/>
              </w:rPr>
              <w:t xml:space="preserve"> </w:t>
            </w:r>
            <w:r>
              <w:rPr>
                <w:sz w:val="16"/>
              </w:rPr>
              <w:t>youth</w:t>
            </w:r>
            <w:r>
              <w:rPr>
                <w:spacing w:val="-10"/>
                <w:sz w:val="16"/>
              </w:rPr>
              <w:t xml:space="preserve"> </w:t>
            </w:r>
            <w:r>
              <w:rPr>
                <w:sz w:val="16"/>
              </w:rPr>
              <w:t>and</w:t>
            </w:r>
            <w:r>
              <w:rPr>
                <w:spacing w:val="-10"/>
                <w:sz w:val="16"/>
              </w:rPr>
              <w:t xml:space="preserve"> </w:t>
            </w:r>
            <w:r>
              <w:rPr>
                <w:sz w:val="16"/>
              </w:rPr>
              <w:t>family</w:t>
            </w:r>
            <w:r>
              <w:rPr>
                <w:spacing w:val="-10"/>
                <w:sz w:val="16"/>
              </w:rPr>
              <w:t xml:space="preserve"> </w:t>
            </w:r>
            <w:r>
              <w:rPr>
                <w:sz w:val="16"/>
              </w:rPr>
              <w:t xml:space="preserve">peer </w:t>
            </w:r>
            <w:r>
              <w:rPr>
                <w:spacing w:val="-2"/>
                <w:sz w:val="16"/>
              </w:rPr>
              <w:t>workforce</w:t>
            </w:r>
          </w:p>
        </w:tc>
      </w:tr>
      <w:tr w:rsidR="00A325E2" w14:paraId="51F68D30" w14:textId="77777777">
        <w:trPr>
          <w:trHeight w:val="338"/>
        </w:trPr>
        <w:tc>
          <w:tcPr>
            <w:tcW w:w="3000" w:type="dxa"/>
            <w:tcBorders>
              <w:top w:val="single" w:sz="2" w:space="0" w:color="B2100B"/>
              <w:bottom w:val="single" w:sz="2" w:space="0" w:color="B2100B"/>
            </w:tcBorders>
            <w:shd w:val="clear" w:color="auto" w:fill="FDDAC8"/>
          </w:tcPr>
          <w:p w14:paraId="51F68D2C" w14:textId="77777777" w:rsidR="00A325E2" w:rsidRDefault="00473619">
            <w:pPr>
              <w:pStyle w:val="TableParagraph"/>
              <w:ind w:left="115"/>
              <w:rPr>
                <w:b/>
                <w:sz w:val="16"/>
              </w:rPr>
            </w:pPr>
            <w:r>
              <w:rPr>
                <w:b/>
                <w:sz w:val="16"/>
              </w:rPr>
              <w:t>Training</w:t>
            </w:r>
            <w:r>
              <w:rPr>
                <w:b/>
                <w:spacing w:val="-9"/>
                <w:sz w:val="16"/>
              </w:rPr>
              <w:t xml:space="preserve"> </w:t>
            </w:r>
            <w:r>
              <w:rPr>
                <w:b/>
                <w:spacing w:val="-2"/>
                <w:sz w:val="16"/>
              </w:rPr>
              <w:t>Coordinator</w:t>
            </w:r>
          </w:p>
        </w:tc>
        <w:tc>
          <w:tcPr>
            <w:tcW w:w="3085" w:type="dxa"/>
            <w:tcBorders>
              <w:top w:val="single" w:sz="2" w:space="0" w:color="B2100B"/>
              <w:bottom w:val="single" w:sz="2" w:space="0" w:color="B2100B"/>
            </w:tcBorders>
            <w:shd w:val="clear" w:color="auto" w:fill="FEEEE5"/>
          </w:tcPr>
          <w:p w14:paraId="51F68D2D" w14:textId="77777777" w:rsidR="00A325E2" w:rsidRDefault="00473619">
            <w:pPr>
              <w:pStyle w:val="TableParagraph"/>
              <w:ind w:left="115"/>
              <w:rPr>
                <w:sz w:val="16"/>
              </w:rPr>
            </w:pPr>
            <w:r>
              <w:rPr>
                <w:sz w:val="16"/>
              </w:rPr>
              <w:t xml:space="preserve">Senior </w:t>
            </w:r>
            <w:r>
              <w:rPr>
                <w:spacing w:val="-2"/>
                <w:sz w:val="16"/>
              </w:rPr>
              <w:t>Clinician</w:t>
            </w:r>
          </w:p>
        </w:tc>
        <w:tc>
          <w:tcPr>
            <w:tcW w:w="624" w:type="dxa"/>
            <w:tcBorders>
              <w:top w:val="single" w:sz="2" w:space="0" w:color="B2100B"/>
              <w:bottom w:val="single" w:sz="2" w:space="0" w:color="B2100B"/>
            </w:tcBorders>
            <w:shd w:val="clear" w:color="auto" w:fill="FDDAC8"/>
          </w:tcPr>
          <w:p w14:paraId="51F68D2E" w14:textId="77777777" w:rsidR="00A325E2" w:rsidRDefault="00473619">
            <w:pPr>
              <w:pStyle w:val="TableParagraph"/>
              <w:ind w:left="6" w:right="175"/>
              <w:jc w:val="center"/>
              <w:rPr>
                <w:sz w:val="16"/>
              </w:rPr>
            </w:pPr>
            <w:r>
              <w:rPr>
                <w:spacing w:val="-5"/>
                <w:sz w:val="16"/>
              </w:rPr>
              <w:t>0.2</w:t>
            </w:r>
          </w:p>
        </w:tc>
        <w:tc>
          <w:tcPr>
            <w:tcW w:w="2920" w:type="dxa"/>
            <w:tcBorders>
              <w:top w:val="single" w:sz="2" w:space="0" w:color="B2100B"/>
              <w:bottom w:val="single" w:sz="2" w:space="0" w:color="B2100B"/>
            </w:tcBorders>
            <w:shd w:val="clear" w:color="auto" w:fill="FEEEE5"/>
          </w:tcPr>
          <w:p w14:paraId="51F68D2F" w14:textId="77777777" w:rsidR="00A325E2" w:rsidRDefault="00A325E2">
            <w:pPr>
              <w:pStyle w:val="TableParagraph"/>
              <w:spacing w:before="0"/>
              <w:ind w:left="0"/>
              <w:rPr>
                <w:rFonts w:ascii="Times New Roman"/>
                <w:sz w:val="16"/>
              </w:rPr>
            </w:pPr>
          </w:p>
        </w:tc>
      </w:tr>
      <w:tr w:rsidR="00A325E2" w14:paraId="51F68D35" w14:textId="77777777">
        <w:trPr>
          <w:trHeight w:val="338"/>
        </w:trPr>
        <w:tc>
          <w:tcPr>
            <w:tcW w:w="3000" w:type="dxa"/>
            <w:tcBorders>
              <w:top w:val="single" w:sz="2" w:space="0" w:color="B2100B"/>
              <w:bottom w:val="single" w:sz="2" w:space="0" w:color="B2100B"/>
            </w:tcBorders>
            <w:shd w:val="clear" w:color="auto" w:fill="FDDAC8"/>
          </w:tcPr>
          <w:p w14:paraId="51F68D31" w14:textId="77777777" w:rsidR="00A325E2" w:rsidRDefault="00473619">
            <w:pPr>
              <w:pStyle w:val="TableParagraph"/>
              <w:ind w:left="115"/>
              <w:rPr>
                <w:b/>
                <w:sz w:val="16"/>
              </w:rPr>
            </w:pPr>
            <w:r>
              <w:rPr>
                <w:b/>
                <w:sz w:val="16"/>
              </w:rPr>
              <w:t xml:space="preserve">Health Information </w:t>
            </w:r>
            <w:r>
              <w:rPr>
                <w:b/>
                <w:spacing w:val="-2"/>
                <w:sz w:val="16"/>
              </w:rPr>
              <w:t>Manager</w:t>
            </w:r>
          </w:p>
        </w:tc>
        <w:tc>
          <w:tcPr>
            <w:tcW w:w="3085" w:type="dxa"/>
            <w:tcBorders>
              <w:top w:val="single" w:sz="2" w:space="0" w:color="B2100B"/>
              <w:bottom w:val="single" w:sz="2" w:space="0" w:color="B2100B"/>
            </w:tcBorders>
            <w:shd w:val="clear" w:color="auto" w:fill="FEEEE5"/>
          </w:tcPr>
          <w:p w14:paraId="51F68D32" w14:textId="77777777" w:rsidR="00A325E2" w:rsidRDefault="00473619">
            <w:pPr>
              <w:pStyle w:val="TableParagraph"/>
              <w:ind w:left="115"/>
              <w:rPr>
                <w:sz w:val="16"/>
              </w:rPr>
            </w:pPr>
            <w:r>
              <w:rPr>
                <w:sz w:val="16"/>
              </w:rPr>
              <w:t>Data</w:t>
            </w:r>
            <w:r>
              <w:rPr>
                <w:spacing w:val="-5"/>
                <w:sz w:val="16"/>
              </w:rPr>
              <w:t xml:space="preserve"> </w:t>
            </w:r>
            <w:r>
              <w:rPr>
                <w:sz w:val="16"/>
              </w:rPr>
              <w:t>and</w:t>
            </w:r>
            <w:r>
              <w:rPr>
                <w:spacing w:val="-5"/>
                <w:sz w:val="16"/>
              </w:rPr>
              <w:t xml:space="preserve"> </w:t>
            </w:r>
            <w:r>
              <w:rPr>
                <w:sz w:val="16"/>
              </w:rPr>
              <w:t>Information</w:t>
            </w:r>
            <w:r>
              <w:rPr>
                <w:spacing w:val="-5"/>
                <w:sz w:val="16"/>
              </w:rPr>
              <w:t xml:space="preserve"> </w:t>
            </w:r>
            <w:r>
              <w:rPr>
                <w:spacing w:val="-2"/>
                <w:sz w:val="16"/>
              </w:rPr>
              <w:t>Management</w:t>
            </w:r>
          </w:p>
        </w:tc>
        <w:tc>
          <w:tcPr>
            <w:tcW w:w="624" w:type="dxa"/>
            <w:tcBorders>
              <w:top w:val="single" w:sz="2" w:space="0" w:color="B2100B"/>
              <w:bottom w:val="single" w:sz="2" w:space="0" w:color="B2100B"/>
            </w:tcBorders>
            <w:shd w:val="clear" w:color="auto" w:fill="FDDAC8"/>
          </w:tcPr>
          <w:p w14:paraId="51F68D33" w14:textId="77777777" w:rsidR="00A325E2" w:rsidRDefault="00473619">
            <w:pPr>
              <w:pStyle w:val="TableParagraph"/>
              <w:ind w:left="6" w:right="175"/>
              <w:jc w:val="center"/>
              <w:rPr>
                <w:sz w:val="16"/>
              </w:rPr>
            </w:pPr>
            <w:r>
              <w:rPr>
                <w:spacing w:val="-5"/>
                <w:sz w:val="16"/>
              </w:rPr>
              <w:t>0.3</w:t>
            </w:r>
          </w:p>
        </w:tc>
        <w:tc>
          <w:tcPr>
            <w:tcW w:w="2920" w:type="dxa"/>
            <w:tcBorders>
              <w:top w:val="single" w:sz="2" w:space="0" w:color="B2100B"/>
              <w:bottom w:val="single" w:sz="2" w:space="0" w:color="B2100B"/>
            </w:tcBorders>
            <w:shd w:val="clear" w:color="auto" w:fill="FEEEE5"/>
          </w:tcPr>
          <w:p w14:paraId="51F68D34" w14:textId="77777777" w:rsidR="00A325E2" w:rsidRDefault="00A325E2">
            <w:pPr>
              <w:pStyle w:val="TableParagraph"/>
              <w:spacing w:before="0"/>
              <w:ind w:left="0"/>
              <w:rPr>
                <w:rFonts w:ascii="Times New Roman"/>
                <w:sz w:val="16"/>
              </w:rPr>
            </w:pPr>
          </w:p>
        </w:tc>
      </w:tr>
      <w:tr w:rsidR="00A325E2" w14:paraId="51F68D3A" w14:textId="77777777">
        <w:trPr>
          <w:trHeight w:val="538"/>
        </w:trPr>
        <w:tc>
          <w:tcPr>
            <w:tcW w:w="3000" w:type="dxa"/>
            <w:tcBorders>
              <w:top w:val="single" w:sz="2" w:space="0" w:color="B2100B"/>
              <w:bottom w:val="single" w:sz="2" w:space="0" w:color="B2100B"/>
            </w:tcBorders>
            <w:shd w:val="clear" w:color="auto" w:fill="FDDAC8"/>
          </w:tcPr>
          <w:p w14:paraId="51F68D36" w14:textId="77777777" w:rsidR="00A325E2" w:rsidRDefault="00473619">
            <w:pPr>
              <w:pStyle w:val="TableParagraph"/>
              <w:spacing w:line="261" w:lineRule="auto"/>
              <w:ind w:left="115"/>
              <w:rPr>
                <w:b/>
                <w:sz w:val="16"/>
              </w:rPr>
            </w:pPr>
            <w:r>
              <w:rPr>
                <w:b/>
                <w:sz w:val="16"/>
              </w:rPr>
              <w:t>Quality</w:t>
            </w:r>
            <w:r>
              <w:rPr>
                <w:b/>
                <w:spacing w:val="-12"/>
                <w:sz w:val="16"/>
              </w:rPr>
              <w:t xml:space="preserve"> </w:t>
            </w:r>
            <w:r>
              <w:rPr>
                <w:b/>
                <w:sz w:val="16"/>
              </w:rPr>
              <w:t>Improvement</w:t>
            </w:r>
            <w:r>
              <w:rPr>
                <w:b/>
                <w:spacing w:val="-11"/>
                <w:sz w:val="16"/>
              </w:rPr>
              <w:t xml:space="preserve"> </w:t>
            </w:r>
            <w:r>
              <w:rPr>
                <w:b/>
                <w:sz w:val="16"/>
              </w:rPr>
              <w:t>and</w:t>
            </w:r>
            <w:r>
              <w:rPr>
                <w:b/>
                <w:spacing w:val="-11"/>
                <w:sz w:val="16"/>
              </w:rPr>
              <w:t xml:space="preserve"> </w:t>
            </w:r>
            <w:r>
              <w:rPr>
                <w:b/>
                <w:sz w:val="16"/>
              </w:rPr>
              <w:t xml:space="preserve">Evaluation </w:t>
            </w:r>
            <w:r>
              <w:rPr>
                <w:b/>
                <w:spacing w:val="-2"/>
                <w:sz w:val="16"/>
              </w:rPr>
              <w:t>Coordinator</w:t>
            </w:r>
          </w:p>
        </w:tc>
        <w:tc>
          <w:tcPr>
            <w:tcW w:w="3085" w:type="dxa"/>
            <w:tcBorders>
              <w:top w:val="single" w:sz="2" w:space="0" w:color="B2100B"/>
              <w:bottom w:val="single" w:sz="2" w:space="0" w:color="B2100B"/>
            </w:tcBorders>
            <w:shd w:val="clear" w:color="auto" w:fill="FEEEE5"/>
          </w:tcPr>
          <w:p w14:paraId="51F68D37" w14:textId="77777777" w:rsidR="00A325E2" w:rsidRDefault="00473619">
            <w:pPr>
              <w:pStyle w:val="TableParagraph"/>
              <w:ind w:left="115"/>
              <w:rPr>
                <w:sz w:val="16"/>
              </w:rPr>
            </w:pPr>
            <w:r>
              <w:rPr>
                <w:sz w:val="16"/>
              </w:rPr>
              <w:t>Quality</w:t>
            </w:r>
            <w:r>
              <w:rPr>
                <w:spacing w:val="-1"/>
                <w:sz w:val="16"/>
              </w:rPr>
              <w:t xml:space="preserve"> </w:t>
            </w:r>
            <w:r>
              <w:rPr>
                <w:sz w:val="16"/>
              </w:rPr>
              <w:t>and</w:t>
            </w:r>
            <w:r>
              <w:rPr>
                <w:spacing w:val="-1"/>
                <w:sz w:val="16"/>
              </w:rPr>
              <w:t xml:space="preserve"> </w:t>
            </w:r>
            <w:r>
              <w:rPr>
                <w:spacing w:val="-2"/>
                <w:sz w:val="16"/>
              </w:rPr>
              <w:t>Evaluation</w:t>
            </w:r>
          </w:p>
        </w:tc>
        <w:tc>
          <w:tcPr>
            <w:tcW w:w="624" w:type="dxa"/>
            <w:tcBorders>
              <w:top w:val="single" w:sz="2" w:space="0" w:color="B2100B"/>
              <w:bottom w:val="single" w:sz="2" w:space="0" w:color="B2100B"/>
            </w:tcBorders>
            <w:shd w:val="clear" w:color="auto" w:fill="FDDAC8"/>
          </w:tcPr>
          <w:p w14:paraId="51F68D38" w14:textId="77777777" w:rsidR="00A325E2" w:rsidRDefault="00473619">
            <w:pPr>
              <w:pStyle w:val="TableParagraph"/>
              <w:ind w:left="6" w:right="175"/>
              <w:jc w:val="center"/>
              <w:rPr>
                <w:sz w:val="16"/>
              </w:rPr>
            </w:pPr>
            <w:r>
              <w:rPr>
                <w:spacing w:val="-5"/>
                <w:sz w:val="16"/>
              </w:rPr>
              <w:t>0.3</w:t>
            </w:r>
          </w:p>
        </w:tc>
        <w:tc>
          <w:tcPr>
            <w:tcW w:w="2920" w:type="dxa"/>
            <w:tcBorders>
              <w:top w:val="single" w:sz="2" w:space="0" w:color="B2100B"/>
              <w:bottom w:val="single" w:sz="2" w:space="0" w:color="B2100B"/>
            </w:tcBorders>
            <w:shd w:val="clear" w:color="auto" w:fill="FEEEE5"/>
          </w:tcPr>
          <w:p w14:paraId="51F68D39" w14:textId="77777777" w:rsidR="00A325E2" w:rsidRDefault="00A325E2">
            <w:pPr>
              <w:pStyle w:val="TableParagraph"/>
              <w:spacing w:before="0"/>
              <w:ind w:left="0"/>
              <w:rPr>
                <w:rFonts w:ascii="Times New Roman"/>
                <w:sz w:val="16"/>
              </w:rPr>
            </w:pPr>
          </w:p>
        </w:tc>
      </w:tr>
      <w:tr w:rsidR="00A325E2" w14:paraId="51F68D3F" w14:textId="77777777">
        <w:trPr>
          <w:trHeight w:val="538"/>
        </w:trPr>
        <w:tc>
          <w:tcPr>
            <w:tcW w:w="3000" w:type="dxa"/>
            <w:tcBorders>
              <w:top w:val="single" w:sz="2" w:space="0" w:color="B2100B"/>
              <w:bottom w:val="single" w:sz="2" w:space="0" w:color="B2100B"/>
            </w:tcBorders>
            <w:shd w:val="clear" w:color="auto" w:fill="FDDAC8"/>
          </w:tcPr>
          <w:p w14:paraId="51F68D3B" w14:textId="77777777" w:rsidR="00A325E2" w:rsidRDefault="00473619">
            <w:pPr>
              <w:pStyle w:val="TableParagraph"/>
              <w:spacing w:line="261" w:lineRule="auto"/>
              <w:ind w:left="115"/>
              <w:rPr>
                <w:b/>
                <w:sz w:val="16"/>
              </w:rPr>
            </w:pPr>
            <w:r>
              <w:rPr>
                <w:b/>
                <w:sz w:val="16"/>
              </w:rPr>
              <w:t>Community</w:t>
            </w:r>
            <w:r>
              <w:rPr>
                <w:b/>
                <w:spacing w:val="-12"/>
                <w:sz w:val="16"/>
              </w:rPr>
              <w:t xml:space="preserve"> </w:t>
            </w:r>
            <w:r>
              <w:rPr>
                <w:b/>
                <w:sz w:val="16"/>
              </w:rPr>
              <w:t>Development</w:t>
            </w:r>
            <w:r>
              <w:rPr>
                <w:b/>
                <w:spacing w:val="-11"/>
                <w:sz w:val="16"/>
              </w:rPr>
              <w:t xml:space="preserve"> </w:t>
            </w:r>
            <w:r>
              <w:rPr>
                <w:b/>
                <w:sz w:val="16"/>
              </w:rPr>
              <w:t>and Partnerships Manager</w:t>
            </w:r>
          </w:p>
        </w:tc>
        <w:tc>
          <w:tcPr>
            <w:tcW w:w="3085" w:type="dxa"/>
            <w:tcBorders>
              <w:top w:val="single" w:sz="2" w:space="0" w:color="B2100B"/>
              <w:bottom w:val="single" w:sz="2" w:space="0" w:color="B2100B"/>
            </w:tcBorders>
            <w:shd w:val="clear" w:color="auto" w:fill="FEEEE5"/>
          </w:tcPr>
          <w:p w14:paraId="51F68D3C" w14:textId="77777777" w:rsidR="00A325E2" w:rsidRDefault="00473619">
            <w:pPr>
              <w:pStyle w:val="TableParagraph"/>
              <w:ind w:left="115"/>
              <w:rPr>
                <w:sz w:val="16"/>
              </w:rPr>
            </w:pPr>
            <w:r>
              <w:rPr>
                <w:sz w:val="16"/>
              </w:rPr>
              <w:t>Clinical</w:t>
            </w:r>
            <w:r>
              <w:rPr>
                <w:spacing w:val="-5"/>
                <w:sz w:val="16"/>
              </w:rPr>
              <w:t xml:space="preserve"> </w:t>
            </w:r>
            <w:r>
              <w:rPr>
                <w:sz w:val="16"/>
              </w:rPr>
              <w:t>or</w:t>
            </w:r>
            <w:r>
              <w:rPr>
                <w:spacing w:val="-11"/>
                <w:sz w:val="16"/>
              </w:rPr>
              <w:t xml:space="preserve"> </w:t>
            </w:r>
            <w:r>
              <w:rPr>
                <w:spacing w:val="-2"/>
                <w:sz w:val="16"/>
              </w:rPr>
              <w:t>Administration</w:t>
            </w:r>
          </w:p>
        </w:tc>
        <w:tc>
          <w:tcPr>
            <w:tcW w:w="624" w:type="dxa"/>
            <w:tcBorders>
              <w:top w:val="single" w:sz="2" w:space="0" w:color="B2100B"/>
              <w:bottom w:val="single" w:sz="2" w:space="0" w:color="B2100B"/>
            </w:tcBorders>
            <w:shd w:val="clear" w:color="auto" w:fill="FDDAC8"/>
          </w:tcPr>
          <w:p w14:paraId="51F68D3D" w14:textId="77777777" w:rsidR="00A325E2" w:rsidRDefault="00473619">
            <w:pPr>
              <w:pStyle w:val="TableParagraph"/>
              <w:ind w:left="6" w:right="175"/>
              <w:jc w:val="center"/>
              <w:rPr>
                <w:sz w:val="16"/>
              </w:rPr>
            </w:pPr>
            <w:r>
              <w:rPr>
                <w:spacing w:val="-5"/>
                <w:sz w:val="16"/>
              </w:rPr>
              <w:t>0.6</w:t>
            </w:r>
          </w:p>
        </w:tc>
        <w:tc>
          <w:tcPr>
            <w:tcW w:w="2920" w:type="dxa"/>
            <w:tcBorders>
              <w:top w:val="single" w:sz="2" w:space="0" w:color="B2100B"/>
              <w:bottom w:val="single" w:sz="2" w:space="0" w:color="B2100B"/>
            </w:tcBorders>
            <w:shd w:val="clear" w:color="auto" w:fill="FEEEE5"/>
          </w:tcPr>
          <w:p w14:paraId="51F68D3E" w14:textId="77777777" w:rsidR="00A325E2" w:rsidRDefault="00473619">
            <w:pPr>
              <w:pStyle w:val="TableParagraph"/>
              <w:ind w:left="114"/>
              <w:rPr>
                <w:sz w:val="16"/>
              </w:rPr>
            </w:pPr>
            <w:r>
              <w:rPr>
                <w:sz w:val="16"/>
              </w:rPr>
              <w:t>*Works</w:t>
            </w:r>
            <w:r>
              <w:rPr>
                <w:spacing w:val="-2"/>
                <w:sz w:val="16"/>
              </w:rPr>
              <w:t xml:space="preserve"> </w:t>
            </w:r>
            <w:r>
              <w:rPr>
                <w:sz w:val="16"/>
              </w:rPr>
              <w:t>across</w:t>
            </w:r>
            <w:r>
              <w:rPr>
                <w:spacing w:val="-2"/>
                <w:sz w:val="16"/>
              </w:rPr>
              <w:t xml:space="preserve"> </w:t>
            </w:r>
            <w:r>
              <w:rPr>
                <w:sz w:val="16"/>
              </w:rPr>
              <w:t>all</w:t>
            </w:r>
            <w:r>
              <w:rPr>
                <w:spacing w:val="-1"/>
                <w:sz w:val="16"/>
              </w:rPr>
              <w:t xml:space="preserve"> </w:t>
            </w:r>
            <w:r>
              <w:rPr>
                <w:spacing w:val="-2"/>
                <w:sz w:val="16"/>
              </w:rPr>
              <w:t>teams</w:t>
            </w:r>
          </w:p>
        </w:tc>
      </w:tr>
      <w:tr w:rsidR="00A325E2" w14:paraId="51F68D44" w14:textId="77777777">
        <w:trPr>
          <w:trHeight w:val="333"/>
        </w:trPr>
        <w:tc>
          <w:tcPr>
            <w:tcW w:w="3000" w:type="dxa"/>
            <w:tcBorders>
              <w:top w:val="single" w:sz="2" w:space="0" w:color="B2100B"/>
              <w:bottom w:val="single" w:sz="6" w:space="0" w:color="B2100B"/>
            </w:tcBorders>
            <w:shd w:val="clear" w:color="auto" w:fill="FDDAC8"/>
          </w:tcPr>
          <w:p w14:paraId="51F68D40" w14:textId="77777777" w:rsidR="00A325E2" w:rsidRDefault="00473619">
            <w:pPr>
              <w:pStyle w:val="TableParagraph"/>
              <w:ind w:left="115"/>
              <w:rPr>
                <w:b/>
                <w:sz w:val="16"/>
              </w:rPr>
            </w:pPr>
            <w:r>
              <w:rPr>
                <w:b/>
                <w:sz w:val="16"/>
              </w:rPr>
              <w:t xml:space="preserve">Administration </w:t>
            </w:r>
            <w:r>
              <w:rPr>
                <w:b/>
                <w:spacing w:val="-2"/>
                <w:sz w:val="16"/>
              </w:rPr>
              <w:t>Manager</w:t>
            </w:r>
          </w:p>
        </w:tc>
        <w:tc>
          <w:tcPr>
            <w:tcW w:w="3085" w:type="dxa"/>
            <w:tcBorders>
              <w:top w:val="single" w:sz="2" w:space="0" w:color="B2100B"/>
              <w:bottom w:val="single" w:sz="6" w:space="0" w:color="B2100B"/>
            </w:tcBorders>
            <w:shd w:val="clear" w:color="auto" w:fill="FEEEE5"/>
          </w:tcPr>
          <w:p w14:paraId="51F68D41" w14:textId="77777777" w:rsidR="00A325E2" w:rsidRDefault="00473619">
            <w:pPr>
              <w:pStyle w:val="TableParagraph"/>
              <w:ind w:left="115"/>
              <w:rPr>
                <w:sz w:val="16"/>
              </w:rPr>
            </w:pPr>
            <w:r>
              <w:rPr>
                <w:spacing w:val="-2"/>
                <w:sz w:val="16"/>
              </w:rPr>
              <w:t>Administration</w:t>
            </w:r>
          </w:p>
        </w:tc>
        <w:tc>
          <w:tcPr>
            <w:tcW w:w="624" w:type="dxa"/>
            <w:tcBorders>
              <w:top w:val="single" w:sz="2" w:space="0" w:color="B2100B"/>
              <w:bottom w:val="single" w:sz="6" w:space="0" w:color="B2100B"/>
            </w:tcBorders>
            <w:shd w:val="clear" w:color="auto" w:fill="FDDAC8"/>
          </w:tcPr>
          <w:p w14:paraId="51F68D42" w14:textId="77777777" w:rsidR="00A325E2" w:rsidRDefault="00473619">
            <w:pPr>
              <w:pStyle w:val="TableParagraph"/>
              <w:ind w:left="6" w:right="175"/>
              <w:jc w:val="center"/>
              <w:rPr>
                <w:sz w:val="16"/>
              </w:rPr>
            </w:pPr>
            <w:r>
              <w:rPr>
                <w:spacing w:val="-5"/>
                <w:sz w:val="16"/>
              </w:rPr>
              <w:t>0.6</w:t>
            </w:r>
          </w:p>
        </w:tc>
        <w:tc>
          <w:tcPr>
            <w:tcW w:w="2920" w:type="dxa"/>
            <w:tcBorders>
              <w:top w:val="single" w:sz="2" w:space="0" w:color="B2100B"/>
              <w:bottom w:val="single" w:sz="6" w:space="0" w:color="B2100B"/>
            </w:tcBorders>
            <w:shd w:val="clear" w:color="auto" w:fill="FEEEE5"/>
          </w:tcPr>
          <w:p w14:paraId="51F68D43" w14:textId="77777777" w:rsidR="00A325E2" w:rsidRDefault="00A325E2">
            <w:pPr>
              <w:pStyle w:val="TableParagraph"/>
              <w:spacing w:before="0"/>
              <w:ind w:left="0"/>
              <w:rPr>
                <w:rFonts w:ascii="Times New Roman"/>
                <w:sz w:val="16"/>
              </w:rPr>
            </w:pPr>
          </w:p>
        </w:tc>
      </w:tr>
      <w:tr w:rsidR="00A325E2" w14:paraId="51F68D49" w14:textId="77777777">
        <w:trPr>
          <w:trHeight w:val="333"/>
        </w:trPr>
        <w:tc>
          <w:tcPr>
            <w:tcW w:w="3000" w:type="dxa"/>
            <w:tcBorders>
              <w:top w:val="single" w:sz="6" w:space="0" w:color="B2100B"/>
              <w:left w:val="single" w:sz="2" w:space="0" w:color="FFD86D"/>
              <w:bottom w:val="single" w:sz="2" w:space="0" w:color="B2100B"/>
            </w:tcBorders>
            <w:shd w:val="clear" w:color="auto" w:fill="FFEAB3"/>
          </w:tcPr>
          <w:p w14:paraId="51F68D45" w14:textId="77777777" w:rsidR="00A325E2" w:rsidRDefault="00473619">
            <w:pPr>
              <w:pStyle w:val="TableParagraph"/>
              <w:spacing w:before="72"/>
              <w:rPr>
                <w:b/>
                <w:sz w:val="16"/>
              </w:rPr>
            </w:pPr>
            <w:r>
              <w:rPr>
                <w:b/>
                <w:spacing w:val="-2"/>
                <w:sz w:val="16"/>
              </w:rPr>
              <w:t>Team</w:t>
            </w:r>
            <w:r>
              <w:rPr>
                <w:b/>
                <w:spacing w:val="-6"/>
                <w:sz w:val="16"/>
              </w:rPr>
              <w:t xml:space="preserve"> </w:t>
            </w:r>
            <w:r>
              <w:rPr>
                <w:b/>
                <w:spacing w:val="-2"/>
                <w:sz w:val="16"/>
              </w:rPr>
              <w:t>total</w:t>
            </w:r>
          </w:p>
        </w:tc>
        <w:tc>
          <w:tcPr>
            <w:tcW w:w="3085" w:type="dxa"/>
            <w:tcBorders>
              <w:top w:val="single" w:sz="6" w:space="0" w:color="B2100B"/>
              <w:bottom w:val="single" w:sz="2" w:space="0" w:color="B2100B"/>
            </w:tcBorders>
            <w:shd w:val="clear" w:color="auto" w:fill="FFEAB3"/>
          </w:tcPr>
          <w:p w14:paraId="51F68D46" w14:textId="77777777" w:rsidR="00A325E2" w:rsidRDefault="00A325E2">
            <w:pPr>
              <w:pStyle w:val="TableParagraph"/>
              <w:spacing w:before="0"/>
              <w:ind w:left="0"/>
              <w:rPr>
                <w:rFonts w:ascii="Times New Roman"/>
                <w:sz w:val="16"/>
              </w:rPr>
            </w:pPr>
          </w:p>
        </w:tc>
        <w:tc>
          <w:tcPr>
            <w:tcW w:w="624" w:type="dxa"/>
            <w:tcBorders>
              <w:top w:val="single" w:sz="6" w:space="0" w:color="B2100B"/>
              <w:bottom w:val="single" w:sz="2" w:space="0" w:color="B2100B"/>
            </w:tcBorders>
            <w:shd w:val="clear" w:color="auto" w:fill="FFEAB3"/>
          </w:tcPr>
          <w:p w14:paraId="51F68D47" w14:textId="77777777" w:rsidR="00A325E2" w:rsidRDefault="00473619">
            <w:pPr>
              <w:pStyle w:val="TableParagraph"/>
              <w:spacing w:before="72"/>
              <w:ind w:left="6" w:right="175"/>
              <w:jc w:val="center"/>
              <w:rPr>
                <w:b/>
                <w:sz w:val="16"/>
              </w:rPr>
            </w:pPr>
            <w:r>
              <w:rPr>
                <w:b/>
                <w:spacing w:val="-5"/>
                <w:sz w:val="16"/>
              </w:rPr>
              <w:t>4.3</w:t>
            </w:r>
          </w:p>
        </w:tc>
        <w:tc>
          <w:tcPr>
            <w:tcW w:w="2920" w:type="dxa"/>
            <w:tcBorders>
              <w:top w:val="single" w:sz="6" w:space="0" w:color="B2100B"/>
              <w:bottom w:val="single" w:sz="2" w:space="0" w:color="B2100B"/>
            </w:tcBorders>
            <w:shd w:val="clear" w:color="auto" w:fill="FFEAB3"/>
          </w:tcPr>
          <w:p w14:paraId="51F68D48" w14:textId="77777777" w:rsidR="00A325E2" w:rsidRDefault="00A325E2">
            <w:pPr>
              <w:pStyle w:val="TableParagraph"/>
              <w:spacing w:before="0"/>
              <w:ind w:left="0"/>
              <w:rPr>
                <w:rFonts w:ascii="Times New Roman"/>
                <w:sz w:val="16"/>
              </w:rPr>
            </w:pPr>
          </w:p>
        </w:tc>
      </w:tr>
      <w:tr w:rsidR="00A325E2" w14:paraId="51F68D4E" w14:textId="77777777">
        <w:trPr>
          <w:trHeight w:val="340"/>
        </w:trPr>
        <w:tc>
          <w:tcPr>
            <w:tcW w:w="3000" w:type="dxa"/>
            <w:tcBorders>
              <w:top w:val="single" w:sz="2" w:space="0" w:color="B2100B"/>
            </w:tcBorders>
            <w:shd w:val="clear" w:color="auto" w:fill="FFEAB3"/>
          </w:tcPr>
          <w:p w14:paraId="51F68D4A" w14:textId="77777777" w:rsidR="00A325E2" w:rsidRDefault="00473619">
            <w:pPr>
              <w:pStyle w:val="TableParagraph"/>
              <w:ind w:left="115"/>
              <w:rPr>
                <w:b/>
                <w:sz w:val="16"/>
              </w:rPr>
            </w:pPr>
            <w:r>
              <w:rPr>
                <w:b/>
                <w:spacing w:val="-2"/>
                <w:sz w:val="16"/>
              </w:rPr>
              <w:t>Total service</w:t>
            </w:r>
          </w:p>
        </w:tc>
        <w:tc>
          <w:tcPr>
            <w:tcW w:w="3085" w:type="dxa"/>
            <w:tcBorders>
              <w:top w:val="single" w:sz="2" w:space="0" w:color="B2100B"/>
            </w:tcBorders>
            <w:shd w:val="clear" w:color="auto" w:fill="FFEAB3"/>
          </w:tcPr>
          <w:p w14:paraId="51F68D4B" w14:textId="77777777" w:rsidR="00A325E2" w:rsidRDefault="00A325E2">
            <w:pPr>
              <w:pStyle w:val="TableParagraph"/>
              <w:spacing w:before="0"/>
              <w:ind w:left="0"/>
              <w:rPr>
                <w:rFonts w:ascii="Times New Roman"/>
                <w:sz w:val="16"/>
              </w:rPr>
            </w:pPr>
          </w:p>
        </w:tc>
        <w:tc>
          <w:tcPr>
            <w:tcW w:w="624" w:type="dxa"/>
            <w:tcBorders>
              <w:top w:val="single" w:sz="2" w:space="0" w:color="B2100B"/>
            </w:tcBorders>
            <w:shd w:val="clear" w:color="auto" w:fill="FFEAB3"/>
          </w:tcPr>
          <w:p w14:paraId="51F68D4C" w14:textId="77777777" w:rsidR="00A325E2" w:rsidRDefault="00473619">
            <w:pPr>
              <w:pStyle w:val="TableParagraph"/>
              <w:ind w:left="95" w:right="175"/>
              <w:jc w:val="center"/>
              <w:rPr>
                <w:b/>
                <w:sz w:val="16"/>
              </w:rPr>
            </w:pPr>
            <w:r>
              <w:rPr>
                <w:b/>
                <w:spacing w:val="-4"/>
                <w:sz w:val="16"/>
              </w:rPr>
              <w:t>35.3</w:t>
            </w:r>
          </w:p>
        </w:tc>
        <w:tc>
          <w:tcPr>
            <w:tcW w:w="2920" w:type="dxa"/>
            <w:tcBorders>
              <w:top w:val="single" w:sz="2" w:space="0" w:color="B2100B"/>
            </w:tcBorders>
            <w:shd w:val="clear" w:color="auto" w:fill="FFEAB3"/>
          </w:tcPr>
          <w:p w14:paraId="51F68D4D" w14:textId="77777777" w:rsidR="00A325E2" w:rsidRDefault="00A325E2">
            <w:pPr>
              <w:pStyle w:val="TableParagraph"/>
              <w:spacing w:before="0"/>
              <w:ind w:left="0"/>
              <w:rPr>
                <w:rFonts w:ascii="Times New Roman"/>
                <w:sz w:val="16"/>
              </w:rPr>
            </w:pPr>
          </w:p>
        </w:tc>
      </w:tr>
    </w:tbl>
    <w:p w14:paraId="51F68D4F" w14:textId="77777777" w:rsidR="00A325E2" w:rsidRDefault="00A325E2">
      <w:pPr>
        <w:pStyle w:val="TableParagraph"/>
        <w:rPr>
          <w:rFonts w:ascii="Times New Roman"/>
          <w:sz w:val="16"/>
        </w:rPr>
        <w:sectPr w:rsidR="00A325E2">
          <w:pgSz w:w="11910" w:h="16840"/>
          <w:pgMar w:top="1920" w:right="0" w:bottom="780" w:left="850" w:header="0" w:footer="587" w:gutter="0"/>
          <w:cols w:space="720"/>
        </w:sectPr>
      </w:pPr>
    </w:p>
    <w:p w14:paraId="51F68D50" w14:textId="77777777" w:rsidR="00A325E2" w:rsidRDefault="00A325E2">
      <w:pPr>
        <w:pStyle w:val="BodyText"/>
        <w:spacing w:before="266"/>
        <w:rPr>
          <w:rFonts w:ascii="Sharp Sans"/>
          <w:b/>
          <w:sz w:val="50"/>
        </w:rPr>
      </w:pPr>
    </w:p>
    <w:p w14:paraId="51F68D51" w14:textId="77777777" w:rsidR="00A325E2" w:rsidRDefault="00473619">
      <w:pPr>
        <w:spacing w:line="623" w:lineRule="exact"/>
        <w:ind w:left="283"/>
        <w:rPr>
          <w:rFonts w:ascii="Arial Black"/>
          <w:sz w:val="50"/>
        </w:rPr>
      </w:pPr>
      <w:r>
        <w:rPr>
          <w:rFonts w:ascii="Arial Black"/>
          <w:noProof/>
          <w:sz w:val="50"/>
        </w:rPr>
        <mc:AlternateContent>
          <mc:Choice Requires="wpg">
            <w:drawing>
              <wp:anchor distT="0" distB="0" distL="0" distR="0" simplePos="0" relativeHeight="484735488" behindDoc="1" locked="0" layoutInCell="1" allowOverlap="1" wp14:anchorId="51F68F1D" wp14:editId="4C783D40">
                <wp:simplePos x="0" y="0"/>
                <wp:positionH relativeFrom="page">
                  <wp:posOffset>5267870</wp:posOffset>
                </wp:positionH>
                <wp:positionV relativeFrom="paragraph">
                  <wp:posOffset>-597725</wp:posOffset>
                </wp:positionV>
                <wp:extent cx="2292350" cy="1870710"/>
                <wp:effectExtent l="0" t="0" r="0" b="0"/>
                <wp:wrapNone/>
                <wp:docPr id="295" name="Group 29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92350" cy="1870710"/>
                          <a:chOff x="0" y="0"/>
                          <a:chExt cx="2292350" cy="1870710"/>
                        </a:xfrm>
                      </wpg:grpSpPr>
                      <wps:wsp>
                        <wps:cNvPr id="296" name="Graphic 296"/>
                        <wps:cNvSpPr/>
                        <wps:spPr>
                          <a:xfrm>
                            <a:off x="817594" y="719751"/>
                            <a:ext cx="1475105" cy="1151255"/>
                          </a:xfrm>
                          <a:custGeom>
                            <a:avLst/>
                            <a:gdLst/>
                            <a:ahLst/>
                            <a:cxnLst/>
                            <a:rect l="l" t="t" r="r" b="b"/>
                            <a:pathLst>
                              <a:path w="1475105" h="1151255">
                                <a:moveTo>
                                  <a:pt x="322084" y="0"/>
                                </a:moveTo>
                                <a:lnTo>
                                  <a:pt x="259930" y="23240"/>
                                </a:lnTo>
                                <a:lnTo>
                                  <a:pt x="169532" y="94106"/>
                                </a:lnTo>
                                <a:lnTo>
                                  <a:pt x="126123" y="156006"/>
                                </a:lnTo>
                                <a:lnTo>
                                  <a:pt x="69189" y="265937"/>
                                </a:lnTo>
                                <a:lnTo>
                                  <a:pt x="11785" y="390563"/>
                                </a:lnTo>
                                <a:lnTo>
                                  <a:pt x="0" y="524370"/>
                                </a:lnTo>
                                <a:lnTo>
                                  <a:pt x="21577" y="671283"/>
                                </a:lnTo>
                                <a:lnTo>
                                  <a:pt x="63042" y="760806"/>
                                </a:lnTo>
                                <a:lnTo>
                                  <a:pt x="138214" y="822769"/>
                                </a:lnTo>
                                <a:lnTo>
                                  <a:pt x="212242" y="836244"/>
                                </a:lnTo>
                                <a:lnTo>
                                  <a:pt x="309676" y="819251"/>
                                </a:lnTo>
                                <a:lnTo>
                                  <a:pt x="392861" y="787120"/>
                                </a:lnTo>
                                <a:lnTo>
                                  <a:pt x="462318" y="751116"/>
                                </a:lnTo>
                                <a:lnTo>
                                  <a:pt x="526852" y="766187"/>
                                </a:lnTo>
                                <a:lnTo>
                                  <a:pt x="567221" y="784866"/>
                                </a:lnTo>
                                <a:lnTo>
                                  <a:pt x="635647" y="859281"/>
                                </a:lnTo>
                                <a:lnTo>
                                  <a:pt x="677872" y="905013"/>
                                </a:lnTo>
                                <a:lnTo>
                                  <a:pt x="708867" y="937790"/>
                                </a:lnTo>
                                <a:lnTo>
                                  <a:pt x="727087" y="955497"/>
                                </a:lnTo>
                                <a:lnTo>
                                  <a:pt x="798321" y="1005243"/>
                                </a:lnTo>
                                <a:lnTo>
                                  <a:pt x="870331" y="999604"/>
                                </a:lnTo>
                                <a:lnTo>
                                  <a:pt x="939761" y="963587"/>
                                </a:lnTo>
                                <a:lnTo>
                                  <a:pt x="999363" y="909993"/>
                                </a:lnTo>
                                <a:lnTo>
                                  <a:pt x="1081049" y="870026"/>
                                </a:lnTo>
                                <a:lnTo>
                                  <a:pt x="1195311" y="898537"/>
                                </a:lnTo>
                                <a:lnTo>
                                  <a:pt x="1305496" y="1033386"/>
                                </a:lnTo>
                                <a:lnTo>
                                  <a:pt x="1394498" y="1125194"/>
                                </a:lnTo>
                                <a:lnTo>
                                  <a:pt x="1474527" y="1150771"/>
                                </a:lnTo>
                                <a:lnTo>
                                  <a:pt x="1474527" y="130064"/>
                                </a:lnTo>
                                <a:lnTo>
                                  <a:pt x="1408391" y="169252"/>
                                </a:lnTo>
                                <a:lnTo>
                                  <a:pt x="1297051" y="274967"/>
                                </a:lnTo>
                                <a:lnTo>
                                  <a:pt x="1227594" y="310959"/>
                                </a:lnTo>
                                <a:lnTo>
                                  <a:pt x="1156042" y="301917"/>
                                </a:lnTo>
                                <a:lnTo>
                                  <a:pt x="1094155" y="258521"/>
                                </a:lnTo>
                                <a:lnTo>
                                  <a:pt x="1011491" y="157378"/>
                                </a:lnTo>
                                <a:lnTo>
                                  <a:pt x="955941" y="104648"/>
                                </a:lnTo>
                                <a:lnTo>
                                  <a:pt x="860793" y="74117"/>
                                </a:lnTo>
                                <a:lnTo>
                                  <a:pt x="768718" y="85191"/>
                                </a:lnTo>
                                <a:lnTo>
                                  <a:pt x="671893" y="139420"/>
                                </a:lnTo>
                                <a:lnTo>
                                  <a:pt x="607377" y="184226"/>
                                </a:lnTo>
                                <a:lnTo>
                                  <a:pt x="543636" y="173672"/>
                                </a:lnTo>
                                <a:lnTo>
                                  <a:pt x="503313" y="132651"/>
                                </a:lnTo>
                                <a:lnTo>
                                  <a:pt x="467321" y="63207"/>
                                </a:lnTo>
                                <a:lnTo>
                                  <a:pt x="381406" y="13030"/>
                                </a:lnTo>
                                <a:lnTo>
                                  <a:pt x="322084" y="0"/>
                                </a:lnTo>
                                <a:close/>
                              </a:path>
                            </a:pathLst>
                          </a:custGeom>
                          <a:solidFill>
                            <a:srgbClr val="FDDAC8"/>
                          </a:solidFill>
                        </wps:spPr>
                        <wps:bodyPr wrap="square" lIns="0" tIns="0" rIns="0" bIns="0" rtlCol="0">
                          <a:prstTxWarp prst="textNoShape">
                            <a:avLst/>
                          </a:prstTxWarp>
                          <a:noAutofit/>
                        </wps:bodyPr>
                      </wps:wsp>
                      <wps:wsp>
                        <wps:cNvPr id="297" name="Graphic 297"/>
                        <wps:cNvSpPr/>
                        <wps:spPr>
                          <a:xfrm>
                            <a:off x="0" y="0"/>
                            <a:ext cx="2292350" cy="1459230"/>
                          </a:xfrm>
                          <a:custGeom>
                            <a:avLst/>
                            <a:gdLst/>
                            <a:ahLst/>
                            <a:cxnLst/>
                            <a:rect l="l" t="t" r="r" b="b"/>
                            <a:pathLst>
                              <a:path w="2292350" h="1459230">
                                <a:moveTo>
                                  <a:pt x="1699299" y="0"/>
                                </a:moveTo>
                                <a:lnTo>
                                  <a:pt x="1176485" y="0"/>
                                </a:lnTo>
                                <a:lnTo>
                                  <a:pt x="1143838" y="25718"/>
                                </a:lnTo>
                                <a:lnTo>
                                  <a:pt x="867943" y="167006"/>
                                </a:lnTo>
                                <a:lnTo>
                                  <a:pt x="659409" y="301575"/>
                                </a:lnTo>
                                <a:lnTo>
                                  <a:pt x="417144" y="483261"/>
                                </a:lnTo>
                                <a:lnTo>
                                  <a:pt x="161455" y="698564"/>
                                </a:lnTo>
                                <a:lnTo>
                                  <a:pt x="6667" y="900443"/>
                                </a:lnTo>
                                <a:lnTo>
                                  <a:pt x="0" y="1183031"/>
                                </a:lnTo>
                                <a:lnTo>
                                  <a:pt x="181673" y="1458913"/>
                                </a:lnTo>
                                <a:lnTo>
                                  <a:pt x="457492" y="1445464"/>
                                </a:lnTo>
                                <a:lnTo>
                                  <a:pt x="861212" y="1263778"/>
                                </a:lnTo>
                                <a:lnTo>
                                  <a:pt x="1012580" y="1162864"/>
                                </a:lnTo>
                                <a:lnTo>
                                  <a:pt x="538264" y="1162864"/>
                                </a:lnTo>
                                <a:lnTo>
                                  <a:pt x="410387" y="1156107"/>
                                </a:lnTo>
                                <a:lnTo>
                                  <a:pt x="309511" y="1028282"/>
                                </a:lnTo>
                                <a:lnTo>
                                  <a:pt x="329653" y="886969"/>
                                </a:lnTo>
                                <a:lnTo>
                                  <a:pt x="376783" y="745681"/>
                                </a:lnTo>
                                <a:lnTo>
                                  <a:pt x="444106" y="671666"/>
                                </a:lnTo>
                                <a:lnTo>
                                  <a:pt x="538264" y="651460"/>
                                </a:lnTo>
                                <a:lnTo>
                                  <a:pt x="1057508" y="651460"/>
                                </a:lnTo>
                                <a:lnTo>
                                  <a:pt x="1029474" y="617818"/>
                                </a:lnTo>
                                <a:lnTo>
                                  <a:pt x="982345" y="503454"/>
                                </a:lnTo>
                                <a:lnTo>
                                  <a:pt x="1056360" y="348692"/>
                                </a:lnTo>
                                <a:lnTo>
                                  <a:pt x="1190917" y="274676"/>
                                </a:lnTo>
                                <a:lnTo>
                                  <a:pt x="1345704" y="261214"/>
                                </a:lnTo>
                                <a:lnTo>
                                  <a:pt x="1830132" y="261214"/>
                                </a:lnTo>
                                <a:lnTo>
                                  <a:pt x="1715744" y="146838"/>
                                </a:lnTo>
                                <a:lnTo>
                                  <a:pt x="1695627" y="5513"/>
                                </a:lnTo>
                                <a:lnTo>
                                  <a:pt x="1699299" y="0"/>
                                </a:lnTo>
                                <a:close/>
                              </a:path>
                              <a:path w="2292350" h="1459230">
                                <a:moveTo>
                                  <a:pt x="1057508" y="651460"/>
                                </a:moveTo>
                                <a:lnTo>
                                  <a:pt x="538264" y="651460"/>
                                </a:lnTo>
                                <a:lnTo>
                                  <a:pt x="652691" y="678397"/>
                                </a:lnTo>
                                <a:lnTo>
                                  <a:pt x="733374" y="786042"/>
                                </a:lnTo>
                                <a:lnTo>
                                  <a:pt x="753592" y="920611"/>
                                </a:lnTo>
                                <a:lnTo>
                                  <a:pt x="672833" y="1068668"/>
                                </a:lnTo>
                                <a:lnTo>
                                  <a:pt x="538264" y="1162864"/>
                                </a:lnTo>
                                <a:lnTo>
                                  <a:pt x="1012580" y="1162864"/>
                                </a:lnTo>
                                <a:lnTo>
                                  <a:pt x="1204391" y="1034987"/>
                                </a:lnTo>
                                <a:lnTo>
                                  <a:pt x="1594637" y="819684"/>
                                </a:lnTo>
                                <a:lnTo>
                                  <a:pt x="1754991" y="712026"/>
                                </a:lnTo>
                                <a:lnTo>
                                  <a:pt x="1217866" y="712026"/>
                                </a:lnTo>
                                <a:lnTo>
                                  <a:pt x="1096759" y="698564"/>
                                </a:lnTo>
                                <a:lnTo>
                                  <a:pt x="1057508" y="651460"/>
                                </a:lnTo>
                                <a:close/>
                              </a:path>
                              <a:path w="2292350" h="1459230">
                                <a:moveTo>
                                  <a:pt x="1830132" y="261214"/>
                                </a:moveTo>
                                <a:lnTo>
                                  <a:pt x="1345704" y="261214"/>
                                </a:lnTo>
                                <a:lnTo>
                                  <a:pt x="1433195" y="321755"/>
                                </a:lnTo>
                                <a:lnTo>
                                  <a:pt x="1493735" y="429426"/>
                                </a:lnTo>
                                <a:lnTo>
                                  <a:pt x="1466824" y="570739"/>
                                </a:lnTo>
                                <a:lnTo>
                                  <a:pt x="1365923" y="658191"/>
                                </a:lnTo>
                                <a:lnTo>
                                  <a:pt x="1217866" y="712026"/>
                                </a:lnTo>
                                <a:lnTo>
                                  <a:pt x="1754991" y="712026"/>
                                </a:lnTo>
                                <a:lnTo>
                                  <a:pt x="2065654" y="503454"/>
                                </a:lnTo>
                                <a:lnTo>
                                  <a:pt x="2292121" y="327744"/>
                                </a:lnTo>
                                <a:lnTo>
                                  <a:pt x="2292121" y="267945"/>
                                </a:lnTo>
                                <a:lnTo>
                                  <a:pt x="1836864" y="267945"/>
                                </a:lnTo>
                                <a:lnTo>
                                  <a:pt x="1830132" y="261214"/>
                                </a:lnTo>
                                <a:close/>
                              </a:path>
                              <a:path w="2292350" h="1459230">
                                <a:moveTo>
                                  <a:pt x="2292121" y="0"/>
                                </a:moveTo>
                                <a:lnTo>
                                  <a:pt x="2221245" y="0"/>
                                </a:lnTo>
                                <a:lnTo>
                                  <a:pt x="2222132" y="8882"/>
                                </a:lnTo>
                                <a:lnTo>
                                  <a:pt x="2220442" y="32437"/>
                                </a:lnTo>
                                <a:lnTo>
                                  <a:pt x="2190999" y="103912"/>
                                </a:lnTo>
                                <a:lnTo>
                                  <a:pt x="2174063" y="143125"/>
                                </a:lnTo>
                                <a:lnTo>
                                  <a:pt x="2025256" y="247752"/>
                                </a:lnTo>
                                <a:lnTo>
                                  <a:pt x="1836864" y="267945"/>
                                </a:lnTo>
                                <a:lnTo>
                                  <a:pt x="2292121" y="267945"/>
                                </a:lnTo>
                                <a:lnTo>
                                  <a:pt x="2292121" y="0"/>
                                </a:lnTo>
                                <a:close/>
                              </a:path>
                            </a:pathLst>
                          </a:custGeom>
                          <a:solidFill>
                            <a:srgbClr val="F0CFCE"/>
                          </a:solidFill>
                        </wps:spPr>
                        <wps:bodyPr wrap="square" lIns="0" tIns="0" rIns="0" bIns="0" rtlCol="0">
                          <a:prstTxWarp prst="textNoShape">
                            <a:avLst/>
                          </a:prstTxWarp>
                          <a:noAutofit/>
                        </wps:bodyPr>
                      </wps:wsp>
                    </wpg:wgp>
                  </a:graphicData>
                </a:graphic>
              </wp:anchor>
            </w:drawing>
          </mc:Choice>
          <mc:Fallback>
            <w:pict>
              <v:group w14:anchorId="683DA250" id="Group 295" o:spid="_x0000_s1026" alt="&quot;&quot;" style="position:absolute;margin-left:414.8pt;margin-top:-47.05pt;width:180.5pt;height:147.3pt;z-index:-18580992;mso-wrap-distance-left:0;mso-wrap-distance-right:0;mso-position-horizontal-relative:page" coordsize="22923,187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">
                <v:shape id="Graphic 296" o:spid="_x0000_s1027" style="position:absolute;left:8175;top:7197;width:14751;height:11513;visibility:visible;mso-wrap-style:square;v-text-anchor:top" coordsize="1475105,1151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" path="m322084,l259930,23240,169532,94106r-43409,61900l69189,265937,11785,390563,,524370,21577,671283r41465,89523l138214,822769r74028,13475l309676,819251r83185,-32131l462318,751116r64534,15071l567221,784866r68426,74415l677872,905013r30995,32777l727087,955497r71234,49746l870331,999604r69430,-36017l999363,909993r81686,-39967l1195311,898537r110185,134849l1394498,1125194r80029,25577l1474527,130064r-66136,39188l1297051,274967r-69457,35992l1156042,301917r-61887,-43396l1011491,157378,955941,104648,860793,74117,768718,85191r-96825,54229l607377,184226,543636,173672,503313,132651,467321,63207,381406,13030,322084,xe" fillcolor="#fddac8" stroked="f">
                  <v:path arrowok="t"/>
                </v:shape>
                <v:shape id="Graphic 297" o:spid="_x0000_s1028" style="position:absolute;width:22923;height:14592;visibility:visible;mso-wrap-style:square;v-text-anchor:top" coordsize="2292350,145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" path="m1699299,l1176485,r-32647,25718l867943,167006,659409,301575,417144,483261,161455,698564,6667,900443,,1183031r181673,275882l457492,1445464,861212,1263778r151368,-100914l538264,1162864r-127877,-6757l309511,1028282,329653,886969,376783,745681r67323,-74015l538264,651460r519244,l1029474,617818,982345,503454r74015,-154762l1190917,274676r154787,-13462l1830132,261214,1715744,146838,1695627,5513,1699299,xem1057508,651460r-519244,l652691,678397r80683,107645l753592,920611r-80759,148057l538264,1162864r474316,l1204391,1034987,1594637,819684,1754991,712026r-537125,l1096759,698564r-39251,-47104xem1830132,261214r-484428,l1433195,321755r60540,107671l1466824,570739r-100901,87452l1217866,712026r537125,l2065654,503454,2292121,327744r,-59799l1836864,267945r-6732,-6731xem2292121,r-70876,l2222132,8882r-1690,23555l2190999,103912r-16936,39213l2025256,247752r-188392,20193l2292121,267945,2292121,xe" fillcolor="#f0cfce" stroked="f">
                  <v:path arrowok="t"/>
                </v:shape>
                <w10:wrap anchorx="page"/>
              </v:group>
            </w:pict>
          </mc:Fallback>
        </mc:AlternateContent>
      </w:r>
      <w:bookmarkStart w:id="122" w:name="Appendix_C:__Lived_and_living__experienc"/>
      <w:bookmarkStart w:id="123" w:name="_bookmark50"/>
      <w:bookmarkEnd w:id="122"/>
      <w:bookmarkEnd w:id="123"/>
      <w:r>
        <w:rPr>
          <w:rFonts w:ascii="Arial Black"/>
          <w:color w:val="B2100B"/>
          <w:sz w:val="50"/>
        </w:rPr>
        <w:t>Appendix</w:t>
      </w:r>
      <w:r>
        <w:rPr>
          <w:rFonts w:ascii="Arial Black"/>
          <w:color w:val="B2100B"/>
          <w:spacing w:val="7"/>
          <w:sz w:val="50"/>
        </w:rPr>
        <w:t xml:space="preserve"> </w:t>
      </w:r>
      <w:r>
        <w:rPr>
          <w:rFonts w:ascii="Arial Black"/>
          <w:color w:val="B2100B"/>
          <w:spacing w:val="-5"/>
          <w:sz w:val="50"/>
        </w:rPr>
        <w:t>C:</w:t>
      </w:r>
    </w:p>
    <w:p w14:paraId="51F68D52" w14:textId="77777777" w:rsidR="00A325E2" w:rsidRDefault="00473619">
      <w:pPr>
        <w:spacing w:before="44" w:line="184" w:lineRule="auto"/>
        <w:ind w:left="283" w:right="3462"/>
        <w:rPr>
          <w:rFonts w:ascii="Arial Black"/>
          <w:sz w:val="50"/>
        </w:rPr>
      </w:pPr>
      <w:r>
        <w:rPr>
          <w:rFonts w:ascii="Arial Black"/>
          <w:color w:val="B2100B"/>
          <w:sz w:val="50"/>
        </w:rPr>
        <w:t>Lived and living experience</w:t>
      </w:r>
      <w:r>
        <w:rPr>
          <w:rFonts w:ascii="Arial Black"/>
          <w:color w:val="B2100B"/>
          <w:spacing w:val="-8"/>
          <w:sz w:val="50"/>
        </w:rPr>
        <w:t xml:space="preserve"> </w:t>
      </w:r>
      <w:r>
        <w:rPr>
          <w:rFonts w:ascii="Arial Black"/>
          <w:color w:val="B2100B"/>
          <w:sz w:val="50"/>
        </w:rPr>
        <w:t>journey</w:t>
      </w:r>
      <w:r>
        <w:rPr>
          <w:rFonts w:ascii="Arial Black"/>
          <w:color w:val="B2100B"/>
          <w:spacing w:val="-8"/>
          <w:sz w:val="50"/>
        </w:rPr>
        <w:t xml:space="preserve"> </w:t>
      </w:r>
      <w:r>
        <w:rPr>
          <w:rFonts w:ascii="Arial Black"/>
          <w:color w:val="B2100B"/>
          <w:sz w:val="50"/>
        </w:rPr>
        <w:t>maps</w:t>
      </w:r>
    </w:p>
    <w:p w14:paraId="51F68D53" w14:textId="77777777" w:rsidR="00A325E2" w:rsidRDefault="00473619">
      <w:pPr>
        <w:pStyle w:val="Heading1"/>
        <w:spacing w:line="573" w:lineRule="exact"/>
        <w:ind w:firstLine="0"/>
        <w:rPr>
          <w:b w:val="0"/>
        </w:rPr>
      </w:pPr>
      <w:r>
        <w:rPr>
          <w:b w:val="0"/>
          <w:color w:val="B2100B"/>
        </w:rPr>
        <w:t>for</w:t>
      </w:r>
      <w:r>
        <w:rPr>
          <w:b w:val="0"/>
          <w:color w:val="B2100B"/>
          <w:spacing w:val="-8"/>
        </w:rPr>
        <w:t xml:space="preserve"> </w:t>
      </w:r>
      <w:r>
        <w:rPr>
          <w:b w:val="0"/>
          <w:color w:val="B2100B"/>
        </w:rPr>
        <w:t>young</w:t>
      </w:r>
      <w:r>
        <w:rPr>
          <w:b w:val="0"/>
          <w:color w:val="B2100B"/>
          <w:spacing w:val="-5"/>
        </w:rPr>
        <w:t xml:space="preserve"> </w:t>
      </w:r>
      <w:r>
        <w:rPr>
          <w:b w:val="0"/>
          <w:color w:val="B2100B"/>
        </w:rPr>
        <w:t>people</w:t>
      </w:r>
      <w:r>
        <w:rPr>
          <w:b w:val="0"/>
          <w:color w:val="B2100B"/>
          <w:spacing w:val="-6"/>
        </w:rPr>
        <w:t xml:space="preserve"> </w:t>
      </w:r>
      <w:r>
        <w:rPr>
          <w:b w:val="0"/>
          <w:color w:val="B2100B"/>
        </w:rPr>
        <w:t>and</w:t>
      </w:r>
      <w:r>
        <w:rPr>
          <w:b w:val="0"/>
          <w:color w:val="B2100B"/>
          <w:spacing w:val="-5"/>
        </w:rPr>
        <w:t xml:space="preserve"> </w:t>
      </w:r>
      <w:r>
        <w:rPr>
          <w:b w:val="0"/>
          <w:color w:val="B2100B"/>
          <w:spacing w:val="-2"/>
        </w:rPr>
        <w:t>families</w:t>
      </w:r>
    </w:p>
    <w:p w14:paraId="51F68D54" w14:textId="77777777" w:rsidR="00A325E2" w:rsidRDefault="00A325E2">
      <w:pPr>
        <w:pStyle w:val="BodyText"/>
        <w:rPr>
          <w:rFonts w:ascii="Arial Black"/>
        </w:rPr>
      </w:pPr>
    </w:p>
    <w:p w14:paraId="51F68D55" w14:textId="77777777" w:rsidR="00A325E2" w:rsidRDefault="00A325E2">
      <w:pPr>
        <w:pStyle w:val="BodyText"/>
        <w:rPr>
          <w:rFonts w:ascii="Arial Black"/>
        </w:rPr>
      </w:pPr>
    </w:p>
    <w:p w14:paraId="51F68D59" w14:textId="17D2F148" w:rsidR="00A325E2" w:rsidRDefault="00473619" w:rsidP="00491ACE">
      <w:pPr>
        <w:pStyle w:val="BodyText"/>
        <w:spacing w:before="119"/>
        <w:rPr>
          <w:rFonts w:ascii="Arial Black"/>
        </w:rPr>
      </w:pPr>
      <w:r>
        <w:rPr>
          <w:rFonts w:ascii="Arial Black"/>
          <w:noProof/>
        </w:rPr>
        <mc:AlternateContent>
          <mc:Choice Requires="wps">
            <w:drawing>
              <wp:anchor distT="0" distB="0" distL="0" distR="0" simplePos="0" relativeHeight="487676416" behindDoc="1" locked="0" layoutInCell="1" allowOverlap="1" wp14:anchorId="51F68F1F" wp14:editId="51F68F20">
                <wp:simplePos x="0" y="0"/>
                <wp:positionH relativeFrom="page">
                  <wp:posOffset>719999</wp:posOffset>
                </wp:positionH>
                <wp:positionV relativeFrom="paragraph">
                  <wp:posOffset>270014</wp:posOffset>
                </wp:positionV>
                <wp:extent cx="6120130" cy="1270"/>
                <wp:effectExtent l="0" t="0" r="0" b="0"/>
                <wp:wrapTopAndBottom/>
                <wp:docPr id="298" name="Graphic 2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3" y="0"/>
                              </a:lnTo>
                            </a:path>
                          </a:pathLst>
                        </a:custGeom>
                        <a:ln w="12700">
                          <a:solidFill>
                            <a:srgbClr val="B2100B"/>
                          </a:solidFill>
                          <a:prstDash val="solid"/>
                        </a:ln>
                      </wps:spPr>
                      <wps:bodyPr wrap="square" lIns="0" tIns="0" rIns="0" bIns="0" rtlCol="0">
                        <a:prstTxWarp prst="textNoShape">
                          <a:avLst/>
                        </a:prstTxWarp>
                        <a:noAutofit/>
                      </wps:bodyPr>
                    </wps:wsp>
                  </a:graphicData>
                </a:graphic>
              </wp:anchor>
            </w:drawing>
          </mc:Choice>
          <mc:Fallback>
            <w:pict>
              <v:shape w14:anchorId="54FE8D06" id="Graphic 298" o:spid="_x0000_s1026" style="position:absolute;margin-left:56.7pt;margin-top:21.25pt;width:481.9pt;height:.1pt;z-index:-15640064;visibility:visible;mso-wrap-style:square;mso-wrap-distance-left:0;mso-wrap-distance-top:0;mso-wrap-distance-right:0;mso-wrap-distance-bottom:0;mso-position-horizontal:absolute;mso-position-horizontal-relative:page;mso-position-vertical:absolute;mso-position-vertical-relative:text;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" path="m,l6120003,e" filled="f" strokecolor="#b2100b" strokeweight="1pt">
                <v:path arrowok="t"/>
                <w10:wrap type="topAndBottom" anchorx="page"/>
              </v:shape>
            </w:pict>
          </mc:Fallback>
        </mc:AlternateContent>
      </w:r>
    </w:p>
    <w:p w14:paraId="51F68D5A" w14:textId="77777777" w:rsidR="00A325E2" w:rsidRDefault="00473619">
      <w:pPr>
        <w:pStyle w:val="BodyText"/>
        <w:spacing w:before="223"/>
        <w:rPr>
          <w:rFonts w:ascii="Arial Black"/>
        </w:rPr>
      </w:pPr>
      <w:r>
        <w:rPr>
          <w:rFonts w:ascii="Arial Black"/>
          <w:noProof/>
        </w:rPr>
        <w:drawing>
          <wp:anchor distT="0" distB="0" distL="0" distR="0" simplePos="0" relativeHeight="487676928" behindDoc="1" locked="0" layoutInCell="1" allowOverlap="1" wp14:anchorId="51F68F21" wp14:editId="535EFEA3">
            <wp:simplePos x="0" y="0"/>
            <wp:positionH relativeFrom="page">
              <wp:posOffset>659891</wp:posOffset>
            </wp:positionH>
            <wp:positionV relativeFrom="paragraph">
              <wp:posOffset>336063</wp:posOffset>
            </wp:positionV>
            <wp:extent cx="6238657" cy="4408551"/>
            <wp:effectExtent l="0" t="0" r="0" b="0"/>
            <wp:wrapTopAndBottom/>
            <wp:docPr id="299" name="Image 299" descr="Document introduction page outlines six single-page journey maps for Youth Specialist Care Centres (YSCC), showing young people and families’ pathways through mental health services in Australia. Green heading and bullet points describe map content, while black callout notes insights gathered by Lively Collective and Orygen in early 20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9" name="Image 299" descr="Document introduction page outlines six single-page journey maps for Youth Specialist Care Centres (YSCC), showing young people and families’ pathways through mental health services in Australia. Green heading and bullet points describe map content, while black callout notes insights gathered by Lively Collective and Orygen in early 2026."/>
                    <pic:cNvPicPr/>
                  </pic:nvPicPr>
                  <pic:blipFill>
                    <a:blip r:embed="rId58" cstate="print"/>
                    <a:stretch>
                      <a:fillRect/>
                    </a:stretch>
                  </pic:blipFill>
                  <pic:spPr>
                    <a:xfrm>
                      <a:off x="0" y="0"/>
                      <a:ext cx="6238657" cy="4408551"/>
                    </a:xfrm>
                    <a:prstGeom prst="rect">
                      <a:avLst/>
                    </a:prstGeom>
                  </pic:spPr>
                </pic:pic>
              </a:graphicData>
            </a:graphic>
          </wp:anchor>
        </w:drawing>
      </w:r>
    </w:p>
    <w:p w14:paraId="51F68D5B" w14:textId="77777777" w:rsidR="00A325E2" w:rsidRDefault="00A325E2">
      <w:pPr>
        <w:pStyle w:val="BodyText"/>
        <w:rPr>
          <w:rFonts w:ascii="Arial Black"/>
        </w:rPr>
        <w:sectPr w:rsidR="00A325E2">
          <w:pgSz w:w="11910" w:h="16840"/>
          <w:pgMar w:top="0" w:right="0" w:bottom="780" w:left="850" w:header="0" w:footer="587" w:gutter="0"/>
          <w:cols w:space="720"/>
        </w:sectPr>
      </w:pPr>
    </w:p>
    <w:p w14:paraId="51F68D5D" w14:textId="39E7BF42" w:rsidR="00A325E2" w:rsidRPr="003559A8" w:rsidRDefault="00473619" w:rsidP="004743D7">
      <w:pPr>
        <w:spacing w:before="240"/>
        <w:ind w:left="283"/>
        <w:rPr>
          <w:rFonts w:ascii="Arial Black"/>
          <w:sz w:val="20"/>
        </w:rPr>
      </w:pPr>
      <w:r>
        <w:rPr>
          <w:rFonts w:ascii="Arial Black"/>
          <w:noProof/>
          <w:sz w:val="20"/>
        </w:rPr>
        <w:lastRenderedPageBreak/>
        <w:drawing>
          <wp:inline distT="0" distB="0" distL="0" distR="0" wp14:anchorId="51F68F23" wp14:editId="1D29353C">
            <wp:extent cx="6242151" cy="4408551"/>
            <wp:effectExtent l="0" t="0" r="0" b="0"/>
            <wp:docPr id="300" name="Image 300" descr="A colour-coded table titled “Personas at a Glance” presents six YSCC personas, outlining ages, care pathways, mental-health challenges and contextual factors. Rows show journeys from community, emergency, family and inpatient services, with notable details including eating disorder, severe mood disorder, personality disorder, psychosis, LGBTQIA+ identity, First Nations identity, neurodivergence and family viol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0" name="Image 300" descr="A colour-coded table titled “Personas at a Glance” presents six YSCC personas, outlining ages, care pathways, mental-health challenges and contextual factors. Rows show journeys from community, emergency, family and inpatient services, with notable details including eating disorder, severe mood disorder, personality disorder, psychosis, LGBTQIA+ identity, First Nations identity, neurodivergence and family violence."/>
                    <pic:cNvPicPr/>
                  </pic:nvPicPr>
                  <pic:blipFill>
                    <a:blip r:embed="rId59" cstate="print"/>
                    <a:stretch>
                      <a:fillRect/>
                    </a:stretch>
                  </pic:blipFill>
                  <pic:spPr>
                    <a:xfrm>
                      <a:off x="0" y="0"/>
                      <a:ext cx="6242151" cy="4408551"/>
                    </a:xfrm>
                    <a:prstGeom prst="rect">
                      <a:avLst/>
                    </a:prstGeom>
                  </pic:spPr>
                </pic:pic>
              </a:graphicData>
            </a:graphic>
          </wp:inline>
        </w:drawing>
      </w:r>
      <w:r>
        <w:rPr>
          <w:rFonts w:ascii="Arial Black"/>
          <w:noProof/>
        </w:rPr>
        <w:drawing>
          <wp:anchor distT="0" distB="0" distL="0" distR="0" simplePos="0" relativeHeight="487677952" behindDoc="1" locked="0" layoutInCell="1" allowOverlap="1" wp14:anchorId="51F68F25" wp14:editId="338259C6">
            <wp:simplePos x="0" y="0"/>
            <wp:positionH relativeFrom="page">
              <wp:posOffset>720001</wp:posOffset>
            </wp:positionH>
            <wp:positionV relativeFrom="paragraph">
              <wp:posOffset>331698</wp:posOffset>
            </wp:positionV>
            <wp:extent cx="6238663" cy="4408551"/>
            <wp:effectExtent l="0" t="0" r="0" b="0"/>
            <wp:wrapTopAndBottom/>
            <wp:docPr id="301" name="Image 301" descr="Title slide introducing journey maps, summarising insights from workshops with young people and families. Turquoise-green background features large dark “JOURNEY MAPS” heading, “LEADING WITH LIVED EXPERIENCE” tagline, partner logos and explanatory tex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1" name="Image 301" descr="Title slide introducing journey maps, summarising insights from workshops with young people and families. Turquoise-green background features large dark “JOURNEY MAPS” heading, “LEADING WITH LIVED EXPERIENCE” tagline, partner logos and explanatory text."/>
                    <pic:cNvPicPr/>
                  </pic:nvPicPr>
                  <pic:blipFill>
                    <a:blip r:embed="rId60" cstate="print"/>
                    <a:stretch>
                      <a:fillRect/>
                    </a:stretch>
                  </pic:blipFill>
                  <pic:spPr>
                    <a:xfrm>
                      <a:off x="0" y="0"/>
                      <a:ext cx="6238663" cy="4408551"/>
                    </a:xfrm>
                    <a:prstGeom prst="rect">
                      <a:avLst/>
                    </a:prstGeom>
                  </pic:spPr>
                </pic:pic>
              </a:graphicData>
            </a:graphic>
          </wp:anchor>
        </w:drawing>
      </w:r>
    </w:p>
    <w:p w14:paraId="51F68D5E" w14:textId="5BE28242" w:rsidR="00A325E2" w:rsidRDefault="00A325E2" w:rsidP="003559A8">
      <w:pPr>
        <w:pStyle w:val="BodyText"/>
        <w:ind w:left="0"/>
        <w:rPr>
          <w:rFonts w:ascii="Arial Black"/>
        </w:rPr>
        <w:sectPr w:rsidR="00A325E2">
          <w:pgSz w:w="11910" w:h="16840"/>
          <w:pgMar w:top="1120" w:right="0" w:bottom="780" w:left="850" w:header="0" w:footer="587" w:gutter="0"/>
          <w:cols w:space="720"/>
        </w:sectPr>
      </w:pPr>
    </w:p>
    <w:p w14:paraId="51F68D60" w14:textId="1EAFB193" w:rsidR="00A325E2" w:rsidRPr="004743D7" w:rsidRDefault="00473619" w:rsidP="004743D7">
      <w:pPr>
        <w:spacing w:before="240"/>
        <w:ind w:left="139"/>
        <w:rPr>
          <w:rFonts w:ascii="Arial Black"/>
          <w:sz w:val="20"/>
        </w:rPr>
      </w:pPr>
      <w:r>
        <w:rPr>
          <w:rFonts w:ascii="Arial Black"/>
          <w:noProof/>
          <w:sz w:val="20"/>
        </w:rPr>
        <w:lastRenderedPageBreak/>
        <w:drawing>
          <wp:inline distT="0" distB="0" distL="0" distR="0" wp14:anchorId="51F68F27" wp14:editId="4DB18119">
            <wp:extent cx="6242151" cy="4408551"/>
            <wp:effectExtent l="0" t="0" r="0" b="0"/>
            <wp:docPr id="302" name="Image 302" descr="Infographic case-study pathway showing support for Amina, aged 14, a migrant with an eating disorder, autism and English as an additional language. Five stages—access, engagement, assessment, care planning, ongoing support and transition—map roles of key workers, family, education, health and social-care services using colour-coded relationship label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2" name="Image 302" descr="Infographic case-study pathway showing support for Amina, aged 14, a migrant with an eating disorder, autism and English as an additional language. Five stages—access, engagement, assessment, care planning, ongoing support and transition—map roles of key workers, family, education, health and social-care services using colour-coded relationship labels."/>
                    <pic:cNvPicPr/>
                  </pic:nvPicPr>
                  <pic:blipFill>
                    <a:blip r:embed="rId61" cstate="print"/>
                    <a:stretch>
                      <a:fillRect/>
                    </a:stretch>
                  </pic:blipFill>
                  <pic:spPr>
                    <a:xfrm>
                      <a:off x="0" y="0"/>
                      <a:ext cx="6242151" cy="4408551"/>
                    </a:xfrm>
                    <a:prstGeom prst="rect">
                      <a:avLst/>
                    </a:prstGeom>
                  </pic:spPr>
                </pic:pic>
              </a:graphicData>
            </a:graphic>
          </wp:inline>
        </w:drawing>
      </w:r>
      <w:r>
        <w:rPr>
          <w:rFonts w:ascii="Arial Black"/>
          <w:noProof/>
        </w:rPr>
        <w:drawing>
          <wp:anchor distT="0" distB="0" distL="0" distR="0" simplePos="0" relativeHeight="487678464" behindDoc="1" locked="0" layoutInCell="1" allowOverlap="1" wp14:anchorId="51F68F29" wp14:editId="691F6B48">
            <wp:simplePos x="0" y="0"/>
            <wp:positionH relativeFrom="page">
              <wp:posOffset>628390</wp:posOffset>
            </wp:positionH>
            <wp:positionV relativeFrom="paragraph">
              <wp:posOffset>331698</wp:posOffset>
            </wp:positionV>
            <wp:extent cx="6238663" cy="4408551"/>
            <wp:effectExtent l="0" t="0" r="0" b="0"/>
            <wp:wrapTopAndBottom/>
            <wp:docPr id="303" name="Image 303" descr="Infographic journey map presents Mouna (47), mother of Amina, as a migrant parent carer with English as an additional language, tracing youth justice support from access and entry through transition planning. Six numbered panels compare what happens, who is involved and how YJS responds, while a left-hand profile and colour-coded relationship key highlight interpreter access, culturally responsive communication, individualised care planning and family involvem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3" name="Image 303" descr="Infographic journey map presents Mouna (47), mother of Amina, as a migrant parent carer with English as an additional language, tracing youth justice support from access and entry through transition planning. Six numbered panels compare what happens, who is involved and how YJS responds, while a left-hand profile and colour-coded relationship key highlight interpreter access, culturally responsive communication, individualised care planning and family involvement."/>
                    <pic:cNvPicPr/>
                  </pic:nvPicPr>
                  <pic:blipFill>
                    <a:blip r:embed="rId62" cstate="print"/>
                    <a:stretch>
                      <a:fillRect/>
                    </a:stretch>
                  </pic:blipFill>
                  <pic:spPr>
                    <a:xfrm>
                      <a:off x="0" y="0"/>
                      <a:ext cx="6238663" cy="4408551"/>
                    </a:xfrm>
                    <a:prstGeom prst="rect">
                      <a:avLst/>
                    </a:prstGeom>
                  </pic:spPr>
                </pic:pic>
              </a:graphicData>
            </a:graphic>
          </wp:anchor>
        </w:drawing>
      </w:r>
    </w:p>
    <w:p w14:paraId="51F68D63" w14:textId="19CAC087" w:rsidR="00A325E2" w:rsidRPr="004743D7" w:rsidRDefault="00473619" w:rsidP="004743D7">
      <w:pPr>
        <w:spacing w:before="240"/>
        <w:ind w:left="139"/>
        <w:rPr>
          <w:rFonts w:ascii="Arial Black"/>
          <w:sz w:val="20"/>
        </w:rPr>
      </w:pPr>
      <w:r>
        <w:rPr>
          <w:rFonts w:ascii="Arial Black"/>
          <w:noProof/>
          <w:sz w:val="20"/>
        </w:rPr>
        <w:lastRenderedPageBreak/>
        <w:drawing>
          <wp:inline distT="0" distB="0" distL="0" distR="0" wp14:anchorId="51F68F2B" wp14:editId="1DB583CA">
            <wp:extent cx="6242151" cy="4408551"/>
            <wp:effectExtent l="0" t="0" r="0" b="0"/>
            <wp:docPr id="304" name="Image 304" descr="Infographic care-planning table profiles Alex, aged 19, with severe mood disorder, LGBTIQA+ identity, physical-health needs and substance-use concerns, mapping five stages from access and engagement through individualised support to transition planning. Green section headers, colour-coded relationship key and rows for current situation, Alex’s voice and service responses highlight trauma-informed, culturally safe, collaborative care, including key-worker links, risk support, continuity and move-on plann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4" name="Image 304" descr="Infographic care-planning table profiles Alex, aged 19, with severe mood disorder, LGBTIQA+ identity, physical-health needs and substance-use concerns, mapping five stages from access and engagement through individualised support to transition planning. Green section headers, colour-coded relationship key and rows for current situation, Alex’s voice and service responses highlight trauma-informed, culturally safe, collaborative care, including key-worker links, risk support, continuity and move-on planning."/>
                    <pic:cNvPicPr/>
                  </pic:nvPicPr>
                  <pic:blipFill>
                    <a:blip r:embed="rId63" cstate="print"/>
                    <a:stretch>
                      <a:fillRect/>
                    </a:stretch>
                  </pic:blipFill>
                  <pic:spPr>
                    <a:xfrm>
                      <a:off x="0" y="0"/>
                      <a:ext cx="6242151" cy="4408551"/>
                    </a:xfrm>
                    <a:prstGeom prst="rect">
                      <a:avLst/>
                    </a:prstGeom>
                  </pic:spPr>
                </pic:pic>
              </a:graphicData>
            </a:graphic>
          </wp:inline>
        </w:drawing>
      </w:r>
      <w:r>
        <w:rPr>
          <w:rFonts w:ascii="Arial Black"/>
          <w:noProof/>
        </w:rPr>
        <w:drawing>
          <wp:anchor distT="0" distB="0" distL="0" distR="0" simplePos="0" relativeHeight="487678976" behindDoc="1" locked="0" layoutInCell="1" allowOverlap="1" wp14:anchorId="51F68F2D" wp14:editId="1FF0EBE5">
            <wp:simplePos x="0" y="0"/>
            <wp:positionH relativeFrom="page">
              <wp:posOffset>628390</wp:posOffset>
            </wp:positionH>
            <wp:positionV relativeFrom="paragraph">
              <wp:posOffset>331698</wp:posOffset>
            </wp:positionV>
            <wp:extent cx="6238663" cy="4408551"/>
            <wp:effectExtent l="0" t="0" r="0" b="0"/>
            <wp:wrapTopAndBottom/>
            <wp:docPr id="305" name="Image 305" descr="This person-centred care-planning infographic maps a five-stage support journey for Dylan, aged 24, from access and initial engagement through assessment, individualised planning and transition planning. A left-hand profile and colour-coded key-relationships legend accompany panels contrasting “What’s happening”, “Individual’s voice” and “How YSC responds”, highlighting coordinated support from clinicians, key workers, family or carers and community service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5" name="Image 305" descr="This person-centred care-planning infographic maps a five-stage support journey for Dylan, aged 24, from access and initial engagement through assessment, individualised planning and transition planning. A left-hand profile and colour-coded key-relationships legend accompany panels contrasting “What’s happening”, “Individual’s voice” and “How YSC responds”, highlighting coordinated support from clinicians, key workers, family or carers and community services."/>
                    <pic:cNvPicPr/>
                  </pic:nvPicPr>
                  <pic:blipFill>
                    <a:blip r:embed="rId64" cstate="print"/>
                    <a:stretch>
                      <a:fillRect/>
                    </a:stretch>
                  </pic:blipFill>
                  <pic:spPr>
                    <a:xfrm>
                      <a:off x="0" y="0"/>
                      <a:ext cx="6238663" cy="4408551"/>
                    </a:xfrm>
                    <a:prstGeom prst="rect">
                      <a:avLst/>
                    </a:prstGeom>
                  </pic:spPr>
                </pic:pic>
              </a:graphicData>
            </a:graphic>
          </wp:anchor>
        </w:drawing>
      </w:r>
    </w:p>
    <w:p w14:paraId="51F68D64" w14:textId="77777777" w:rsidR="00A325E2" w:rsidRDefault="00A325E2">
      <w:pPr>
        <w:pStyle w:val="BodyText"/>
        <w:rPr>
          <w:rFonts w:ascii="Arial Black"/>
        </w:rPr>
        <w:sectPr w:rsidR="00A325E2">
          <w:pgSz w:w="11910" w:h="16840"/>
          <w:pgMar w:top="1120" w:right="0" w:bottom="780" w:left="850" w:header="0" w:footer="587" w:gutter="0"/>
          <w:cols w:space="720"/>
        </w:sectPr>
      </w:pPr>
    </w:p>
    <w:p w14:paraId="51F68D66" w14:textId="6F97CB8E" w:rsidR="00A325E2" w:rsidRPr="004743D7" w:rsidRDefault="00473619" w:rsidP="004743D7">
      <w:pPr>
        <w:spacing w:before="240"/>
        <w:ind w:left="139"/>
        <w:rPr>
          <w:rFonts w:ascii="Arial Black"/>
          <w:sz w:val="20"/>
        </w:rPr>
      </w:pPr>
      <w:r>
        <w:rPr>
          <w:rFonts w:ascii="Arial Black"/>
          <w:noProof/>
          <w:sz w:val="20"/>
        </w:rPr>
        <w:lastRenderedPageBreak/>
        <w:drawing>
          <wp:inline distT="0" distB="0" distL="0" distR="0" wp14:anchorId="51F68F2F" wp14:editId="078FAC90">
            <wp:extent cx="6242151" cy="4408551"/>
            <wp:effectExtent l="0" t="0" r="0" b="0"/>
            <wp:docPr id="306" name="Image 306" descr="Infographic flowchart follows Tom, an 18-year-old experiencing psychosis and family violence, through mental-health support from access and assessment to care planning and transition. Five numbered stages use colour-coded labels for clinicians, peer workers, family carers, continuing-care teams, functional recovery services and community supports, highlighting coordinated, individualised ca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6" name="Image 306" descr="Infographic flowchart follows Tom, an 18-year-old experiencing psychosis and family violence, through mental-health support from access and assessment to care planning and transition. Five numbered stages use colour-coded labels for clinicians, peer workers, family carers, continuing-care teams, functional recovery services and community supports, highlighting coordinated, individualised care."/>
                    <pic:cNvPicPr/>
                  </pic:nvPicPr>
                  <pic:blipFill>
                    <a:blip r:embed="rId65" cstate="print"/>
                    <a:stretch>
                      <a:fillRect/>
                    </a:stretch>
                  </pic:blipFill>
                  <pic:spPr>
                    <a:xfrm>
                      <a:off x="0" y="0"/>
                      <a:ext cx="6242151" cy="4408551"/>
                    </a:xfrm>
                    <a:prstGeom prst="rect">
                      <a:avLst/>
                    </a:prstGeom>
                  </pic:spPr>
                </pic:pic>
              </a:graphicData>
            </a:graphic>
          </wp:inline>
        </w:drawing>
      </w:r>
      <w:r>
        <w:rPr>
          <w:rFonts w:ascii="Arial Black"/>
          <w:noProof/>
        </w:rPr>
        <w:drawing>
          <wp:anchor distT="0" distB="0" distL="0" distR="0" simplePos="0" relativeHeight="487679488" behindDoc="1" locked="0" layoutInCell="1" allowOverlap="1" wp14:anchorId="51F68F31" wp14:editId="66806607">
            <wp:simplePos x="0" y="0"/>
            <wp:positionH relativeFrom="page">
              <wp:posOffset>628390</wp:posOffset>
            </wp:positionH>
            <wp:positionV relativeFrom="paragraph">
              <wp:posOffset>331698</wp:posOffset>
            </wp:positionV>
            <wp:extent cx="6238663" cy="4408551"/>
            <wp:effectExtent l="0" t="0" r="0" b="0"/>
            <wp:wrapTopAndBottom/>
            <wp:docPr id="307" name="Image 307" descr="Infographic case study follows Simon, aged 21 and brother of Tom, through a five-stage support journey from access and initial engagement to assessment, individualised care planning and transition planning. Green-and-white panels summarise questions, involvement and YSC responses, alongside a colour-coded key for key workers, peer workers, engagement, continuing care, functional recovery and community support team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7" name="Image 307" descr="Infographic case study follows Simon, aged 21 and brother of Tom, through a five-stage support journey from access and initial engagement to assessment, individualised care planning and transition planning. Green-and-white panels summarise questions, involvement and YSC responses, alongside a colour-coded key for key workers, peer workers, engagement, continuing care, functional recovery and community support teams."/>
                    <pic:cNvPicPr/>
                  </pic:nvPicPr>
                  <pic:blipFill>
                    <a:blip r:embed="rId66" cstate="print"/>
                    <a:stretch>
                      <a:fillRect/>
                    </a:stretch>
                  </pic:blipFill>
                  <pic:spPr>
                    <a:xfrm>
                      <a:off x="0" y="0"/>
                      <a:ext cx="6238663" cy="4408551"/>
                    </a:xfrm>
                    <a:prstGeom prst="rect">
                      <a:avLst/>
                    </a:prstGeom>
                  </pic:spPr>
                </pic:pic>
              </a:graphicData>
            </a:graphic>
          </wp:anchor>
        </w:drawing>
      </w:r>
    </w:p>
    <w:p w14:paraId="51F68D67" w14:textId="77777777" w:rsidR="00A325E2" w:rsidRDefault="00A325E2">
      <w:pPr>
        <w:pStyle w:val="BodyText"/>
        <w:rPr>
          <w:rFonts w:ascii="Arial Black"/>
        </w:rPr>
        <w:sectPr w:rsidR="00A325E2">
          <w:pgSz w:w="11910" w:h="16840"/>
          <w:pgMar w:top="1120" w:right="0" w:bottom="780" w:left="850" w:header="0" w:footer="587" w:gutter="0"/>
          <w:cols w:space="720"/>
        </w:sectPr>
      </w:pPr>
    </w:p>
    <w:p w14:paraId="51F68D68" w14:textId="77777777" w:rsidR="00A325E2" w:rsidRDefault="00473619">
      <w:pPr>
        <w:pStyle w:val="Heading1"/>
        <w:spacing w:before="83"/>
        <w:ind w:firstLine="0"/>
        <w:rPr>
          <w:b w:val="0"/>
        </w:rPr>
      </w:pPr>
      <w:bookmarkStart w:id="124" w:name="References_"/>
      <w:bookmarkStart w:id="125" w:name="_bookmark51"/>
      <w:bookmarkEnd w:id="124"/>
      <w:bookmarkEnd w:id="125"/>
      <w:r>
        <w:rPr>
          <w:b w:val="0"/>
          <w:color w:val="B2100B"/>
          <w:spacing w:val="-2"/>
        </w:rPr>
        <w:lastRenderedPageBreak/>
        <w:t>References</w:t>
      </w:r>
    </w:p>
    <w:p w14:paraId="51F68D69" w14:textId="77777777" w:rsidR="00A325E2" w:rsidRDefault="00A325E2">
      <w:pPr>
        <w:pStyle w:val="BodyText"/>
        <w:rPr>
          <w:rFonts w:ascii="Arial Black"/>
        </w:rPr>
      </w:pPr>
    </w:p>
    <w:p w14:paraId="51F68D6A" w14:textId="77777777" w:rsidR="00A325E2" w:rsidRDefault="00A325E2">
      <w:pPr>
        <w:pStyle w:val="BodyText"/>
        <w:rPr>
          <w:rFonts w:ascii="Arial Black"/>
        </w:rPr>
      </w:pPr>
    </w:p>
    <w:p w14:paraId="51F68D6B" w14:textId="77777777" w:rsidR="00A325E2" w:rsidRDefault="00A325E2">
      <w:pPr>
        <w:pStyle w:val="BodyText"/>
        <w:rPr>
          <w:rFonts w:ascii="Arial Black"/>
        </w:rPr>
      </w:pPr>
    </w:p>
    <w:p w14:paraId="51F68D6C" w14:textId="77777777" w:rsidR="00A325E2" w:rsidRDefault="00A325E2">
      <w:pPr>
        <w:pStyle w:val="BodyText"/>
        <w:rPr>
          <w:rFonts w:ascii="Arial Black"/>
        </w:rPr>
      </w:pPr>
    </w:p>
    <w:p w14:paraId="51F68D6D" w14:textId="77777777" w:rsidR="00A325E2" w:rsidRDefault="00473619">
      <w:pPr>
        <w:pStyle w:val="BodyText"/>
        <w:spacing w:before="122"/>
        <w:rPr>
          <w:rFonts w:ascii="Arial Black"/>
        </w:rPr>
      </w:pPr>
      <w:r>
        <w:rPr>
          <w:rFonts w:ascii="Arial Black"/>
          <w:noProof/>
        </w:rPr>
        <mc:AlternateContent>
          <mc:Choice Requires="wps">
            <w:drawing>
              <wp:anchor distT="0" distB="0" distL="0" distR="0" simplePos="0" relativeHeight="487680000" behindDoc="1" locked="0" layoutInCell="1" allowOverlap="1" wp14:anchorId="51F68F33" wp14:editId="51F68F34">
                <wp:simplePos x="0" y="0"/>
                <wp:positionH relativeFrom="page">
                  <wp:posOffset>719999</wp:posOffset>
                </wp:positionH>
                <wp:positionV relativeFrom="paragraph">
                  <wp:posOffset>272133</wp:posOffset>
                </wp:positionV>
                <wp:extent cx="6120130" cy="1270"/>
                <wp:effectExtent l="0" t="0" r="0" b="0"/>
                <wp:wrapTopAndBottom/>
                <wp:docPr id="308" name="Graphic 3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3" y="0"/>
                              </a:lnTo>
                            </a:path>
                          </a:pathLst>
                        </a:custGeom>
                        <a:ln w="12700">
                          <a:solidFill>
                            <a:srgbClr val="B2100B"/>
                          </a:solidFill>
                          <a:prstDash val="solid"/>
                        </a:ln>
                      </wps:spPr>
                      <wps:bodyPr wrap="square" lIns="0" tIns="0" rIns="0" bIns="0" rtlCol="0">
                        <a:prstTxWarp prst="textNoShape">
                          <a:avLst/>
                        </a:prstTxWarp>
                        <a:noAutofit/>
                      </wps:bodyPr>
                    </wps:wsp>
                  </a:graphicData>
                </a:graphic>
              </wp:anchor>
            </w:drawing>
          </mc:Choice>
          <mc:Fallback>
            <w:pict>
              <v:shape w14:anchorId="6D6A4BD9" id="Graphic 308" o:spid="_x0000_s1026" style="position:absolute;margin-left:56.7pt;margin-top:21.45pt;width:481.9pt;height:.1pt;z-index:-15636480;visibility:visible;mso-wrap-style:square;mso-wrap-distance-left:0;mso-wrap-distance-top:0;mso-wrap-distance-right:0;mso-wrap-distance-bottom:0;mso-position-horizontal:absolute;mso-position-horizontal-relative:page;mso-position-vertical:absolute;mso-position-vertical-relative:text;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" path="m,l6120003,e" filled="f" strokecolor="#b2100b" strokeweight="1pt">
                <v:path arrowok="t"/>
                <w10:wrap type="topAndBottom" anchorx="page"/>
              </v:shape>
            </w:pict>
          </mc:Fallback>
        </mc:AlternateContent>
      </w:r>
    </w:p>
    <w:p w14:paraId="51F68D6E" w14:textId="77777777" w:rsidR="00A325E2" w:rsidRDefault="00A325E2">
      <w:pPr>
        <w:pStyle w:val="BodyText"/>
        <w:spacing w:before="218"/>
        <w:rPr>
          <w:rFonts w:ascii="Arial Black"/>
        </w:rPr>
      </w:pPr>
    </w:p>
    <w:p w14:paraId="51F68D6F" w14:textId="77777777" w:rsidR="00A325E2" w:rsidRDefault="00A325E2">
      <w:pPr>
        <w:pStyle w:val="BodyText"/>
        <w:rPr>
          <w:rFonts w:ascii="Arial Black"/>
        </w:rPr>
        <w:sectPr w:rsidR="00A325E2">
          <w:pgSz w:w="11910" w:h="16840"/>
          <w:pgMar w:top="840" w:right="0" w:bottom="780" w:left="850" w:header="0" w:footer="587" w:gutter="0"/>
          <w:cols w:space="720"/>
        </w:sectPr>
      </w:pPr>
    </w:p>
    <w:p w14:paraId="51F68D70" w14:textId="77777777" w:rsidR="00A325E2" w:rsidRDefault="00473619" w:rsidP="00E85DF7">
      <w:pPr>
        <w:pStyle w:val="ListParagraph"/>
        <w:numPr>
          <w:ilvl w:val="0"/>
          <w:numId w:val="2"/>
        </w:numPr>
        <w:tabs>
          <w:tab w:val="left" w:pos="567"/>
        </w:tabs>
        <w:spacing w:before="95" w:line="268" w:lineRule="auto"/>
        <w:ind w:right="55"/>
        <w:rPr>
          <w:sz w:val="14"/>
        </w:rPr>
      </w:pPr>
      <w:r>
        <w:rPr>
          <w:sz w:val="14"/>
        </w:rPr>
        <w:t xml:space="preserve">Australian Bureau of Statistics. (2025). </w:t>
      </w:r>
      <w:r>
        <w:rPr>
          <w:i/>
          <w:sz w:val="14"/>
        </w:rPr>
        <w:t>National Study of Mental</w:t>
      </w:r>
      <w:r>
        <w:rPr>
          <w:i/>
          <w:spacing w:val="40"/>
          <w:sz w:val="14"/>
        </w:rPr>
        <w:t xml:space="preserve"> </w:t>
      </w:r>
      <w:r>
        <w:rPr>
          <w:i/>
          <w:sz w:val="14"/>
        </w:rPr>
        <w:t>Health</w:t>
      </w:r>
      <w:r>
        <w:rPr>
          <w:i/>
          <w:spacing w:val="-10"/>
          <w:sz w:val="14"/>
        </w:rPr>
        <w:t xml:space="preserve"> </w:t>
      </w:r>
      <w:r>
        <w:rPr>
          <w:i/>
          <w:sz w:val="14"/>
        </w:rPr>
        <w:t>and</w:t>
      </w:r>
      <w:r>
        <w:rPr>
          <w:i/>
          <w:spacing w:val="-10"/>
          <w:sz w:val="14"/>
        </w:rPr>
        <w:t xml:space="preserve"> </w:t>
      </w:r>
      <w:r>
        <w:rPr>
          <w:i/>
          <w:sz w:val="14"/>
        </w:rPr>
        <w:t>Wellbeing,</w:t>
      </w:r>
      <w:r>
        <w:rPr>
          <w:i/>
          <w:spacing w:val="-10"/>
          <w:sz w:val="14"/>
        </w:rPr>
        <w:t xml:space="preserve"> </w:t>
      </w:r>
      <w:r>
        <w:rPr>
          <w:i/>
          <w:sz w:val="14"/>
        </w:rPr>
        <w:t>2020-2022</w:t>
      </w:r>
      <w:r>
        <w:rPr>
          <w:sz w:val="14"/>
        </w:rPr>
        <w:t>.</w:t>
      </w:r>
      <w:r>
        <w:rPr>
          <w:spacing w:val="-9"/>
          <w:sz w:val="14"/>
        </w:rPr>
        <w:t xml:space="preserve"> </w:t>
      </w:r>
      <w:hyperlink r:id="rId67">
        <w:r>
          <w:rPr>
            <w:sz w:val="14"/>
          </w:rPr>
          <w:t>https://www.abs.gov.au/statistics/</w:t>
        </w:r>
      </w:hyperlink>
      <w:r>
        <w:rPr>
          <w:spacing w:val="40"/>
          <w:sz w:val="14"/>
        </w:rPr>
        <w:t xml:space="preserve"> </w:t>
      </w:r>
      <w:r>
        <w:rPr>
          <w:spacing w:val="-2"/>
          <w:sz w:val="14"/>
        </w:rPr>
        <w:t>health/mental-health/national-study-mental-health-and-wellbeing/</w:t>
      </w:r>
      <w:r>
        <w:rPr>
          <w:spacing w:val="40"/>
          <w:sz w:val="14"/>
        </w:rPr>
        <w:t xml:space="preserve"> </w:t>
      </w:r>
      <w:r>
        <w:rPr>
          <w:spacing w:val="-2"/>
          <w:sz w:val="14"/>
        </w:rPr>
        <w:t>latest-release</w:t>
      </w:r>
    </w:p>
    <w:p w14:paraId="51F68D71" w14:textId="77777777" w:rsidR="00A325E2" w:rsidRDefault="00473619" w:rsidP="00E85DF7">
      <w:pPr>
        <w:pStyle w:val="ListParagraph"/>
        <w:numPr>
          <w:ilvl w:val="0"/>
          <w:numId w:val="2"/>
        </w:numPr>
        <w:tabs>
          <w:tab w:val="left" w:pos="567"/>
        </w:tabs>
        <w:spacing w:before="84" w:line="268" w:lineRule="auto"/>
        <w:ind w:right="66"/>
        <w:rPr>
          <w:sz w:val="14"/>
        </w:rPr>
      </w:pPr>
      <w:r>
        <w:rPr>
          <w:sz w:val="14"/>
        </w:rPr>
        <w:t>Australian</w:t>
      </w:r>
      <w:r>
        <w:rPr>
          <w:spacing w:val="-5"/>
          <w:sz w:val="14"/>
        </w:rPr>
        <w:t xml:space="preserve"> </w:t>
      </w:r>
      <w:r>
        <w:rPr>
          <w:sz w:val="14"/>
        </w:rPr>
        <w:t>Bureau</w:t>
      </w:r>
      <w:r>
        <w:rPr>
          <w:spacing w:val="-5"/>
          <w:sz w:val="14"/>
        </w:rPr>
        <w:t xml:space="preserve"> </w:t>
      </w:r>
      <w:r>
        <w:rPr>
          <w:sz w:val="14"/>
        </w:rPr>
        <w:t>of</w:t>
      </w:r>
      <w:r>
        <w:rPr>
          <w:spacing w:val="-5"/>
          <w:sz w:val="14"/>
        </w:rPr>
        <w:t xml:space="preserve"> </w:t>
      </w:r>
      <w:r>
        <w:rPr>
          <w:sz w:val="14"/>
        </w:rPr>
        <w:t>Statistics.</w:t>
      </w:r>
      <w:r>
        <w:rPr>
          <w:spacing w:val="-5"/>
          <w:sz w:val="14"/>
        </w:rPr>
        <w:t xml:space="preserve"> </w:t>
      </w:r>
      <w:r>
        <w:rPr>
          <w:sz w:val="14"/>
        </w:rPr>
        <w:t>(2008,</w:t>
      </w:r>
      <w:r>
        <w:rPr>
          <w:spacing w:val="-5"/>
          <w:sz w:val="14"/>
        </w:rPr>
        <w:t xml:space="preserve"> </w:t>
      </w:r>
      <w:r>
        <w:rPr>
          <w:sz w:val="14"/>
        </w:rPr>
        <w:t>October</w:t>
      </w:r>
      <w:r>
        <w:rPr>
          <w:spacing w:val="-5"/>
          <w:sz w:val="14"/>
        </w:rPr>
        <w:t xml:space="preserve"> </w:t>
      </w:r>
      <w:r>
        <w:rPr>
          <w:sz w:val="14"/>
        </w:rPr>
        <w:t>23).</w:t>
      </w:r>
      <w:r>
        <w:rPr>
          <w:spacing w:val="-6"/>
          <w:sz w:val="14"/>
        </w:rPr>
        <w:t xml:space="preserve"> </w:t>
      </w:r>
      <w:r>
        <w:rPr>
          <w:i/>
          <w:sz w:val="14"/>
        </w:rPr>
        <w:t>National</w:t>
      </w:r>
      <w:r>
        <w:rPr>
          <w:i/>
          <w:spacing w:val="-5"/>
          <w:sz w:val="14"/>
        </w:rPr>
        <w:t xml:space="preserve"> </w:t>
      </w:r>
      <w:r>
        <w:rPr>
          <w:i/>
          <w:sz w:val="14"/>
        </w:rPr>
        <w:t>Survey</w:t>
      </w:r>
      <w:r>
        <w:rPr>
          <w:i/>
          <w:spacing w:val="40"/>
          <w:sz w:val="14"/>
        </w:rPr>
        <w:t xml:space="preserve"> </w:t>
      </w:r>
      <w:r>
        <w:rPr>
          <w:i/>
          <w:sz w:val="14"/>
        </w:rPr>
        <w:t>of</w:t>
      </w:r>
      <w:r>
        <w:rPr>
          <w:i/>
          <w:spacing w:val="-3"/>
          <w:sz w:val="14"/>
        </w:rPr>
        <w:t xml:space="preserve"> </w:t>
      </w:r>
      <w:r>
        <w:rPr>
          <w:i/>
          <w:sz w:val="14"/>
        </w:rPr>
        <w:t>Mental</w:t>
      </w:r>
      <w:r>
        <w:rPr>
          <w:i/>
          <w:spacing w:val="-3"/>
          <w:sz w:val="14"/>
        </w:rPr>
        <w:t xml:space="preserve"> </w:t>
      </w:r>
      <w:r>
        <w:rPr>
          <w:i/>
          <w:sz w:val="14"/>
        </w:rPr>
        <w:t>Health</w:t>
      </w:r>
      <w:r>
        <w:rPr>
          <w:i/>
          <w:spacing w:val="-3"/>
          <w:sz w:val="14"/>
        </w:rPr>
        <w:t xml:space="preserve"> </w:t>
      </w:r>
      <w:r>
        <w:rPr>
          <w:i/>
          <w:sz w:val="14"/>
        </w:rPr>
        <w:t>and</w:t>
      </w:r>
      <w:r>
        <w:rPr>
          <w:i/>
          <w:spacing w:val="-3"/>
          <w:sz w:val="14"/>
        </w:rPr>
        <w:t xml:space="preserve"> </w:t>
      </w:r>
      <w:r>
        <w:rPr>
          <w:i/>
          <w:sz w:val="14"/>
        </w:rPr>
        <w:t>Wellbeing:</w:t>
      </w:r>
      <w:r>
        <w:rPr>
          <w:i/>
          <w:spacing w:val="-3"/>
          <w:sz w:val="14"/>
        </w:rPr>
        <w:t xml:space="preserve"> </w:t>
      </w:r>
      <w:r>
        <w:rPr>
          <w:i/>
          <w:sz w:val="14"/>
        </w:rPr>
        <w:t>Summary</w:t>
      </w:r>
      <w:r>
        <w:rPr>
          <w:i/>
          <w:spacing w:val="-3"/>
          <w:sz w:val="14"/>
        </w:rPr>
        <w:t xml:space="preserve"> </w:t>
      </w:r>
      <w:r>
        <w:rPr>
          <w:i/>
          <w:sz w:val="14"/>
        </w:rPr>
        <w:t>of</w:t>
      </w:r>
      <w:r>
        <w:rPr>
          <w:i/>
          <w:spacing w:val="-3"/>
          <w:sz w:val="14"/>
        </w:rPr>
        <w:t xml:space="preserve"> </w:t>
      </w:r>
      <w:r>
        <w:rPr>
          <w:i/>
          <w:sz w:val="14"/>
        </w:rPr>
        <w:t>Results,</w:t>
      </w:r>
      <w:r>
        <w:rPr>
          <w:i/>
          <w:spacing w:val="-3"/>
          <w:sz w:val="14"/>
        </w:rPr>
        <w:t xml:space="preserve"> </w:t>
      </w:r>
      <w:r>
        <w:rPr>
          <w:i/>
          <w:sz w:val="14"/>
        </w:rPr>
        <w:t>2007</w:t>
      </w:r>
      <w:r>
        <w:rPr>
          <w:sz w:val="14"/>
        </w:rPr>
        <w:t>.</w:t>
      </w:r>
      <w:r>
        <w:rPr>
          <w:spacing w:val="-3"/>
          <w:sz w:val="14"/>
        </w:rPr>
        <w:t xml:space="preserve"> </w:t>
      </w:r>
      <w:r>
        <w:rPr>
          <w:sz w:val="14"/>
        </w:rPr>
        <w:t>https://</w:t>
      </w:r>
      <w:r>
        <w:rPr>
          <w:spacing w:val="40"/>
          <w:sz w:val="14"/>
        </w:rPr>
        <w:t xml:space="preserve"> </w:t>
      </w:r>
      <w:hyperlink r:id="rId68">
        <w:r>
          <w:rPr>
            <w:spacing w:val="-2"/>
            <w:sz w:val="14"/>
          </w:rPr>
          <w:t>www.abs.gov.au/statistics/health/mental-health/national-study-</w:t>
        </w:r>
      </w:hyperlink>
      <w:r>
        <w:rPr>
          <w:spacing w:val="-2"/>
          <w:sz w:val="14"/>
        </w:rPr>
        <w:t>mental-health-and-wellbeing/2007</w:t>
      </w:r>
    </w:p>
    <w:p w14:paraId="51F68D72" w14:textId="77777777" w:rsidR="00A325E2" w:rsidRDefault="00473619" w:rsidP="00E85DF7">
      <w:pPr>
        <w:pStyle w:val="ListParagraph"/>
        <w:numPr>
          <w:ilvl w:val="0"/>
          <w:numId w:val="2"/>
        </w:numPr>
        <w:tabs>
          <w:tab w:val="left" w:pos="566"/>
        </w:tabs>
        <w:spacing w:before="84"/>
        <w:ind w:left="566" w:hanging="283"/>
        <w:rPr>
          <w:sz w:val="14"/>
        </w:rPr>
      </w:pPr>
      <w:proofErr w:type="spellStart"/>
      <w:r>
        <w:rPr>
          <w:sz w:val="14"/>
        </w:rPr>
        <w:t>Orygen</w:t>
      </w:r>
      <w:proofErr w:type="spellEnd"/>
      <w:r>
        <w:rPr>
          <w:sz w:val="14"/>
        </w:rPr>
        <w:t>.</w:t>
      </w:r>
      <w:r>
        <w:rPr>
          <w:spacing w:val="-4"/>
          <w:sz w:val="14"/>
        </w:rPr>
        <w:t xml:space="preserve"> </w:t>
      </w:r>
      <w:r>
        <w:rPr>
          <w:sz w:val="14"/>
        </w:rPr>
        <w:t>(2021).</w:t>
      </w:r>
      <w:r>
        <w:rPr>
          <w:spacing w:val="-3"/>
          <w:sz w:val="14"/>
        </w:rPr>
        <w:t xml:space="preserve"> </w:t>
      </w:r>
      <w:r>
        <w:rPr>
          <w:i/>
          <w:sz w:val="14"/>
        </w:rPr>
        <w:t>Defining</w:t>
      </w:r>
      <w:r>
        <w:rPr>
          <w:i/>
          <w:spacing w:val="-3"/>
          <w:sz w:val="14"/>
        </w:rPr>
        <w:t xml:space="preserve"> </w:t>
      </w:r>
      <w:r>
        <w:rPr>
          <w:i/>
          <w:sz w:val="14"/>
        </w:rPr>
        <w:t>the</w:t>
      </w:r>
      <w:r>
        <w:rPr>
          <w:i/>
          <w:spacing w:val="-3"/>
          <w:sz w:val="14"/>
        </w:rPr>
        <w:t xml:space="preserve"> </w:t>
      </w:r>
      <w:r>
        <w:rPr>
          <w:i/>
          <w:sz w:val="14"/>
        </w:rPr>
        <w:t>Missing</w:t>
      </w:r>
      <w:r>
        <w:rPr>
          <w:i/>
          <w:spacing w:val="-3"/>
          <w:sz w:val="14"/>
        </w:rPr>
        <w:t xml:space="preserve"> </w:t>
      </w:r>
      <w:r>
        <w:rPr>
          <w:i/>
          <w:spacing w:val="-2"/>
          <w:sz w:val="14"/>
        </w:rPr>
        <w:t>Middle</w:t>
      </w:r>
      <w:r>
        <w:rPr>
          <w:spacing w:val="-2"/>
          <w:sz w:val="14"/>
        </w:rPr>
        <w:t>.</w:t>
      </w:r>
    </w:p>
    <w:p w14:paraId="51F68D73" w14:textId="77777777" w:rsidR="00A325E2" w:rsidRDefault="00473619" w:rsidP="00E85DF7">
      <w:pPr>
        <w:pStyle w:val="ListParagraph"/>
        <w:numPr>
          <w:ilvl w:val="0"/>
          <w:numId w:val="2"/>
        </w:numPr>
        <w:tabs>
          <w:tab w:val="left" w:pos="567"/>
        </w:tabs>
        <w:spacing w:before="104" w:line="268" w:lineRule="auto"/>
        <w:ind w:right="120"/>
        <w:rPr>
          <w:sz w:val="14"/>
        </w:rPr>
      </w:pPr>
      <w:proofErr w:type="spellStart"/>
      <w:r>
        <w:rPr>
          <w:sz w:val="14"/>
        </w:rPr>
        <w:t>Orygen</w:t>
      </w:r>
      <w:proofErr w:type="spellEnd"/>
      <w:r>
        <w:rPr>
          <w:sz w:val="14"/>
        </w:rPr>
        <w:t>.</w:t>
      </w:r>
      <w:r>
        <w:rPr>
          <w:spacing w:val="-4"/>
          <w:sz w:val="14"/>
        </w:rPr>
        <w:t xml:space="preserve"> </w:t>
      </w:r>
      <w:r>
        <w:rPr>
          <w:sz w:val="14"/>
        </w:rPr>
        <w:t>(2025).</w:t>
      </w:r>
      <w:r>
        <w:rPr>
          <w:spacing w:val="-5"/>
          <w:sz w:val="14"/>
        </w:rPr>
        <w:t xml:space="preserve"> </w:t>
      </w:r>
      <w:r>
        <w:rPr>
          <w:i/>
          <w:sz w:val="14"/>
        </w:rPr>
        <w:t>Sector</w:t>
      </w:r>
      <w:r>
        <w:rPr>
          <w:i/>
          <w:spacing w:val="-4"/>
          <w:sz w:val="14"/>
        </w:rPr>
        <w:t xml:space="preserve"> </w:t>
      </w:r>
      <w:r>
        <w:rPr>
          <w:i/>
          <w:sz w:val="14"/>
        </w:rPr>
        <w:t>led</w:t>
      </w:r>
      <w:r>
        <w:rPr>
          <w:i/>
          <w:spacing w:val="-4"/>
          <w:sz w:val="14"/>
        </w:rPr>
        <w:t xml:space="preserve"> </w:t>
      </w:r>
      <w:r>
        <w:rPr>
          <w:i/>
          <w:sz w:val="14"/>
        </w:rPr>
        <w:t>advice</w:t>
      </w:r>
      <w:r>
        <w:rPr>
          <w:i/>
          <w:spacing w:val="-4"/>
          <w:sz w:val="14"/>
        </w:rPr>
        <w:t xml:space="preserve"> </w:t>
      </w:r>
      <w:r>
        <w:rPr>
          <w:i/>
          <w:sz w:val="14"/>
        </w:rPr>
        <w:t>on</w:t>
      </w:r>
      <w:r>
        <w:rPr>
          <w:i/>
          <w:spacing w:val="-4"/>
          <w:sz w:val="14"/>
        </w:rPr>
        <w:t xml:space="preserve"> </w:t>
      </w:r>
      <w:r>
        <w:rPr>
          <w:i/>
          <w:sz w:val="14"/>
        </w:rPr>
        <w:t>new</w:t>
      </w:r>
      <w:r>
        <w:rPr>
          <w:i/>
          <w:spacing w:val="-4"/>
          <w:sz w:val="14"/>
        </w:rPr>
        <w:t xml:space="preserve"> </w:t>
      </w:r>
      <w:r>
        <w:rPr>
          <w:i/>
          <w:sz w:val="14"/>
        </w:rPr>
        <w:t>and/or</w:t>
      </w:r>
      <w:r>
        <w:rPr>
          <w:i/>
          <w:spacing w:val="-4"/>
          <w:sz w:val="14"/>
        </w:rPr>
        <w:t xml:space="preserve"> </w:t>
      </w:r>
      <w:r>
        <w:rPr>
          <w:i/>
          <w:sz w:val="14"/>
        </w:rPr>
        <w:t>refined</w:t>
      </w:r>
      <w:r>
        <w:rPr>
          <w:i/>
          <w:spacing w:val="-4"/>
          <w:sz w:val="14"/>
        </w:rPr>
        <w:t xml:space="preserve"> </w:t>
      </w:r>
      <w:r>
        <w:rPr>
          <w:i/>
          <w:sz w:val="14"/>
        </w:rPr>
        <w:t>models</w:t>
      </w:r>
      <w:r>
        <w:rPr>
          <w:i/>
          <w:spacing w:val="-4"/>
          <w:sz w:val="14"/>
        </w:rPr>
        <w:t xml:space="preserve"> </w:t>
      </w:r>
      <w:r>
        <w:rPr>
          <w:i/>
          <w:sz w:val="14"/>
        </w:rPr>
        <w:t>of</w:t>
      </w:r>
      <w:r>
        <w:rPr>
          <w:i/>
          <w:spacing w:val="40"/>
          <w:sz w:val="14"/>
        </w:rPr>
        <w:t xml:space="preserve"> </w:t>
      </w:r>
      <w:r>
        <w:rPr>
          <w:i/>
          <w:sz w:val="14"/>
        </w:rPr>
        <w:t>youth mental health care: Final advice</w:t>
      </w:r>
      <w:r>
        <w:rPr>
          <w:sz w:val="14"/>
        </w:rPr>
        <w:t>.</w:t>
      </w:r>
    </w:p>
    <w:p w14:paraId="51F68D74" w14:textId="77777777" w:rsidR="00A325E2" w:rsidRDefault="00473619" w:rsidP="00E85DF7">
      <w:pPr>
        <w:pStyle w:val="ListParagraph"/>
        <w:numPr>
          <w:ilvl w:val="0"/>
          <w:numId w:val="2"/>
        </w:numPr>
        <w:tabs>
          <w:tab w:val="left" w:pos="567"/>
        </w:tabs>
        <w:spacing w:before="84" w:line="268" w:lineRule="auto"/>
        <w:ind w:right="323"/>
        <w:rPr>
          <w:sz w:val="14"/>
        </w:rPr>
      </w:pPr>
      <w:r>
        <w:rPr>
          <w:i/>
          <w:sz w:val="14"/>
        </w:rPr>
        <w:t>Tindall</w:t>
      </w:r>
      <w:r>
        <w:rPr>
          <w:sz w:val="14"/>
        </w:rPr>
        <w:t>, R., Simmons, M., Allott, K., &amp; Hamilton, B. (2020).</w:t>
      </w:r>
      <w:r>
        <w:rPr>
          <w:spacing w:val="40"/>
          <w:sz w:val="14"/>
        </w:rPr>
        <w:t xml:space="preserve"> </w:t>
      </w:r>
      <w:r>
        <w:rPr>
          <w:sz w:val="14"/>
        </w:rPr>
        <w:t>Disengagement</w:t>
      </w:r>
      <w:r>
        <w:rPr>
          <w:spacing w:val="-7"/>
          <w:sz w:val="14"/>
        </w:rPr>
        <w:t xml:space="preserve"> </w:t>
      </w:r>
      <w:r>
        <w:rPr>
          <w:sz w:val="14"/>
        </w:rPr>
        <w:t>Processes</w:t>
      </w:r>
      <w:r>
        <w:rPr>
          <w:spacing w:val="-7"/>
          <w:sz w:val="14"/>
        </w:rPr>
        <w:t xml:space="preserve"> </w:t>
      </w:r>
      <w:r>
        <w:rPr>
          <w:sz w:val="14"/>
        </w:rPr>
        <w:t>Within</w:t>
      </w:r>
      <w:r>
        <w:rPr>
          <w:spacing w:val="-7"/>
          <w:sz w:val="14"/>
        </w:rPr>
        <w:t xml:space="preserve"> </w:t>
      </w:r>
      <w:r>
        <w:rPr>
          <w:sz w:val="14"/>
        </w:rPr>
        <w:t>an</w:t>
      </w:r>
      <w:r>
        <w:rPr>
          <w:spacing w:val="-7"/>
          <w:sz w:val="14"/>
        </w:rPr>
        <w:t xml:space="preserve"> </w:t>
      </w:r>
      <w:r>
        <w:rPr>
          <w:sz w:val="14"/>
        </w:rPr>
        <w:t>Early</w:t>
      </w:r>
      <w:r>
        <w:rPr>
          <w:spacing w:val="-7"/>
          <w:sz w:val="14"/>
        </w:rPr>
        <w:t xml:space="preserve"> </w:t>
      </w:r>
      <w:r>
        <w:rPr>
          <w:sz w:val="14"/>
        </w:rPr>
        <w:t>Intervention</w:t>
      </w:r>
      <w:r>
        <w:rPr>
          <w:spacing w:val="-7"/>
          <w:sz w:val="14"/>
        </w:rPr>
        <w:t xml:space="preserve"> </w:t>
      </w:r>
      <w:r>
        <w:rPr>
          <w:sz w:val="14"/>
        </w:rPr>
        <w:t>Service</w:t>
      </w:r>
      <w:r>
        <w:rPr>
          <w:spacing w:val="40"/>
          <w:sz w:val="14"/>
        </w:rPr>
        <w:t xml:space="preserve"> </w:t>
      </w:r>
      <w:r>
        <w:rPr>
          <w:sz w:val="14"/>
        </w:rPr>
        <w:t xml:space="preserve">for First-Episode Psychosis: A Longitudinal, Qualitative, Multi-Perspective Study. </w:t>
      </w:r>
      <w:r>
        <w:rPr>
          <w:i/>
          <w:sz w:val="14"/>
        </w:rPr>
        <w:t>Frontiers in Psychiatry, 11</w:t>
      </w:r>
      <w:r>
        <w:rPr>
          <w:sz w:val="14"/>
        </w:rPr>
        <w:t xml:space="preserve">, 565. </w:t>
      </w:r>
      <w:hyperlink r:id="rId69">
        <w:r>
          <w:rPr>
            <w:sz w:val="14"/>
          </w:rPr>
          <w:t>https://doi.</w:t>
        </w:r>
      </w:hyperlink>
      <w:r>
        <w:rPr>
          <w:spacing w:val="40"/>
          <w:sz w:val="14"/>
        </w:rPr>
        <w:t xml:space="preserve"> </w:t>
      </w:r>
      <w:r>
        <w:rPr>
          <w:spacing w:val="-2"/>
          <w:sz w:val="14"/>
        </w:rPr>
        <w:t>org/10.3389/fpsyt.2020.00565</w:t>
      </w:r>
    </w:p>
    <w:p w14:paraId="51F68D75" w14:textId="77777777" w:rsidR="00A325E2" w:rsidRDefault="00473619" w:rsidP="00E85DF7">
      <w:pPr>
        <w:pStyle w:val="ListParagraph"/>
        <w:numPr>
          <w:ilvl w:val="0"/>
          <w:numId w:val="2"/>
        </w:numPr>
        <w:tabs>
          <w:tab w:val="left" w:pos="567"/>
        </w:tabs>
        <w:spacing w:before="84" w:line="268" w:lineRule="auto"/>
        <w:ind w:right="192"/>
        <w:rPr>
          <w:sz w:val="14"/>
        </w:rPr>
      </w:pPr>
      <w:r>
        <w:rPr>
          <w:sz w:val="14"/>
        </w:rPr>
        <w:t>National Aboriginal and Torres Strait Islander Health Worker</w:t>
      </w:r>
      <w:r>
        <w:rPr>
          <w:spacing w:val="40"/>
          <w:sz w:val="14"/>
        </w:rPr>
        <w:t xml:space="preserve"> </w:t>
      </w:r>
      <w:r>
        <w:rPr>
          <w:sz w:val="14"/>
        </w:rPr>
        <w:t xml:space="preserve">Associations. (2016). </w:t>
      </w:r>
      <w:r>
        <w:rPr>
          <w:i/>
          <w:sz w:val="14"/>
        </w:rPr>
        <w:t>Cultural Safety Framework</w:t>
      </w:r>
      <w:r>
        <w:rPr>
          <w:sz w:val="14"/>
        </w:rPr>
        <w:t>. NATSIHWA.</w:t>
      </w:r>
      <w:r>
        <w:rPr>
          <w:spacing w:val="40"/>
          <w:sz w:val="14"/>
        </w:rPr>
        <w:t xml:space="preserve"> </w:t>
      </w:r>
      <w:hyperlink r:id="rId70">
        <w:r>
          <w:rPr>
            <w:spacing w:val="-2"/>
            <w:sz w:val="14"/>
          </w:rPr>
          <w:t>https://www.naatsihwp.org.au/sites/default/files/natsihwa-cultural_</w:t>
        </w:r>
      </w:hyperlink>
      <w:r>
        <w:rPr>
          <w:spacing w:val="40"/>
          <w:sz w:val="14"/>
        </w:rPr>
        <w:t xml:space="preserve"> </w:t>
      </w:r>
      <w:r>
        <w:rPr>
          <w:spacing w:val="-2"/>
          <w:sz w:val="14"/>
        </w:rPr>
        <w:t>safety-framework_summary.pdf</w:t>
      </w:r>
    </w:p>
    <w:p w14:paraId="51F68D76" w14:textId="77777777" w:rsidR="00A325E2" w:rsidRDefault="00473619" w:rsidP="00E85DF7">
      <w:pPr>
        <w:pStyle w:val="ListParagraph"/>
        <w:numPr>
          <w:ilvl w:val="0"/>
          <w:numId w:val="2"/>
        </w:numPr>
        <w:tabs>
          <w:tab w:val="left" w:pos="567"/>
        </w:tabs>
        <w:spacing w:before="84" w:line="268" w:lineRule="auto"/>
        <w:ind w:right="106"/>
        <w:rPr>
          <w:sz w:val="14"/>
        </w:rPr>
      </w:pPr>
      <w:r>
        <w:rPr>
          <w:sz w:val="14"/>
        </w:rPr>
        <w:t>Commonwealth of</w:t>
      </w:r>
      <w:r>
        <w:rPr>
          <w:spacing w:val="-8"/>
          <w:sz w:val="14"/>
        </w:rPr>
        <w:t xml:space="preserve"> </w:t>
      </w:r>
      <w:r>
        <w:rPr>
          <w:sz w:val="14"/>
        </w:rPr>
        <w:t>Australia. (2017).</w:t>
      </w:r>
      <w:r>
        <w:rPr>
          <w:spacing w:val="-1"/>
          <w:sz w:val="14"/>
        </w:rPr>
        <w:t xml:space="preserve"> </w:t>
      </w:r>
      <w:r>
        <w:rPr>
          <w:i/>
          <w:sz w:val="14"/>
        </w:rPr>
        <w:t>National Strategic Framework</w:t>
      </w:r>
      <w:r>
        <w:rPr>
          <w:i/>
          <w:spacing w:val="40"/>
          <w:sz w:val="14"/>
        </w:rPr>
        <w:t xml:space="preserve"> </w:t>
      </w:r>
      <w:r>
        <w:rPr>
          <w:i/>
          <w:sz w:val="14"/>
        </w:rPr>
        <w:t>for Aboriginal and Torres Strait Islander Peoples’ Mental Health</w:t>
      </w:r>
      <w:r>
        <w:rPr>
          <w:i/>
          <w:spacing w:val="40"/>
          <w:sz w:val="14"/>
        </w:rPr>
        <w:t xml:space="preserve"> </w:t>
      </w:r>
      <w:r>
        <w:rPr>
          <w:i/>
          <w:sz w:val="14"/>
        </w:rPr>
        <w:t>and</w:t>
      </w:r>
      <w:r>
        <w:rPr>
          <w:i/>
          <w:spacing w:val="-5"/>
          <w:sz w:val="14"/>
        </w:rPr>
        <w:t xml:space="preserve"> </w:t>
      </w:r>
      <w:r>
        <w:rPr>
          <w:i/>
          <w:sz w:val="14"/>
        </w:rPr>
        <w:t>Social</w:t>
      </w:r>
      <w:r>
        <w:rPr>
          <w:i/>
          <w:spacing w:val="-5"/>
          <w:sz w:val="14"/>
        </w:rPr>
        <w:t xml:space="preserve"> </w:t>
      </w:r>
      <w:r>
        <w:rPr>
          <w:i/>
          <w:sz w:val="14"/>
        </w:rPr>
        <w:t>and</w:t>
      </w:r>
      <w:r>
        <w:rPr>
          <w:i/>
          <w:spacing w:val="-5"/>
          <w:sz w:val="14"/>
        </w:rPr>
        <w:t xml:space="preserve"> </w:t>
      </w:r>
      <w:r>
        <w:rPr>
          <w:i/>
          <w:sz w:val="14"/>
        </w:rPr>
        <w:t>Emotional</w:t>
      </w:r>
      <w:r>
        <w:rPr>
          <w:i/>
          <w:spacing w:val="-5"/>
          <w:sz w:val="14"/>
        </w:rPr>
        <w:t xml:space="preserve"> </w:t>
      </w:r>
      <w:r>
        <w:rPr>
          <w:i/>
          <w:sz w:val="14"/>
        </w:rPr>
        <w:t>Wellbeing</w:t>
      </w:r>
      <w:r>
        <w:rPr>
          <w:i/>
          <w:spacing w:val="-5"/>
          <w:sz w:val="14"/>
        </w:rPr>
        <w:t xml:space="preserve"> </w:t>
      </w:r>
      <w:r>
        <w:rPr>
          <w:i/>
          <w:sz w:val="14"/>
        </w:rPr>
        <w:t>2017-2023</w:t>
      </w:r>
      <w:r>
        <w:rPr>
          <w:sz w:val="14"/>
        </w:rPr>
        <w:t>.</w:t>
      </w:r>
      <w:r>
        <w:rPr>
          <w:spacing w:val="-5"/>
          <w:sz w:val="14"/>
        </w:rPr>
        <w:t xml:space="preserve"> </w:t>
      </w:r>
      <w:r>
        <w:rPr>
          <w:sz w:val="14"/>
        </w:rPr>
        <w:t>Department</w:t>
      </w:r>
      <w:r>
        <w:rPr>
          <w:spacing w:val="-5"/>
          <w:sz w:val="14"/>
        </w:rPr>
        <w:t xml:space="preserve"> </w:t>
      </w:r>
      <w:r>
        <w:rPr>
          <w:sz w:val="14"/>
        </w:rPr>
        <w:t>of</w:t>
      </w:r>
      <w:r>
        <w:rPr>
          <w:spacing w:val="-5"/>
          <w:sz w:val="14"/>
        </w:rPr>
        <w:t xml:space="preserve"> </w:t>
      </w:r>
      <w:r>
        <w:rPr>
          <w:sz w:val="14"/>
        </w:rPr>
        <w:t>the</w:t>
      </w:r>
      <w:r>
        <w:rPr>
          <w:spacing w:val="40"/>
          <w:sz w:val="14"/>
        </w:rPr>
        <w:t xml:space="preserve"> </w:t>
      </w:r>
      <w:r>
        <w:rPr>
          <w:sz w:val="14"/>
        </w:rPr>
        <w:t xml:space="preserve">Prime Minister and Cabinet. </w:t>
      </w:r>
      <w:hyperlink r:id="rId71">
        <w:r>
          <w:rPr>
            <w:sz w:val="14"/>
          </w:rPr>
          <w:t>https://www.niaa.gov.au/sites/default/</w:t>
        </w:r>
      </w:hyperlink>
      <w:r>
        <w:rPr>
          <w:spacing w:val="40"/>
          <w:sz w:val="14"/>
        </w:rPr>
        <w:t xml:space="preserve"> </w:t>
      </w:r>
      <w:r>
        <w:rPr>
          <w:spacing w:val="-2"/>
          <w:sz w:val="14"/>
        </w:rPr>
        <w:t>files/documents/publications/mhsewb-framework_0.pdf</w:t>
      </w:r>
    </w:p>
    <w:p w14:paraId="51F68D77" w14:textId="77777777" w:rsidR="00A325E2" w:rsidRDefault="00473619" w:rsidP="00E85DF7">
      <w:pPr>
        <w:pStyle w:val="ListParagraph"/>
        <w:numPr>
          <w:ilvl w:val="0"/>
          <w:numId w:val="2"/>
        </w:numPr>
        <w:tabs>
          <w:tab w:val="left" w:pos="567"/>
        </w:tabs>
        <w:spacing w:before="83" w:line="268" w:lineRule="auto"/>
        <w:ind w:right="206"/>
        <w:rPr>
          <w:sz w:val="14"/>
        </w:rPr>
      </w:pPr>
      <w:proofErr w:type="spellStart"/>
      <w:r>
        <w:rPr>
          <w:sz w:val="14"/>
        </w:rPr>
        <w:t>Orygen</w:t>
      </w:r>
      <w:proofErr w:type="spellEnd"/>
      <w:r>
        <w:rPr>
          <w:sz w:val="14"/>
        </w:rPr>
        <w:t>.</w:t>
      </w:r>
      <w:r>
        <w:rPr>
          <w:spacing w:val="-6"/>
          <w:sz w:val="14"/>
        </w:rPr>
        <w:t xml:space="preserve"> </w:t>
      </w:r>
      <w:r>
        <w:rPr>
          <w:sz w:val="14"/>
        </w:rPr>
        <w:t>(2025).</w:t>
      </w:r>
      <w:r>
        <w:rPr>
          <w:spacing w:val="-7"/>
          <w:sz w:val="14"/>
        </w:rPr>
        <w:t xml:space="preserve"> </w:t>
      </w:r>
      <w:proofErr w:type="spellStart"/>
      <w:r>
        <w:rPr>
          <w:i/>
          <w:sz w:val="14"/>
        </w:rPr>
        <w:t>Orygen</w:t>
      </w:r>
      <w:proofErr w:type="spellEnd"/>
      <w:r>
        <w:rPr>
          <w:i/>
          <w:spacing w:val="-6"/>
          <w:sz w:val="14"/>
        </w:rPr>
        <w:t xml:space="preserve"> </w:t>
      </w:r>
      <w:r>
        <w:rPr>
          <w:i/>
          <w:sz w:val="14"/>
        </w:rPr>
        <w:t>Lived</w:t>
      </w:r>
      <w:r>
        <w:rPr>
          <w:i/>
          <w:spacing w:val="-6"/>
          <w:sz w:val="14"/>
        </w:rPr>
        <w:t xml:space="preserve"> </w:t>
      </w:r>
      <w:r>
        <w:rPr>
          <w:i/>
          <w:sz w:val="14"/>
        </w:rPr>
        <w:t>Experience</w:t>
      </w:r>
      <w:r>
        <w:rPr>
          <w:i/>
          <w:spacing w:val="-6"/>
          <w:sz w:val="14"/>
        </w:rPr>
        <w:t xml:space="preserve"> </w:t>
      </w:r>
      <w:r>
        <w:rPr>
          <w:i/>
          <w:sz w:val="14"/>
        </w:rPr>
        <w:t>Workforce</w:t>
      </w:r>
      <w:r>
        <w:rPr>
          <w:i/>
          <w:spacing w:val="-6"/>
          <w:sz w:val="14"/>
        </w:rPr>
        <w:t xml:space="preserve"> </w:t>
      </w:r>
      <w:r>
        <w:rPr>
          <w:i/>
          <w:sz w:val="14"/>
        </w:rPr>
        <w:t>Framework</w:t>
      </w:r>
      <w:r>
        <w:rPr>
          <w:sz w:val="14"/>
        </w:rPr>
        <w:t>.</w:t>
      </w:r>
      <w:r>
        <w:rPr>
          <w:spacing w:val="40"/>
          <w:sz w:val="14"/>
        </w:rPr>
        <w:t xml:space="preserve"> </w:t>
      </w:r>
      <w:proofErr w:type="spellStart"/>
      <w:r>
        <w:rPr>
          <w:spacing w:val="-2"/>
          <w:sz w:val="14"/>
        </w:rPr>
        <w:t>Orygen</w:t>
      </w:r>
      <w:proofErr w:type="spellEnd"/>
      <w:r>
        <w:rPr>
          <w:spacing w:val="-2"/>
          <w:sz w:val="14"/>
        </w:rPr>
        <w:t>.</w:t>
      </w:r>
    </w:p>
    <w:p w14:paraId="51F68D79" w14:textId="41C427CC" w:rsidR="00A325E2" w:rsidRPr="004743D7" w:rsidRDefault="00473619" w:rsidP="00E85DF7">
      <w:pPr>
        <w:pStyle w:val="ListParagraph"/>
        <w:numPr>
          <w:ilvl w:val="0"/>
          <w:numId w:val="2"/>
        </w:numPr>
        <w:tabs>
          <w:tab w:val="left" w:pos="566"/>
        </w:tabs>
        <w:spacing w:before="19" w:line="268" w:lineRule="auto"/>
        <w:ind w:right="84" w:hanging="283"/>
        <w:rPr>
          <w:sz w:val="14"/>
        </w:rPr>
      </w:pPr>
      <w:r w:rsidRPr="004743D7">
        <w:rPr>
          <w:sz w:val="14"/>
        </w:rPr>
        <w:t>Scott,</w:t>
      </w:r>
      <w:r w:rsidRPr="004743D7">
        <w:rPr>
          <w:spacing w:val="-3"/>
          <w:sz w:val="14"/>
        </w:rPr>
        <w:t xml:space="preserve"> </w:t>
      </w:r>
      <w:r w:rsidRPr="004743D7">
        <w:rPr>
          <w:sz w:val="14"/>
        </w:rPr>
        <w:t>J.,</w:t>
      </w:r>
      <w:r w:rsidRPr="004743D7">
        <w:rPr>
          <w:spacing w:val="-2"/>
          <w:sz w:val="14"/>
        </w:rPr>
        <w:t xml:space="preserve"> </w:t>
      </w:r>
      <w:proofErr w:type="spellStart"/>
      <w:r w:rsidRPr="004743D7">
        <w:rPr>
          <w:sz w:val="14"/>
        </w:rPr>
        <w:t>Iorfino</w:t>
      </w:r>
      <w:proofErr w:type="spellEnd"/>
      <w:r w:rsidRPr="004743D7">
        <w:rPr>
          <w:sz w:val="14"/>
        </w:rPr>
        <w:t>,</w:t>
      </w:r>
      <w:r w:rsidRPr="004743D7">
        <w:rPr>
          <w:spacing w:val="-4"/>
          <w:sz w:val="14"/>
        </w:rPr>
        <w:t xml:space="preserve"> </w:t>
      </w:r>
      <w:r w:rsidRPr="004743D7">
        <w:rPr>
          <w:sz w:val="14"/>
        </w:rPr>
        <w:t>F.,</w:t>
      </w:r>
      <w:r w:rsidRPr="004743D7">
        <w:rPr>
          <w:spacing w:val="-2"/>
          <w:sz w:val="14"/>
        </w:rPr>
        <w:t xml:space="preserve"> </w:t>
      </w:r>
      <w:r w:rsidRPr="004743D7">
        <w:rPr>
          <w:sz w:val="14"/>
        </w:rPr>
        <w:t>Capon,</w:t>
      </w:r>
      <w:r w:rsidRPr="004743D7">
        <w:rPr>
          <w:spacing w:val="-2"/>
          <w:sz w:val="14"/>
        </w:rPr>
        <w:t xml:space="preserve"> </w:t>
      </w:r>
      <w:r w:rsidRPr="004743D7">
        <w:rPr>
          <w:sz w:val="14"/>
        </w:rPr>
        <w:t>W.,</w:t>
      </w:r>
      <w:r w:rsidRPr="004743D7">
        <w:rPr>
          <w:spacing w:val="-3"/>
          <w:sz w:val="14"/>
        </w:rPr>
        <w:t xml:space="preserve"> </w:t>
      </w:r>
      <w:r w:rsidRPr="004743D7">
        <w:rPr>
          <w:sz w:val="14"/>
        </w:rPr>
        <w:t>Crouse,</w:t>
      </w:r>
      <w:r w:rsidRPr="004743D7">
        <w:rPr>
          <w:spacing w:val="-2"/>
          <w:sz w:val="14"/>
        </w:rPr>
        <w:t xml:space="preserve"> </w:t>
      </w:r>
      <w:r w:rsidRPr="004743D7">
        <w:rPr>
          <w:sz w:val="14"/>
        </w:rPr>
        <w:t>J.,</w:t>
      </w:r>
      <w:r w:rsidRPr="004743D7">
        <w:rPr>
          <w:spacing w:val="-3"/>
          <w:sz w:val="14"/>
        </w:rPr>
        <w:t xml:space="preserve"> </w:t>
      </w:r>
      <w:r w:rsidRPr="004743D7">
        <w:rPr>
          <w:sz w:val="14"/>
        </w:rPr>
        <w:t>Nelson,</w:t>
      </w:r>
      <w:r w:rsidRPr="004743D7">
        <w:rPr>
          <w:spacing w:val="-2"/>
          <w:sz w:val="14"/>
        </w:rPr>
        <w:t xml:space="preserve"> </w:t>
      </w:r>
      <w:r w:rsidRPr="004743D7">
        <w:rPr>
          <w:sz w:val="14"/>
        </w:rPr>
        <w:t>B.,</w:t>
      </w:r>
      <w:r w:rsidRPr="004743D7">
        <w:rPr>
          <w:spacing w:val="-2"/>
          <w:sz w:val="14"/>
        </w:rPr>
        <w:t xml:space="preserve"> </w:t>
      </w:r>
      <w:proofErr w:type="spellStart"/>
      <w:r w:rsidRPr="004743D7">
        <w:rPr>
          <w:spacing w:val="-2"/>
          <w:sz w:val="14"/>
        </w:rPr>
        <w:t>Chanen</w:t>
      </w:r>
      <w:proofErr w:type="spellEnd"/>
      <w:r w:rsidRPr="004743D7">
        <w:rPr>
          <w:spacing w:val="-2"/>
          <w:sz w:val="14"/>
        </w:rPr>
        <w:t>,</w:t>
      </w:r>
      <w:r w:rsidR="004743D7" w:rsidRPr="004743D7">
        <w:rPr>
          <w:spacing w:val="-2"/>
          <w:sz w:val="14"/>
        </w:rPr>
        <w:t xml:space="preserve"> </w:t>
      </w:r>
      <w:r w:rsidRPr="004743D7">
        <w:rPr>
          <w:sz w:val="14"/>
        </w:rPr>
        <w:t>A. M., Dwyer, D., Conus, P., Bechdolf,</w:t>
      </w:r>
      <w:r w:rsidRPr="004743D7">
        <w:rPr>
          <w:spacing w:val="-1"/>
          <w:sz w:val="14"/>
        </w:rPr>
        <w:t xml:space="preserve"> </w:t>
      </w:r>
      <w:r w:rsidRPr="004743D7">
        <w:rPr>
          <w:sz w:val="14"/>
        </w:rPr>
        <w:t>A., Ratheesh,</w:t>
      </w:r>
      <w:r w:rsidRPr="004743D7">
        <w:rPr>
          <w:spacing w:val="-1"/>
          <w:sz w:val="14"/>
        </w:rPr>
        <w:t xml:space="preserve"> </w:t>
      </w:r>
      <w:r w:rsidRPr="004743D7">
        <w:rPr>
          <w:sz w:val="14"/>
        </w:rPr>
        <w:t xml:space="preserve">A., </w:t>
      </w:r>
      <w:proofErr w:type="spellStart"/>
      <w:r w:rsidRPr="004743D7">
        <w:rPr>
          <w:sz w:val="14"/>
        </w:rPr>
        <w:t>Raballo</w:t>
      </w:r>
      <w:proofErr w:type="spellEnd"/>
      <w:r w:rsidRPr="004743D7">
        <w:rPr>
          <w:sz w:val="14"/>
        </w:rPr>
        <w:t>,</w:t>
      </w:r>
      <w:r w:rsidRPr="004743D7">
        <w:rPr>
          <w:spacing w:val="40"/>
          <w:sz w:val="14"/>
        </w:rPr>
        <w:t xml:space="preserve"> </w:t>
      </w:r>
      <w:r w:rsidRPr="004743D7">
        <w:rPr>
          <w:sz w:val="14"/>
        </w:rPr>
        <w:t>A., Yung, A., Berk, M., McKenna, S., Hockey, S., Hutcheon, A.,</w:t>
      </w:r>
      <w:r w:rsidRPr="004743D7">
        <w:rPr>
          <w:spacing w:val="40"/>
          <w:sz w:val="14"/>
        </w:rPr>
        <w:t xml:space="preserve"> </w:t>
      </w:r>
      <w:r w:rsidRPr="004743D7">
        <w:rPr>
          <w:sz w:val="14"/>
        </w:rPr>
        <w:t>Scott,</w:t>
      </w:r>
      <w:r w:rsidRPr="004743D7">
        <w:rPr>
          <w:spacing w:val="-3"/>
          <w:sz w:val="14"/>
        </w:rPr>
        <w:t xml:space="preserve"> </w:t>
      </w:r>
      <w:r w:rsidRPr="004743D7">
        <w:rPr>
          <w:sz w:val="14"/>
        </w:rPr>
        <w:t>E.,</w:t>
      </w:r>
      <w:r w:rsidRPr="004743D7">
        <w:rPr>
          <w:spacing w:val="-3"/>
          <w:sz w:val="14"/>
        </w:rPr>
        <w:t xml:space="preserve"> </w:t>
      </w:r>
      <w:r w:rsidRPr="004743D7">
        <w:rPr>
          <w:sz w:val="14"/>
        </w:rPr>
        <w:t>McGorry,</w:t>
      </w:r>
      <w:r w:rsidRPr="004743D7">
        <w:rPr>
          <w:spacing w:val="-3"/>
          <w:sz w:val="14"/>
        </w:rPr>
        <w:t xml:space="preserve"> </w:t>
      </w:r>
      <w:r w:rsidRPr="004743D7">
        <w:rPr>
          <w:sz w:val="14"/>
        </w:rPr>
        <w:t>P.,</w:t>
      </w:r>
      <w:r w:rsidRPr="004743D7">
        <w:rPr>
          <w:spacing w:val="-3"/>
          <w:sz w:val="14"/>
        </w:rPr>
        <w:t xml:space="preserve"> </w:t>
      </w:r>
      <w:r w:rsidRPr="004743D7">
        <w:rPr>
          <w:sz w:val="14"/>
        </w:rPr>
        <w:t>Shah,</w:t>
      </w:r>
      <w:r w:rsidRPr="004743D7">
        <w:rPr>
          <w:spacing w:val="-3"/>
          <w:sz w:val="14"/>
        </w:rPr>
        <w:t xml:space="preserve"> </w:t>
      </w:r>
      <w:r w:rsidRPr="004743D7">
        <w:rPr>
          <w:sz w:val="14"/>
        </w:rPr>
        <w:t>J.,</w:t>
      </w:r>
      <w:r w:rsidRPr="004743D7">
        <w:rPr>
          <w:spacing w:val="-3"/>
          <w:sz w:val="14"/>
        </w:rPr>
        <w:t xml:space="preserve"> </w:t>
      </w:r>
      <w:r w:rsidRPr="004743D7">
        <w:rPr>
          <w:sz w:val="14"/>
        </w:rPr>
        <w:t>&amp;</w:t>
      </w:r>
      <w:r w:rsidRPr="004743D7">
        <w:rPr>
          <w:spacing w:val="-3"/>
          <w:sz w:val="14"/>
        </w:rPr>
        <w:t xml:space="preserve"> </w:t>
      </w:r>
      <w:r w:rsidRPr="004743D7">
        <w:rPr>
          <w:sz w:val="14"/>
        </w:rPr>
        <w:t>Hickie,</w:t>
      </w:r>
      <w:r w:rsidRPr="004743D7">
        <w:rPr>
          <w:spacing w:val="-3"/>
          <w:sz w:val="14"/>
        </w:rPr>
        <w:t xml:space="preserve"> </w:t>
      </w:r>
      <w:r w:rsidRPr="004743D7">
        <w:rPr>
          <w:sz w:val="14"/>
        </w:rPr>
        <w:t>I.</w:t>
      </w:r>
      <w:r w:rsidRPr="004743D7">
        <w:rPr>
          <w:spacing w:val="-3"/>
          <w:sz w:val="14"/>
        </w:rPr>
        <w:t xml:space="preserve"> </w:t>
      </w:r>
      <w:r w:rsidRPr="004743D7">
        <w:rPr>
          <w:sz w:val="14"/>
        </w:rPr>
        <w:t>B.</w:t>
      </w:r>
      <w:r w:rsidRPr="004743D7">
        <w:rPr>
          <w:spacing w:val="-3"/>
          <w:sz w:val="14"/>
        </w:rPr>
        <w:t xml:space="preserve"> </w:t>
      </w:r>
      <w:r w:rsidRPr="004743D7">
        <w:rPr>
          <w:sz w:val="14"/>
        </w:rPr>
        <w:t>(2024).</w:t>
      </w:r>
      <w:r w:rsidRPr="004743D7">
        <w:rPr>
          <w:spacing w:val="-3"/>
          <w:sz w:val="14"/>
        </w:rPr>
        <w:t xml:space="preserve"> </w:t>
      </w:r>
      <w:r w:rsidRPr="004743D7">
        <w:rPr>
          <w:sz w:val="14"/>
        </w:rPr>
        <w:t>Staging</w:t>
      </w:r>
      <w:r w:rsidRPr="004743D7">
        <w:rPr>
          <w:spacing w:val="-3"/>
          <w:sz w:val="14"/>
        </w:rPr>
        <w:t xml:space="preserve"> </w:t>
      </w:r>
      <w:r w:rsidRPr="004743D7">
        <w:rPr>
          <w:sz w:val="14"/>
        </w:rPr>
        <w:t>2.0:</w:t>
      </w:r>
      <w:r w:rsidRPr="004743D7">
        <w:rPr>
          <w:spacing w:val="40"/>
          <w:sz w:val="14"/>
        </w:rPr>
        <w:t xml:space="preserve"> </w:t>
      </w:r>
      <w:r w:rsidRPr="004743D7">
        <w:rPr>
          <w:sz w:val="14"/>
        </w:rPr>
        <w:t>Refining transdiagnostic clinical staging frameworks to enhance</w:t>
      </w:r>
      <w:r w:rsidRPr="004743D7">
        <w:rPr>
          <w:spacing w:val="40"/>
          <w:sz w:val="14"/>
        </w:rPr>
        <w:t xml:space="preserve"> </w:t>
      </w:r>
      <w:r w:rsidRPr="004743D7">
        <w:rPr>
          <w:sz w:val="14"/>
        </w:rPr>
        <w:t>reliability</w:t>
      </w:r>
      <w:r w:rsidRPr="004743D7">
        <w:rPr>
          <w:spacing w:val="-4"/>
          <w:sz w:val="14"/>
        </w:rPr>
        <w:t xml:space="preserve"> </w:t>
      </w:r>
      <w:r w:rsidRPr="004743D7">
        <w:rPr>
          <w:sz w:val="14"/>
        </w:rPr>
        <w:t>and</w:t>
      </w:r>
      <w:r w:rsidRPr="004743D7">
        <w:rPr>
          <w:spacing w:val="-4"/>
          <w:sz w:val="14"/>
        </w:rPr>
        <w:t xml:space="preserve"> </w:t>
      </w:r>
      <w:r w:rsidRPr="004743D7">
        <w:rPr>
          <w:sz w:val="14"/>
        </w:rPr>
        <w:t>utility</w:t>
      </w:r>
      <w:r w:rsidRPr="004743D7">
        <w:rPr>
          <w:spacing w:val="-5"/>
          <w:sz w:val="14"/>
        </w:rPr>
        <w:t xml:space="preserve"> </w:t>
      </w:r>
      <w:r w:rsidRPr="004743D7">
        <w:rPr>
          <w:sz w:val="14"/>
        </w:rPr>
        <w:t>for</w:t>
      </w:r>
      <w:r w:rsidRPr="004743D7">
        <w:rPr>
          <w:spacing w:val="-4"/>
          <w:sz w:val="14"/>
        </w:rPr>
        <w:t xml:space="preserve"> </w:t>
      </w:r>
      <w:r w:rsidRPr="004743D7">
        <w:rPr>
          <w:sz w:val="14"/>
        </w:rPr>
        <w:t>youth</w:t>
      </w:r>
      <w:r w:rsidRPr="004743D7">
        <w:rPr>
          <w:spacing w:val="-4"/>
          <w:sz w:val="14"/>
        </w:rPr>
        <w:t xml:space="preserve"> </w:t>
      </w:r>
      <w:r w:rsidRPr="004743D7">
        <w:rPr>
          <w:sz w:val="14"/>
        </w:rPr>
        <w:t>mental</w:t>
      </w:r>
      <w:r w:rsidRPr="004743D7">
        <w:rPr>
          <w:spacing w:val="-5"/>
          <w:sz w:val="14"/>
        </w:rPr>
        <w:t xml:space="preserve"> </w:t>
      </w:r>
      <w:r w:rsidRPr="004743D7">
        <w:rPr>
          <w:sz w:val="14"/>
        </w:rPr>
        <w:t>health.</w:t>
      </w:r>
      <w:r w:rsidRPr="004743D7">
        <w:rPr>
          <w:spacing w:val="-4"/>
          <w:sz w:val="14"/>
        </w:rPr>
        <w:t xml:space="preserve"> </w:t>
      </w:r>
      <w:r w:rsidRPr="004743D7">
        <w:rPr>
          <w:i/>
          <w:sz w:val="14"/>
        </w:rPr>
        <w:t>The</w:t>
      </w:r>
      <w:r w:rsidRPr="004743D7">
        <w:rPr>
          <w:i/>
          <w:spacing w:val="-4"/>
          <w:sz w:val="14"/>
        </w:rPr>
        <w:t xml:space="preserve"> </w:t>
      </w:r>
      <w:r w:rsidRPr="004743D7">
        <w:rPr>
          <w:i/>
          <w:sz w:val="14"/>
        </w:rPr>
        <w:t>Lancet</w:t>
      </w:r>
      <w:r w:rsidRPr="004743D7">
        <w:rPr>
          <w:i/>
          <w:spacing w:val="-5"/>
          <w:sz w:val="14"/>
        </w:rPr>
        <w:t xml:space="preserve"> </w:t>
      </w:r>
      <w:r w:rsidRPr="004743D7">
        <w:rPr>
          <w:i/>
          <w:sz w:val="14"/>
        </w:rPr>
        <w:t>Psychiatry</w:t>
      </w:r>
      <w:r w:rsidRPr="004743D7">
        <w:rPr>
          <w:sz w:val="14"/>
        </w:rPr>
        <w:t>,</w:t>
      </w:r>
      <w:r w:rsidRPr="004743D7">
        <w:rPr>
          <w:spacing w:val="40"/>
          <w:sz w:val="14"/>
        </w:rPr>
        <w:t xml:space="preserve"> </w:t>
      </w:r>
      <w:r w:rsidRPr="004743D7">
        <w:rPr>
          <w:i/>
          <w:sz w:val="14"/>
        </w:rPr>
        <w:t>11</w:t>
      </w:r>
      <w:r w:rsidRPr="004743D7">
        <w:rPr>
          <w:sz w:val="14"/>
        </w:rPr>
        <w:t xml:space="preserve">(6), 461–471. </w:t>
      </w:r>
      <w:hyperlink r:id="rId72">
        <w:r w:rsidRPr="004743D7">
          <w:rPr>
            <w:sz w:val="14"/>
          </w:rPr>
          <w:t>https://doi.org/10.1016/S2215-0366(24)00060-9</w:t>
        </w:r>
      </w:hyperlink>
    </w:p>
    <w:p w14:paraId="51F68D7A" w14:textId="77777777" w:rsidR="00A325E2" w:rsidRDefault="00473619" w:rsidP="00E85DF7">
      <w:pPr>
        <w:pStyle w:val="ListParagraph"/>
        <w:numPr>
          <w:ilvl w:val="0"/>
          <w:numId w:val="2"/>
        </w:numPr>
        <w:tabs>
          <w:tab w:val="left" w:pos="567"/>
        </w:tabs>
        <w:spacing w:before="83" w:line="268" w:lineRule="auto"/>
        <w:ind w:right="38"/>
        <w:rPr>
          <w:sz w:val="14"/>
        </w:rPr>
      </w:pPr>
      <w:r>
        <w:rPr>
          <w:sz w:val="14"/>
        </w:rPr>
        <w:t>National</w:t>
      </w:r>
      <w:r>
        <w:rPr>
          <w:spacing w:val="-6"/>
          <w:sz w:val="14"/>
        </w:rPr>
        <w:t xml:space="preserve"> </w:t>
      </w:r>
      <w:r>
        <w:rPr>
          <w:sz w:val="14"/>
        </w:rPr>
        <w:t>Mental</w:t>
      </w:r>
      <w:r>
        <w:rPr>
          <w:spacing w:val="-6"/>
          <w:sz w:val="14"/>
        </w:rPr>
        <w:t xml:space="preserve"> </w:t>
      </w:r>
      <w:r>
        <w:rPr>
          <w:sz w:val="14"/>
        </w:rPr>
        <w:t>Health</w:t>
      </w:r>
      <w:r>
        <w:rPr>
          <w:spacing w:val="-6"/>
          <w:sz w:val="14"/>
        </w:rPr>
        <w:t xml:space="preserve"> </w:t>
      </w:r>
      <w:r>
        <w:rPr>
          <w:sz w:val="14"/>
        </w:rPr>
        <w:t>Commission.</w:t>
      </w:r>
      <w:r>
        <w:rPr>
          <w:spacing w:val="-6"/>
          <w:sz w:val="14"/>
        </w:rPr>
        <w:t xml:space="preserve"> </w:t>
      </w:r>
      <w:r>
        <w:rPr>
          <w:sz w:val="14"/>
        </w:rPr>
        <w:t>(n.d.).</w:t>
      </w:r>
      <w:r>
        <w:rPr>
          <w:spacing w:val="-7"/>
          <w:sz w:val="14"/>
        </w:rPr>
        <w:t xml:space="preserve"> </w:t>
      </w:r>
      <w:r>
        <w:rPr>
          <w:i/>
          <w:sz w:val="14"/>
        </w:rPr>
        <w:t>Equally</w:t>
      </w:r>
      <w:r>
        <w:rPr>
          <w:i/>
          <w:spacing w:val="-6"/>
          <w:sz w:val="14"/>
        </w:rPr>
        <w:t xml:space="preserve"> </w:t>
      </w:r>
      <w:r>
        <w:rPr>
          <w:i/>
          <w:sz w:val="14"/>
        </w:rPr>
        <w:t>Well</w:t>
      </w:r>
      <w:r>
        <w:rPr>
          <w:i/>
          <w:spacing w:val="-6"/>
          <w:sz w:val="14"/>
        </w:rPr>
        <w:t xml:space="preserve"> </w:t>
      </w:r>
      <w:r>
        <w:rPr>
          <w:i/>
          <w:sz w:val="14"/>
        </w:rPr>
        <w:t>Consensus</w:t>
      </w:r>
      <w:r>
        <w:rPr>
          <w:i/>
          <w:spacing w:val="40"/>
          <w:sz w:val="14"/>
        </w:rPr>
        <w:t xml:space="preserve"> </w:t>
      </w:r>
      <w:r>
        <w:rPr>
          <w:i/>
          <w:sz w:val="14"/>
        </w:rPr>
        <w:t>Statement: Improving the physical health and wellbeing of people</w:t>
      </w:r>
      <w:r>
        <w:rPr>
          <w:i/>
          <w:spacing w:val="40"/>
          <w:sz w:val="14"/>
        </w:rPr>
        <w:t xml:space="preserve"> </w:t>
      </w:r>
      <w:r>
        <w:rPr>
          <w:i/>
          <w:sz w:val="14"/>
        </w:rPr>
        <w:t>living with mental illness in Australia</w:t>
      </w:r>
      <w:r>
        <w:rPr>
          <w:sz w:val="14"/>
        </w:rPr>
        <w:t>. Retrieved March 30, 2026,</w:t>
      </w:r>
      <w:r>
        <w:rPr>
          <w:spacing w:val="40"/>
          <w:sz w:val="14"/>
        </w:rPr>
        <w:t xml:space="preserve"> </w:t>
      </w:r>
      <w:r>
        <w:rPr>
          <w:sz w:val="14"/>
        </w:rPr>
        <w:t>from</w:t>
      </w:r>
      <w:r>
        <w:rPr>
          <w:spacing w:val="-2"/>
          <w:sz w:val="14"/>
        </w:rPr>
        <w:t xml:space="preserve"> </w:t>
      </w:r>
      <w:hyperlink r:id="rId73">
        <w:r>
          <w:rPr>
            <w:sz w:val="14"/>
          </w:rPr>
          <w:t>https://www.mentalhealthcommission.gov.au/sites/default/</w:t>
        </w:r>
      </w:hyperlink>
      <w:r>
        <w:rPr>
          <w:spacing w:val="40"/>
          <w:sz w:val="14"/>
        </w:rPr>
        <w:t xml:space="preserve"> </w:t>
      </w:r>
      <w:r>
        <w:rPr>
          <w:spacing w:val="-2"/>
          <w:sz w:val="14"/>
        </w:rPr>
        <w:t>files/2024-03/equally-well-consensus-statement_1.pdf</w:t>
      </w:r>
    </w:p>
    <w:p w14:paraId="51F68D7B" w14:textId="77777777" w:rsidR="00A325E2" w:rsidRDefault="00473619" w:rsidP="00E85DF7">
      <w:pPr>
        <w:pStyle w:val="ListParagraph"/>
        <w:numPr>
          <w:ilvl w:val="0"/>
          <w:numId w:val="2"/>
        </w:numPr>
        <w:tabs>
          <w:tab w:val="left" w:pos="565"/>
          <w:tab w:val="left" w:pos="567"/>
        </w:tabs>
        <w:spacing w:before="83" w:line="268" w:lineRule="auto"/>
        <w:ind w:right="57"/>
        <w:rPr>
          <w:sz w:val="14"/>
        </w:rPr>
      </w:pPr>
      <w:r>
        <w:rPr>
          <w:sz w:val="14"/>
        </w:rPr>
        <w:t>Watkins, A., Denney-Wilson, E., Curtis, J., Teasdale, S.,</w:t>
      </w:r>
      <w:r>
        <w:rPr>
          <w:spacing w:val="40"/>
          <w:sz w:val="14"/>
        </w:rPr>
        <w:t xml:space="preserve"> </w:t>
      </w:r>
      <w:r>
        <w:rPr>
          <w:sz w:val="14"/>
        </w:rPr>
        <w:t>Rosenbaum, S., Ward, P. B., &amp; Stein-</w:t>
      </w:r>
      <w:proofErr w:type="spellStart"/>
      <w:r>
        <w:rPr>
          <w:sz w:val="14"/>
        </w:rPr>
        <w:t>Parbury</w:t>
      </w:r>
      <w:proofErr w:type="spellEnd"/>
      <w:r>
        <w:rPr>
          <w:sz w:val="14"/>
        </w:rPr>
        <w:t>, J. (2020). Keeping</w:t>
      </w:r>
      <w:r>
        <w:rPr>
          <w:spacing w:val="40"/>
          <w:sz w:val="14"/>
        </w:rPr>
        <w:t xml:space="preserve"> </w:t>
      </w:r>
      <w:r>
        <w:rPr>
          <w:sz w:val="14"/>
        </w:rPr>
        <w:t>the</w:t>
      </w:r>
      <w:r>
        <w:rPr>
          <w:spacing w:val="-6"/>
          <w:sz w:val="14"/>
        </w:rPr>
        <w:t xml:space="preserve"> </w:t>
      </w:r>
      <w:r>
        <w:rPr>
          <w:sz w:val="14"/>
        </w:rPr>
        <w:t>body</w:t>
      </w:r>
      <w:r>
        <w:rPr>
          <w:spacing w:val="-4"/>
          <w:sz w:val="14"/>
        </w:rPr>
        <w:t xml:space="preserve"> </w:t>
      </w:r>
      <w:r>
        <w:rPr>
          <w:sz w:val="14"/>
        </w:rPr>
        <w:t>in</w:t>
      </w:r>
      <w:r>
        <w:rPr>
          <w:spacing w:val="-4"/>
          <w:sz w:val="14"/>
        </w:rPr>
        <w:t xml:space="preserve"> </w:t>
      </w:r>
      <w:r>
        <w:rPr>
          <w:sz w:val="14"/>
        </w:rPr>
        <w:t>mind:</w:t>
      </w:r>
      <w:r>
        <w:rPr>
          <w:spacing w:val="-10"/>
          <w:sz w:val="14"/>
        </w:rPr>
        <w:t xml:space="preserve"> </w:t>
      </w:r>
      <w:r>
        <w:rPr>
          <w:sz w:val="14"/>
        </w:rPr>
        <w:t>A</w:t>
      </w:r>
      <w:r>
        <w:rPr>
          <w:spacing w:val="-10"/>
          <w:sz w:val="14"/>
        </w:rPr>
        <w:t xml:space="preserve"> </w:t>
      </w:r>
      <w:r>
        <w:rPr>
          <w:sz w:val="14"/>
        </w:rPr>
        <w:t>qualitative</w:t>
      </w:r>
      <w:r>
        <w:rPr>
          <w:spacing w:val="-3"/>
          <w:sz w:val="14"/>
        </w:rPr>
        <w:t xml:space="preserve"> </w:t>
      </w:r>
      <w:r>
        <w:rPr>
          <w:sz w:val="14"/>
        </w:rPr>
        <w:t>analysis</w:t>
      </w:r>
      <w:r>
        <w:rPr>
          <w:spacing w:val="-4"/>
          <w:sz w:val="14"/>
        </w:rPr>
        <w:t xml:space="preserve"> </w:t>
      </w:r>
      <w:r>
        <w:rPr>
          <w:sz w:val="14"/>
        </w:rPr>
        <w:t>of</w:t>
      </w:r>
      <w:r>
        <w:rPr>
          <w:spacing w:val="-4"/>
          <w:sz w:val="14"/>
        </w:rPr>
        <w:t xml:space="preserve"> </w:t>
      </w:r>
      <w:r>
        <w:rPr>
          <w:sz w:val="14"/>
        </w:rPr>
        <w:t>the</w:t>
      </w:r>
      <w:r>
        <w:rPr>
          <w:spacing w:val="-4"/>
          <w:sz w:val="14"/>
        </w:rPr>
        <w:t xml:space="preserve"> </w:t>
      </w:r>
      <w:r>
        <w:rPr>
          <w:sz w:val="14"/>
        </w:rPr>
        <w:t>experiences</w:t>
      </w:r>
      <w:r>
        <w:rPr>
          <w:spacing w:val="-4"/>
          <w:sz w:val="14"/>
        </w:rPr>
        <w:t xml:space="preserve"> </w:t>
      </w:r>
      <w:r>
        <w:rPr>
          <w:sz w:val="14"/>
        </w:rPr>
        <w:t>of</w:t>
      </w:r>
      <w:r>
        <w:rPr>
          <w:spacing w:val="-4"/>
          <w:sz w:val="14"/>
        </w:rPr>
        <w:t xml:space="preserve"> </w:t>
      </w:r>
      <w:r>
        <w:rPr>
          <w:sz w:val="14"/>
        </w:rPr>
        <w:t>people</w:t>
      </w:r>
      <w:r>
        <w:rPr>
          <w:spacing w:val="40"/>
          <w:sz w:val="14"/>
        </w:rPr>
        <w:t xml:space="preserve"> </w:t>
      </w:r>
      <w:r>
        <w:rPr>
          <w:sz w:val="14"/>
        </w:rPr>
        <w:t>experiencing first-episode psychosis participating in a lifestyle</w:t>
      </w:r>
      <w:r>
        <w:rPr>
          <w:spacing w:val="40"/>
          <w:sz w:val="14"/>
        </w:rPr>
        <w:t xml:space="preserve"> </w:t>
      </w:r>
      <w:r>
        <w:rPr>
          <w:sz w:val="14"/>
        </w:rPr>
        <w:t xml:space="preserve">intervention </w:t>
      </w:r>
      <w:proofErr w:type="spellStart"/>
      <w:r>
        <w:rPr>
          <w:sz w:val="14"/>
        </w:rPr>
        <w:t>programme</w:t>
      </w:r>
      <w:proofErr w:type="spellEnd"/>
      <w:r>
        <w:rPr>
          <w:sz w:val="14"/>
        </w:rPr>
        <w:t xml:space="preserve">. </w:t>
      </w:r>
      <w:r>
        <w:rPr>
          <w:i/>
          <w:sz w:val="14"/>
        </w:rPr>
        <w:t>International Journal of Mental Health</w:t>
      </w:r>
      <w:r>
        <w:rPr>
          <w:i/>
          <w:spacing w:val="40"/>
          <w:sz w:val="14"/>
        </w:rPr>
        <w:t xml:space="preserve"> </w:t>
      </w:r>
      <w:r>
        <w:rPr>
          <w:i/>
          <w:sz w:val="14"/>
        </w:rPr>
        <w:t>Nursing, 29</w:t>
      </w:r>
      <w:r>
        <w:rPr>
          <w:sz w:val="14"/>
        </w:rPr>
        <w:t xml:space="preserve">(2), 278–289. </w:t>
      </w:r>
      <w:hyperlink r:id="rId74">
        <w:r>
          <w:rPr>
            <w:sz w:val="14"/>
          </w:rPr>
          <w:t>https://doi.org/10.1111/inm.12683</w:t>
        </w:r>
      </w:hyperlink>
    </w:p>
    <w:p w14:paraId="51F68D7C" w14:textId="77777777" w:rsidR="00A325E2" w:rsidRDefault="00473619" w:rsidP="00E85DF7">
      <w:pPr>
        <w:pStyle w:val="ListParagraph"/>
        <w:numPr>
          <w:ilvl w:val="0"/>
          <w:numId w:val="2"/>
        </w:numPr>
        <w:tabs>
          <w:tab w:val="left" w:pos="567"/>
        </w:tabs>
        <w:spacing w:before="84" w:line="268" w:lineRule="auto"/>
        <w:ind w:right="833"/>
        <w:rPr>
          <w:sz w:val="14"/>
        </w:rPr>
      </w:pPr>
      <w:r>
        <w:rPr>
          <w:sz w:val="14"/>
        </w:rPr>
        <w:t>International Physical Health in Youth (</w:t>
      </w:r>
      <w:proofErr w:type="spellStart"/>
      <w:r>
        <w:rPr>
          <w:sz w:val="14"/>
        </w:rPr>
        <w:t>iphYs</w:t>
      </w:r>
      <w:proofErr w:type="spellEnd"/>
      <w:r>
        <w:rPr>
          <w:sz w:val="14"/>
        </w:rPr>
        <w:t>) working</w:t>
      </w:r>
      <w:r>
        <w:rPr>
          <w:spacing w:val="40"/>
          <w:sz w:val="14"/>
        </w:rPr>
        <w:t xml:space="preserve"> </w:t>
      </w:r>
      <w:r>
        <w:rPr>
          <w:sz w:val="14"/>
        </w:rPr>
        <w:t xml:space="preserve">group. (2013). </w:t>
      </w:r>
      <w:r>
        <w:rPr>
          <w:i/>
          <w:sz w:val="14"/>
        </w:rPr>
        <w:t>Healthy</w:t>
      </w:r>
      <w:r>
        <w:rPr>
          <w:i/>
          <w:spacing w:val="-4"/>
          <w:sz w:val="14"/>
        </w:rPr>
        <w:t xml:space="preserve"> </w:t>
      </w:r>
      <w:r>
        <w:rPr>
          <w:i/>
          <w:sz w:val="14"/>
        </w:rPr>
        <w:t>Active Lives (</w:t>
      </w:r>
      <w:proofErr w:type="spellStart"/>
      <w:r>
        <w:rPr>
          <w:i/>
          <w:sz w:val="14"/>
        </w:rPr>
        <w:t>HeAL</w:t>
      </w:r>
      <w:proofErr w:type="spellEnd"/>
      <w:r>
        <w:rPr>
          <w:i/>
          <w:sz w:val="14"/>
        </w:rPr>
        <w:t>) consensus</w:t>
      </w:r>
      <w:r>
        <w:rPr>
          <w:i/>
          <w:spacing w:val="40"/>
          <w:sz w:val="14"/>
        </w:rPr>
        <w:t xml:space="preserve"> </w:t>
      </w:r>
      <w:r>
        <w:rPr>
          <w:i/>
          <w:sz w:val="14"/>
        </w:rPr>
        <w:t>statement 2013</w:t>
      </w:r>
      <w:r>
        <w:rPr>
          <w:sz w:val="14"/>
        </w:rPr>
        <w:t xml:space="preserve">. </w:t>
      </w:r>
      <w:hyperlink r:id="rId75">
        <w:r>
          <w:rPr>
            <w:sz w:val="14"/>
          </w:rPr>
          <w:t>https://www.iphys.org.au/_files/</w:t>
        </w:r>
      </w:hyperlink>
      <w:r>
        <w:rPr>
          <w:spacing w:val="40"/>
          <w:sz w:val="14"/>
        </w:rPr>
        <w:t xml:space="preserve"> </w:t>
      </w:r>
      <w:proofErr w:type="spellStart"/>
      <w:r>
        <w:rPr>
          <w:spacing w:val="-2"/>
          <w:sz w:val="14"/>
        </w:rPr>
        <w:t>ugd</w:t>
      </w:r>
      <w:proofErr w:type="spellEnd"/>
      <w:r>
        <w:rPr>
          <w:spacing w:val="-2"/>
          <w:sz w:val="14"/>
        </w:rPr>
        <w:t>/3536bf_87e499b483ee444fbeacdd0b5f103e17.pdf</w:t>
      </w:r>
    </w:p>
    <w:p w14:paraId="51F68D7D" w14:textId="77777777" w:rsidR="00A325E2" w:rsidRDefault="00473619" w:rsidP="00E85DF7">
      <w:pPr>
        <w:pStyle w:val="ListParagraph"/>
        <w:numPr>
          <w:ilvl w:val="0"/>
          <w:numId w:val="2"/>
        </w:numPr>
        <w:tabs>
          <w:tab w:val="left" w:pos="567"/>
        </w:tabs>
        <w:spacing w:before="83" w:line="268" w:lineRule="auto"/>
        <w:ind w:right="182"/>
        <w:rPr>
          <w:sz w:val="14"/>
        </w:rPr>
      </w:pPr>
      <w:r>
        <w:rPr>
          <w:sz w:val="14"/>
        </w:rPr>
        <w:t>Fibbins,</w:t>
      </w:r>
      <w:r>
        <w:rPr>
          <w:spacing w:val="-4"/>
          <w:sz w:val="14"/>
        </w:rPr>
        <w:t xml:space="preserve"> </w:t>
      </w:r>
      <w:r>
        <w:rPr>
          <w:sz w:val="14"/>
        </w:rPr>
        <w:t>H.</w:t>
      </w:r>
      <w:r>
        <w:rPr>
          <w:spacing w:val="-4"/>
          <w:sz w:val="14"/>
        </w:rPr>
        <w:t xml:space="preserve"> </w:t>
      </w:r>
      <w:r>
        <w:rPr>
          <w:sz w:val="14"/>
        </w:rPr>
        <w:t>(2025).</w:t>
      </w:r>
      <w:r>
        <w:rPr>
          <w:spacing w:val="-5"/>
          <w:sz w:val="14"/>
        </w:rPr>
        <w:t xml:space="preserve"> </w:t>
      </w:r>
      <w:r>
        <w:rPr>
          <w:sz w:val="14"/>
        </w:rPr>
        <w:t>Keeping</w:t>
      </w:r>
      <w:r>
        <w:rPr>
          <w:spacing w:val="-4"/>
          <w:sz w:val="14"/>
        </w:rPr>
        <w:t xml:space="preserve"> </w:t>
      </w:r>
      <w:r>
        <w:rPr>
          <w:sz w:val="14"/>
        </w:rPr>
        <w:t>their</w:t>
      </w:r>
      <w:r>
        <w:rPr>
          <w:spacing w:val="-4"/>
          <w:sz w:val="14"/>
        </w:rPr>
        <w:t xml:space="preserve"> </w:t>
      </w:r>
      <w:r>
        <w:rPr>
          <w:sz w:val="14"/>
        </w:rPr>
        <w:t>hearts</w:t>
      </w:r>
      <w:r>
        <w:rPr>
          <w:spacing w:val="-5"/>
          <w:sz w:val="14"/>
        </w:rPr>
        <w:t xml:space="preserve"> </w:t>
      </w:r>
      <w:r>
        <w:rPr>
          <w:sz w:val="14"/>
        </w:rPr>
        <w:t>in</w:t>
      </w:r>
      <w:r>
        <w:rPr>
          <w:spacing w:val="-4"/>
          <w:sz w:val="14"/>
        </w:rPr>
        <w:t xml:space="preserve"> </w:t>
      </w:r>
      <w:r>
        <w:rPr>
          <w:sz w:val="14"/>
        </w:rPr>
        <w:t>mind</w:t>
      </w:r>
      <w:r>
        <w:rPr>
          <w:spacing w:val="-4"/>
          <w:sz w:val="14"/>
        </w:rPr>
        <w:t xml:space="preserve"> </w:t>
      </w:r>
      <w:r>
        <w:rPr>
          <w:sz w:val="14"/>
        </w:rPr>
        <w:t>–</w:t>
      </w:r>
      <w:r>
        <w:rPr>
          <w:spacing w:val="-5"/>
          <w:sz w:val="14"/>
        </w:rPr>
        <w:t xml:space="preserve"> </w:t>
      </w:r>
      <w:r>
        <w:rPr>
          <w:sz w:val="14"/>
        </w:rPr>
        <w:t>cardiometabolic</w:t>
      </w:r>
      <w:r>
        <w:rPr>
          <w:spacing w:val="40"/>
          <w:sz w:val="14"/>
        </w:rPr>
        <w:t xml:space="preserve"> </w:t>
      </w:r>
      <w:r>
        <w:rPr>
          <w:sz w:val="14"/>
        </w:rPr>
        <w:t xml:space="preserve">health and severe mental illness. </w:t>
      </w:r>
      <w:r>
        <w:rPr>
          <w:i/>
          <w:sz w:val="14"/>
        </w:rPr>
        <w:t>Medicine Today</w:t>
      </w:r>
      <w:r>
        <w:rPr>
          <w:sz w:val="14"/>
        </w:rPr>
        <w:t>, 26.</w:t>
      </w:r>
    </w:p>
    <w:p w14:paraId="51F68D7E" w14:textId="77777777" w:rsidR="00A325E2" w:rsidRDefault="00473619" w:rsidP="00E85DF7">
      <w:pPr>
        <w:pStyle w:val="ListParagraph"/>
        <w:numPr>
          <w:ilvl w:val="0"/>
          <w:numId w:val="2"/>
        </w:numPr>
        <w:tabs>
          <w:tab w:val="left" w:pos="567"/>
        </w:tabs>
        <w:spacing w:line="268" w:lineRule="auto"/>
        <w:ind w:right="166"/>
        <w:rPr>
          <w:sz w:val="14"/>
        </w:rPr>
      </w:pPr>
      <w:r>
        <w:rPr>
          <w:sz w:val="14"/>
        </w:rPr>
        <w:t>Mishu,</w:t>
      </w:r>
      <w:r>
        <w:rPr>
          <w:spacing w:val="-10"/>
          <w:sz w:val="14"/>
        </w:rPr>
        <w:t xml:space="preserve"> </w:t>
      </w:r>
      <w:r>
        <w:rPr>
          <w:sz w:val="14"/>
        </w:rPr>
        <w:t>M.</w:t>
      </w:r>
      <w:r>
        <w:rPr>
          <w:spacing w:val="-8"/>
          <w:sz w:val="14"/>
        </w:rPr>
        <w:t xml:space="preserve"> </w:t>
      </w:r>
      <w:r>
        <w:rPr>
          <w:sz w:val="14"/>
        </w:rPr>
        <w:t>P.,</w:t>
      </w:r>
      <w:r>
        <w:rPr>
          <w:spacing w:val="-10"/>
          <w:sz w:val="14"/>
        </w:rPr>
        <w:t xml:space="preserve"> </w:t>
      </w:r>
      <w:r>
        <w:rPr>
          <w:sz w:val="14"/>
        </w:rPr>
        <w:t>Aggarwal,</w:t>
      </w:r>
      <w:r>
        <w:rPr>
          <w:spacing w:val="-7"/>
          <w:sz w:val="14"/>
        </w:rPr>
        <w:t xml:space="preserve"> </w:t>
      </w:r>
      <w:r>
        <w:rPr>
          <w:sz w:val="14"/>
        </w:rPr>
        <w:t>V.,</w:t>
      </w:r>
      <w:r>
        <w:rPr>
          <w:spacing w:val="-7"/>
          <w:sz w:val="14"/>
        </w:rPr>
        <w:t xml:space="preserve"> </w:t>
      </w:r>
      <w:r>
        <w:rPr>
          <w:sz w:val="14"/>
        </w:rPr>
        <w:t>Shiers,</w:t>
      </w:r>
      <w:r>
        <w:rPr>
          <w:spacing w:val="-7"/>
          <w:sz w:val="14"/>
        </w:rPr>
        <w:t xml:space="preserve"> </w:t>
      </w:r>
      <w:r>
        <w:rPr>
          <w:sz w:val="14"/>
        </w:rPr>
        <w:t>D.,</w:t>
      </w:r>
      <w:r>
        <w:rPr>
          <w:spacing w:val="-7"/>
          <w:sz w:val="14"/>
        </w:rPr>
        <w:t xml:space="preserve"> </w:t>
      </w:r>
      <w:r>
        <w:rPr>
          <w:sz w:val="14"/>
        </w:rPr>
        <w:t>Peckham,</w:t>
      </w:r>
      <w:r>
        <w:rPr>
          <w:spacing w:val="-7"/>
          <w:sz w:val="14"/>
        </w:rPr>
        <w:t xml:space="preserve"> </w:t>
      </w:r>
      <w:r>
        <w:rPr>
          <w:sz w:val="14"/>
        </w:rPr>
        <w:t>E.,</w:t>
      </w:r>
      <w:r>
        <w:rPr>
          <w:spacing w:val="-7"/>
          <w:sz w:val="14"/>
        </w:rPr>
        <w:t xml:space="preserve"> </w:t>
      </w:r>
      <w:r>
        <w:rPr>
          <w:sz w:val="14"/>
        </w:rPr>
        <w:t>Johnston,</w:t>
      </w:r>
      <w:r>
        <w:rPr>
          <w:spacing w:val="-7"/>
          <w:sz w:val="14"/>
        </w:rPr>
        <w:t xml:space="preserve"> </w:t>
      </w:r>
      <w:r>
        <w:rPr>
          <w:sz w:val="14"/>
        </w:rPr>
        <w:t>G.,</w:t>
      </w:r>
      <w:r>
        <w:rPr>
          <w:spacing w:val="40"/>
          <w:sz w:val="14"/>
        </w:rPr>
        <w:t xml:space="preserve"> </w:t>
      </w:r>
      <w:r>
        <w:rPr>
          <w:sz w:val="14"/>
        </w:rPr>
        <w:t>Joury,</w:t>
      </w:r>
      <w:r>
        <w:rPr>
          <w:spacing w:val="-5"/>
          <w:sz w:val="14"/>
        </w:rPr>
        <w:t xml:space="preserve"> </w:t>
      </w:r>
      <w:r>
        <w:rPr>
          <w:sz w:val="14"/>
        </w:rPr>
        <w:t>E.,</w:t>
      </w:r>
      <w:r>
        <w:rPr>
          <w:spacing w:val="-4"/>
          <w:sz w:val="14"/>
        </w:rPr>
        <w:t xml:space="preserve"> </w:t>
      </w:r>
      <w:r>
        <w:rPr>
          <w:sz w:val="14"/>
        </w:rPr>
        <w:t>Chew-Graham,</w:t>
      </w:r>
      <w:r>
        <w:rPr>
          <w:spacing w:val="-4"/>
          <w:sz w:val="14"/>
        </w:rPr>
        <w:t xml:space="preserve"> </w:t>
      </w:r>
      <w:r>
        <w:rPr>
          <w:sz w:val="14"/>
        </w:rPr>
        <w:t>C.</w:t>
      </w:r>
      <w:r>
        <w:rPr>
          <w:spacing w:val="-10"/>
          <w:sz w:val="14"/>
        </w:rPr>
        <w:t xml:space="preserve"> </w:t>
      </w:r>
      <w:r>
        <w:rPr>
          <w:sz w:val="14"/>
        </w:rPr>
        <w:t>A.,</w:t>
      </w:r>
      <w:r>
        <w:rPr>
          <w:spacing w:val="-4"/>
          <w:sz w:val="14"/>
        </w:rPr>
        <w:t xml:space="preserve"> </w:t>
      </w:r>
      <w:r>
        <w:rPr>
          <w:sz w:val="14"/>
        </w:rPr>
        <w:t>Goodall,</w:t>
      </w:r>
      <w:r>
        <w:rPr>
          <w:spacing w:val="-4"/>
          <w:sz w:val="14"/>
        </w:rPr>
        <w:t xml:space="preserve"> </w:t>
      </w:r>
      <w:r>
        <w:rPr>
          <w:sz w:val="14"/>
        </w:rPr>
        <w:t>K.,</w:t>
      </w:r>
      <w:r>
        <w:rPr>
          <w:spacing w:val="-4"/>
          <w:sz w:val="14"/>
        </w:rPr>
        <w:t xml:space="preserve"> </w:t>
      </w:r>
      <w:r>
        <w:rPr>
          <w:sz w:val="14"/>
        </w:rPr>
        <w:t>Elliott,</w:t>
      </w:r>
      <w:r>
        <w:rPr>
          <w:spacing w:val="-4"/>
          <w:sz w:val="14"/>
        </w:rPr>
        <w:t xml:space="preserve"> </w:t>
      </w:r>
      <w:r>
        <w:rPr>
          <w:sz w:val="14"/>
        </w:rPr>
        <w:t>E.,</w:t>
      </w:r>
      <w:r>
        <w:rPr>
          <w:spacing w:val="-4"/>
          <w:sz w:val="14"/>
        </w:rPr>
        <w:t xml:space="preserve"> </w:t>
      </w:r>
      <w:r>
        <w:rPr>
          <w:sz w:val="14"/>
        </w:rPr>
        <w:t>French,</w:t>
      </w:r>
      <w:r>
        <w:rPr>
          <w:spacing w:val="-4"/>
          <w:sz w:val="14"/>
        </w:rPr>
        <w:t xml:space="preserve"> </w:t>
      </w:r>
      <w:r>
        <w:rPr>
          <w:sz w:val="14"/>
        </w:rPr>
        <w:t>P.,</w:t>
      </w:r>
      <w:r>
        <w:rPr>
          <w:spacing w:val="40"/>
          <w:sz w:val="14"/>
        </w:rPr>
        <w:t xml:space="preserve"> </w:t>
      </w:r>
      <w:r>
        <w:rPr>
          <w:sz w:val="14"/>
        </w:rPr>
        <w:t>Harris, R., Laverty, L., &amp; Palmier-Claus, J. (2024). Developing a</w:t>
      </w:r>
      <w:r>
        <w:rPr>
          <w:spacing w:val="40"/>
          <w:sz w:val="14"/>
        </w:rPr>
        <w:t xml:space="preserve"> </w:t>
      </w:r>
      <w:r>
        <w:rPr>
          <w:sz w:val="14"/>
        </w:rPr>
        <w:t>Consensus</w:t>
      </w:r>
      <w:r>
        <w:rPr>
          <w:spacing w:val="-6"/>
          <w:sz w:val="14"/>
        </w:rPr>
        <w:t xml:space="preserve"> </w:t>
      </w:r>
      <w:r>
        <w:rPr>
          <w:sz w:val="14"/>
        </w:rPr>
        <w:t>Statement</w:t>
      </w:r>
      <w:r>
        <w:rPr>
          <w:spacing w:val="-6"/>
          <w:sz w:val="14"/>
        </w:rPr>
        <w:t xml:space="preserve"> </w:t>
      </w:r>
      <w:r>
        <w:rPr>
          <w:sz w:val="14"/>
        </w:rPr>
        <w:t>to</w:t>
      </w:r>
      <w:r>
        <w:rPr>
          <w:spacing w:val="-8"/>
          <w:sz w:val="14"/>
        </w:rPr>
        <w:t xml:space="preserve"> </w:t>
      </w:r>
      <w:r>
        <w:rPr>
          <w:sz w:val="14"/>
        </w:rPr>
        <w:t>Target</w:t>
      </w:r>
      <w:r>
        <w:rPr>
          <w:spacing w:val="-6"/>
          <w:sz w:val="14"/>
        </w:rPr>
        <w:t xml:space="preserve"> </w:t>
      </w:r>
      <w:r>
        <w:rPr>
          <w:sz w:val="14"/>
        </w:rPr>
        <w:t>Oral</w:t>
      </w:r>
      <w:r>
        <w:rPr>
          <w:spacing w:val="-6"/>
          <w:sz w:val="14"/>
        </w:rPr>
        <w:t xml:space="preserve"> </w:t>
      </w:r>
      <w:r>
        <w:rPr>
          <w:sz w:val="14"/>
        </w:rPr>
        <w:t>Health</w:t>
      </w:r>
      <w:r>
        <w:rPr>
          <w:spacing w:val="-6"/>
          <w:sz w:val="14"/>
        </w:rPr>
        <w:t xml:space="preserve"> </w:t>
      </w:r>
      <w:r>
        <w:rPr>
          <w:sz w:val="14"/>
        </w:rPr>
        <w:t>Inequalities</w:t>
      </w:r>
      <w:r>
        <w:rPr>
          <w:spacing w:val="-6"/>
          <w:sz w:val="14"/>
        </w:rPr>
        <w:t xml:space="preserve"> </w:t>
      </w:r>
      <w:r>
        <w:rPr>
          <w:sz w:val="14"/>
        </w:rPr>
        <w:t>in</w:t>
      </w:r>
      <w:r>
        <w:rPr>
          <w:spacing w:val="-6"/>
          <w:sz w:val="14"/>
        </w:rPr>
        <w:t xml:space="preserve"> </w:t>
      </w:r>
      <w:r>
        <w:rPr>
          <w:sz w:val="14"/>
        </w:rPr>
        <w:t>People</w:t>
      </w:r>
      <w:r>
        <w:rPr>
          <w:spacing w:val="40"/>
          <w:sz w:val="14"/>
        </w:rPr>
        <w:t xml:space="preserve"> </w:t>
      </w:r>
      <w:r>
        <w:rPr>
          <w:sz w:val="14"/>
        </w:rPr>
        <w:t xml:space="preserve">With Severe Mental Illness. </w:t>
      </w:r>
      <w:r>
        <w:rPr>
          <w:i/>
          <w:sz w:val="14"/>
        </w:rPr>
        <w:t>Health Expectations</w:t>
      </w:r>
      <w:r>
        <w:rPr>
          <w:sz w:val="14"/>
        </w:rPr>
        <w:t xml:space="preserve">, </w:t>
      </w:r>
      <w:r>
        <w:rPr>
          <w:i/>
          <w:sz w:val="14"/>
        </w:rPr>
        <w:t>27</w:t>
      </w:r>
      <w:r>
        <w:rPr>
          <w:sz w:val="14"/>
        </w:rPr>
        <w:t>(4), e14163.</w:t>
      </w:r>
      <w:r>
        <w:rPr>
          <w:spacing w:val="40"/>
          <w:sz w:val="14"/>
        </w:rPr>
        <w:t xml:space="preserve"> </w:t>
      </w:r>
      <w:hyperlink r:id="rId76">
        <w:r>
          <w:rPr>
            <w:spacing w:val="-2"/>
            <w:sz w:val="14"/>
          </w:rPr>
          <w:t>https://doi.org/10.1111/hex.14163</w:t>
        </w:r>
      </w:hyperlink>
    </w:p>
    <w:p w14:paraId="51F68D7F" w14:textId="77777777" w:rsidR="00A325E2" w:rsidRDefault="00473619" w:rsidP="00E85DF7">
      <w:pPr>
        <w:pStyle w:val="ListParagraph"/>
        <w:numPr>
          <w:ilvl w:val="0"/>
          <w:numId w:val="2"/>
        </w:numPr>
        <w:tabs>
          <w:tab w:val="left" w:pos="567"/>
        </w:tabs>
        <w:spacing w:before="95" w:line="268" w:lineRule="auto"/>
        <w:ind w:right="1192"/>
        <w:rPr>
          <w:sz w:val="14"/>
        </w:rPr>
      </w:pPr>
      <w:r>
        <w:br w:type="column"/>
      </w:r>
      <w:r>
        <w:rPr>
          <w:sz w:val="14"/>
        </w:rPr>
        <w:t>Brown, E., Monaco, S. L., O’Donoghue, B., Nolan, H., Hughes, E.,</w:t>
      </w:r>
      <w:r>
        <w:rPr>
          <w:spacing w:val="40"/>
          <w:sz w:val="14"/>
        </w:rPr>
        <w:t xml:space="preserve"> </w:t>
      </w:r>
      <w:r>
        <w:rPr>
          <w:sz w:val="14"/>
        </w:rPr>
        <w:t>Graham,</w:t>
      </w:r>
      <w:r>
        <w:rPr>
          <w:spacing w:val="-5"/>
          <w:sz w:val="14"/>
        </w:rPr>
        <w:t xml:space="preserve"> </w:t>
      </w:r>
      <w:r>
        <w:rPr>
          <w:sz w:val="14"/>
        </w:rPr>
        <w:t>M.,</w:t>
      </w:r>
      <w:r>
        <w:rPr>
          <w:spacing w:val="-5"/>
          <w:sz w:val="14"/>
        </w:rPr>
        <w:t xml:space="preserve"> </w:t>
      </w:r>
      <w:r>
        <w:rPr>
          <w:sz w:val="14"/>
        </w:rPr>
        <w:t>Simmons,</w:t>
      </w:r>
      <w:r>
        <w:rPr>
          <w:spacing w:val="-5"/>
          <w:sz w:val="14"/>
        </w:rPr>
        <w:t xml:space="preserve"> </w:t>
      </w:r>
      <w:r>
        <w:rPr>
          <w:sz w:val="14"/>
        </w:rPr>
        <w:t>M.,</w:t>
      </w:r>
      <w:r>
        <w:rPr>
          <w:spacing w:val="-5"/>
          <w:sz w:val="14"/>
        </w:rPr>
        <w:t xml:space="preserve"> </w:t>
      </w:r>
      <w:r>
        <w:rPr>
          <w:sz w:val="14"/>
        </w:rPr>
        <w:t>&amp;</w:t>
      </w:r>
      <w:r>
        <w:rPr>
          <w:spacing w:val="-5"/>
          <w:sz w:val="14"/>
        </w:rPr>
        <w:t xml:space="preserve"> </w:t>
      </w:r>
      <w:r>
        <w:rPr>
          <w:sz w:val="14"/>
        </w:rPr>
        <w:t>Gray,</w:t>
      </w:r>
      <w:r>
        <w:rPr>
          <w:spacing w:val="-5"/>
          <w:sz w:val="14"/>
        </w:rPr>
        <w:t xml:space="preserve"> </w:t>
      </w:r>
      <w:r>
        <w:rPr>
          <w:sz w:val="14"/>
        </w:rPr>
        <w:t>R.</w:t>
      </w:r>
      <w:r>
        <w:rPr>
          <w:spacing w:val="-5"/>
          <w:sz w:val="14"/>
        </w:rPr>
        <w:t xml:space="preserve"> </w:t>
      </w:r>
      <w:r>
        <w:rPr>
          <w:sz w:val="14"/>
        </w:rPr>
        <w:t>(2021).</w:t>
      </w:r>
      <w:r>
        <w:rPr>
          <w:spacing w:val="-5"/>
          <w:sz w:val="14"/>
        </w:rPr>
        <w:t xml:space="preserve"> </w:t>
      </w:r>
      <w:r>
        <w:rPr>
          <w:sz w:val="14"/>
        </w:rPr>
        <w:t>Improving</w:t>
      </w:r>
      <w:r>
        <w:rPr>
          <w:spacing w:val="-5"/>
          <w:sz w:val="14"/>
        </w:rPr>
        <w:t xml:space="preserve"> </w:t>
      </w:r>
      <w:r>
        <w:rPr>
          <w:sz w:val="14"/>
        </w:rPr>
        <w:t>the</w:t>
      </w:r>
      <w:r>
        <w:rPr>
          <w:spacing w:val="-5"/>
          <w:sz w:val="14"/>
        </w:rPr>
        <w:t xml:space="preserve"> </w:t>
      </w:r>
      <w:r>
        <w:rPr>
          <w:sz w:val="14"/>
        </w:rPr>
        <w:t>Sexual</w:t>
      </w:r>
      <w:r>
        <w:rPr>
          <w:spacing w:val="40"/>
          <w:sz w:val="14"/>
        </w:rPr>
        <w:t xml:space="preserve"> </w:t>
      </w:r>
      <w:r>
        <w:rPr>
          <w:sz w:val="14"/>
        </w:rPr>
        <w:t>Health of Young People (under 25) in High-Risk Populations: A</w:t>
      </w:r>
      <w:r>
        <w:rPr>
          <w:spacing w:val="40"/>
          <w:sz w:val="14"/>
        </w:rPr>
        <w:t xml:space="preserve"> </w:t>
      </w:r>
      <w:r>
        <w:rPr>
          <w:sz w:val="14"/>
        </w:rPr>
        <w:t xml:space="preserve">Systematic Review of </w:t>
      </w:r>
      <w:proofErr w:type="spellStart"/>
      <w:r>
        <w:rPr>
          <w:sz w:val="14"/>
        </w:rPr>
        <w:t>Behavioural</w:t>
      </w:r>
      <w:proofErr w:type="spellEnd"/>
      <w:r>
        <w:rPr>
          <w:sz w:val="14"/>
        </w:rPr>
        <w:t xml:space="preserve"> and Psychosocial Interventions.</w:t>
      </w:r>
      <w:r>
        <w:rPr>
          <w:spacing w:val="40"/>
          <w:sz w:val="14"/>
        </w:rPr>
        <w:t xml:space="preserve"> </w:t>
      </w:r>
      <w:r>
        <w:rPr>
          <w:i/>
          <w:sz w:val="14"/>
        </w:rPr>
        <w:t>International</w:t>
      </w:r>
      <w:r>
        <w:rPr>
          <w:i/>
          <w:spacing w:val="-2"/>
          <w:sz w:val="14"/>
        </w:rPr>
        <w:t xml:space="preserve"> </w:t>
      </w:r>
      <w:r>
        <w:rPr>
          <w:i/>
          <w:sz w:val="14"/>
        </w:rPr>
        <w:t>Journal</w:t>
      </w:r>
      <w:r>
        <w:rPr>
          <w:i/>
          <w:spacing w:val="-2"/>
          <w:sz w:val="14"/>
        </w:rPr>
        <w:t xml:space="preserve"> </w:t>
      </w:r>
      <w:r>
        <w:rPr>
          <w:i/>
          <w:sz w:val="14"/>
        </w:rPr>
        <w:t>of</w:t>
      </w:r>
      <w:r>
        <w:rPr>
          <w:i/>
          <w:spacing w:val="-2"/>
          <w:sz w:val="14"/>
        </w:rPr>
        <w:t xml:space="preserve"> </w:t>
      </w:r>
      <w:r>
        <w:rPr>
          <w:i/>
          <w:sz w:val="14"/>
        </w:rPr>
        <w:t>Environmental</w:t>
      </w:r>
      <w:r>
        <w:rPr>
          <w:i/>
          <w:spacing w:val="-2"/>
          <w:sz w:val="14"/>
        </w:rPr>
        <w:t xml:space="preserve"> </w:t>
      </w:r>
      <w:r>
        <w:rPr>
          <w:i/>
          <w:sz w:val="14"/>
        </w:rPr>
        <w:t>Research</w:t>
      </w:r>
      <w:r>
        <w:rPr>
          <w:i/>
          <w:spacing w:val="-2"/>
          <w:sz w:val="14"/>
        </w:rPr>
        <w:t xml:space="preserve"> </w:t>
      </w:r>
      <w:r>
        <w:rPr>
          <w:i/>
          <w:sz w:val="14"/>
        </w:rPr>
        <w:t>and</w:t>
      </w:r>
      <w:r>
        <w:rPr>
          <w:i/>
          <w:spacing w:val="-2"/>
          <w:sz w:val="14"/>
        </w:rPr>
        <w:t xml:space="preserve"> </w:t>
      </w:r>
      <w:r>
        <w:rPr>
          <w:i/>
          <w:sz w:val="14"/>
        </w:rPr>
        <w:t>Public</w:t>
      </w:r>
      <w:r>
        <w:rPr>
          <w:i/>
          <w:spacing w:val="-2"/>
          <w:sz w:val="14"/>
        </w:rPr>
        <w:t xml:space="preserve"> </w:t>
      </w:r>
      <w:r>
        <w:rPr>
          <w:i/>
          <w:sz w:val="14"/>
        </w:rPr>
        <w:t>Health</w:t>
      </w:r>
      <w:r>
        <w:rPr>
          <w:sz w:val="14"/>
        </w:rPr>
        <w:t>,</w:t>
      </w:r>
    </w:p>
    <w:p w14:paraId="51F68D80" w14:textId="77777777" w:rsidR="00A325E2" w:rsidRDefault="00473619">
      <w:pPr>
        <w:spacing w:line="159" w:lineRule="exact"/>
        <w:ind w:left="567"/>
        <w:rPr>
          <w:sz w:val="14"/>
        </w:rPr>
      </w:pPr>
      <w:r>
        <w:rPr>
          <w:i/>
          <w:sz w:val="14"/>
        </w:rPr>
        <w:t>18</w:t>
      </w:r>
      <w:r>
        <w:rPr>
          <w:sz w:val="14"/>
        </w:rPr>
        <w:t>(17).</w:t>
      </w:r>
      <w:r>
        <w:rPr>
          <w:spacing w:val="-3"/>
          <w:sz w:val="14"/>
        </w:rPr>
        <w:t xml:space="preserve"> </w:t>
      </w:r>
      <w:hyperlink r:id="rId77">
        <w:r>
          <w:rPr>
            <w:spacing w:val="-2"/>
            <w:sz w:val="14"/>
          </w:rPr>
          <w:t>https://doi.org/10.3390/ijerph18179063</w:t>
        </w:r>
      </w:hyperlink>
    </w:p>
    <w:p w14:paraId="51F68D81" w14:textId="77777777" w:rsidR="00A325E2" w:rsidRDefault="00473619" w:rsidP="00E85DF7">
      <w:pPr>
        <w:pStyle w:val="ListParagraph"/>
        <w:numPr>
          <w:ilvl w:val="0"/>
          <w:numId w:val="2"/>
        </w:numPr>
        <w:tabs>
          <w:tab w:val="left" w:pos="567"/>
        </w:tabs>
        <w:spacing w:before="104" w:line="268" w:lineRule="auto"/>
        <w:ind w:right="1259"/>
        <w:rPr>
          <w:sz w:val="14"/>
        </w:rPr>
      </w:pPr>
      <w:r>
        <w:rPr>
          <w:sz w:val="14"/>
        </w:rPr>
        <w:t xml:space="preserve">National Eating Disorders Collaboration (NEDC). (2024). </w:t>
      </w:r>
      <w:r>
        <w:rPr>
          <w:i/>
          <w:sz w:val="14"/>
        </w:rPr>
        <w:t>Eating</w:t>
      </w:r>
      <w:r>
        <w:rPr>
          <w:i/>
          <w:spacing w:val="40"/>
          <w:sz w:val="14"/>
        </w:rPr>
        <w:t xml:space="preserve"> </w:t>
      </w:r>
      <w:r>
        <w:rPr>
          <w:i/>
          <w:sz w:val="14"/>
        </w:rPr>
        <w:t xml:space="preserve">Disorder Safe principles: Whole-of-community </w:t>
      </w:r>
      <w:proofErr w:type="gramStart"/>
      <w:r>
        <w:rPr>
          <w:i/>
          <w:sz w:val="14"/>
        </w:rPr>
        <w:t>approaches to</w:t>
      </w:r>
      <w:proofErr w:type="gramEnd"/>
      <w:r>
        <w:rPr>
          <w:i/>
          <w:sz w:val="14"/>
        </w:rPr>
        <w:t xml:space="preserve"> do</w:t>
      </w:r>
      <w:r>
        <w:rPr>
          <w:i/>
          <w:spacing w:val="40"/>
          <w:sz w:val="14"/>
        </w:rPr>
        <w:t xml:space="preserve"> </w:t>
      </w:r>
      <w:r>
        <w:rPr>
          <w:i/>
          <w:sz w:val="14"/>
        </w:rPr>
        <w:t>no</w:t>
      </w:r>
      <w:r>
        <w:rPr>
          <w:i/>
          <w:spacing w:val="-4"/>
          <w:sz w:val="14"/>
        </w:rPr>
        <w:t xml:space="preserve"> </w:t>
      </w:r>
      <w:r>
        <w:rPr>
          <w:i/>
          <w:sz w:val="14"/>
        </w:rPr>
        <w:t>harm</w:t>
      </w:r>
      <w:r>
        <w:rPr>
          <w:i/>
          <w:spacing w:val="-4"/>
          <w:sz w:val="14"/>
        </w:rPr>
        <w:t xml:space="preserve"> </w:t>
      </w:r>
      <w:r>
        <w:rPr>
          <w:i/>
          <w:sz w:val="14"/>
        </w:rPr>
        <w:t>in</w:t>
      </w:r>
      <w:r>
        <w:rPr>
          <w:i/>
          <w:spacing w:val="-4"/>
          <w:sz w:val="14"/>
        </w:rPr>
        <w:t xml:space="preserve"> </w:t>
      </w:r>
      <w:r>
        <w:rPr>
          <w:i/>
          <w:sz w:val="14"/>
        </w:rPr>
        <w:t>relation</w:t>
      </w:r>
      <w:r>
        <w:rPr>
          <w:i/>
          <w:spacing w:val="-4"/>
          <w:sz w:val="14"/>
        </w:rPr>
        <w:t xml:space="preserve"> </w:t>
      </w:r>
      <w:r>
        <w:rPr>
          <w:i/>
          <w:sz w:val="14"/>
        </w:rPr>
        <w:t>to</w:t>
      </w:r>
      <w:r>
        <w:rPr>
          <w:i/>
          <w:spacing w:val="-4"/>
          <w:sz w:val="14"/>
        </w:rPr>
        <w:t xml:space="preserve"> </w:t>
      </w:r>
      <w:r>
        <w:rPr>
          <w:i/>
          <w:sz w:val="14"/>
        </w:rPr>
        <w:t>eating</w:t>
      </w:r>
      <w:r>
        <w:rPr>
          <w:i/>
          <w:spacing w:val="-4"/>
          <w:sz w:val="14"/>
        </w:rPr>
        <w:t xml:space="preserve"> </w:t>
      </w:r>
      <w:r>
        <w:rPr>
          <w:i/>
          <w:sz w:val="14"/>
        </w:rPr>
        <w:t>disorders,</w:t>
      </w:r>
      <w:r>
        <w:rPr>
          <w:i/>
          <w:spacing w:val="-4"/>
          <w:sz w:val="14"/>
        </w:rPr>
        <w:t xml:space="preserve"> </w:t>
      </w:r>
      <w:r>
        <w:rPr>
          <w:i/>
          <w:sz w:val="14"/>
        </w:rPr>
        <w:t>disordered</w:t>
      </w:r>
      <w:r>
        <w:rPr>
          <w:i/>
          <w:spacing w:val="-4"/>
          <w:sz w:val="14"/>
        </w:rPr>
        <w:t xml:space="preserve"> </w:t>
      </w:r>
      <w:r>
        <w:rPr>
          <w:i/>
          <w:sz w:val="14"/>
        </w:rPr>
        <w:t>eating</w:t>
      </w:r>
      <w:r>
        <w:rPr>
          <w:i/>
          <w:spacing w:val="-4"/>
          <w:sz w:val="14"/>
        </w:rPr>
        <w:t xml:space="preserve"> </w:t>
      </w:r>
      <w:r>
        <w:rPr>
          <w:i/>
          <w:sz w:val="14"/>
        </w:rPr>
        <w:t>and</w:t>
      </w:r>
      <w:r>
        <w:rPr>
          <w:i/>
          <w:spacing w:val="-4"/>
          <w:sz w:val="14"/>
        </w:rPr>
        <w:t xml:space="preserve"> </w:t>
      </w:r>
      <w:r>
        <w:rPr>
          <w:i/>
          <w:sz w:val="14"/>
        </w:rPr>
        <w:t>body</w:t>
      </w:r>
      <w:r>
        <w:rPr>
          <w:i/>
          <w:spacing w:val="40"/>
          <w:sz w:val="14"/>
        </w:rPr>
        <w:t xml:space="preserve"> </w:t>
      </w:r>
      <w:r>
        <w:rPr>
          <w:i/>
          <w:sz w:val="14"/>
        </w:rPr>
        <w:t>image distress</w:t>
      </w:r>
      <w:r>
        <w:rPr>
          <w:sz w:val="14"/>
        </w:rPr>
        <w:t xml:space="preserve">. NEDC. </w:t>
      </w:r>
      <w:hyperlink r:id="rId78">
        <w:r>
          <w:rPr>
            <w:sz w:val="14"/>
          </w:rPr>
          <w:t>https://nedc.com.au/downloads/Eating-</w:t>
        </w:r>
      </w:hyperlink>
      <w:r>
        <w:rPr>
          <w:spacing w:val="-2"/>
          <w:sz w:val="14"/>
        </w:rPr>
        <w:t>Disorder-Safe-Principles-2025.pdf</w:t>
      </w:r>
    </w:p>
    <w:p w14:paraId="51F68D82" w14:textId="77777777" w:rsidR="00A325E2" w:rsidRDefault="00473619" w:rsidP="00E85DF7">
      <w:pPr>
        <w:pStyle w:val="ListParagraph"/>
        <w:numPr>
          <w:ilvl w:val="0"/>
          <w:numId w:val="2"/>
        </w:numPr>
        <w:tabs>
          <w:tab w:val="left" w:pos="567"/>
        </w:tabs>
        <w:spacing w:before="84" w:line="268" w:lineRule="auto"/>
        <w:ind w:right="1442"/>
        <w:rPr>
          <w:i/>
          <w:sz w:val="14"/>
        </w:rPr>
      </w:pPr>
      <w:r>
        <w:rPr>
          <w:sz w:val="14"/>
        </w:rPr>
        <w:t>De</w:t>
      </w:r>
      <w:r>
        <w:rPr>
          <w:spacing w:val="-6"/>
          <w:sz w:val="14"/>
        </w:rPr>
        <w:t xml:space="preserve"> </w:t>
      </w:r>
      <w:r>
        <w:rPr>
          <w:sz w:val="14"/>
        </w:rPr>
        <w:t>Winter,</w:t>
      </w:r>
      <w:r>
        <w:rPr>
          <w:spacing w:val="-6"/>
          <w:sz w:val="14"/>
        </w:rPr>
        <w:t xml:space="preserve"> </w:t>
      </w:r>
      <w:r>
        <w:rPr>
          <w:sz w:val="14"/>
        </w:rPr>
        <w:t>L.,</w:t>
      </w:r>
      <w:r>
        <w:rPr>
          <w:spacing w:val="-6"/>
          <w:sz w:val="14"/>
        </w:rPr>
        <w:t xml:space="preserve"> </w:t>
      </w:r>
      <w:proofErr w:type="spellStart"/>
      <w:r>
        <w:rPr>
          <w:sz w:val="14"/>
        </w:rPr>
        <w:t>Couwenbergh</w:t>
      </w:r>
      <w:proofErr w:type="spellEnd"/>
      <w:r>
        <w:rPr>
          <w:sz w:val="14"/>
        </w:rPr>
        <w:t>,</w:t>
      </w:r>
      <w:r>
        <w:rPr>
          <w:spacing w:val="-6"/>
          <w:sz w:val="14"/>
        </w:rPr>
        <w:t xml:space="preserve"> </w:t>
      </w:r>
      <w:r>
        <w:rPr>
          <w:sz w:val="14"/>
        </w:rPr>
        <w:t>C.,</w:t>
      </w:r>
      <w:r>
        <w:rPr>
          <w:spacing w:val="-6"/>
          <w:sz w:val="14"/>
        </w:rPr>
        <w:t xml:space="preserve"> </w:t>
      </w:r>
      <w:r>
        <w:rPr>
          <w:sz w:val="14"/>
        </w:rPr>
        <w:t>Van</w:t>
      </w:r>
      <w:r>
        <w:rPr>
          <w:spacing w:val="-6"/>
          <w:sz w:val="14"/>
        </w:rPr>
        <w:t xml:space="preserve"> </w:t>
      </w:r>
      <w:r>
        <w:rPr>
          <w:sz w:val="14"/>
        </w:rPr>
        <w:t>Weeghel,</w:t>
      </w:r>
      <w:r>
        <w:rPr>
          <w:spacing w:val="-6"/>
          <w:sz w:val="14"/>
        </w:rPr>
        <w:t xml:space="preserve"> </w:t>
      </w:r>
      <w:r>
        <w:rPr>
          <w:sz w:val="14"/>
        </w:rPr>
        <w:t>J.,</w:t>
      </w:r>
      <w:r>
        <w:rPr>
          <w:spacing w:val="-6"/>
          <w:sz w:val="14"/>
        </w:rPr>
        <w:t xml:space="preserve"> </w:t>
      </w:r>
      <w:r>
        <w:rPr>
          <w:sz w:val="14"/>
        </w:rPr>
        <w:t>Sanches,</w:t>
      </w:r>
      <w:r>
        <w:rPr>
          <w:spacing w:val="-6"/>
          <w:sz w:val="14"/>
        </w:rPr>
        <w:t xml:space="preserve"> </w:t>
      </w:r>
      <w:r>
        <w:rPr>
          <w:sz w:val="14"/>
        </w:rPr>
        <w:t>S.,</w:t>
      </w:r>
      <w:r>
        <w:rPr>
          <w:spacing w:val="40"/>
          <w:sz w:val="14"/>
        </w:rPr>
        <w:t xml:space="preserve"> </w:t>
      </w:r>
      <w:r>
        <w:rPr>
          <w:sz w:val="14"/>
        </w:rPr>
        <w:t>Michon, H., &amp; Bond, G. R. (2022). Who benefits from individual</w:t>
      </w:r>
      <w:r>
        <w:rPr>
          <w:spacing w:val="40"/>
          <w:sz w:val="14"/>
        </w:rPr>
        <w:t xml:space="preserve"> </w:t>
      </w:r>
      <w:r>
        <w:rPr>
          <w:sz w:val="14"/>
        </w:rPr>
        <w:t xml:space="preserve">placement and support? A meta-analysis. </w:t>
      </w:r>
      <w:r>
        <w:rPr>
          <w:i/>
          <w:sz w:val="14"/>
        </w:rPr>
        <w:t>Epidemiology</w:t>
      </w:r>
    </w:p>
    <w:p w14:paraId="51F68D83" w14:textId="77777777" w:rsidR="00A325E2" w:rsidRDefault="00473619">
      <w:pPr>
        <w:spacing w:line="268" w:lineRule="auto"/>
        <w:ind w:left="567" w:right="1139"/>
        <w:rPr>
          <w:sz w:val="14"/>
        </w:rPr>
      </w:pPr>
      <w:r>
        <w:rPr>
          <w:i/>
          <w:sz w:val="14"/>
        </w:rPr>
        <w:t>and</w:t>
      </w:r>
      <w:r>
        <w:rPr>
          <w:i/>
          <w:spacing w:val="-7"/>
          <w:sz w:val="14"/>
        </w:rPr>
        <w:t xml:space="preserve"> </w:t>
      </w:r>
      <w:r>
        <w:rPr>
          <w:i/>
          <w:sz w:val="14"/>
        </w:rPr>
        <w:t>Psychiatric</w:t>
      </w:r>
      <w:r>
        <w:rPr>
          <w:i/>
          <w:spacing w:val="-7"/>
          <w:sz w:val="14"/>
        </w:rPr>
        <w:t xml:space="preserve"> </w:t>
      </w:r>
      <w:r>
        <w:rPr>
          <w:i/>
          <w:sz w:val="14"/>
        </w:rPr>
        <w:t>Sciences,</w:t>
      </w:r>
      <w:r>
        <w:rPr>
          <w:i/>
          <w:spacing w:val="-7"/>
          <w:sz w:val="14"/>
        </w:rPr>
        <w:t xml:space="preserve"> </w:t>
      </w:r>
      <w:r>
        <w:rPr>
          <w:i/>
          <w:sz w:val="14"/>
        </w:rPr>
        <w:t>31</w:t>
      </w:r>
      <w:r>
        <w:rPr>
          <w:sz w:val="14"/>
        </w:rPr>
        <w:t>,</w:t>
      </w:r>
      <w:r>
        <w:rPr>
          <w:spacing w:val="-7"/>
          <w:sz w:val="14"/>
        </w:rPr>
        <w:t xml:space="preserve"> </w:t>
      </w:r>
      <w:r>
        <w:rPr>
          <w:sz w:val="14"/>
        </w:rPr>
        <w:t>e50.</w:t>
      </w:r>
      <w:r>
        <w:rPr>
          <w:spacing w:val="-7"/>
          <w:sz w:val="14"/>
        </w:rPr>
        <w:t xml:space="preserve"> </w:t>
      </w:r>
      <w:hyperlink r:id="rId79">
        <w:r>
          <w:rPr>
            <w:sz w:val="14"/>
          </w:rPr>
          <w:t>https://doi.org/10.1017/</w:t>
        </w:r>
      </w:hyperlink>
      <w:r>
        <w:rPr>
          <w:spacing w:val="40"/>
          <w:sz w:val="14"/>
        </w:rPr>
        <w:t xml:space="preserve"> </w:t>
      </w:r>
      <w:r>
        <w:rPr>
          <w:spacing w:val="-2"/>
          <w:sz w:val="14"/>
        </w:rPr>
        <w:t>S2045796022000300</w:t>
      </w:r>
    </w:p>
    <w:p w14:paraId="51F68D84" w14:textId="77777777" w:rsidR="00A325E2" w:rsidRDefault="00473619" w:rsidP="00E85DF7">
      <w:pPr>
        <w:pStyle w:val="ListParagraph"/>
        <w:numPr>
          <w:ilvl w:val="0"/>
          <w:numId w:val="2"/>
        </w:numPr>
        <w:tabs>
          <w:tab w:val="left" w:pos="567"/>
        </w:tabs>
        <w:spacing w:before="83" w:line="268" w:lineRule="auto"/>
        <w:ind w:right="1419"/>
        <w:rPr>
          <w:sz w:val="14"/>
        </w:rPr>
      </w:pPr>
      <w:r>
        <w:rPr>
          <w:sz w:val="14"/>
        </w:rPr>
        <w:t>Modini, M.,</w:t>
      </w:r>
      <w:r>
        <w:rPr>
          <w:spacing w:val="-1"/>
          <w:sz w:val="14"/>
        </w:rPr>
        <w:t xml:space="preserve"> </w:t>
      </w:r>
      <w:r>
        <w:rPr>
          <w:sz w:val="14"/>
        </w:rPr>
        <w:t xml:space="preserve">Tan, L., </w:t>
      </w:r>
      <w:proofErr w:type="spellStart"/>
      <w:r>
        <w:rPr>
          <w:sz w:val="14"/>
        </w:rPr>
        <w:t>Brinchmann</w:t>
      </w:r>
      <w:proofErr w:type="spellEnd"/>
      <w:r>
        <w:rPr>
          <w:sz w:val="14"/>
        </w:rPr>
        <w:t>, B., Wang, M.-J., Killackey, E.,</w:t>
      </w:r>
      <w:r>
        <w:rPr>
          <w:spacing w:val="40"/>
          <w:sz w:val="14"/>
        </w:rPr>
        <w:t xml:space="preserve"> </w:t>
      </w:r>
      <w:proofErr w:type="spellStart"/>
      <w:r>
        <w:rPr>
          <w:sz w:val="14"/>
        </w:rPr>
        <w:t>Glozier</w:t>
      </w:r>
      <w:proofErr w:type="spellEnd"/>
      <w:r>
        <w:rPr>
          <w:sz w:val="14"/>
        </w:rPr>
        <w:t xml:space="preserve">, N., </w:t>
      </w:r>
      <w:proofErr w:type="spellStart"/>
      <w:r>
        <w:rPr>
          <w:sz w:val="14"/>
        </w:rPr>
        <w:t>Mykletun</w:t>
      </w:r>
      <w:proofErr w:type="spellEnd"/>
      <w:r>
        <w:rPr>
          <w:sz w:val="14"/>
        </w:rPr>
        <w:t>, A., &amp; Harvey, S. B. (2016). Supported</w:t>
      </w:r>
      <w:r>
        <w:rPr>
          <w:spacing w:val="40"/>
          <w:sz w:val="14"/>
        </w:rPr>
        <w:t xml:space="preserve"> </w:t>
      </w:r>
      <w:r>
        <w:rPr>
          <w:sz w:val="14"/>
        </w:rPr>
        <w:t>employment for people with severe mental illness: Systematic</w:t>
      </w:r>
      <w:r>
        <w:rPr>
          <w:spacing w:val="40"/>
          <w:sz w:val="14"/>
        </w:rPr>
        <w:t xml:space="preserve"> </w:t>
      </w:r>
      <w:r>
        <w:rPr>
          <w:sz w:val="14"/>
        </w:rPr>
        <w:t xml:space="preserve">review and meta-analysis of the international evidence. </w:t>
      </w:r>
      <w:r>
        <w:rPr>
          <w:i/>
          <w:sz w:val="14"/>
        </w:rPr>
        <w:t>British</w:t>
      </w:r>
      <w:r>
        <w:rPr>
          <w:i/>
          <w:spacing w:val="40"/>
          <w:sz w:val="14"/>
        </w:rPr>
        <w:t xml:space="preserve"> </w:t>
      </w:r>
      <w:r>
        <w:rPr>
          <w:i/>
          <w:sz w:val="14"/>
        </w:rPr>
        <w:t>Journal</w:t>
      </w:r>
      <w:r>
        <w:rPr>
          <w:i/>
          <w:spacing w:val="-10"/>
          <w:sz w:val="14"/>
        </w:rPr>
        <w:t xml:space="preserve"> </w:t>
      </w:r>
      <w:r>
        <w:rPr>
          <w:i/>
          <w:sz w:val="14"/>
        </w:rPr>
        <w:t>of</w:t>
      </w:r>
      <w:r>
        <w:rPr>
          <w:i/>
          <w:spacing w:val="-10"/>
          <w:sz w:val="14"/>
        </w:rPr>
        <w:t xml:space="preserve"> </w:t>
      </w:r>
      <w:r>
        <w:rPr>
          <w:i/>
          <w:sz w:val="14"/>
        </w:rPr>
        <w:t>Psychiatry,</w:t>
      </w:r>
      <w:r>
        <w:rPr>
          <w:i/>
          <w:spacing w:val="-10"/>
          <w:sz w:val="14"/>
        </w:rPr>
        <w:t xml:space="preserve"> </w:t>
      </w:r>
      <w:r>
        <w:rPr>
          <w:i/>
          <w:sz w:val="14"/>
        </w:rPr>
        <w:t>209</w:t>
      </w:r>
      <w:r>
        <w:rPr>
          <w:sz w:val="14"/>
        </w:rPr>
        <w:t>(1),</w:t>
      </w:r>
      <w:r>
        <w:rPr>
          <w:spacing w:val="-9"/>
          <w:sz w:val="14"/>
        </w:rPr>
        <w:t xml:space="preserve"> </w:t>
      </w:r>
      <w:r>
        <w:rPr>
          <w:sz w:val="14"/>
        </w:rPr>
        <w:t>14–22.</w:t>
      </w:r>
      <w:r>
        <w:rPr>
          <w:spacing w:val="-10"/>
          <w:sz w:val="14"/>
        </w:rPr>
        <w:t xml:space="preserve"> </w:t>
      </w:r>
      <w:hyperlink r:id="rId80">
        <w:r>
          <w:rPr>
            <w:sz w:val="14"/>
          </w:rPr>
          <w:t>https://doi.org/10.1192/bjp.</w:t>
        </w:r>
      </w:hyperlink>
      <w:r>
        <w:rPr>
          <w:spacing w:val="40"/>
          <w:sz w:val="14"/>
        </w:rPr>
        <w:t xml:space="preserve"> </w:t>
      </w:r>
      <w:r>
        <w:rPr>
          <w:spacing w:val="-2"/>
          <w:sz w:val="14"/>
        </w:rPr>
        <w:t>bp.115.165092</w:t>
      </w:r>
    </w:p>
    <w:p w14:paraId="51F68D85" w14:textId="77777777" w:rsidR="00A325E2" w:rsidRDefault="00473619" w:rsidP="00E85DF7">
      <w:pPr>
        <w:pStyle w:val="ListParagraph"/>
        <w:numPr>
          <w:ilvl w:val="0"/>
          <w:numId w:val="2"/>
        </w:numPr>
        <w:tabs>
          <w:tab w:val="left" w:pos="567"/>
        </w:tabs>
        <w:spacing w:before="84" w:line="268" w:lineRule="auto"/>
        <w:ind w:right="1167"/>
        <w:rPr>
          <w:sz w:val="14"/>
        </w:rPr>
      </w:pPr>
      <w:r>
        <w:rPr>
          <w:sz w:val="14"/>
        </w:rPr>
        <w:t>Gleeson,</w:t>
      </w:r>
      <w:r>
        <w:rPr>
          <w:spacing w:val="-7"/>
          <w:sz w:val="14"/>
        </w:rPr>
        <w:t xml:space="preserve"> </w:t>
      </w:r>
      <w:r>
        <w:rPr>
          <w:sz w:val="14"/>
        </w:rPr>
        <w:t>J.</w:t>
      </w:r>
      <w:r>
        <w:rPr>
          <w:spacing w:val="-7"/>
          <w:sz w:val="14"/>
        </w:rPr>
        <w:t xml:space="preserve"> </w:t>
      </w:r>
      <w:r>
        <w:rPr>
          <w:sz w:val="14"/>
        </w:rPr>
        <w:t>F.</w:t>
      </w:r>
      <w:r>
        <w:rPr>
          <w:spacing w:val="-7"/>
          <w:sz w:val="14"/>
        </w:rPr>
        <w:t xml:space="preserve"> </w:t>
      </w:r>
      <w:r>
        <w:rPr>
          <w:sz w:val="14"/>
        </w:rPr>
        <w:t>M.,</w:t>
      </w:r>
      <w:r>
        <w:rPr>
          <w:spacing w:val="-7"/>
          <w:sz w:val="14"/>
        </w:rPr>
        <w:t xml:space="preserve"> </w:t>
      </w:r>
      <w:r>
        <w:rPr>
          <w:sz w:val="14"/>
        </w:rPr>
        <w:t>Koval,</w:t>
      </w:r>
      <w:r>
        <w:rPr>
          <w:spacing w:val="-7"/>
          <w:sz w:val="14"/>
        </w:rPr>
        <w:t xml:space="preserve"> </w:t>
      </w:r>
      <w:r>
        <w:rPr>
          <w:sz w:val="14"/>
        </w:rPr>
        <w:t>P.,</w:t>
      </w:r>
      <w:r>
        <w:rPr>
          <w:spacing w:val="-7"/>
          <w:sz w:val="14"/>
        </w:rPr>
        <w:t xml:space="preserve"> </w:t>
      </w:r>
      <w:proofErr w:type="spellStart"/>
      <w:r>
        <w:rPr>
          <w:sz w:val="14"/>
        </w:rPr>
        <w:t>Zyphur</w:t>
      </w:r>
      <w:proofErr w:type="spellEnd"/>
      <w:r>
        <w:rPr>
          <w:sz w:val="14"/>
        </w:rPr>
        <w:t>,</w:t>
      </w:r>
      <w:r>
        <w:rPr>
          <w:spacing w:val="-7"/>
          <w:sz w:val="14"/>
        </w:rPr>
        <w:t xml:space="preserve"> </w:t>
      </w:r>
      <w:r>
        <w:rPr>
          <w:sz w:val="14"/>
        </w:rPr>
        <w:t>M.,</w:t>
      </w:r>
      <w:r>
        <w:rPr>
          <w:spacing w:val="-7"/>
          <w:sz w:val="14"/>
        </w:rPr>
        <w:t xml:space="preserve"> </w:t>
      </w:r>
      <w:r>
        <w:rPr>
          <w:sz w:val="14"/>
        </w:rPr>
        <w:t>Lederman,</w:t>
      </w:r>
      <w:r>
        <w:rPr>
          <w:spacing w:val="-7"/>
          <w:sz w:val="14"/>
        </w:rPr>
        <w:t xml:space="preserve"> </w:t>
      </w:r>
      <w:r>
        <w:rPr>
          <w:sz w:val="14"/>
        </w:rPr>
        <w:t>R.,</w:t>
      </w:r>
      <w:r>
        <w:rPr>
          <w:spacing w:val="-7"/>
          <w:sz w:val="14"/>
        </w:rPr>
        <w:t xml:space="preserve"> </w:t>
      </w:r>
      <w:r>
        <w:rPr>
          <w:sz w:val="14"/>
        </w:rPr>
        <w:t>Herrman,</w:t>
      </w:r>
      <w:r>
        <w:rPr>
          <w:spacing w:val="-7"/>
          <w:sz w:val="14"/>
        </w:rPr>
        <w:t xml:space="preserve"> </w:t>
      </w:r>
      <w:r>
        <w:rPr>
          <w:sz w:val="14"/>
        </w:rPr>
        <w:t>H.,</w:t>
      </w:r>
      <w:r>
        <w:rPr>
          <w:spacing w:val="40"/>
          <w:sz w:val="14"/>
        </w:rPr>
        <w:t xml:space="preserve"> </w:t>
      </w:r>
      <w:r>
        <w:rPr>
          <w:sz w:val="14"/>
        </w:rPr>
        <w:t>Eleftheriadis, D., Bendall, S., Cotton, S. M., Gorelik, A., &amp; Alvarez-Jimenez, M. (2023). A randomized controlled trial of moderated</w:t>
      </w:r>
      <w:r>
        <w:rPr>
          <w:spacing w:val="40"/>
          <w:sz w:val="14"/>
        </w:rPr>
        <w:t xml:space="preserve"> </w:t>
      </w:r>
      <w:r>
        <w:rPr>
          <w:sz w:val="14"/>
        </w:rPr>
        <w:t>online social therapy for family carers of first-episode psychosis</w:t>
      </w:r>
      <w:r>
        <w:rPr>
          <w:spacing w:val="40"/>
          <w:sz w:val="14"/>
        </w:rPr>
        <w:t xml:space="preserve"> </w:t>
      </w:r>
      <w:r>
        <w:rPr>
          <w:sz w:val="14"/>
        </w:rPr>
        <w:t xml:space="preserve">patients in a specialist treatment setting. </w:t>
      </w:r>
      <w:r>
        <w:rPr>
          <w:i/>
          <w:sz w:val="14"/>
        </w:rPr>
        <w:t>Schizophrenia Research,</w:t>
      </w:r>
      <w:r>
        <w:rPr>
          <w:i/>
          <w:spacing w:val="40"/>
          <w:sz w:val="14"/>
        </w:rPr>
        <w:t xml:space="preserve"> </w:t>
      </w:r>
      <w:r>
        <w:rPr>
          <w:i/>
          <w:sz w:val="14"/>
        </w:rPr>
        <w:t>255</w:t>
      </w:r>
      <w:r>
        <w:rPr>
          <w:sz w:val="14"/>
        </w:rPr>
        <w:t xml:space="preserve">, 203–212. </w:t>
      </w:r>
      <w:hyperlink r:id="rId81">
        <w:r>
          <w:rPr>
            <w:sz w:val="14"/>
          </w:rPr>
          <w:t>https://doi.org/10.1016/j.schres.2023.03.019</w:t>
        </w:r>
      </w:hyperlink>
    </w:p>
    <w:p w14:paraId="51F68D86" w14:textId="77777777" w:rsidR="00A325E2" w:rsidRDefault="00473619" w:rsidP="00E85DF7">
      <w:pPr>
        <w:pStyle w:val="ListParagraph"/>
        <w:numPr>
          <w:ilvl w:val="0"/>
          <w:numId w:val="2"/>
        </w:numPr>
        <w:tabs>
          <w:tab w:val="left" w:pos="567"/>
        </w:tabs>
        <w:spacing w:before="83" w:line="268" w:lineRule="auto"/>
        <w:ind w:right="1305"/>
        <w:jc w:val="both"/>
        <w:rPr>
          <w:sz w:val="14"/>
        </w:rPr>
      </w:pPr>
      <w:proofErr w:type="spellStart"/>
      <w:r>
        <w:rPr>
          <w:sz w:val="14"/>
        </w:rPr>
        <w:t>Stavely</w:t>
      </w:r>
      <w:proofErr w:type="spellEnd"/>
      <w:r>
        <w:rPr>
          <w:sz w:val="14"/>
        </w:rPr>
        <w:t>,</w:t>
      </w:r>
      <w:r>
        <w:rPr>
          <w:spacing w:val="-8"/>
          <w:sz w:val="14"/>
        </w:rPr>
        <w:t xml:space="preserve"> </w:t>
      </w:r>
      <w:r>
        <w:rPr>
          <w:sz w:val="14"/>
        </w:rPr>
        <w:t>H.,</w:t>
      </w:r>
      <w:r>
        <w:rPr>
          <w:spacing w:val="-8"/>
          <w:sz w:val="14"/>
        </w:rPr>
        <w:t xml:space="preserve"> </w:t>
      </w:r>
      <w:r>
        <w:rPr>
          <w:sz w:val="14"/>
        </w:rPr>
        <w:t>Hughes,</w:t>
      </w:r>
      <w:r>
        <w:rPr>
          <w:spacing w:val="-8"/>
          <w:sz w:val="14"/>
        </w:rPr>
        <w:t xml:space="preserve"> </w:t>
      </w:r>
      <w:r>
        <w:rPr>
          <w:sz w:val="14"/>
        </w:rPr>
        <w:t>F.,</w:t>
      </w:r>
      <w:r>
        <w:rPr>
          <w:spacing w:val="-8"/>
          <w:sz w:val="14"/>
        </w:rPr>
        <w:t xml:space="preserve"> </w:t>
      </w:r>
      <w:r>
        <w:rPr>
          <w:sz w:val="14"/>
        </w:rPr>
        <w:t>Pennell,</w:t>
      </w:r>
      <w:r>
        <w:rPr>
          <w:spacing w:val="-8"/>
          <w:sz w:val="14"/>
        </w:rPr>
        <w:t xml:space="preserve"> </w:t>
      </w:r>
      <w:r>
        <w:rPr>
          <w:sz w:val="14"/>
        </w:rPr>
        <w:t>K.,</w:t>
      </w:r>
      <w:r>
        <w:rPr>
          <w:spacing w:val="-8"/>
          <w:sz w:val="14"/>
        </w:rPr>
        <w:t xml:space="preserve"> </w:t>
      </w:r>
      <w:r>
        <w:rPr>
          <w:sz w:val="14"/>
        </w:rPr>
        <w:t>McGorry,</w:t>
      </w:r>
      <w:r>
        <w:rPr>
          <w:spacing w:val="-8"/>
          <w:sz w:val="14"/>
        </w:rPr>
        <w:t xml:space="preserve"> </w:t>
      </w:r>
      <w:r>
        <w:rPr>
          <w:sz w:val="14"/>
        </w:rPr>
        <w:t>P.</w:t>
      </w:r>
      <w:r>
        <w:rPr>
          <w:spacing w:val="-8"/>
          <w:sz w:val="14"/>
        </w:rPr>
        <w:t xml:space="preserve"> </w:t>
      </w:r>
      <w:r>
        <w:rPr>
          <w:sz w:val="14"/>
        </w:rPr>
        <w:t>D.,</w:t>
      </w:r>
      <w:r>
        <w:rPr>
          <w:spacing w:val="-8"/>
          <w:sz w:val="14"/>
        </w:rPr>
        <w:t xml:space="preserve"> </w:t>
      </w:r>
      <w:r>
        <w:rPr>
          <w:sz w:val="14"/>
        </w:rPr>
        <w:t>&amp;</w:t>
      </w:r>
      <w:r>
        <w:rPr>
          <w:spacing w:val="-8"/>
          <w:sz w:val="14"/>
        </w:rPr>
        <w:t xml:space="preserve"> </w:t>
      </w:r>
      <w:proofErr w:type="spellStart"/>
      <w:r>
        <w:rPr>
          <w:sz w:val="14"/>
        </w:rPr>
        <w:t>Purcess</w:t>
      </w:r>
      <w:proofErr w:type="spellEnd"/>
      <w:r>
        <w:rPr>
          <w:sz w:val="14"/>
        </w:rPr>
        <w:t>,</w:t>
      </w:r>
      <w:r>
        <w:rPr>
          <w:spacing w:val="-8"/>
          <w:sz w:val="14"/>
        </w:rPr>
        <w:t xml:space="preserve"> </w:t>
      </w:r>
      <w:r>
        <w:rPr>
          <w:sz w:val="14"/>
        </w:rPr>
        <w:t>R.</w:t>
      </w:r>
      <w:r>
        <w:rPr>
          <w:spacing w:val="40"/>
          <w:sz w:val="14"/>
        </w:rPr>
        <w:t xml:space="preserve"> </w:t>
      </w:r>
      <w:r>
        <w:rPr>
          <w:sz w:val="14"/>
        </w:rPr>
        <w:t>(2013).</w:t>
      </w:r>
      <w:r>
        <w:rPr>
          <w:spacing w:val="-2"/>
          <w:sz w:val="14"/>
        </w:rPr>
        <w:t xml:space="preserve"> </w:t>
      </w:r>
      <w:r>
        <w:rPr>
          <w:i/>
          <w:sz w:val="14"/>
        </w:rPr>
        <w:t>EPPIC</w:t>
      </w:r>
      <w:r>
        <w:rPr>
          <w:i/>
          <w:spacing w:val="-1"/>
          <w:sz w:val="14"/>
        </w:rPr>
        <w:t xml:space="preserve"> </w:t>
      </w:r>
      <w:r>
        <w:rPr>
          <w:i/>
          <w:sz w:val="14"/>
        </w:rPr>
        <w:t>Model</w:t>
      </w:r>
      <w:r>
        <w:rPr>
          <w:i/>
          <w:spacing w:val="-1"/>
          <w:sz w:val="14"/>
        </w:rPr>
        <w:t xml:space="preserve"> </w:t>
      </w:r>
      <w:r>
        <w:rPr>
          <w:i/>
          <w:sz w:val="14"/>
        </w:rPr>
        <w:t>and</w:t>
      </w:r>
      <w:r>
        <w:rPr>
          <w:i/>
          <w:spacing w:val="-1"/>
          <w:sz w:val="14"/>
        </w:rPr>
        <w:t xml:space="preserve"> </w:t>
      </w:r>
      <w:r>
        <w:rPr>
          <w:i/>
          <w:sz w:val="14"/>
        </w:rPr>
        <w:t>Service</w:t>
      </w:r>
      <w:r>
        <w:rPr>
          <w:i/>
          <w:spacing w:val="-1"/>
          <w:sz w:val="14"/>
        </w:rPr>
        <w:t xml:space="preserve"> </w:t>
      </w:r>
      <w:r>
        <w:rPr>
          <w:i/>
          <w:sz w:val="14"/>
        </w:rPr>
        <w:t>Implementation</w:t>
      </w:r>
      <w:r>
        <w:rPr>
          <w:i/>
          <w:spacing w:val="-1"/>
          <w:sz w:val="14"/>
        </w:rPr>
        <w:t xml:space="preserve"> </w:t>
      </w:r>
      <w:r>
        <w:rPr>
          <w:i/>
          <w:sz w:val="14"/>
        </w:rPr>
        <w:t>Guide</w:t>
      </w:r>
      <w:r>
        <w:rPr>
          <w:sz w:val="14"/>
        </w:rPr>
        <w:t>.</w:t>
      </w:r>
      <w:r>
        <w:rPr>
          <w:spacing w:val="-1"/>
          <w:sz w:val="14"/>
        </w:rPr>
        <w:t xml:space="preserve"> </w:t>
      </w:r>
      <w:proofErr w:type="spellStart"/>
      <w:r>
        <w:rPr>
          <w:sz w:val="14"/>
        </w:rPr>
        <w:t>Orygen</w:t>
      </w:r>
      <w:proofErr w:type="spellEnd"/>
      <w:r>
        <w:rPr>
          <w:spacing w:val="40"/>
          <w:sz w:val="14"/>
        </w:rPr>
        <w:t xml:space="preserve"> </w:t>
      </w:r>
      <w:r>
        <w:rPr>
          <w:sz w:val="14"/>
        </w:rPr>
        <w:t>Youth Health Research Centre.</w:t>
      </w:r>
    </w:p>
    <w:p w14:paraId="51F68D87" w14:textId="77777777" w:rsidR="00A325E2" w:rsidRDefault="00473619" w:rsidP="00E85DF7">
      <w:pPr>
        <w:pStyle w:val="ListParagraph"/>
        <w:numPr>
          <w:ilvl w:val="0"/>
          <w:numId w:val="2"/>
        </w:numPr>
        <w:tabs>
          <w:tab w:val="left" w:pos="567"/>
        </w:tabs>
        <w:spacing w:before="84" w:line="268" w:lineRule="auto"/>
        <w:ind w:right="1158"/>
        <w:rPr>
          <w:sz w:val="14"/>
        </w:rPr>
      </w:pPr>
      <w:r>
        <w:rPr>
          <w:sz w:val="14"/>
        </w:rPr>
        <w:t>Australian Commission on Safety and Quality in Health Care.</w:t>
      </w:r>
      <w:r>
        <w:rPr>
          <w:spacing w:val="40"/>
          <w:sz w:val="14"/>
        </w:rPr>
        <w:t xml:space="preserve"> </w:t>
      </w:r>
      <w:r>
        <w:rPr>
          <w:sz w:val="14"/>
        </w:rPr>
        <w:t>(2020).</w:t>
      </w:r>
      <w:r>
        <w:rPr>
          <w:spacing w:val="-6"/>
          <w:sz w:val="14"/>
        </w:rPr>
        <w:t xml:space="preserve"> </w:t>
      </w:r>
      <w:r>
        <w:rPr>
          <w:i/>
          <w:sz w:val="14"/>
        </w:rPr>
        <w:t>National</w:t>
      </w:r>
      <w:r>
        <w:rPr>
          <w:i/>
          <w:spacing w:val="-5"/>
          <w:sz w:val="14"/>
        </w:rPr>
        <w:t xml:space="preserve"> </w:t>
      </w:r>
      <w:r>
        <w:rPr>
          <w:i/>
          <w:sz w:val="14"/>
        </w:rPr>
        <w:t>Safety</w:t>
      </w:r>
      <w:r>
        <w:rPr>
          <w:i/>
          <w:spacing w:val="-5"/>
          <w:sz w:val="14"/>
        </w:rPr>
        <w:t xml:space="preserve"> </w:t>
      </w:r>
      <w:r>
        <w:rPr>
          <w:i/>
          <w:sz w:val="14"/>
        </w:rPr>
        <w:t>and</w:t>
      </w:r>
      <w:r>
        <w:rPr>
          <w:i/>
          <w:spacing w:val="-5"/>
          <w:sz w:val="14"/>
        </w:rPr>
        <w:t xml:space="preserve"> </w:t>
      </w:r>
      <w:r>
        <w:rPr>
          <w:i/>
          <w:sz w:val="14"/>
        </w:rPr>
        <w:t>Quality</w:t>
      </w:r>
      <w:r>
        <w:rPr>
          <w:i/>
          <w:spacing w:val="-5"/>
          <w:sz w:val="14"/>
        </w:rPr>
        <w:t xml:space="preserve"> </w:t>
      </w:r>
      <w:r>
        <w:rPr>
          <w:i/>
          <w:sz w:val="14"/>
        </w:rPr>
        <w:t>Digital</w:t>
      </w:r>
      <w:r>
        <w:rPr>
          <w:i/>
          <w:spacing w:val="-5"/>
          <w:sz w:val="14"/>
        </w:rPr>
        <w:t xml:space="preserve"> </w:t>
      </w:r>
      <w:r>
        <w:rPr>
          <w:i/>
          <w:sz w:val="14"/>
        </w:rPr>
        <w:t>Mental</w:t>
      </w:r>
      <w:r>
        <w:rPr>
          <w:i/>
          <w:spacing w:val="-5"/>
          <w:sz w:val="14"/>
        </w:rPr>
        <w:t xml:space="preserve"> </w:t>
      </w:r>
      <w:r>
        <w:rPr>
          <w:i/>
          <w:sz w:val="14"/>
        </w:rPr>
        <w:t>Health</w:t>
      </w:r>
      <w:r>
        <w:rPr>
          <w:i/>
          <w:spacing w:val="-5"/>
          <w:sz w:val="14"/>
        </w:rPr>
        <w:t xml:space="preserve"> </w:t>
      </w:r>
      <w:r>
        <w:rPr>
          <w:i/>
          <w:sz w:val="14"/>
        </w:rPr>
        <w:t>Standards</w:t>
      </w:r>
      <w:r>
        <w:rPr>
          <w:sz w:val="14"/>
        </w:rPr>
        <w:t>.</w:t>
      </w:r>
      <w:r>
        <w:rPr>
          <w:spacing w:val="40"/>
          <w:sz w:val="14"/>
        </w:rPr>
        <w:t xml:space="preserve"> </w:t>
      </w:r>
      <w:r>
        <w:rPr>
          <w:spacing w:val="-2"/>
          <w:sz w:val="14"/>
        </w:rPr>
        <w:t>ACSQHC.</w:t>
      </w:r>
    </w:p>
    <w:p w14:paraId="51F68D89" w14:textId="7E4987B7" w:rsidR="00A325E2" w:rsidRPr="004743D7" w:rsidRDefault="00473619" w:rsidP="00E85DF7">
      <w:pPr>
        <w:pStyle w:val="ListParagraph"/>
        <w:numPr>
          <w:ilvl w:val="0"/>
          <w:numId w:val="2"/>
        </w:numPr>
        <w:tabs>
          <w:tab w:val="left" w:pos="567"/>
        </w:tabs>
        <w:spacing w:before="84" w:line="268" w:lineRule="auto"/>
        <w:ind w:right="1139"/>
        <w:rPr>
          <w:sz w:val="14"/>
        </w:rPr>
      </w:pPr>
      <w:r w:rsidRPr="004743D7">
        <w:rPr>
          <w:sz w:val="14"/>
        </w:rPr>
        <w:t>Alvarez-Jimenez,</w:t>
      </w:r>
      <w:r w:rsidRPr="004743D7">
        <w:rPr>
          <w:spacing w:val="-9"/>
          <w:sz w:val="14"/>
        </w:rPr>
        <w:t xml:space="preserve"> </w:t>
      </w:r>
      <w:r w:rsidRPr="004743D7">
        <w:rPr>
          <w:sz w:val="14"/>
        </w:rPr>
        <w:t>M.,</w:t>
      </w:r>
      <w:r w:rsidRPr="004743D7">
        <w:rPr>
          <w:spacing w:val="-9"/>
          <w:sz w:val="14"/>
        </w:rPr>
        <w:t xml:space="preserve"> </w:t>
      </w:r>
      <w:r w:rsidRPr="004743D7">
        <w:rPr>
          <w:sz w:val="14"/>
        </w:rPr>
        <w:t>Nicholas,</w:t>
      </w:r>
      <w:r w:rsidRPr="004743D7">
        <w:rPr>
          <w:spacing w:val="-9"/>
          <w:sz w:val="14"/>
        </w:rPr>
        <w:t xml:space="preserve"> </w:t>
      </w:r>
      <w:r w:rsidRPr="004743D7">
        <w:rPr>
          <w:sz w:val="14"/>
        </w:rPr>
        <w:t>J.,</w:t>
      </w:r>
      <w:r w:rsidRPr="004743D7">
        <w:rPr>
          <w:spacing w:val="-9"/>
          <w:sz w:val="14"/>
        </w:rPr>
        <w:t xml:space="preserve"> </w:t>
      </w:r>
      <w:r w:rsidRPr="004743D7">
        <w:rPr>
          <w:sz w:val="14"/>
        </w:rPr>
        <w:t>Valentine,</w:t>
      </w:r>
      <w:r w:rsidRPr="004743D7">
        <w:rPr>
          <w:spacing w:val="-9"/>
          <w:sz w:val="14"/>
        </w:rPr>
        <w:t xml:space="preserve"> </w:t>
      </w:r>
      <w:r w:rsidRPr="004743D7">
        <w:rPr>
          <w:sz w:val="14"/>
        </w:rPr>
        <w:t>L.,</w:t>
      </w:r>
      <w:r w:rsidRPr="004743D7">
        <w:rPr>
          <w:spacing w:val="-9"/>
          <w:sz w:val="14"/>
        </w:rPr>
        <w:t xml:space="preserve"> </w:t>
      </w:r>
      <w:r w:rsidRPr="004743D7">
        <w:rPr>
          <w:sz w:val="14"/>
        </w:rPr>
        <w:t>Liu,</w:t>
      </w:r>
      <w:r w:rsidRPr="004743D7">
        <w:rPr>
          <w:spacing w:val="-9"/>
          <w:sz w:val="14"/>
        </w:rPr>
        <w:t xml:space="preserve"> </w:t>
      </w:r>
      <w:r w:rsidRPr="004743D7">
        <w:rPr>
          <w:sz w:val="14"/>
        </w:rPr>
        <w:t>P.,</w:t>
      </w:r>
      <w:r w:rsidRPr="004743D7">
        <w:rPr>
          <w:spacing w:val="-9"/>
          <w:sz w:val="14"/>
        </w:rPr>
        <w:t xml:space="preserve"> </w:t>
      </w:r>
      <w:r w:rsidRPr="004743D7">
        <w:rPr>
          <w:sz w:val="14"/>
        </w:rPr>
        <w:t>Mangelsdorf,</w:t>
      </w:r>
      <w:r w:rsidRPr="004743D7">
        <w:rPr>
          <w:spacing w:val="40"/>
          <w:sz w:val="14"/>
        </w:rPr>
        <w:t xml:space="preserve"> </w:t>
      </w:r>
      <w:r w:rsidRPr="004743D7">
        <w:rPr>
          <w:sz w:val="14"/>
        </w:rPr>
        <w:t>S., Baker, S., Gilbertson, T., O’Loughlin, G., McEnery, C., McGorry,</w:t>
      </w:r>
      <w:r w:rsidR="004743D7" w:rsidRPr="004743D7">
        <w:rPr>
          <w:sz w:val="14"/>
        </w:rPr>
        <w:t xml:space="preserve"> </w:t>
      </w:r>
      <w:r w:rsidRPr="004743D7">
        <w:rPr>
          <w:sz w:val="14"/>
        </w:rPr>
        <w:t>P.</w:t>
      </w:r>
      <w:r w:rsidRPr="004743D7">
        <w:rPr>
          <w:spacing w:val="-10"/>
          <w:sz w:val="14"/>
        </w:rPr>
        <w:t xml:space="preserve"> </w:t>
      </w:r>
      <w:r w:rsidRPr="004743D7">
        <w:rPr>
          <w:sz w:val="14"/>
        </w:rPr>
        <w:t>D.,</w:t>
      </w:r>
      <w:r w:rsidRPr="004743D7">
        <w:rPr>
          <w:spacing w:val="-9"/>
          <w:sz w:val="14"/>
        </w:rPr>
        <w:t xml:space="preserve"> </w:t>
      </w:r>
      <w:r w:rsidRPr="004743D7">
        <w:rPr>
          <w:sz w:val="14"/>
        </w:rPr>
        <w:t>Gleeson,</w:t>
      </w:r>
      <w:r w:rsidRPr="004743D7">
        <w:rPr>
          <w:spacing w:val="-6"/>
          <w:sz w:val="14"/>
        </w:rPr>
        <w:t xml:space="preserve"> </w:t>
      </w:r>
      <w:r w:rsidRPr="004743D7">
        <w:rPr>
          <w:sz w:val="14"/>
        </w:rPr>
        <w:t>J.</w:t>
      </w:r>
      <w:r w:rsidRPr="004743D7">
        <w:rPr>
          <w:spacing w:val="-7"/>
          <w:sz w:val="14"/>
        </w:rPr>
        <w:t xml:space="preserve"> </w:t>
      </w:r>
      <w:r w:rsidRPr="004743D7">
        <w:rPr>
          <w:sz w:val="14"/>
        </w:rPr>
        <w:t>F.,</w:t>
      </w:r>
      <w:r w:rsidRPr="004743D7">
        <w:rPr>
          <w:spacing w:val="-7"/>
          <w:sz w:val="14"/>
        </w:rPr>
        <w:t xml:space="preserve"> </w:t>
      </w:r>
      <w:r w:rsidRPr="004743D7">
        <w:rPr>
          <w:sz w:val="14"/>
        </w:rPr>
        <w:t>&amp;</w:t>
      </w:r>
      <w:r w:rsidRPr="004743D7">
        <w:rPr>
          <w:spacing w:val="-7"/>
          <w:sz w:val="14"/>
        </w:rPr>
        <w:t xml:space="preserve"> </w:t>
      </w:r>
      <w:r w:rsidRPr="004743D7">
        <w:rPr>
          <w:sz w:val="14"/>
        </w:rPr>
        <w:t>Cross,</w:t>
      </w:r>
      <w:r w:rsidRPr="004743D7">
        <w:rPr>
          <w:spacing w:val="-7"/>
          <w:sz w:val="14"/>
        </w:rPr>
        <w:t xml:space="preserve"> </w:t>
      </w:r>
      <w:r w:rsidRPr="004743D7">
        <w:rPr>
          <w:sz w:val="14"/>
        </w:rPr>
        <w:t>S.</w:t>
      </w:r>
      <w:r w:rsidRPr="004743D7">
        <w:rPr>
          <w:spacing w:val="-7"/>
          <w:sz w:val="14"/>
        </w:rPr>
        <w:t xml:space="preserve"> </w:t>
      </w:r>
      <w:r w:rsidRPr="004743D7">
        <w:rPr>
          <w:sz w:val="14"/>
        </w:rPr>
        <w:t>P.</w:t>
      </w:r>
      <w:r w:rsidRPr="004743D7">
        <w:rPr>
          <w:spacing w:val="-7"/>
          <w:sz w:val="14"/>
        </w:rPr>
        <w:t xml:space="preserve"> </w:t>
      </w:r>
      <w:r w:rsidRPr="004743D7">
        <w:rPr>
          <w:sz w:val="14"/>
        </w:rPr>
        <w:t>(2025).</w:t>
      </w:r>
      <w:r w:rsidRPr="004743D7">
        <w:rPr>
          <w:spacing w:val="-10"/>
          <w:sz w:val="14"/>
        </w:rPr>
        <w:t xml:space="preserve"> </w:t>
      </w:r>
      <w:r w:rsidRPr="004743D7">
        <w:rPr>
          <w:sz w:val="14"/>
        </w:rPr>
        <w:t>A</w:t>
      </w:r>
      <w:r w:rsidRPr="004743D7">
        <w:rPr>
          <w:spacing w:val="-10"/>
          <w:sz w:val="14"/>
        </w:rPr>
        <w:t xml:space="preserve"> </w:t>
      </w:r>
      <w:r w:rsidRPr="004743D7">
        <w:rPr>
          <w:sz w:val="14"/>
        </w:rPr>
        <w:t>national</w:t>
      </w:r>
      <w:r w:rsidRPr="004743D7">
        <w:rPr>
          <w:spacing w:val="-6"/>
          <w:sz w:val="14"/>
        </w:rPr>
        <w:t xml:space="preserve"> </w:t>
      </w:r>
      <w:r w:rsidRPr="004743D7">
        <w:rPr>
          <w:sz w:val="14"/>
        </w:rPr>
        <w:t>evaluation</w:t>
      </w:r>
      <w:r w:rsidRPr="004743D7">
        <w:rPr>
          <w:spacing w:val="-7"/>
          <w:sz w:val="14"/>
        </w:rPr>
        <w:t xml:space="preserve"> </w:t>
      </w:r>
      <w:r w:rsidRPr="004743D7">
        <w:rPr>
          <w:sz w:val="14"/>
        </w:rPr>
        <w:t>of</w:t>
      </w:r>
      <w:r w:rsidRPr="004743D7">
        <w:rPr>
          <w:spacing w:val="-7"/>
          <w:sz w:val="14"/>
        </w:rPr>
        <w:t xml:space="preserve"> </w:t>
      </w:r>
      <w:r w:rsidRPr="004743D7">
        <w:rPr>
          <w:sz w:val="14"/>
        </w:rPr>
        <w:t>a</w:t>
      </w:r>
      <w:r w:rsidRPr="004743D7">
        <w:rPr>
          <w:spacing w:val="40"/>
          <w:sz w:val="14"/>
        </w:rPr>
        <w:t xml:space="preserve"> </w:t>
      </w:r>
      <w:r w:rsidRPr="004743D7">
        <w:rPr>
          <w:sz w:val="14"/>
        </w:rPr>
        <w:t>multi-modal,</w:t>
      </w:r>
      <w:r w:rsidRPr="004743D7">
        <w:rPr>
          <w:spacing w:val="-2"/>
          <w:sz w:val="14"/>
        </w:rPr>
        <w:t xml:space="preserve"> </w:t>
      </w:r>
      <w:r w:rsidRPr="004743D7">
        <w:rPr>
          <w:sz w:val="14"/>
        </w:rPr>
        <w:t>blended,</w:t>
      </w:r>
      <w:r w:rsidRPr="004743D7">
        <w:rPr>
          <w:spacing w:val="-2"/>
          <w:sz w:val="14"/>
        </w:rPr>
        <w:t xml:space="preserve"> </w:t>
      </w:r>
      <w:r w:rsidRPr="004743D7">
        <w:rPr>
          <w:sz w:val="14"/>
        </w:rPr>
        <w:t>digital</w:t>
      </w:r>
      <w:r w:rsidRPr="004743D7">
        <w:rPr>
          <w:spacing w:val="-2"/>
          <w:sz w:val="14"/>
        </w:rPr>
        <w:t xml:space="preserve"> </w:t>
      </w:r>
      <w:r w:rsidRPr="004743D7">
        <w:rPr>
          <w:sz w:val="14"/>
        </w:rPr>
        <w:t>intervention</w:t>
      </w:r>
      <w:r w:rsidRPr="004743D7">
        <w:rPr>
          <w:spacing w:val="-2"/>
          <w:sz w:val="14"/>
        </w:rPr>
        <w:t xml:space="preserve"> </w:t>
      </w:r>
      <w:r w:rsidRPr="004743D7">
        <w:rPr>
          <w:sz w:val="14"/>
        </w:rPr>
        <w:t>integrated</w:t>
      </w:r>
      <w:r w:rsidRPr="004743D7">
        <w:rPr>
          <w:spacing w:val="-2"/>
          <w:sz w:val="14"/>
        </w:rPr>
        <w:t xml:space="preserve"> </w:t>
      </w:r>
      <w:r w:rsidRPr="004743D7">
        <w:rPr>
          <w:sz w:val="14"/>
        </w:rPr>
        <w:t>within</w:t>
      </w:r>
      <w:r w:rsidRPr="004743D7">
        <w:rPr>
          <w:spacing w:val="-9"/>
          <w:sz w:val="14"/>
        </w:rPr>
        <w:t xml:space="preserve"> </w:t>
      </w:r>
      <w:r w:rsidRPr="004743D7">
        <w:rPr>
          <w:sz w:val="14"/>
        </w:rPr>
        <w:t>Australian</w:t>
      </w:r>
      <w:r w:rsidRPr="004743D7">
        <w:rPr>
          <w:spacing w:val="40"/>
          <w:sz w:val="14"/>
        </w:rPr>
        <w:t xml:space="preserve"> </w:t>
      </w:r>
      <w:r w:rsidRPr="004743D7">
        <w:rPr>
          <w:sz w:val="14"/>
        </w:rPr>
        <w:t xml:space="preserve">youth mental health services. </w:t>
      </w:r>
      <w:r w:rsidRPr="004743D7">
        <w:rPr>
          <w:i/>
          <w:sz w:val="14"/>
        </w:rPr>
        <w:t xml:space="preserve">Acta </w:t>
      </w:r>
      <w:proofErr w:type="spellStart"/>
      <w:r w:rsidRPr="004743D7">
        <w:rPr>
          <w:i/>
          <w:sz w:val="14"/>
        </w:rPr>
        <w:t>Psychiatrica</w:t>
      </w:r>
      <w:proofErr w:type="spellEnd"/>
      <w:r w:rsidRPr="004743D7">
        <w:rPr>
          <w:i/>
          <w:sz w:val="14"/>
        </w:rPr>
        <w:t xml:space="preserve"> Scandinavica,</w:t>
      </w:r>
      <w:r w:rsidRPr="004743D7">
        <w:rPr>
          <w:i/>
          <w:spacing w:val="40"/>
          <w:sz w:val="14"/>
        </w:rPr>
        <w:t xml:space="preserve"> </w:t>
      </w:r>
      <w:r w:rsidRPr="004743D7">
        <w:rPr>
          <w:i/>
          <w:sz w:val="14"/>
        </w:rPr>
        <w:t>151(</w:t>
      </w:r>
      <w:r w:rsidRPr="004743D7">
        <w:rPr>
          <w:sz w:val="14"/>
        </w:rPr>
        <w:t xml:space="preserve">3), 317–331. </w:t>
      </w:r>
      <w:hyperlink r:id="rId82">
        <w:r w:rsidRPr="004743D7">
          <w:rPr>
            <w:sz w:val="14"/>
          </w:rPr>
          <w:t>https://doi.org/10.1111/acps.13751</w:t>
        </w:r>
      </w:hyperlink>
    </w:p>
    <w:p w14:paraId="51F68D8C" w14:textId="533E6974" w:rsidR="00A325E2" w:rsidRPr="004743D7" w:rsidRDefault="00473619" w:rsidP="00E85DF7">
      <w:pPr>
        <w:pStyle w:val="ListParagraph"/>
        <w:numPr>
          <w:ilvl w:val="0"/>
          <w:numId w:val="2"/>
        </w:numPr>
        <w:tabs>
          <w:tab w:val="left" w:pos="567"/>
        </w:tabs>
        <w:spacing w:before="83" w:line="268" w:lineRule="auto"/>
        <w:ind w:right="1139"/>
        <w:rPr>
          <w:sz w:val="14"/>
        </w:rPr>
      </w:pPr>
      <w:r w:rsidRPr="004743D7">
        <w:rPr>
          <w:sz w:val="14"/>
        </w:rPr>
        <w:t>Alvarez-Jimenez,</w:t>
      </w:r>
      <w:r w:rsidRPr="004743D7">
        <w:rPr>
          <w:spacing w:val="-7"/>
          <w:sz w:val="14"/>
        </w:rPr>
        <w:t xml:space="preserve"> </w:t>
      </w:r>
      <w:r w:rsidRPr="004743D7">
        <w:rPr>
          <w:sz w:val="14"/>
        </w:rPr>
        <w:t>M.,</w:t>
      </w:r>
      <w:r w:rsidRPr="004743D7">
        <w:rPr>
          <w:spacing w:val="-7"/>
          <w:sz w:val="14"/>
        </w:rPr>
        <w:t xml:space="preserve"> </w:t>
      </w:r>
      <w:r w:rsidRPr="004743D7">
        <w:rPr>
          <w:sz w:val="14"/>
        </w:rPr>
        <w:t>Koval,</w:t>
      </w:r>
      <w:r w:rsidRPr="004743D7">
        <w:rPr>
          <w:spacing w:val="-7"/>
          <w:sz w:val="14"/>
        </w:rPr>
        <w:t xml:space="preserve"> </w:t>
      </w:r>
      <w:r w:rsidRPr="004743D7">
        <w:rPr>
          <w:sz w:val="14"/>
        </w:rPr>
        <w:t>P.,</w:t>
      </w:r>
      <w:r w:rsidRPr="004743D7">
        <w:rPr>
          <w:spacing w:val="-7"/>
          <w:sz w:val="14"/>
        </w:rPr>
        <w:t xml:space="preserve"> </w:t>
      </w:r>
      <w:r w:rsidRPr="004743D7">
        <w:rPr>
          <w:sz w:val="14"/>
        </w:rPr>
        <w:t>Schmaal,</w:t>
      </w:r>
      <w:r w:rsidRPr="004743D7">
        <w:rPr>
          <w:spacing w:val="-7"/>
          <w:sz w:val="14"/>
        </w:rPr>
        <w:t xml:space="preserve"> </w:t>
      </w:r>
      <w:r w:rsidRPr="004743D7">
        <w:rPr>
          <w:sz w:val="14"/>
        </w:rPr>
        <w:t>L.,</w:t>
      </w:r>
      <w:r w:rsidRPr="004743D7">
        <w:rPr>
          <w:spacing w:val="-7"/>
          <w:sz w:val="14"/>
        </w:rPr>
        <w:t xml:space="preserve"> </w:t>
      </w:r>
      <w:r w:rsidRPr="004743D7">
        <w:rPr>
          <w:sz w:val="14"/>
        </w:rPr>
        <w:t>Bendall,</w:t>
      </w:r>
      <w:r w:rsidRPr="004743D7">
        <w:rPr>
          <w:spacing w:val="-7"/>
          <w:sz w:val="14"/>
        </w:rPr>
        <w:t xml:space="preserve"> </w:t>
      </w:r>
      <w:r w:rsidRPr="004743D7">
        <w:rPr>
          <w:sz w:val="14"/>
        </w:rPr>
        <w:t>S.,</w:t>
      </w:r>
      <w:r w:rsidRPr="004743D7">
        <w:rPr>
          <w:spacing w:val="-7"/>
          <w:sz w:val="14"/>
        </w:rPr>
        <w:t xml:space="preserve"> </w:t>
      </w:r>
      <w:r w:rsidRPr="004743D7">
        <w:rPr>
          <w:sz w:val="14"/>
        </w:rPr>
        <w:t>O’Sullivan,</w:t>
      </w:r>
      <w:r w:rsidRPr="004743D7">
        <w:rPr>
          <w:spacing w:val="40"/>
          <w:sz w:val="14"/>
        </w:rPr>
        <w:t xml:space="preserve"> </w:t>
      </w:r>
      <w:r w:rsidRPr="004743D7">
        <w:rPr>
          <w:sz w:val="14"/>
        </w:rPr>
        <w:t xml:space="preserve">S., </w:t>
      </w:r>
      <w:proofErr w:type="spellStart"/>
      <w:r w:rsidRPr="004743D7">
        <w:rPr>
          <w:sz w:val="14"/>
        </w:rPr>
        <w:t>Cagliarini</w:t>
      </w:r>
      <w:proofErr w:type="spellEnd"/>
      <w:r w:rsidRPr="004743D7">
        <w:rPr>
          <w:sz w:val="14"/>
        </w:rPr>
        <w:t>, D., D’Alfonso, S., Rice, S., Valentine, L., Penn, D.</w:t>
      </w:r>
      <w:r w:rsidR="004743D7" w:rsidRPr="004743D7">
        <w:rPr>
          <w:sz w:val="14"/>
        </w:rPr>
        <w:t xml:space="preserve"> </w:t>
      </w:r>
      <w:r w:rsidRPr="004743D7">
        <w:rPr>
          <w:sz w:val="14"/>
        </w:rPr>
        <w:t>L., Miles, C., Russon, P., Phillips, J., McEnery, C., Lederman, R.,</w:t>
      </w:r>
      <w:r w:rsidRPr="004743D7">
        <w:rPr>
          <w:spacing w:val="40"/>
          <w:sz w:val="14"/>
        </w:rPr>
        <w:t xml:space="preserve"> </w:t>
      </w:r>
      <w:r w:rsidRPr="004743D7">
        <w:rPr>
          <w:sz w:val="14"/>
        </w:rPr>
        <w:t>Killackey,</w:t>
      </w:r>
      <w:r w:rsidRPr="004743D7">
        <w:rPr>
          <w:spacing w:val="-10"/>
          <w:sz w:val="14"/>
        </w:rPr>
        <w:t xml:space="preserve"> </w:t>
      </w:r>
      <w:r w:rsidRPr="004743D7">
        <w:rPr>
          <w:sz w:val="14"/>
        </w:rPr>
        <w:t>E.,</w:t>
      </w:r>
      <w:r w:rsidRPr="004743D7">
        <w:rPr>
          <w:spacing w:val="-8"/>
          <w:sz w:val="14"/>
        </w:rPr>
        <w:t xml:space="preserve"> </w:t>
      </w:r>
      <w:r w:rsidRPr="004743D7">
        <w:rPr>
          <w:sz w:val="14"/>
        </w:rPr>
        <w:t>Mihalopoulos,</w:t>
      </w:r>
      <w:r w:rsidRPr="004743D7">
        <w:rPr>
          <w:spacing w:val="-9"/>
          <w:sz w:val="14"/>
        </w:rPr>
        <w:t xml:space="preserve"> </w:t>
      </w:r>
      <w:r w:rsidRPr="004743D7">
        <w:rPr>
          <w:sz w:val="14"/>
        </w:rPr>
        <w:t>C.,</w:t>
      </w:r>
      <w:r w:rsidRPr="004743D7">
        <w:rPr>
          <w:spacing w:val="-9"/>
          <w:sz w:val="14"/>
        </w:rPr>
        <w:t xml:space="preserve"> </w:t>
      </w:r>
      <w:r w:rsidRPr="004743D7">
        <w:rPr>
          <w:sz w:val="14"/>
        </w:rPr>
        <w:t>Gonzalez-Blanch,</w:t>
      </w:r>
      <w:r w:rsidRPr="004743D7">
        <w:rPr>
          <w:spacing w:val="-9"/>
          <w:sz w:val="14"/>
        </w:rPr>
        <w:t xml:space="preserve"> </w:t>
      </w:r>
      <w:r w:rsidRPr="004743D7">
        <w:rPr>
          <w:sz w:val="14"/>
        </w:rPr>
        <w:t>C.,</w:t>
      </w:r>
      <w:r w:rsidRPr="004743D7">
        <w:rPr>
          <w:spacing w:val="-9"/>
          <w:sz w:val="14"/>
        </w:rPr>
        <w:t xml:space="preserve"> </w:t>
      </w:r>
      <w:r w:rsidRPr="004743D7">
        <w:rPr>
          <w:sz w:val="14"/>
        </w:rPr>
        <w:t>Gilbertson,</w:t>
      </w:r>
      <w:r w:rsidRPr="004743D7">
        <w:rPr>
          <w:spacing w:val="-10"/>
          <w:sz w:val="14"/>
        </w:rPr>
        <w:t xml:space="preserve"> </w:t>
      </w:r>
      <w:r w:rsidRPr="004743D7">
        <w:rPr>
          <w:sz w:val="14"/>
        </w:rPr>
        <w:t>T.,</w:t>
      </w:r>
      <w:r w:rsidR="004743D7" w:rsidRPr="004743D7">
        <w:rPr>
          <w:sz w:val="14"/>
        </w:rPr>
        <w:t xml:space="preserve"> </w:t>
      </w:r>
      <w:r w:rsidRPr="004743D7">
        <w:rPr>
          <w:sz w:val="14"/>
        </w:rPr>
        <w:t xml:space="preserve">… Gleeson, J. F. M. (2021). The </w:t>
      </w:r>
      <w:proofErr w:type="spellStart"/>
      <w:r w:rsidRPr="004743D7">
        <w:rPr>
          <w:sz w:val="14"/>
        </w:rPr>
        <w:t>Horyzons</w:t>
      </w:r>
      <w:proofErr w:type="spellEnd"/>
      <w:r w:rsidRPr="004743D7">
        <w:rPr>
          <w:sz w:val="14"/>
        </w:rPr>
        <w:t xml:space="preserve"> project:</w:t>
      </w:r>
      <w:r w:rsidRPr="004743D7">
        <w:rPr>
          <w:spacing w:val="-1"/>
          <w:sz w:val="14"/>
        </w:rPr>
        <w:t xml:space="preserve"> </w:t>
      </w:r>
      <w:r w:rsidRPr="004743D7">
        <w:rPr>
          <w:sz w:val="14"/>
        </w:rPr>
        <w:t>A</w:t>
      </w:r>
      <w:r w:rsidRPr="004743D7">
        <w:rPr>
          <w:spacing w:val="-1"/>
          <w:sz w:val="14"/>
        </w:rPr>
        <w:t xml:space="preserve"> </w:t>
      </w:r>
      <w:r w:rsidRPr="004743D7">
        <w:rPr>
          <w:sz w:val="14"/>
        </w:rPr>
        <w:t>randomized</w:t>
      </w:r>
      <w:r w:rsidRPr="004743D7">
        <w:rPr>
          <w:spacing w:val="40"/>
          <w:sz w:val="14"/>
        </w:rPr>
        <w:t xml:space="preserve"> </w:t>
      </w:r>
      <w:r w:rsidRPr="004743D7">
        <w:rPr>
          <w:sz w:val="14"/>
        </w:rPr>
        <w:t>controlled</w:t>
      </w:r>
      <w:r w:rsidRPr="004743D7">
        <w:rPr>
          <w:spacing w:val="-4"/>
          <w:sz w:val="14"/>
        </w:rPr>
        <w:t xml:space="preserve"> </w:t>
      </w:r>
      <w:r w:rsidRPr="004743D7">
        <w:rPr>
          <w:sz w:val="14"/>
        </w:rPr>
        <w:t>trial</w:t>
      </w:r>
      <w:r w:rsidRPr="004743D7">
        <w:rPr>
          <w:spacing w:val="-4"/>
          <w:sz w:val="14"/>
        </w:rPr>
        <w:t xml:space="preserve"> </w:t>
      </w:r>
      <w:r w:rsidRPr="004743D7">
        <w:rPr>
          <w:sz w:val="14"/>
        </w:rPr>
        <w:t>of</w:t>
      </w:r>
      <w:r w:rsidRPr="004743D7">
        <w:rPr>
          <w:spacing w:val="-4"/>
          <w:sz w:val="14"/>
        </w:rPr>
        <w:t xml:space="preserve"> </w:t>
      </w:r>
      <w:r w:rsidRPr="004743D7">
        <w:rPr>
          <w:sz w:val="14"/>
        </w:rPr>
        <w:t>a</w:t>
      </w:r>
      <w:r w:rsidRPr="004743D7">
        <w:rPr>
          <w:spacing w:val="-4"/>
          <w:sz w:val="14"/>
        </w:rPr>
        <w:t xml:space="preserve"> </w:t>
      </w:r>
      <w:r w:rsidRPr="004743D7">
        <w:rPr>
          <w:sz w:val="14"/>
        </w:rPr>
        <w:t>novel</w:t>
      </w:r>
      <w:r w:rsidRPr="004743D7">
        <w:rPr>
          <w:spacing w:val="-4"/>
          <w:sz w:val="14"/>
        </w:rPr>
        <w:t xml:space="preserve"> </w:t>
      </w:r>
      <w:r w:rsidRPr="004743D7">
        <w:rPr>
          <w:sz w:val="14"/>
        </w:rPr>
        <w:t>online</w:t>
      </w:r>
      <w:r w:rsidRPr="004743D7">
        <w:rPr>
          <w:spacing w:val="-4"/>
          <w:sz w:val="14"/>
        </w:rPr>
        <w:t xml:space="preserve"> </w:t>
      </w:r>
      <w:r w:rsidRPr="004743D7">
        <w:rPr>
          <w:sz w:val="14"/>
        </w:rPr>
        <w:t>social</w:t>
      </w:r>
      <w:r w:rsidRPr="004743D7">
        <w:rPr>
          <w:spacing w:val="-4"/>
          <w:sz w:val="14"/>
        </w:rPr>
        <w:t xml:space="preserve"> </w:t>
      </w:r>
      <w:r w:rsidRPr="004743D7">
        <w:rPr>
          <w:sz w:val="14"/>
        </w:rPr>
        <w:t>therapy</w:t>
      </w:r>
      <w:r w:rsidRPr="004743D7">
        <w:rPr>
          <w:spacing w:val="-4"/>
          <w:sz w:val="14"/>
        </w:rPr>
        <w:t xml:space="preserve"> </w:t>
      </w:r>
      <w:r w:rsidRPr="004743D7">
        <w:rPr>
          <w:sz w:val="14"/>
        </w:rPr>
        <w:t>to</w:t>
      </w:r>
      <w:r w:rsidRPr="004743D7">
        <w:rPr>
          <w:spacing w:val="-4"/>
          <w:sz w:val="14"/>
        </w:rPr>
        <w:t xml:space="preserve"> </w:t>
      </w:r>
      <w:r w:rsidRPr="004743D7">
        <w:rPr>
          <w:sz w:val="14"/>
        </w:rPr>
        <w:t>maintain</w:t>
      </w:r>
      <w:r w:rsidRPr="004743D7">
        <w:rPr>
          <w:spacing w:val="-4"/>
          <w:sz w:val="14"/>
        </w:rPr>
        <w:t xml:space="preserve"> </w:t>
      </w:r>
      <w:r w:rsidRPr="004743D7">
        <w:rPr>
          <w:sz w:val="14"/>
        </w:rPr>
        <w:t>treatment</w:t>
      </w:r>
      <w:r w:rsidRPr="004743D7">
        <w:rPr>
          <w:spacing w:val="40"/>
          <w:sz w:val="14"/>
        </w:rPr>
        <w:t xml:space="preserve"> </w:t>
      </w:r>
      <w:r w:rsidRPr="004743D7">
        <w:rPr>
          <w:sz w:val="14"/>
        </w:rPr>
        <w:t xml:space="preserve">effects from specialist first-episode psychosis services. </w:t>
      </w:r>
      <w:r w:rsidRPr="004743D7">
        <w:rPr>
          <w:i/>
          <w:sz w:val="14"/>
        </w:rPr>
        <w:t>World</w:t>
      </w:r>
      <w:r w:rsidRPr="004743D7">
        <w:rPr>
          <w:i/>
          <w:spacing w:val="40"/>
          <w:sz w:val="14"/>
        </w:rPr>
        <w:t xml:space="preserve"> </w:t>
      </w:r>
      <w:r w:rsidRPr="004743D7">
        <w:rPr>
          <w:i/>
          <w:sz w:val="14"/>
        </w:rPr>
        <w:t>Psychiatry</w:t>
      </w:r>
      <w:r w:rsidRPr="004743D7">
        <w:rPr>
          <w:sz w:val="14"/>
        </w:rPr>
        <w:t xml:space="preserve">, </w:t>
      </w:r>
      <w:r w:rsidRPr="004743D7">
        <w:rPr>
          <w:i/>
          <w:sz w:val="14"/>
        </w:rPr>
        <w:t>20</w:t>
      </w:r>
      <w:r w:rsidRPr="004743D7">
        <w:rPr>
          <w:sz w:val="14"/>
        </w:rPr>
        <w:t xml:space="preserve">(2), 233–243. </w:t>
      </w:r>
      <w:hyperlink r:id="rId83">
        <w:r w:rsidRPr="004743D7">
          <w:rPr>
            <w:sz w:val="14"/>
          </w:rPr>
          <w:t>https://doi.org/10.1002/wps.20858</w:t>
        </w:r>
      </w:hyperlink>
    </w:p>
    <w:p w14:paraId="51F68D8E" w14:textId="3DABE806" w:rsidR="00A325E2" w:rsidRPr="004743D7" w:rsidRDefault="00473619" w:rsidP="00E85DF7">
      <w:pPr>
        <w:pStyle w:val="ListParagraph"/>
        <w:numPr>
          <w:ilvl w:val="0"/>
          <w:numId w:val="2"/>
        </w:numPr>
        <w:tabs>
          <w:tab w:val="left" w:pos="567"/>
        </w:tabs>
        <w:spacing w:before="83" w:line="268" w:lineRule="auto"/>
        <w:ind w:right="1139"/>
        <w:rPr>
          <w:sz w:val="14"/>
        </w:rPr>
      </w:pPr>
      <w:r w:rsidRPr="004743D7">
        <w:rPr>
          <w:sz w:val="14"/>
        </w:rPr>
        <w:t xml:space="preserve">Engel, L., Alvarez-Jimenez, M., </w:t>
      </w:r>
      <w:proofErr w:type="spellStart"/>
      <w:r w:rsidRPr="004743D7">
        <w:rPr>
          <w:sz w:val="14"/>
        </w:rPr>
        <w:t>Cagliarini</w:t>
      </w:r>
      <w:proofErr w:type="spellEnd"/>
      <w:r w:rsidRPr="004743D7">
        <w:rPr>
          <w:sz w:val="14"/>
        </w:rPr>
        <w:t>, D., D’Alfonso, S.,</w:t>
      </w:r>
      <w:r w:rsidRPr="004743D7">
        <w:rPr>
          <w:spacing w:val="40"/>
          <w:sz w:val="14"/>
        </w:rPr>
        <w:t xml:space="preserve"> </w:t>
      </w:r>
      <w:r w:rsidRPr="004743D7">
        <w:rPr>
          <w:sz w:val="14"/>
        </w:rPr>
        <w:t>Faller,</w:t>
      </w:r>
      <w:r w:rsidRPr="004743D7">
        <w:rPr>
          <w:spacing w:val="-7"/>
          <w:sz w:val="14"/>
        </w:rPr>
        <w:t xml:space="preserve"> </w:t>
      </w:r>
      <w:r w:rsidRPr="004743D7">
        <w:rPr>
          <w:sz w:val="14"/>
        </w:rPr>
        <w:t>J.,</w:t>
      </w:r>
      <w:r w:rsidRPr="004743D7">
        <w:rPr>
          <w:spacing w:val="-7"/>
          <w:sz w:val="14"/>
        </w:rPr>
        <w:t xml:space="preserve"> </w:t>
      </w:r>
      <w:r w:rsidRPr="004743D7">
        <w:rPr>
          <w:sz w:val="14"/>
        </w:rPr>
        <w:t>Valentine,</w:t>
      </w:r>
      <w:r w:rsidRPr="004743D7">
        <w:rPr>
          <w:spacing w:val="-7"/>
          <w:sz w:val="14"/>
        </w:rPr>
        <w:t xml:space="preserve"> </w:t>
      </w:r>
      <w:r w:rsidRPr="004743D7">
        <w:rPr>
          <w:sz w:val="14"/>
        </w:rPr>
        <w:t>L.,</w:t>
      </w:r>
      <w:r w:rsidRPr="004743D7">
        <w:rPr>
          <w:spacing w:val="-7"/>
          <w:sz w:val="14"/>
        </w:rPr>
        <w:t xml:space="preserve"> </w:t>
      </w:r>
      <w:r w:rsidRPr="004743D7">
        <w:rPr>
          <w:sz w:val="14"/>
        </w:rPr>
        <w:t>Koval,</w:t>
      </w:r>
      <w:r w:rsidRPr="004743D7">
        <w:rPr>
          <w:spacing w:val="-7"/>
          <w:sz w:val="14"/>
        </w:rPr>
        <w:t xml:space="preserve"> </w:t>
      </w:r>
      <w:r w:rsidRPr="004743D7">
        <w:rPr>
          <w:sz w:val="14"/>
        </w:rPr>
        <w:t>P.,</w:t>
      </w:r>
      <w:r w:rsidRPr="004743D7">
        <w:rPr>
          <w:spacing w:val="-7"/>
          <w:sz w:val="14"/>
        </w:rPr>
        <w:t xml:space="preserve"> </w:t>
      </w:r>
      <w:r w:rsidRPr="004743D7">
        <w:rPr>
          <w:sz w:val="14"/>
        </w:rPr>
        <w:t>Bendall,</w:t>
      </w:r>
      <w:r w:rsidRPr="004743D7">
        <w:rPr>
          <w:spacing w:val="-7"/>
          <w:sz w:val="14"/>
        </w:rPr>
        <w:t xml:space="preserve"> </w:t>
      </w:r>
      <w:r w:rsidRPr="004743D7">
        <w:rPr>
          <w:sz w:val="14"/>
        </w:rPr>
        <w:t>S.,</w:t>
      </w:r>
      <w:r w:rsidRPr="004743D7">
        <w:rPr>
          <w:spacing w:val="-7"/>
          <w:sz w:val="14"/>
        </w:rPr>
        <w:t xml:space="preserve"> </w:t>
      </w:r>
      <w:r w:rsidRPr="004743D7">
        <w:rPr>
          <w:sz w:val="14"/>
        </w:rPr>
        <w:t>O’Sullivan,</w:t>
      </w:r>
      <w:r w:rsidRPr="004743D7">
        <w:rPr>
          <w:spacing w:val="-7"/>
          <w:sz w:val="14"/>
        </w:rPr>
        <w:t xml:space="preserve"> </w:t>
      </w:r>
      <w:r w:rsidRPr="004743D7">
        <w:rPr>
          <w:sz w:val="14"/>
        </w:rPr>
        <w:t>S.,</w:t>
      </w:r>
      <w:r w:rsidRPr="004743D7">
        <w:rPr>
          <w:spacing w:val="-7"/>
          <w:sz w:val="14"/>
        </w:rPr>
        <w:t xml:space="preserve"> </w:t>
      </w:r>
      <w:r w:rsidRPr="004743D7">
        <w:rPr>
          <w:sz w:val="14"/>
        </w:rPr>
        <w:t>Rice,</w:t>
      </w:r>
      <w:r w:rsidRPr="004743D7">
        <w:rPr>
          <w:spacing w:val="40"/>
          <w:sz w:val="14"/>
        </w:rPr>
        <w:t xml:space="preserve"> </w:t>
      </w:r>
      <w:r w:rsidRPr="004743D7">
        <w:rPr>
          <w:sz w:val="14"/>
        </w:rPr>
        <w:t>S., Miles, C., Penn, D. L., Phillips, J., Russon, P., Lederman, R.,</w:t>
      </w:r>
      <w:r w:rsidRPr="004743D7">
        <w:rPr>
          <w:spacing w:val="40"/>
          <w:sz w:val="14"/>
        </w:rPr>
        <w:t xml:space="preserve"> </w:t>
      </w:r>
      <w:r w:rsidRPr="004743D7">
        <w:rPr>
          <w:sz w:val="14"/>
        </w:rPr>
        <w:t>Killackey, E., Lal, S., Maree Cotton, S., Gonzalez-Blanch, C., …</w:t>
      </w:r>
      <w:r w:rsidR="004743D7" w:rsidRPr="004743D7">
        <w:rPr>
          <w:sz w:val="14"/>
        </w:rPr>
        <w:t xml:space="preserve"> </w:t>
      </w:r>
      <w:r w:rsidRPr="004743D7">
        <w:rPr>
          <w:sz w:val="14"/>
        </w:rPr>
        <w:t>Mihalopoulos, C. (2024).</w:t>
      </w:r>
      <w:r w:rsidRPr="004743D7">
        <w:rPr>
          <w:spacing w:val="-3"/>
          <w:sz w:val="14"/>
        </w:rPr>
        <w:t xml:space="preserve"> </w:t>
      </w:r>
      <w:r w:rsidRPr="004743D7">
        <w:rPr>
          <w:sz w:val="14"/>
        </w:rPr>
        <w:t>The Cost-Effectiveness of a Novel Online</w:t>
      </w:r>
      <w:r w:rsidRPr="004743D7">
        <w:rPr>
          <w:spacing w:val="40"/>
          <w:sz w:val="14"/>
        </w:rPr>
        <w:t xml:space="preserve"> </w:t>
      </w:r>
      <w:r w:rsidRPr="004743D7">
        <w:rPr>
          <w:sz w:val="14"/>
        </w:rPr>
        <w:t>Social Therapy to Maintain Treatment Effects From First-Episode</w:t>
      </w:r>
      <w:r w:rsidRPr="004743D7">
        <w:rPr>
          <w:spacing w:val="40"/>
          <w:sz w:val="14"/>
        </w:rPr>
        <w:t xml:space="preserve"> </w:t>
      </w:r>
      <w:r w:rsidRPr="004743D7">
        <w:rPr>
          <w:sz w:val="14"/>
        </w:rPr>
        <w:t xml:space="preserve">Psychosis Services: Results From the </w:t>
      </w:r>
      <w:proofErr w:type="spellStart"/>
      <w:r w:rsidRPr="004743D7">
        <w:rPr>
          <w:sz w:val="14"/>
        </w:rPr>
        <w:t>Horyzons</w:t>
      </w:r>
      <w:proofErr w:type="spellEnd"/>
      <w:r w:rsidRPr="004743D7">
        <w:rPr>
          <w:sz w:val="14"/>
        </w:rPr>
        <w:t xml:space="preserve"> Randomized</w:t>
      </w:r>
      <w:r w:rsidRPr="004743D7">
        <w:rPr>
          <w:spacing w:val="40"/>
          <w:sz w:val="14"/>
        </w:rPr>
        <w:t xml:space="preserve"> </w:t>
      </w:r>
      <w:r w:rsidRPr="004743D7">
        <w:rPr>
          <w:sz w:val="14"/>
        </w:rPr>
        <w:t>Controlled</w:t>
      </w:r>
      <w:r w:rsidRPr="004743D7">
        <w:rPr>
          <w:spacing w:val="-9"/>
          <w:sz w:val="14"/>
        </w:rPr>
        <w:t xml:space="preserve"> </w:t>
      </w:r>
      <w:r w:rsidRPr="004743D7">
        <w:rPr>
          <w:sz w:val="14"/>
        </w:rPr>
        <w:t>Trial.</w:t>
      </w:r>
      <w:r w:rsidRPr="004743D7">
        <w:rPr>
          <w:spacing w:val="-8"/>
          <w:sz w:val="14"/>
        </w:rPr>
        <w:t xml:space="preserve"> </w:t>
      </w:r>
      <w:r w:rsidRPr="004743D7">
        <w:rPr>
          <w:i/>
          <w:sz w:val="14"/>
        </w:rPr>
        <w:t>Schizophrenia</w:t>
      </w:r>
      <w:r w:rsidRPr="004743D7">
        <w:rPr>
          <w:i/>
          <w:spacing w:val="-7"/>
          <w:sz w:val="14"/>
        </w:rPr>
        <w:t xml:space="preserve"> </w:t>
      </w:r>
      <w:r w:rsidRPr="004743D7">
        <w:rPr>
          <w:i/>
          <w:sz w:val="14"/>
        </w:rPr>
        <w:t>Bulletin,</w:t>
      </w:r>
      <w:r w:rsidRPr="004743D7">
        <w:rPr>
          <w:i/>
          <w:spacing w:val="-7"/>
          <w:sz w:val="14"/>
        </w:rPr>
        <w:t xml:space="preserve"> </w:t>
      </w:r>
      <w:r w:rsidRPr="004743D7">
        <w:rPr>
          <w:i/>
          <w:sz w:val="14"/>
        </w:rPr>
        <w:t>50</w:t>
      </w:r>
      <w:r w:rsidRPr="004743D7">
        <w:rPr>
          <w:sz w:val="14"/>
        </w:rPr>
        <w:t>(2),</w:t>
      </w:r>
      <w:r w:rsidRPr="004743D7">
        <w:rPr>
          <w:spacing w:val="-7"/>
          <w:sz w:val="14"/>
        </w:rPr>
        <w:t xml:space="preserve"> </w:t>
      </w:r>
      <w:r w:rsidRPr="004743D7">
        <w:rPr>
          <w:sz w:val="14"/>
        </w:rPr>
        <w:t>427–436.</w:t>
      </w:r>
      <w:r w:rsidRPr="004743D7">
        <w:rPr>
          <w:spacing w:val="-7"/>
          <w:sz w:val="14"/>
        </w:rPr>
        <w:t xml:space="preserve"> </w:t>
      </w:r>
      <w:hyperlink r:id="rId84">
        <w:r w:rsidRPr="004743D7">
          <w:rPr>
            <w:sz w:val="14"/>
          </w:rPr>
          <w:t>https://doi.</w:t>
        </w:r>
      </w:hyperlink>
      <w:r w:rsidRPr="004743D7">
        <w:rPr>
          <w:spacing w:val="40"/>
          <w:sz w:val="14"/>
        </w:rPr>
        <w:t xml:space="preserve"> </w:t>
      </w:r>
      <w:r w:rsidRPr="004743D7">
        <w:rPr>
          <w:spacing w:val="-2"/>
          <w:sz w:val="14"/>
        </w:rPr>
        <w:t>org/10.1093/</w:t>
      </w:r>
      <w:proofErr w:type="spellStart"/>
      <w:r w:rsidRPr="004743D7">
        <w:rPr>
          <w:spacing w:val="-2"/>
          <w:sz w:val="14"/>
        </w:rPr>
        <w:t>schbul</w:t>
      </w:r>
      <w:proofErr w:type="spellEnd"/>
      <w:r w:rsidRPr="004743D7">
        <w:rPr>
          <w:spacing w:val="-2"/>
          <w:sz w:val="14"/>
        </w:rPr>
        <w:t>/sbad071</w:t>
      </w:r>
    </w:p>
    <w:p w14:paraId="51F68D8F" w14:textId="77777777" w:rsidR="00A325E2" w:rsidRDefault="00A325E2">
      <w:pPr>
        <w:spacing w:line="268" w:lineRule="auto"/>
        <w:rPr>
          <w:sz w:val="14"/>
        </w:rPr>
        <w:sectPr w:rsidR="00A325E2">
          <w:type w:val="continuous"/>
          <w:pgSz w:w="11910" w:h="16840"/>
          <w:pgMar w:top="540" w:right="0" w:bottom="280" w:left="850" w:header="0" w:footer="587" w:gutter="0"/>
          <w:cols w:num="2" w:space="720" w:equalWidth="0">
            <w:col w:w="4823" w:space="280"/>
            <w:col w:w="5957"/>
          </w:cols>
        </w:sectPr>
      </w:pPr>
    </w:p>
    <w:p w14:paraId="51F68D92" w14:textId="1A2EF730" w:rsidR="00A325E2" w:rsidRPr="00DA7535" w:rsidRDefault="00473619" w:rsidP="00E85DF7">
      <w:pPr>
        <w:pStyle w:val="ListParagraph"/>
        <w:numPr>
          <w:ilvl w:val="0"/>
          <w:numId w:val="2"/>
        </w:numPr>
        <w:tabs>
          <w:tab w:val="left" w:pos="567"/>
        </w:tabs>
        <w:spacing w:before="66" w:line="268" w:lineRule="auto"/>
        <w:ind w:right="314"/>
        <w:rPr>
          <w:sz w:val="14"/>
        </w:rPr>
      </w:pPr>
      <w:r w:rsidRPr="00DA7535">
        <w:rPr>
          <w:sz w:val="14"/>
        </w:rPr>
        <w:lastRenderedPageBreak/>
        <w:t>Ratheesh,</w:t>
      </w:r>
      <w:r w:rsidRPr="00DA7535">
        <w:rPr>
          <w:spacing w:val="-9"/>
          <w:sz w:val="14"/>
        </w:rPr>
        <w:t xml:space="preserve"> </w:t>
      </w:r>
      <w:r w:rsidRPr="00DA7535">
        <w:rPr>
          <w:sz w:val="14"/>
        </w:rPr>
        <w:t>A.,</w:t>
      </w:r>
      <w:r w:rsidRPr="00DA7535">
        <w:rPr>
          <w:spacing w:val="-2"/>
          <w:sz w:val="14"/>
        </w:rPr>
        <w:t xml:space="preserve"> </w:t>
      </w:r>
      <w:r w:rsidRPr="00DA7535">
        <w:rPr>
          <w:sz w:val="14"/>
        </w:rPr>
        <w:t>Gates,</w:t>
      </w:r>
      <w:r w:rsidRPr="00DA7535">
        <w:rPr>
          <w:spacing w:val="-2"/>
          <w:sz w:val="14"/>
        </w:rPr>
        <w:t xml:space="preserve"> </w:t>
      </w:r>
      <w:r w:rsidRPr="00DA7535">
        <w:rPr>
          <w:sz w:val="14"/>
        </w:rPr>
        <w:t>J.,</w:t>
      </w:r>
      <w:r w:rsidRPr="00DA7535">
        <w:rPr>
          <w:spacing w:val="-2"/>
          <w:sz w:val="14"/>
        </w:rPr>
        <w:t xml:space="preserve"> </w:t>
      </w:r>
      <w:r w:rsidRPr="00DA7535">
        <w:rPr>
          <w:sz w:val="14"/>
        </w:rPr>
        <w:t>Hammond,</w:t>
      </w:r>
      <w:r w:rsidRPr="00DA7535">
        <w:rPr>
          <w:spacing w:val="-2"/>
          <w:sz w:val="14"/>
        </w:rPr>
        <w:t xml:space="preserve"> </w:t>
      </w:r>
      <w:r w:rsidRPr="00DA7535">
        <w:rPr>
          <w:sz w:val="14"/>
        </w:rPr>
        <w:t>D.,</w:t>
      </w:r>
      <w:r w:rsidRPr="00DA7535">
        <w:rPr>
          <w:spacing w:val="-2"/>
          <w:sz w:val="14"/>
        </w:rPr>
        <w:t xml:space="preserve"> </w:t>
      </w:r>
      <w:r w:rsidRPr="00DA7535">
        <w:rPr>
          <w:sz w:val="14"/>
        </w:rPr>
        <w:t>Shelton,</w:t>
      </w:r>
      <w:r w:rsidRPr="00DA7535">
        <w:rPr>
          <w:spacing w:val="-2"/>
          <w:sz w:val="14"/>
        </w:rPr>
        <w:t xml:space="preserve"> </w:t>
      </w:r>
      <w:r w:rsidRPr="00DA7535">
        <w:rPr>
          <w:sz w:val="14"/>
        </w:rPr>
        <w:t>C.,</w:t>
      </w:r>
      <w:r w:rsidRPr="00DA7535">
        <w:rPr>
          <w:spacing w:val="-2"/>
          <w:sz w:val="14"/>
        </w:rPr>
        <w:t xml:space="preserve"> </w:t>
      </w:r>
      <w:r w:rsidRPr="00DA7535">
        <w:rPr>
          <w:sz w:val="14"/>
        </w:rPr>
        <w:t>Macneil,</w:t>
      </w:r>
      <w:r w:rsidRPr="00DA7535">
        <w:rPr>
          <w:spacing w:val="-2"/>
          <w:sz w:val="14"/>
        </w:rPr>
        <w:t xml:space="preserve"> </w:t>
      </w:r>
      <w:r w:rsidRPr="00DA7535">
        <w:rPr>
          <w:sz w:val="14"/>
        </w:rPr>
        <w:t>C.,</w:t>
      </w:r>
      <w:r w:rsidRPr="00DA7535">
        <w:rPr>
          <w:spacing w:val="40"/>
          <w:sz w:val="14"/>
        </w:rPr>
        <w:t xml:space="preserve"> </w:t>
      </w:r>
      <w:r w:rsidRPr="00DA7535">
        <w:rPr>
          <w:sz w:val="14"/>
        </w:rPr>
        <w:t>Hasty</w:t>
      </w:r>
      <w:r w:rsidRPr="00DA7535">
        <w:rPr>
          <w:spacing w:val="-8"/>
          <w:sz w:val="14"/>
        </w:rPr>
        <w:t xml:space="preserve"> </w:t>
      </w:r>
      <w:r w:rsidRPr="00DA7535">
        <w:rPr>
          <w:sz w:val="14"/>
        </w:rPr>
        <w:t>M,</w:t>
      </w:r>
      <w:r w:rsidRPr="00DA7535">
        <w:rPr>
          <w:spacing w:val="-6"/>
          <w:sz w:val="14"/>
        </w:rPr>
        <w:t xml:space="preserve"> </w:t>
      </w:r>
      <w:r w:rsidRPr="00DA7535">
        <w:rPr>
          <w:sz w:val="14"/>
        </w:rPr>
        <w:t>M.,</w:t>
      </w:r>
      <w:r w:rsidRPr="00DA7535">
        <w:rPr>
          <w:spacing w:val="-6"/>
          <w:sz w:val="14"/>
        </w:rPr>
        <w:t xml:space="preserve"> </w:t>
      </w:r>
      <w:r w:rsidRPr="00DA7535">
        <w:rPr>
          <w:sz w:val="14"/>
        </w:rPr>
        <w:t>Dhar,</w:t>
      </w:r>
      <w:r w:rsidRPr="00DA7535">
        <w:rPr>
          <w:spacing w:val="-10"/>
          <w:sz w:val="14"/>
        </w:rPr>
        <w:t xml:space="preserve"> </w:t>
      </w:r>
      <w:r w:rsidRPr="00DA7535">
        <w:rPr>
          <w:sz w:val="14"/>
        </w:rPr>
        <w:t>A.,</w:t>
      </w:r>
      <w:r w:rsidRPr="00DA7535">
        <w:rPr>
          <w:spacing w:val="-5"/>
          <w:sz w:val="14"/>
        </w:rPr>
        <w:t xml:space="preserve"> </w:t>
      </w:r>
      <w:r w:rsidRPr="00DA7535">
        <w:rPr>
          <w:sz w:val="14"/>
        </w:rPr>
        <w:t>D’Alfonso,</w:t>
      </w:r>
      <w:r w:rsidRPr="00DA7535">
        <w:rPr>
          <w:spacing w:val="-6"/>
          <w:sz w:val="14"/>
        </w:rPr>
        <w:t xml:space="preserve"> </w:t>
      </w:r>
      <w:r w:rsidRPr="00DA7535">
        <w:rPr>
          <w:sz w:val="14"/>
        </w:rPr>
        <w:t>S.,</w:t>
      </w:r>
      <w:r w:rsidRPr="00DA7535">
        <w:rPr>
          <w:spacing w:val="-6"/>
          <w:sz w:val="14"/>
        </w:rPr>
        <w:t xml:space="preserve"> </w:t>
      </w:r>
      <w:proofErr w:type="spellStart"/>
      <w:r w:rsidRPr="00DA7535">
        <w:rPr>
          <w:sz w:val="14"/>
        </w:rPr>
        <w:t>Schmaal</w:t>
      </w:r>
      <w:proofErr w:type="spellEnd"/>
      <w:r w:rsidRPr="00DA7535">
        <w:rPr>
          <w:sz w:val="14"/>
        </w:rPr>
        <w:t>,</w:t>
      </w:r>
      <w:r w:rsidRPr="00DA7535">
        <w:rPr>
          <w:spacing w:val="-6"/>
          <w:sz w:val="14"/>
        </w:rPr>
        <w:t xml:space="preserve"> </w:t>
      </w:r>
      <w:r w:rsidRPr="00DA7535">
        <w:rPr>
          <w:sz w:val="14"/>
        </w:rPr>
        <w:t>L.,</w:t>
      </w:r>
      <w:r w:rsidRPr="00DA7535">
        <w:rPr>
          <w:spacing w:val="-6"/>
          <w:sz w:val="14"/>
        </w:rPr>
        <w:t xml:space="preserve"> </w:t>
      </w:r>
      <w:r w:rsidRPr="00DA7535">
        <w:rPr>
          <w:sz w:val="14"/>
        </w:rPr>
        <w:t>Kessing,</w:t>
      </w:r>
      <w:r w:rsidRPr="00DA7535">
        <w:rPr>
          <w:spacing w:val="-6"/>
          <w:sz w:val="14"/>
        </w:rPr>
        <w:t xml:space="preserve"> </w:t>
      </w:r>
      <w:r w:rsidRPr="00DA7535">
        <w:rPr>
          <w:sz w:val="14"/>
        </w:rPr>
        <w:t>L.</w:t>
      </w:r>
      <w:r w:rsidRPr="00DA7535">
        <w:rPr>
          <w:spacing w:val="-6"/>
          <w:sz w:val="14"/>
        </w:rPr>
        <w:t xml:space="preserve"> </w:t>
      </w:r>
      <w:r w:rsidRPr="00DA7535">
        <w:rPr>
          <w:sz w:val="14"/>
        </w:rPr>
        <w:t>V.,</w:t>
      </w:r>
      <w:r w:rsidR="00DA7535" w:rsidRPr="00DA7535">
        <w:rPr>
          <w:sz w:val="14"/>
        </w:rPr>
        <w:t xml:space="preserve"> </w:t>
      </w:r>
      <w:r w:rsidRPr="00DA7535">
        <w:rPr>
          <w:sz w:val="14"/>
        </w:rPr>
        <w:t>Gleeson,</w:t>
      </w:r>
      <w:r w:rsidRPr="00DA7535">
        <w:rPr>
          <w:spacing w:val="-10"/>
          <w:sz w:val="14"/>
        </w:rPr>
        <w:t xml:space="preserve"> </w:t>
      </w:r>
      <w:r w:rsidRPr="00DA7535">
        <w:rPr>
          <w:sz w:val="14"/>
        </w:rPr>
        <w:t>J.</w:t>
      </w:r>
      <w:r w:rsidRPr="00DA7535">
        <w:rPr>
          <w:spacing w:val="-7"/>
          <w:sz w:val="14"/>
        </w:rPr>
        <w:t xml:space="preserve"> </w:t>
      </w:r>
      <w:r w:rsidRPr="00DA7535">
        <w:rPr>
          <w:sz w:val="14"/>
        </w:rPr>
        <w:t>F.,</w:t>
      </w:r>
      <w:r w:rsidRPr="00DA7535">
        <w:rPr>
          <w:spacing w:val="-7"/>
          <w:sz w:val="14"/>
        </w:rPr>
        <w:t xml:space="preserve"> </w:t>
      </w:r>
      <w:r w:rsidRPr="00DA7535">
        <w:rPr>
          <w:sz w:val="14"/>
        </w:rPr>
        <w:t>Davey,</w:t>
      </w:r>
      <w:r w:rsidRPr="00DA7535">
        <w:rPr>
          <w:spacing w:val="-7"/>
          <w:sz w:val="14"/>
        </w:rPr>
        <w:t xml:space="preserve"> </w:t>
      </w:r>
      <w:r w:rsidRPr="00DA7535">
        <w:rPr>
          <w:sz w:val="14"/>
        </w:rPr>
        <w:t>C.,</w:t>
      </w:r>
      <w:r w:rsidRPr="00DA7535">
        <w:rPr>
          <w:spacing w:val="-7"/>
          <w:sz w:val="14"/>
        </w:rPr>
        <w:t xml:space="preserve"> </w:t>
      </w:r>
      <w:r w:rsidRPr="00DA7535">
        <w:rPr>
          <w:sz w:val="14"/>
        </w:rPr>
        <w:t>Chanen,</w:t>
      </w:r>
      <w:r w:rsidRPr="00DA7535">
        <w:rPr>
          <w:spacing w:val="-10"/>
          <w:sz w:val="14"/>
        </w:rPr>
        <w:t xml:space="preserve"> </w:t>
      </w:r>
      <w:r w:rsidRPr="00DA7535">
        <w:rPr>
          <w:sz w:val="14"/>
        </w:rPr>
        <w:t>A.,</w:t>
      </w:r>
      <w:r w:rsidRPr="00DA7535">
        <w:rPr>
          <w:spacing w:val="-7"/>
          <w:sz w:val="14"/>
        </w:rPr>
        <w:t xml:space="preserve"> </w:t>
      </w:r>
      <w:r w:rsidRPr="00DA7535">
        <w:rPr>
          <w:sz w:val="14"/>
        </w:rPr>
        <w:t>Murray,</w:t>
      </w:r>
      <w:r w:rsidRPr="00DA7535">
        <w:rPr>
          <w:spacing w:val="-7"/>
          <w:sz w:val="14"/>
        </w:rPr>
        <w:t xml:space="preserve"> </w:t>
      </w:r>
      <w:r w:rsidRPr="00DA7535">
        <w:rPr>
          <w:sz w:val="14"/>
        </w:rPr>
        <w:t>G.,</w:t>
      </w:r>
      <w:r w:rsidRPr="00DA7535">
        <w:rPr>
          <w:spacing w:val="-7"/>
          <w:sz w:val="14"/>
        </w:rPr>
        <w:t xml:space="preserve"> </w:t>
      </w:r>
      <w:r w:rsidRPr="00DA7535">
        <w:rPr>
          <w:sz w:val="14"/>
        </w:rPr>
        <w:t>Cotton,</w:t>
      </w:r>
      <w:r w:rsidRPr="00DA7535">
        <w:rPr>
          <w:spacing w:val="-7"/>
          <w:sz w:val="14"/>
        </w:rPr>
        <w:t xml:space="preserve"> </w:t>
      </w:r>
      <w:r w:rsidRPr="00DA7535">
        <w:rPr>
          <w:sz w:val="14"/>
        </w:rPr>
        <w:t>S.</w:t>
      </w:r>
      <w:r w:rsidRPr="00DA7535">
        <w:rPr>
          <w:spacing w:val="-7"/>
          <w:sz w:val="14"/>
        </w:rPr>
        <w:t xml:space="preserve"> </w:t>
      </w:r>
      <w:r w:rsidRPr="00DA7535">
        <w:rPr>
          <w:sz w:val="14"/>
        </w:rPr>
        <w:t>M.,</w:t>
      </w:r>
      <w:r w:rsidRPr="00DA7535">
        <w:rPr>
          <w:spacing w:val="40"/>
          <w:sz w:val="14"/>
        </w:rPr>
        <w:t xml:space="preserve"> </w:t>
      </w:r>
      <w:r w:rsidRPr="00DA7535">
        <w:rPr>
          <w:sz w:val="14"/>
        </w:rPr>
        <w:t>McGorry,</w:t>
      </w:r>
      <w:r w:rsidRPr="00DA7535">
        <w:rPr>
          <w:spacing w:val="-2"/>
          <w:sz w:val="14"/>
        </w:rPr>
        <w:t xml:space="preserve"> </w:t>
      </w:r>
      <w:r w:rsidRPr="00DA7535">
        <w:rPr>
          <w:sz w:val="14"/>
        </w:rPr>
        <w:t>P.</w:t>
      </w:r>
      <w:r w:rsidRPr="00DA7535">
        <w:rPr>
          <w:spacing w:val="-2"/>
          <w:sz w:val="14"/>
        </w:rPr>
        <w:t xml:space="preserve"> </w:t>
      </w:r>
      <w:r w:rsidRPr="00DA7535">
        <w:rPr>
          <w:sz w:val="14"/>
        </w:rPr>
        <w:t>D.,</w:t>
      </w:r>
      <w:r w:rsidRPr="00DA7535">
        <w:rPr>
          <w:spacing w:val="-2"/>
          <w:sz w:val="14"/>
        </w:rPr>
        <w:t xml:space="preserve"> </w:t>
      </w:r>
      <w:r w:rsidRPr="00DA7535">
        <w:rPr>
          <w:sz w:val="14"/>
        </w:rPr>
        <w:t>Berk,</w:t>
      </w:r>
      <w:r w:rsidRPr="00DA7535">
        <w:rPr>
          <w:spacing w:val="-2"/>
          <w:sz w:val="14"/>
        </w:rPr>
        <w:t xml:space="preserve"> </w:t>
      </w:r>
      <w:r w:rsidRPr="00DA7535">
        <w:rPr>
          <w:sz w:val="14"/>
        </w:rPr>
        <w:t>M.,</w:t>
      </w:r>
      <w:r w:rsidRPr="00DA7535">
        <w:rPr>
          <w:spacing w:val="-2"/>
          <w:sz w:val="14"/>
        </w:rPr>
        <w:t xml:space="preserve"> </w:t>
      </w:r>
      <w:r w:rsidRPr="00DA7535">
        <w:rPr>
          <w:sz w:val="14"/>
        </w:rPr>
        <w:t>&amp;</w:t>
      </w:r>
      <w:r w:rsidRPr="00DA7535">
        <w:rPr>
          <w:spacing w:val="-10"/>
          <w:sz w:val="14"/>
        </w:rPr>
        <w:t xml:space="preserve"> </w:t>
      </w:r>
      <w:r w:rsidRPr="00DA7535">
        <w:rPr>
          <w:sz w:val="14"/>
        </w:rPr>
        <w:t>Alvarez-Jimenez,</w:t>
      </w:r>
      <w:r w:rsidRPr="00DA7535">
        <w:rPr>
          <w:spacing w:val="-2"/>
          <w:sz w:val="14"/>
        </w:rPr>
        <w:t xml:space="preserve"> </w:t>
      </w:r>
      <w:r w:rsidRPr="00DA7535">
        <w:rPr>
          <w:sz w:val="14"/>
        </w:rPr>
        <w:t>M.</w:t>
      </w:r>
      <w:r w:rsidRPr="00DA7535">
        <w:rPr>
          <w:spacing w:val="-2"/>
          <w:sz w:val="14"/>
        </w:rPr>
        <w:t xml:space="preserve"> </w:t>
      </w:r>
      <w:r w:rsidRPr="00DA7535">
        <w:rPr>
          <w:sz w:val="14"/>
        </w:rPr>
        <w:t>(2025).</w:t>
      </w:r>
      <w:r w:rsidRPr="00DA7535">
        <w:rPr>
          <w:spacing w:val="-2"/>
          <w:sz w:val="14"/>
        </w:rPr>
        <w:t xml:space="preserve"> </w:t>
      </w:r>
      <w:r w:rsidRPr="00DA7535">
        <w:rPr>
          <w:sz w:val="14"/>
        </w:rPr>
        <w:t>Bipolar</w:t>
      </w:r>
      <w:r w:rsidRPr="00DA7535">
        <w:rPr>
          <w:spacing w:val="40"/>
          <w:sz w:val="14"/>
        </w:rPr>
        <w:t xml:space="preserve"> </w:t>
      </w:r>
      <w:r w:rsidRPr="00DA7535">
        <w:rPr>
          <w:sz w:val="14"/>
        </w:rPr>
        <w:t>Early Intervention Using New Digital Technologies (BLEND):</w:t>
      </w:r>
      <w:r w:rsidR="00DA7535" w:rsidRPr="00DA7535">
        <w:rPr>
          <w:sz w:val="14"/>
        </w:rPr>
        <w:t xml:space="preserve"> </w:t>
      </w:r>
      <w:r w:rsidRPr="00DA7535">
        <w:rPr>
          <w:sz w:val="14"/>
        </w:rPr>
        <w:t>A</w:t>
      </w:r>
      <w:r w:rsidRPr="00DA7535">
        <w:rPr>
          <w:spacing w:val="-1"/>
          <w:sz w:val="14"/>
        </w:rPr>
        <w:t xml:space="preserve"> </w:t>
      </w:r>
      <w:r w:rsidRPr="00DA7535">
        <w:rPr>
          <w:sz w:val="14"/>
        </w:rPr>
        <w:t xml:space="preserve">Pilot </w:t>
      </w:r>
      <w:proofErr w:type="spellStart"/>
      <w:r w:rsidRPr="00DA7535">
        <w:rPr>
          <w:sz w:val="14"/>
        </w:rPr>
        <w:t>Randomised</w:t>
      </w:r>
      <w:proofErr w:type="spellEnd"/>
      <w:r w:rsidRPr="00DA7535">
        <w:rPr>
          <w:sz w:val="14"/>
        </w:rPr>
        <w:t xml:space="preserve"> Controlled Trial of a Novel Blended-Digital</w:t>
      </w:r>
      <w:r w:rsidRPr="00DA7535">
        <w:rPr>
          <w:spacing w:val="40"/>
          <w:sz w:val="14"/>
        </w:rPr>
        <w:t xml:space="preserve"> </w:t>
      </w:r>
      <w:r w:rsidRPr="00DA7535">
        <w:rPr>
          <w:sz w:val="14"/>
        </w:rPr>
        <w:t>Early</w:t>
      </w:r>
      <w:r w:rsidRPr="00DA7535">
        <w:rPr>
          <w:spacing w:val="-4"/>
          <w:sz w:val="14"/>
        </w:rPr>
        <w:t xml:space="preserve"> </w:t>
      </w:r>
      <w:r w:rsidRPr="00DA7535">
        <w:rPr>
          <w:sz w:val="14"/>
        </w:rPr>
        <w:t>Intervention</w:t>
      </w:r>
      <w:r w:rsidRPr="00DA7535">
        <w:rPr>
          <w:spacing w:val="-4"/>
          <w:sz w:val="14"/>
        </w:rPr>
        <w:t xml:space="preserve"> </w:t>
      </w:r>
      <w:r w:rsidRPr="00DA7535">
        <w:rPr>
          <w:sz w:val="14"/>
        </w:rPr>
        <w:t>Model</w:t>
      </w:r>
      <w:r w:rsidRPr="00DA7535">
        <w:rPr>
          <w:spacing w:val="-4"/>
          <w:sz w:val="14"/>
        </w:rPr>
        <w:t xml:space="preserve"> </w:t>
      </w:r>
      <w:r w:rsidRPr="00DA7535">
        <w:rPr>
          <w:sz w:val="14"/>
        </w:rPr>
        <w:t>of</w:t>
      </w:r>
      <w:r w:rsidRPr="00DA7535">
        <w:rPr>
          <w:spacing w:val="-4"/>
          <w:sz w:val="14"/>
        </w:rPr>
        <w:t xml:space="preserve"> </w:t>
      </w:r>
      <w:r w:rsidRPr="00DA7535">
        <w:rPr>
          <w:sz w:val="14"/>
        </w:rPr>
        <w:t>Care</w:t>
      </w:r>
      <w:r w:rsidRPr="00DA7535">
        <w:rPr>
          <w:spacing w:val="-4"/>
          <w:sz w:val="14"/>
        </w:rPr>
        <w:t xml:space="preserve"> </w:t>
      </w:r>
      <w:r w:rsidRPr="00DA7535">
        <w:rPr>
          <w:sz w:val="14"/>
        </w:rPr>
        <w:t>for</w:t>
      </w:r>
      <w:r w:rsidRPr="00DA7535">
        <w:rPr>
          <w:spacing w:val="-6"/>
          <w:sz w:val="14"/>
        </w:rPr>
        <w:t xml:space="preserve"> </w:t>
      </w:r>
      <w:r w:rsidRPr="00DA7535">
        <w:rPr>
          <w:sz w:val="14"/>
        </w:rPr>
        <w:t>Youth</w:t>
      </w:r>
      <w:r w:rsidRPr="00DA7535">
        <w:rPr>
          <w:spacing w:val="-4"/>
          <w:sz w:val="14"/>
        </w:rPr>
        <w:t xml:space="preserve"> </w:t>
      </w:r>
      <w:r w:rsidRPr="00DA7535">
        <w:rPr>
          <w:sz w:val="14"/>
        </w:rPr>
        <w:t>With</w:t>
      </w:r>
      <w:r w:rsidRPr="00DA7535">
        <w:rPr>
          <w:spacing w:val="-4"/>
          <w:sz w:val="14"/>
        </w:rPr>
        <w:t xml:space="preserve"> </w:t>
      </w:r>
      <w:r w:rsidRPr="00DA7535">
        <w:rPr>
          <w:sz w:val="14"/>
        </w:rPr>
        <w:t>Bipolar</w:t>
      </w:r>
      <w:r w:rsidRPr="00DA7535">
        <w:rPr>
          <w:spacing w:val="-4"/>
          <w:sz w:val="14"/>
        </w:rPr>
        <w:t xml:space="preserve"> </w:t>
      </w:r>
      <w:r w:rsidRPr="00DA7535">
        <w:rPr>
          <w:sz w:val="14"/>
        </w:rPr>
        <w:t>Disorder</w:t>
      </w:r>
      <w:r w:rsidRPr="00DA7535">
        <w:rPr>
          <w:spacing w:val="40"/>
          <w:sz w:val="14"/>
        </w:rPr>
        <w:t xml:space="preserve"> </w:t>
      </w:r>
      <w:r w:rsidRPr="00DA7535">
        <w:rPr>
          <w:sz w:val="14"/>
        </w:rPr>
        <w:t>I</w:t>
      </w:r>
      <w:r w:rsidRPr="00DA7535">
        <w:rPr>
          <w:spacing w:val="-6"/>
          <w:sz w:val="14"/>
        </w:rPr>
        <w:t xml:space="preserve"> </w:t>
      </w:r>
      <w:r w:rsidRPr="00DA7535">
        <w:rPr>
          <w:sz w:val="14"/>
        </w:rPr>
        <w:t>or</w:t>
      </w:r>
      <w:r w:rsidRPr="00DA7535">
        <w:rPr>
          <w:spacing w:val="-6"/>
          <w:sz w:val="14"/>
        </w:rPr>
        <w:t xml:space="preserve"> </w:t>
      </w:r>
      <w:r w:rsidRPr="00DA7535">
        <w:rPr>
          <w:sz w:val="14"/>
        </w:rPr>
        <w:t>II.</w:t>
      </w:r>
      <w:r w:rsidRPr="00DA7535">
        <w:rPr>
          <w:spacing w:val="-6"/>
          <w:sz w:val="14"/>
        </w:rPr>
        <w:t xml:space="preserve"> </w:t>
      </w:r>
      <w:r w:rsidRPr="00DA7535">
        <w:rPr>
          <w:i/>
          <w:sz w:val="14"/>
        </w:rPr>
        <w:t>Early</w:t>
      </w:r>
      <w:r w:rsidRPr="00DA7535">
        <w:rPr>
          <w:i/>
          <w:spacing w:val="-6"/>
          <w:sz w:val="14"/>
        </w:rPr>
        <w:t xml:space="preserve"> </w:t>
      </w:r>
      <w:r w:rsidRPr="00DA7535">
        <w:rPr>
          <w:i/>
          <w:sz w:val="14"/>
        </w:rPr>
        <w:t>Intervention</w:t>
      </w:r>
      <w:r w:rsidRPr="00DA7535">
        <w:rPr>
          <w:i/>
          <w:spacing w:val="-6"/>
          <w:sz w:val="14"/>
        </w:rPr>
        <w:t xml:space="preserve"> </w:t>
      </w:r>
      <w:r w:rsidRPr="00DA7535">
        <w:rPr>
          <w:i/>
          <w:sz w:val="14"/>
        </w:rPr>
        <w:t>in</w:t>
      </w:r>
      <w:r w:rsidRPr="00DA7535">
        <w:rPr>
          <w:i/>
          <w:spacing w:val="-6"/>
          <w:sz w:val="14"/>
        </w:rPr>
        <w:t xml:space="preserve"> </w:t>
      </w:r>
      <w:r w:rsidRPr="00DA7535">
        <w:rPr>
          <w:i/>
          <w:sz w:val="14"/>
        </w:rPr>
        <w:t>Psychiatry,</w:t>
      </w:r>
      <w:r w:rsidRPr="00DA7535">
        <w:rPr>
          <w:i/>
          <w:spacing w:val="-6"/>
          <w:sz w:val="14"/>
        </w:rPr>
        <w:t xml:space="preserve"> </w:t>
      </w:r>
      <w:r w:rsidRPr="00DA7535">
        <w:rPr>
          <w:i/>
          <w:sz w:val="14"/>
        </w:rPr>
        <w:t>19</w:t>
      </w:r>
      <w:r w:rsidRPr="00DA7535">
        <w:rPr>
          <w:sz w:val="14"/>
        </w:rPr>
        <w:t>(6),</w:t>
      </w:r>
      <w:r w:rsidRPr="00DA7535">
        <w:rPr>
          <w:spacing w:val="-6"/>
          <w:sz w:val="14"/>
        </w:rPr>
        <w:t xml:space="preserve"> </w:t>
      </w:r>
      <w:r w:rsidRPr="00DA7535">
        <w:rPr>
          <w:sz w:val="14"/>
        </w:rPr>
        <w:t>e70060.</w:t>
      </w:r>
      <w:r w:rsidRPr="00DA7535">
        <w:rPr>
          <w:spacing w:val="-6"/>
          <w:sz w:val="14"/>
        </w:rPr>
        <w:t xml:space="preserve"> </w:t>
      </w:r>
      <w:hyperlink r:id="rId85">
        <w:r w:rsidRPr="00DA7535">
          <w:rPr>
            <w:sz w:val="14"/>
          </w:rPr>
          <w:t>https://doi.</w:t>
        </w:r>
      </w:hyperlink>
      <w:r w:rsidRPr="00DA7535">
        <w:rPr>
          <w:spacing w:val="40"/>
          <w:sz w:val="14"/>
        </w:rPr>
        <w:t xml:space="preserve"> </w:t>
      </w:r>
      <w:r w:rsidRPr="00DA7535">
        <w:rPr>
          <w:spacing w:val="-2"/>
          <w:sz w:val="14"/>
        </w:rPr>
        <w:t>org/10.1111/eip.70060</w:t>
      </w:r>
    </w:p>
    <w:p w14:paraId="51F68D93" w14:textId="77777777" w:rsidR="00A325E2" w:rsidRDefault="00473619" w:rsidP="00E85DF7">
      <w:pPr>
        <w:pStyle w:val="ListParagraph"/>
        <w:numPr>
          <w:ilvl w:val="0"/>
          <w:numId w:val="2"/>
        </w:numPr>
        <w:tabs>
          <w:tab w:val="left" w:pos="567"/>
        </w:tabs>
        <w:spacing w:before="83" w:line="268" w:lineRule="auto"/>
        <w:ind w:right="51"/>
        <w:jc w:val="both"/>
        <w:rPr>
          <w:sz w:val="14"/>
        </w:rPr>
      </w:pPr>
      <w:r>
        <w:rPr>
          <w:sz w:val="14"/>
        </w:rPr>
        <w:t>The</w:t>
      </w:r>
      <w:r>
        <w:rPr>
          <w:spacing w:val="-5"/>
          <w:sz w:val="14"/>
        </w:rPr>
        <w:t xml:space="preserve"> </w:t>
      </w:r>
      <w:r>
        <w:rPr>
          <w:sz w:val="14"/>
        </w:rPr>
        <w:t>EPPIC</w:t>
      </w:r>
      <w:r>
        <w:rPr>
          <w:spacing w:val="-5"/>
          <w:sz w:val="14"/>
        </w:rPr>
        <w:t xml:space="preserve"> </w:t>
      </w:r>
      <w:r>
        <w:rPr>
          <w:sz w:val="14"/>
        </w:rPr>
        <w:t>National</w:t>
      </w:r>
      <w:r>
        <w:rPr>
          <w:spacing w:val="-5"/>
          <w:sz w:val="14"/>
        </w:rPr>
        <w:t xml:space="preserve"> </w:t>
      </w:r>
      <w:r>
        <w:rPr>
          <w:sz w:val="14"/>
        </w:rPr>
        <w:t>Support</w:t>
      </w:r>
      <w:r>
        <w:rPr>
          <w:spacing w:val="-5"/>
          <w:sz w:val="14"/>
        </w:rPr>
        <w:t xml:space="preserve"> </w:t>
      </w:r>
      <w:r>
        <w:rPr>
          <w:sz w:val="14"/>
        </w:rPr>
        <w:t>Program</w:t>
      </w:r>
      <w:r>
        <w:rPr>
          <w:spacing w:val="-5"/>
          <w:sz w:val="14"/>
        </w:rPr>
        <w:t xml:space="preserve"> </w:t>
      </w:r>
      <w:r>
        <w:rPr>
          <w:sz w:val="14"/>
        </w:rPr>
        <w:t>Writing</w:t>
      </w:r>
      <w:r>
        <w:rPr>
          <w:spacing w:val="-5"/>
          <w:sz w:val="14"/>
        </w:rPr>
        <w:t xml:space="preserve"> </w:t>
      </w:r>
      <w:r>
        <w:rPr>
          <w:sz w:val="14"/>
        </w:rPr>
        <w:t>Group.</w:t>
      </w:r>
      <w:r>
        <w:rPr>
          <w:spacing w:val="-5"/>
          <w:sz w:val="14"/>
        </w:rPr>
        <w:t xml:space="preserve"> </w:t>
      </w:r>
      <w:r>
        <w:rPr>
          <w:sz w:val="14"/>
        </w:rPr>
        <w:t>(2012).</w:t>
      </w:r>
      <w:r>
        <w:rPr>
          <w:spacing w:val="-6"/>
          <w:sz w:val="14"/>
        </w:rPr>
        <w:t xml:space="preserve"> </w:t>
      </w:r>
      <w:r>
        <w:rPr>
          <w:i/>
          <w:sz w:val="14"/>
        </w:rPr>
        <w:t>EPPIC</w:t>
      </w:r>
      <w:r>
        <w:rPr>
          <w:i/>
          <w:spacing w:val="40"/>
          <w:sz w:val="14"/>
        </w:rPr>
        <w:t xml:space="preserve"> </w:t>
      </w:r>
      <w:r>
        <w:rPr>
          <w:i/>
          <w:sz w:val="14"/>
        </w:rPr>
        <w:t>Model</w:t>
      </w:r>
      <w:r>
        <w:rPr>
          <w:i/>
          <w:spacing w:val="-3"/>
          <w:sz w:val="14"/>
        </w:rPr>
        <w:t xml:space="preserve"> </w:t>
      </w:r>
      <w:r>
        <w:rPr>
          <w:i/>
          <w:sz w:val="14"/>
        </w:rPr>
        <w:t>Briefing</w:t>
      </w:r>
      <w:r>
        <w:rPr>
          <w:i/>
          <w:spacing w:val="-3"/>
          <w:sz w:val="14"/>
        </w:rPr>
        <w:t xml:space="preserve"> </w:t>
      </w:r>
      <w:r>
        <w:rPr>
          <w:i/>
          <w:sz w:val="14"/>
        </w:rPr>
        <w:t>Pack</w:t>
      </w:r>
      <w:r>
        <w:rPr>
          <w:sz w:val="14"/>
        </w:rPr>
        <w:t>.</w:t>
      </w:r>
      <w:r>
        <w:rPr>
          <w:spacing w:val="-3"/>
          <w:sz w:val="14"/>
        </w:rPr>
        <w:t xml:space="preserve"> </w:t>
      </w:r>
      <w:proofErr w:type="spellStart"/>
      <w:r>
        <w:rPr>
          <w:sz w:val="14"/>
        </w:rPr>
        <w:t>Orygen</w:t>
      </w:r>
      <w:proofErr w:type="spellEnd"/>
      <w:r>
        <w:rPr>
          <w:spacing w:val="-6"/>
          <w:sz w:val="14"/>
        </w:rPr>
        <w:t xml:space="preserve"> </w:t>
      </w:r>
      <w:r>
        <w:rPr>
          <w:sz w:val="14"/>
        </w:rPr>
        <w:t>Youth</w:t>
      </w:r>
      <w:r>
        <w:rPr>
          <w:spacing w:val="-3"/>
          <w:sz w:val="14"/>
        </w:rPr>
        <w:t xml:space="preserve"> </w:t>
      </w:r>
      <w:r>
        <w:rPr>
          <w:sz w:val="14"/>
        </w:rPr>
        <w:t>Health</w:t>
      </w:r>
      <w:r>
        <w:rPr>
          <w:spacing w:val="-3"/>
          <w:sz w:val="14"/>
        </w:rPr>
        <w:t xml:space="preserve"> </w:t>
      </w:r>
      <w:r>
        <w:rPr>
          <w:sz w:val="14"/>
        </w:rPr>
        <w:t>Research</w:t>
      </w:r>
      <w:r>
        <w:rPr>
          <w:spacing w:val="-3"/>
          <w:sz w:val="14"/>
        </w:rPr>
        <w:t xml:space="preserve"> </w:t>
      </w:r>
      <w:r>
        <w:rPr>
          <w:sz w:val="14"/>
        </w:rPr>
        <w:t>Centre.</w:t>
      </w:r>
      <w:r>
        <w:rPr>
          <w:spacing w:val="-3"/>
          <w:sz w:val="14"/>
        </w:rPr>
        <w:t xml:space="preserve"> </w:t>
      </w:r>
      <w:r>
        <w:rPr>
          <w:sz w:val="14"/>
        </w:rPr>
        <w:t>https://</w:t>
      </w:r>
      <w:r>
        <w:rPr>
          <w:spacing w:val="40"/>
          <w:sz w:val="14"/>
        </w:rPr>
        <w:t xml:space="preserve"> </w:t>
      </w:r>
      <w:hyperlink r:id="rId86">
        <w:r>
          <w:rPr>
            <w:spacing w:val="-2"/>
            <w:sz w:val="14"/>
          </w:rPr>
          <w:t>www.orygen.org.au/Training/Resources/Psychosis/Manuals/Manual-</w:t>
        </w:r>
      </w:hyperlink>
      <w:r>
        <w:rPr>
          <w:spacing w:val="-2"/>
          <w:sz w:val="14"/>
        </w:rPr>
        <w:t>PDF-files/Orygen-EPPIC-Model-Briefing-Pack-Manual-pdf.aspx</w:t>
      </w:r>
    </w:p>
    <w:p w14:paraId="51F68D96" w14:textId="380C7EAC" w:rsidR="00A325E2" w:rsidRPr="00730E26" w:rsidRDefault="00473619" w:rsidP="00E85DF7">
      <w:pPr>
        <w:pStyle w:val="ListParagraph"/>
        <w:numPr>
          <w:ilvl w:val="0"/>
          <w:numId w:val="2"/>
        </w:numPr>
        <w:tabs>
          <w:tab w:val="left" w:pos="566"/>
        </w:tabs>
        <w:spacing w:before="20" w:line="268" w:lineRule="auto"/>
        <w:ind w:hanging="283"/>
        <w:rPr>
          <w:sz w:val="14"/>
        </w:rPr>
      </w:pPr>
      <w:r w:rsidRPr="00730E26">
        <w:rPr>
          <w:sz w:val="14"/>
        </w:rPr>
        <w:t>Li,</w:t>
      </w:r>
      <w:r w:rsidRPr="00730E26">
        <w:rPr>
          <w:spacing w:val="-1"/>
          <w:sz w:val="14"/>
        </w:rPr>
        <w:t xml:space="preserve"> </w:t>
      </w:r>
      <w:r w:rsidRPr="00730E26">
        <w:rPr>
          <w:sz w:val="14"/>
        </w:rPr>
        <w:t>X.,</w:t>
      </w:r>
      <w:r w:rsidRPr="00730E26">
        <w:rPr>
          <w:spacing w:val="-1"/>
          <w:sz w:val="14"/>
        </w:rPr>
        <w:t xml:space="preserve"> </w:t>
      </w:r>
      <w:r w:rsidRPr="00730E26">
        <w:rPr>
          <w:sz w:val="14"/>
        </w:rPr>
        <w:t>Lu,</w:t>
      </w:r>
      <w:r w:rsidRPr="00730E26">
        <w:rPr>
          <w:spacing w:val="-1"/>
          <w:sz w:val="14"/>
        </w:rPr>
        <w:t xml:space="preserve"> </w:t>
      </w:r>
      <w:r w:rsidRPr="00730E26">
        <w:rPr>
          <w:sz w:val="14"/>
        </w:rPr>
        <w:t>C., Zhai,</w:t>
      </w:r>
      <w:r w:rsidRPr="00730E26">
        <w:rPr>
          <w:spacing w:val="-1"/>
          <w:sz w:val="14"/>
        </w:rPr>
        <w:t xml:space="preserve"> </w:t>
      </w:r>
      <w:r w:rsidRPr="00730E26">
        <w:rPr>
          <w:sz w:val="14"/>
        </w:rPr>
        <w:t>Z.,</w:t>
      </w:r>
      <w:r w:rsidRPr="00730E26">
        <w:rPr>
          <w:spacing w:val="-1"/>
          <w:sz w:val="14"/>
        </w:rPr>
        <w:t xml:space="preserve"> </w:t>
      </w:r>
      <w:r w:rsidRPr="00730E26">
        <w:rPr>
          <w:sz w:val="14"/>
        </w:rPr>
        <w:t>Smith, R.</w:t>
      </w:r>
      <w:r w:rsidRPr="00730E26">
        <w:rPr>
          <w:spacing w:val="-1"/>
          <w:sz w:val="14"/>
        </w:rPr>
        <w:t xml:space="preserve"> </w:t>
      </w:r>
      <w:r w:rsidRPr="00730E26">
        <w:rPr>
          <w:sz w:val="14"/>
        </w:rPr>
        <w:t>C.,</w:t>
      </w:r>
      <w:r w:rsidRPr="00730E26">
        <w:rPr>
          <w:spacing w:val="-1"/>
          <w:sz w:val="14"/>
        </w:rPr>
        <w:t xml:space="preserve"> </w:t>
      </w:r>
      <w:r w:rsidRPr="00730E26">
        <w:rPr>
          <w:sz w:val="14"/>
        </w:rPr>
        <w:t>Zhang, S.,</w:t>
      </w:r>
      <w:r w:rsidRPr="00730E26">
        <w:rPr>
          <w:spacing w:val="-1"/>
          <w:sz w:val="14"/>
        </w:rPr>
        <w:t xml:space="preserve"> </w:t>
      </w:r>
      <w:r w:rsidRPr="00730E26">
        <w:rPr>
          <w:sz w:val="14"/>
        </w:rPr>
        <w:t>Wang,</w:t>
      </w:r>
      <w:r w:rsidRPr="00730E26">
        <w:rPr>
          <w:spacing w:val="-1"/>
          <w:sz w:val="14"/>
        </w:rPr>
        <w:t xml:space="preserve"> </w:t>
      </w:r>
      <w:r w:rsidRPr="00730E26">
        <w:rPr>
          <w:sz w:val="14"/>
        </w:rPr>
        <w:t xml:space="preserve">H., </w:t>
      </w:r>
      <w:r w:rsidRPr="00730E26">
        <w:rPr>
          <w:spacing w:val="-2"/>
          <w:sz w:val="14"/>
        </w:rPr>
        <w:t>Wang,</w:t>
      </w:r>
      <w:r w:rsidR="00730E26" w:rsidRPr="00730E26">
        <w:rPr>
          <w:spacing w:val="-2"/>
          <w:sz w:val="14"/>
        </w:rPr>
        <w:t xml:space="preserve"> </w:t>
      </w:r>
      <w:r w:rsidRPr="00730E26">
        <w:rPr>
          <w:sz w:val="14"/>
        </w:rPr>
        <w:t>C.,</w:t>
      </w:r>
      <w:r w:rsidRPr="00730E26">
        <w:rPr>
          <w:spacing w:val="-8"/>
          <w:sz w:val="14"/>
        </w:rPr>
        <w:t xml:space="preserve"> </w:t>
      </w:r>
      <w:r w:rsidRPr="00730E26">
        <w:rPr>
          <w:sz w:val="14"/>
        </w:rPr>
        <w:t>Yao,</w:t>
      </w:r>
      <w:r w:rsidRPr="00730E26">
        <w:rPr>
          <w:spacing w:val="-4"/>
          <w:sz w:val="14"/>
        </w:rPr>
        <w:t xml:space="preserve"> </w:t>
      </w:r>
      <w:r w:rsidRPr="00730E26">
        <w:rPr>
          <w:sz w:val="14"/>
        </w:rPr>
        <w:t>Z.,</w:t>
      </w:r>
      <w:r w:rsidRPr="00730E26">
        <w:rPr>
          <w:spacing w:val="-3"/>
          <w:sz w:val="14"/>
        </w:rPr>
        <w:t xml:space="preserve"> </w:t>
      </w:r>
      <w:r w:rsidRPr="00730E26">
        <w:rPr>
          <w:sz w:val="14"/>
        </w:rPr>
        <w:t>Chen,</w:t>
      </w:r>
      <w:r w:rsidRPr="00730E26">
        <w:rPr>
          <w:spacing w:val="-3"/>
          <w:sz w:val="14"/>
        </w:rPr>
        <w:t xml:space="preserve"> </w:t>
      </w:r>
      <w:r w:rsidRPr="00730E26">
        <w:rPr>
          <w:sz w:val="14"/>
        </w:rPr>
        <w:t>Z.,</w:t>
      </w:r>
      <w:r w:rsidRPr="00730E26">
        <w:rPr>
          <w:spacing w:val="-3"/>
          <w:sz w:val="14"/>
        </w:rPr>
        <w:t xml:space="preserve"> </w:t>
      </w:r>
      <w:r w:rsidRPr="00730E26">
        <w:rPr>
          <w:sz w:val="14"/>
        </w:rPr>
        <w:t>Xu,</w:t>
      </w:r>
      <w:r w:rsidRPr="00730E26">
        <w:rPr>
          <w:spacing w:val="-3"/>
          <w:sz w:val="14"/>
        </w:rPr>
        <w:t xml:space="preserve"> </w:t>
      </w:r>
      <w:r w:rsidRPr="00730E26">
        <w:rPr>
          <w:sz w:val="14"/>
        </w:rPr>
        <w:t>X.,</w:t>
      </w:r>
      <w:r w:rsidRPr="00730E26">
        <w:rPr>
          <w:spacing w:val="-3"/>
          <w:sz w:val="14"/>
        </w:rPr>
        <w:t xml:space="preserve"> </w:t>
      </w:r>
      <w:r w:rsidRPr="00730E26">
        <w:rPr>
          <w:sz w:val="14"/>
        </w:rPr>
        <w:t>Xie,</w:t>
      </w:r>
      <w:r w:rsidRPr="00730E26">
        <w:rPr>
          <w:spacing w:val="-3"/>
          <w:sz w:val="14"/>
        </w:rPr>
        <w:t xml:space="preserve"> </w:t>
      </w:r>
      <w:r w:rsidRPr="00730E26">
        <w:rPr>
          <w:sz w:val="14"/>
        </w:rPr>
        <w:t>S.,</w:t>
      </w:r>
      <w:r w:rsidRPr="00730E26">
        <w:rPr>
          <w:spacing w:val="-4"/>
          <w:sz w:val="14"/>
        </w:rPr>
        <w:t xml:space="preserve"> </w:t>
      </w:r>
      <w:r w:rsidRPr="00730E26">
        <w:rPr>
          <w:sz w:val="14"/>
        </w:rPr>
        <w:t>Feng,</w:t>
      </w:r>
      <w:r w:rsidRPr="00730E26">
        <w:rPr>
          <w:spacing w:val="-5"/>
          <w:sz w:val="14"/>
        </w:rPr>
        <w:t xml:space="preserve"> </w:t>
      </w:r>
      <w:r w:rsidRPr="00730E26">
        <w:rPr>
          <w:sz w:val="14"/>
        </w:rPr>
        <w:t>T.,</w:t>
      </w:r>
      <w:r w:rsidRPr="00730E26">
        <w:rPr>
          <w:spacing w:val="-4"/>
          <w:sz w:val="14"/>
        </w:rPr>
        <w:t xml:space="preserve"> </w:t>
      </w:r>
      <w:r w:rsidRPr="00730E26">
        <w:rPr>
          <w:sz w:val="14"/>
        </w:rPr>
        <w:t>Gao,</w:t>
      </w:r>
      <w:r w:rsidRPr="00730E26">
        <w:rPr>
          <w:spacing w:val="-5"/>
          <w:sz w:val="14"/>
        </w:rPr>
        <w:t xml:space="preserve"> </w:t>
      </w:r>
      <w:r w:rsidRPr="00730E26">
        <w:rPr>
          <w:sz w:val="14"/>
        </w:rPr>
        <w:t>T.,</w:t>
      </w:r>
      <w:r w:rsidRPr="00730E26">
        <w:rPr>
          <w:spacing w:val="-4"/>
          <w:sz w:val="14"/>
        </w:rPr>
        <w:t xml:space="preserve"> </w:t>
      </w:r>
      <w:r w:rsidRPr="00730E26">
        <w:rPr>
          <w:sz w:val="14"/>
        </w:rPr>
        <w:t>Dong,</w:t>
      </w:r>
      <w:r w:rsidRPr="00730E26">
        <w:rPr>
          <w:spacing w:val="-5"/>
          <w:sz w:val="14"/>
        </w:rPr>
        <w:t xml:space="preserve"> Y.,</w:t>
      </w:r>
      <w:r w:rsidR="00730E26" w:rsidRPr="00730E26">
        <w:rPr>
          <w:spacing w:val="-5"/>
          <w:sz w:val="14"/>
        </w:rPr>
        <w:t xml:space="preserve"> </w:t>
      </w:r>
      <w:r w:rsidRPr="00730E26">
        <w:rPr>
          <w:sz w:val="14"/>
        </w:rPr>
        <w:t>Zhuo,</w:t>
      </w:r>
      <w:r w:rsidRPr="00730E26">
        <w:rPr>
          <w:spacing w:val="-3"/>
          <w:sz w:val="14"/>
        </w:rPr>
        <w:t xml:space="preserve"> </w:t>
      </w:r>
      <w:r w:rsidRPr="00730E26">
        <w:rPr>
          <w:sz w:val="14"/>
        </w:rPr>
        <w:t>K.,</w:t>
      </w:r>
      <w:r w:rsidRPr="00730E26">
        <w:rPr>
          <w:spacing w:val="-3"/>
          <w:sz w:val="14"/>
        </w:rPr>
        <w:t xml:space="preserve"> </w:t>
      </w:r>
      <w:r w:rsidRPr="00730E26">
        <w:rPr>
          <w:sz w:val="14"/>
        </w:rPr>
        <w:t>Xiang,</w:t>
      </w:r>
      <w:r w:rsidRPr="00730E26">
        <w:rPr>
          <w:spacing w:val="-3"/>
          <w:sz w:val="14"/>
        </w:rPr>
        <w:t xml:space="preserve"> </w:t>
      </w:r>
      <w:r w:rsidRPr="00730E26">
        <w:rPr>
          <w:sz w:val="14"/>
        </w:rPr>
        <w:t>Q.,</w:t>
      </w:r>
      <w:r w:rsidRPr="00730E26">
        <w:rPr>
          <w:spacing w:val="-3"/>
          <w:sz w:val="14"/>
        </w:rPr>
        <w:t xml:space="preserve"> </w:t>
      </w:r>
      <w:r w:rsidRPr="00730E26">
        <w:rPr>
          <w:sz w:val="14"/>
        </w:rPr>
        <w:t>Jin,</w:t>
      </w:r>
      <w:r w:rsidRPr="00730E26">
        <w:rPr>
          <w:spacing w:val="-3"/>
          <w:sz w:val="14"/>
        </w:rPr>
        <w:t xml:space="preserve"> </w:t>
      </w:r>
      <w:r w:rsidRPr="00730E26">
        <w:rPr>
          <w:sz w:val="14"/>
        </w:rPr>
        <w:t>H.,</w:t>
      </w:r>
      <w:r w:rsidRPr="00730E26">
        <w:rPr>
          <w:spacing w:val="-3"/>
          <w:sz w:val="14"/>
        </w:rPr>
        <w:t xml:space="preserve"> </w:t>
      </w:r>
      <w:r w:rsidRPr="00730E26">
        <w:rPr>
          <w:sz w:val="14"/>
        </w:rPr>
        <w:t>Davis,</w:t>
      </w:r>
      <w:r w:rsidRPr="00730E26">
        <w:rPr>
          <w:spacing w:val="-3"/>
          <w:sz w:val="14"/>
        </w:rPr>
        <w:t xml:space="preserve"> </w:t>
      </w:r>
      <w:r w:rsidRPr="00730E26">
        <w:rPr>
          <w:sz w:val="14"/>
        </w:rPr>
        <w:t>J.</w:t>
      </w:r>
      <w:r w:rsidRPr="00730E26">
        <w:rPr>
          <w:spacing w:val="-3"/>
          <w:sz w:val="14"/>
        </w:rPr>
        <w:t xml:space="preserve"> </w:t>
      </w:r>
      <w:r w:rsidRPr="00730E26">
        <w:rPr>
          <w:sz w:val="14"/>
        </w:rPr>
        <w:t>M.,</w:t>
      </w:r>
      <w:r w:rsidRPr="00730E26">
        <w:rPr>
          <w:spacing w:val="-3"/>
          <w:sz w:val="14"/>
        </w:rPr>
        <w:t xml:space="preserve"> </w:t>
      </w:r>
      <w:r w:rsidRPr="00730E26">
        <w:rPr>
          <w:sz w:val="14"/>
        </w:rPr>
        <w:t>Jiang,</w:t>
      </w:r>
      <w:r w:rsidRPr="00730E26">
        <w:rPr>
          <w:spacing w:val="-3"/>
          <w:sz w:val="14"/>
        </w:rPr>
        <w:t xml:space="preserve"> </w:t>
      </w:r>
      <w:r w:rsidRPr="00730E26">
        <w:rPr>
          <w:sz w:val="14"/>
        </w:rPr>
        <w:t>K.,</w:t>
      </w:r>
      <w:r w:rsidRPr="00730E26">
        <w:rPr>
          <w:spacing w:val="-3"/>
          <w:sz w:val="14"/>
        </w:rPr>
        <w:t xml:space="preserve"> </w:t>
      </w:r>
      <w:r w:rsidRPr="00730E26">
        <w:rPr>
          <w:sz w:val="14"/>
        </w:rPr>
        <w:t>…</w:t>
      </w:r>
      <w:r w:rsidRPr="00730E26">
        <w:rPr>
          <w:spacing w:val="-3"/>
          <w:sz w:val="14"/>
        </w:rPr>
        <w:t xml:space="preserve"> </w:t>
      </w:r>
      <w:r w:rsidRPr="00730E26">
        <w:rPr>
          <w:sz w:val="14"/>
        </w:rPr>
        <w:t>Liu,</w:t>
      </w:r>
      <w:r w:rsidRPr="00730E26">
        <w:rPr>
          <w:spacing w:val="-3"/>
          <w:sz w:val="14"/>
        </w:rPr>
        <w:t xml:space="preserve"> </w:t>
      </w:r>
      <w:r w:rsidRPr="00730E26">
        <w:rPr>
          <w:sz w:val="14"/>
        </w:rPr>
        <w:t>D.</w:t>
      </w:r>
      <w:r w:rsidRPr="00730E26">
        <w:rPr>
          <w:spacing w:val="-3"/>
          <w:sz w:val="14"/>
        </w:rPr>
        <w:t xml:space="preserve"> </w:t>
      </w:r>
      <w:r w:rsidRPr="00730E26">
        <w:rPr>
          <w:sz w:val="14"/>
        </w:rPr>
        <w:t>(2026).</w:t>
      </w:r>
      <w:r w:rsidRPr="00730E26">
        <w:rPr>
          <w:spacing w:val="40"/>
          <w:sz w:val="14"/>
        </w:rPr>
        <w:t xml:space="preserve"> </w:t>
      </w:r>
      <w:r w:rsidRPr="00730E26">
        <w:rPr>
          <w:sz w:val="14"/>
        </w:rPr>
        <w:t>Clozapine After 1 Failed Antipsychotic Drug Trial in First-Episode</w:t>
      </w:r>
      <w:r w:rsidRPr="00730E26">
        <w:rPr>
          <w:spacing w:val="40"/>
          <w:sz w:val="14"/>
        </w:rPr>
        <w:t xml:space="preserve"> </w:t>
      </w:r>
      <w:r w:rsidRPr="00730E26">
        <w:rPr>
          <w:sz w:val="14"/>
        </w:rPr>
        <w:t xml:space="preserve">Psychosis: A Randomized Clinical Trial. </w:t>
      </w:r>
      <w:r w:rsidRPr="00730E26">
        <w:rPr>
          <w:i/>
          <w:sz w:val="14"/>
        </w:rPr>
        <w:t>JAMA Psychiatry</w:t>
      </w:r>
      <w:r w:rsidRPr="00730E26">
        <w:rPr>
          <w:sz w:val="14"/>
        </w:rPr>
        <w:t>. https://</w:t>
      </w:r>
      <w:r w:rsidRPr="00730E26">
        <w:rPr>
          <w:spacing w:val="40"/>
          <w:sz w:val="14"/>
        </w:rPr>
        <w:t xml:space="preserve"> </w:t>
      </w:r>
      <w:r w:rsidRPr="00730E26">
        <w:rPr>
          <w:spacing w:val="-2"/>
          <w:sz w:val="14"/>
        </w:rPr>
        <w:t>doi.org/10.1001/jamapsychiatry.2026.0086</w:t>
      </w:r>
    </w:p>
    <w:p w14:paraId="51F68D98" w14:textId="21D8E96A" w:rsidR="00A325E2" w:rsidRPr="00730E26" w:rsidRDefault="00473619" w:rsidP="00E85DF7">
      <w:pPr>
        <w:pStyle w:val="ListParagraph"/>
        <w:numPr>
          <w:ilvl w:val="0"/>
          <w:numId w:val="2"/>
        </w:numPr>
        <w:tabs>
          <w:tab w:val="left" w:pos="567"/>
        </w:tabs>
        <w:spacing w:before="83" w:line="268" w:lineRule="auto"/>
        <w:ind w:right="39"/>
        <w:rPr>
          <w:sz w:val="14"/>
        </w:rPr>
      </w:pPr>
      <w:r w:rsidRPr="00730E26">
        <w:rPr>
          <w:sz w:val="14"/>
        </w:rPr>
        <w:t>McGorry,</w:t>
      </w:r>
      <w:r w:rsidRPr="00730E26">
        <w:rPr>
          <w:spacing w:val="-10"/>
          <w:sz w:val="14"/>
        </w:rPr>
        <w:t xml:space="preserve"> </w:t>
      </w:r>
      <w:r w:rsidRPr="00730E26">
        <w:rPr>
          <w:sz w:val="14"/>
        </w:rPr>
        <w:t>P.,</w:t>
      </w:r>
      <w:r w:rsidRPr="00730E26">
        <w:rPr>
          <w:spacing w:val="-10"/>
          <w:sz w:val="14"/>
        </w:rPr>
        <w:t xml:space="preserve"> </w:t>
      </w:r>
      <w:r w:rsidRPr="00730E26">
        <w:rPr>
          <w:sz w:val="14"/>
        </w:rPr>
        <w:t>Killackey,</w:t>
      </w:r>
      <w:r w:rsidRPr="00730E26">
        <w:rPr>
          <w:spacing w:val="-10"/>
          <w:sz w:val="14"/>
        </w:rPr>
        <w:t xml:space="preserve"> </w:t>
      </w:r>
      <w:r w:rsidRPr="00730E26">
        <w:rPr>
          <w:sz w:val="14"/>
        </w:rPr>
        <w:t>E.,</w:t>
      </w:r>
      <w:r w:rsidRPr="00730E26">
        <w:rPr>
          <w:spacing w:val="-9"/>
          <w:sz w:val="14"/>
        </w:rPr>
        <w:t xml:space="preserve"> </w:t>
      </w:r>
      <w:r w:rsidRPr="00730E26">
        <w:rPr>
          <w:sz w:val="14"/>
        </w:rPr>
        <w:t>&amp;</w:t>
      </w:r>
      <w:r w:rsidRPr="00730E26">
        <w:rPr>
          <w:spacing w:val="-10"/>
          <w:sz w:val="14"/>
        </w:rPr>
        <w:t xml:space="preserve"> </w:t>
      </w:r>
      <w:r w:rsidRPr="00730E26">
        <w:rPr>
          <w:sz w:val="14"/>
        </w:rPr>
        <w:t>Yung,</w:t>
      </w:r>
      <w:r w:rsidRPr="00730E26">
        <w:rPr>
          <w:spacing w:val="-10"/>
          <w:sz w:val="14"/>
        </w:rPr>
        <w:t xml:space="preserve"> </w:t>
      </w:r>
      <w:r w:rsidRPr="00730E26">
        <w:rPr>
          <w:sz w:val="14"/>
        </w:rPr>
        <w:t>A.</w:t>
      </w:r>
      <w:r w:rsidRPr="00730E26">
        <w:rPr>
          <w:spacing w:val="-10"/>
          <w:sz w:val="14"/>
        </w:rPr>
        <w:t xml:space="preserve"> </w:t>
      </w:r>
      <w:r w:rsidRPr="00730E26">
        <w:rPr>
          <w:sz w:val="14"/>
        </w:rPr>
        <w:t>(2008).</w:t>
      </w:r>
      <w:r w:rsidRPr="00730E26">
        <w:rPr>
          <w:spacing w:val="-9"/>
          <w:sz w:val="14"/>
        </w:rPr>
        <w:t xml:space="preserve"> </w:t>
      </w:r>
      <w:r w:rsidRPr="00730E26">
        <w:rPr>
          <w:sz w:val="14"/>
        </w:rPr>
        <w:t>Early</w:t>
      </w:r>
      <w:r w:rsidRPr="00730E26">
        <w:rPr>
          <w:spacing w:val="-10"/>
          <w:sz w:val="14"/>
        </w:rPr>
        <w:t xml:space="preserve"> </w:t>
      </w:r>
      <w:r w:rsidRPr="00730E26">
        <w:rPr>
          <w:sz w:val="14"/>
        </w:rPr>
        <w:t>intervention</w:t>
      </w:r>
      <w:r w:rsidRPr="00730E26">
        <w:rPr>
          <w:spacing w:val="40"/>
          <w:sz w:val="14"/>
        </w:rPr>
        <w:t xml:space="preserve"> </w:t>
      </w:r>
      <w:r w:rsidRPr="00730E26">
        <w:rPr>
          <w:sz w:val="14"/>
        </w:rPr>
        <w:t xml:space="preserve">in psychosis: Concepts, evidence and future directions. </w:t>
      </w:r>
      <w:r w:rsidRPr="00730E26">
        <w:rPr>
          <w:i/>
          <w:sz w:val="14"/>
        </w:rPr>
        <w:t>World</w:t>
      </w:r>
      <w:r w:rsidR="00730E26" w:rsidRPr="00730E26">
        <w:rPr>
          <w:i/>
          <w:sz w:val="14"/>
        </w:rPr>
        <w:t xml:space="preserve"> </w:t>
      </w:r>
      <w:r w:rsidRPr="00730E26">
        <w:rPr>
          <w:i/>
          <w:sz w:val="14"/>
        </w:rPr>
        <w:t>Psychiatry,</w:t>
      </w:r>
      <w:r w:rsidRPr="00730E26">
        <w:rPr>
          <w:i/>
          <w:spacing w:val="-10"/>
          <w:sz w:val="14"/>
        </w:rPr>
        <w:t xml:space="preserve"> </w:t>
      </w:r>
      <w:r w:rsidRPr="00730E26">
        <w:rPr>
          <w:i/>
          <w:sz w:val="14"/>
        </w:rPr>
        <w:t>7</w:t>
      </w:r>
      <w:r w:rsidRPr="00730E26">
        <w:rPr>
          <w:sz w:val="14"/>
        </w:rPr>
        <w:t>(3),</w:t>
      </w:r>
      <w:r w:rsidRPr="00730E26">
        <w:rPr>
          <w:spacing w:val="-10"/>
          <w:sz w:val="14"/>
        </w:rPr>
        <w:t xml:space="preserve"> </w:t>
      </w:r>
      <w:r w:rsidRPr="00730E26">
        <w:rPr>
          <w:sz w:val="14"/>
        </w:rPr>
        <w:t>148–156.</w:t>
      </w:r>
      <w:r w:rsidRPr="00730E26">
        <w:rPr>
          <w:spacing w:val="-10"/>
          <w:sz w:val="14"/>
        </w:rPr>
        <w:t xml:space="preserve"> </w:t>
      </w:r>
      <w:hyperlink r:id="rId87">
        <w:r w:rsidRPr="00730E26">
          <w:rPr>
            <w:sz w:val="14"/>
          </w:rPr>
          <w:t>https://doi.org/10.1002/j.2051-5545.2008.</w:t>
        </w:r>
      </w:hyperlink>
      <w:r w:rsidRPr="00730E26">
        <w:rPr>
          <w:spacing w:val="40"/>
          <w:sz w:val="14"/>
        </w:rPr>
        <w:t xml:space="preserve"> </w:t>
      </w:r>
      <w:r w:rsidRPr="00730E26">
        <w:rPr>
          <w:spacing w:val="-2"/>
          <w:sz w:val="14"/>
        </w:rPr>
        <w:t>tb00182.x</w:t>
      </w:r>
    </w:p>
    <w:p w14:paraId="51F68D99" w14:textId="77777777" w:rsidR="00A325E2" w:rsidRDefault="00473619" w:rsidP="00E85DF7">
      <w:pPr>
        <w:pStyle w:val="ListParagraph"/>
        <w:numPr>
          <w:ilvl w:val="0"/>
          <w:numId w:val="2"/>
        </w:numPr>
        <w:tabs>
          <w:tab w:val="left" w:pos="567"/>
        </w:tabs>
        <w:spacing w:before="84" w:after="100" w:line="269" w:lineRule="auto"/>
        <w:ind w:left="568" w:right="181"/>
        <w:rPr>
          <w:sz w:val="14"/>
        </w:rPr>
      </w:pPr>
      <w:r>
        <w:rPr>
          <w:sz w:val="14"/>
        </w:rPr>
        <w:t xml:space="preserve">Salazar De Pablo, G., </w:t>
      </w:r>
      <w:proofErr w:type="spellStart"/>
      <w:r>
        <w:rPr>
          <w:sz w:val="14"/>
        </w:rPr>
        <w:t>Estradé</w:t>
      </w:r>
      <w:proofErr w:type="spellEnd"/>
      <w:r>
        <w:rPr>
          <w:sz w:val="14"/>
        </w:rPr>
        <w:t xml:space="preserve">, A., </w:t>
      </w:r>
      <w:proofErr w:type="spellStart"/>
      <w:r>
        <w:rPr>
          <w:sz w:val="14"/>
        </w:rPr>
        <w:t>Cutroni</w:t>
      </w:r>
      <w:proofErr w:type="spellEnd"/>
      <w:r>
        <w:rPr>
          <w:sz w:val="14"/>
        </w:rPr>
        <w:t>, M., Andlauer, O., &amp;</w:t>
      </w:r>
      <w:r>
        <w:rPr>
          <w:spacing w:val="40"/>
          <w:sz w:val="14"/>
        </w:rPr>
        <w:t xml:space="preserve"> </w:t>
      </w:r>
      <w:proofErr w:type="spellStart"/>
      <w:r>
        <w:rPr>
          <w:sz w:val="14"/>
        </w:rPr>
        <w:t>Fusar</w:t>
      </w:r>
      <w:proofErr w:type="spellEnd"/>
      <w:r>
        <w:rPr>
          <w:sz w:val="14"/>
        </w:rPr>
        <w:t>-Poli, P. (2021). Establishing a clinical service to prevent</w:t>
      </w:r>
      <w:r>
        <w:rPr>
          <w:spacing w:val="40"/>
          <w:sz w:val="14"/>
        </w:rPr>
        <w:t xml:space="preserve"> </w:t>
      </w:r>
      <w:r>
        <w:rPr>
          <w:sz w:val="14"/>
        </w:rPr>
        <w:t>psychosis:</w:t>
      </w:r>
      <w:r>
        <w:rPr>
          <w:spacing w:val="-8"/>
          <w:sz w:val="14"/>
        </w:rPr>
        <w:t xml:space="preserve"> </w:t>
      </w:r>
      <w:r>
        <w:rPr>
          <w:sz w:val="14"/>
        </w:rPr>
        <w:t>What,</w:t>
      </w:r>
      <w:r>
        <w:rPr>
          <w:spacing w:val="-8"/>
          <w:sz w:val="14"/>
        </w:rPr>
        <w:t xml:space="preserve"> </w:t>
      </w:r>
      <w:r>
        <w:rPr>
          <w:sz w:val="14"/>
        </w:rPr>
        <w:t>how</w:t>
      </w:r>
      <w:r>
        <w:rPr>
          <w:spacing w:val="-8"/>
          <w:sz w:val="14"/>
        </w:rPr>
        <w:t xml:space="preserve"> </w:t>
      </w:r>
      <w:r>
        <w:rPr>
          <w:sz w:val="14"/>
        </w:rPr>
        <w:t>and</w:t>
      </w:r>
      <w:r>
        <w:rPr>
          <w:spacing w:val="-8"/>
          <w:sz w:val="14"/>
        </w:rPr>
        <w:t xml:space="preserve"> </w:t>
      </w:r>
      <w:r>
        <w:rPr>
          <w:sz w:val="14"/>
        </w:rPr>
        <w:t>when?</w:t>
      </w:r>
      <w:r>
        <w:rPr>
          <w:spacing w:val="-8"/>
          <w:sz w:val="14"/>
        </w:rPr>
        <w:t xml:space="preserve"> </w:t>
      </w:r>
      <w:r>
        <w:rPr>
          <w:sz w:val="14"/>
        </w:rPr>
        <w:t>Systematic</w:t>
      </w:r>
      <w:r>
        <w:rPr>
          <w:spacing w:val="-8"/>
          <w:sz w:val="14"/>
        </w:rPr>
        <w:t xml:space="preserve"> </w:t>
      </w:r>
      <w:r>
        <w:rPr>
          <w:sz w:val="14"/>
        </w:rPr>
        <w:t>review.</w:t>
      </w:r>
      <w:r>
        <w:rPr>
          <w:spacing w:val="-9"/>
          <w:sz w:val="14"/>
        </w:rPr>
        <w:t xml:space="preserve"> </w:t>
      </w:r>
      <w:r>
        <w:rPr>
          <w:i/>
          <w:sz w:val="14"/>
        </w:rPr>
        <w:t>Translational</w:t>
      </w:r>
      <w:r>
        <w:rPr>
          <w:i/>
          <w:spacing w:val="40"/>
          <w:sz w:val="14"/>
        </w:rPr>
        <w:t xml:space="preserve"> </w:t>
      </w:r>
      <w:r>
        <w:rPr>
          <w:i/>
          <w:sz w:val="14"/>
        </w:rPr>
        <w:t>Psychiatry,</w:t>
      </w:r>
      <w:r>
        <w:rPr>
          <w:i/>
          <w:spacing w:val="-6"/>
          <w:sz w:val="14"/>
        </w:rPr>
        <w:t xml:space="preserve"> </w:t>
      </w:r>
      <w:r>
        <w:rPr>
          <w:i/>
          <w:sz w:val="14"/>
        </w:rPr>
        <w:t>11</w:t>
      </w:r>
      <w:r>
        <w:rPr>
          <w:sz w:val="14"/>
        </w:rPr>
        <w:t>(1),</w:t>
      </w:r>
      <w:r>
        <w:rPr>
          <w:spacing w:val="-6"/>
          <w:sz w:val="14"/>
        </w:rPr>
        <w:t xml:space="preserve"> </w:t>
      </w:r>
      <w:r>
        <w:rPr>
          <w:sz w:val="14"/>
        </w:rPr>
        <w:t>43.</w:t>
      </w:r>
      <w:r>
        <w:rPr>
          <w:spacing w:val="-6"/>
          <w:sz w:val="14"/>
        </w:rPr>
        <w:t xml:space="preserve"> </w:t>
      </w:r>
      <w:hyperlink r:id="rId88">
        <w:r>
          <w:rPr>
            <w:sz w:val="14"/>
          </w:rPr>
          <w:t>https://doi.org/10.1038/s41398-020-01165-x</w:t>
        </w:r>
      </w:hyperlink>
    </w:p>
    <w:p w14:paraId="51F68D9B" w14:textId="126A7F25" w:rsidR="00A325E2" w:rsidRPr="00730E26" w:rsidRDefault="00473619" w:rsidP="00E85DF7">
      <w:pPr>
        <w:pStyle w:val="ListParagraph"/>
        <w:numPr>
          <w:ilvl w:val="0"/>
          <w:numId w:val="2"/>
        </w:numPr>
        <w:tabs>
          <w:tab w:val="left" w:pos="566"/>
        </w:tabs>
        <w:spacing w:before="19" w:line="268" w:lineRule="auto"/>
        <w:ind w:right="226" w:hanging="283"/>
        <w:rPr>
          <w:sz w:val="14"/>
        </w:rPr>
      </w:pPr>
      <w:r w:rsidRPr="00730E26">
        <w:rPr>
          <w:sz w:val="14"/>
        </w:rPr>
        <w:t>Malhi,</w:t>
      </w:r>
      <w:r w:rsidRPr="00730E26">
        <w:rPr>
          <w:spacing w:val="-2"/>
          <w:sz w:val="14"/>
        </w:rPr>
        <w:t xml:space="preserve"> </w:t>
      </w:r>
      <w:r w:rsidRPr="00730E26">
        <w:rPr>
          <w:sz w:val="14"/>
        </w:rPr>
        <w:t>G.</w:t>
      </w:r>
      <w:r w:rsidRPr="00730E26">
        <w:rPr>
          <w:spacing w:val="-2"/>
          <w:sz w:val="14"/>
        </w:rPr>
        <w:t xml:space="preserve"> </w:t>
      </w:r>
      <w:r w:rsidRPr="00730E26">
        <w:rPr>
          <w:sz w:val="14"/>
        </w:rPr>
        <w:t>S.,</w:t>
      </w:r>
      <w:r w:rsidRPr="00730E26">
        <w:rPr>
          <w:spacing w:val="-1"/>
          <w:sz w:val="14"/>
        </w:rPr>
        <w:t xml:space="preserve"> </w:t>
      </w:r>
      <w:r w:rsidRPr="00730E26">
        <w:rPr>
          <w:sz w:val="14"/>
        </w:rPr>
        <w:t>Bell,</w:t>
      </w:r>
      <w:r w:rsidRPr="00730E26">
        <w:rPr>
          <w:spacing w:val="-2"/>
          <w:sz w:val="14"/>
        </w:rPr>
        <w:t xml:space="preserve"> </w:t>
      </w:r>
      <w:r w:rsidRPr="00730E26">
        <w:rPr>
          <w:sz w:val="14"/>
        </w:rPr>
        <w:t>E.,</w:t>
      </w:r>
      <w:r w:rsidRPr="00730E26">
        <w:rPr>
          <w:spacing w:val="-2"/>
          <w:sz w:val="14"/>
        </w:rPr>
        <w:t xml:space="preserve"> </w:t>
      </w:r>
      <w:r w:rsidRPr="00730E26">
        <w:rPr>
          <w:sz w:val="14"/>
        </w:rPr>
        <w:t>Bassett,</w:t>
      </w:r>
      <w:r w:rsidRPr="00730E26">
        <w:rPr>
          <w:spacing w:val="-1"/>
          <w:sz w:val="14"/>
        </w:rPr>
        <w:t xml:space="preserve"> </w:t>
      </w:r>
      <w:r w:rsidRPr="00730E26">
        <w:rPr>
          <w:sz w:val="14"/>
        </w:rPr>
        <w:t>D.,</w:t>
      </w:r>
      <w:r w:rsidRPr="00730E26">
        <w:rPr>
          <w:spacing w:val="-2"/>
          <w:sz w:val="14"/>
        </w:rPr>
        <w:t xml:space="preserve"> </w:t>
      </w:r>
      <w:r w:rsidRPr="00730E26">
        <w:rPr>
          <w:sz w:val="14"/>
        </w:rPr>
        <w:t>Boyce,</w:t>
      </w:r>
      <w:r w:rsidRPr="00730E26">
        <w:rPr>
          <w:spacing w:val="-2"/>
          <w:sz w:val="14"/>
        </w:rPr>
        <w:t xml:space="preserve"> </w:t>
      </w:r>
      <w:r w:rsidRPr="00730E26">
        <w:rPr>
          <w:sz w:val="14"/>
        </w:rPr>
        <w:t>P.,</w:t>
      </w:r>
      <w:r w:rsidRPr="00730E26">
        <w:rPr>
          <w:spacing w:val="-1"/>
          <w:sz w:val="14"/>
        </w:rPr>
        <w:t xml:space="preserve"> </w:t>
      </w:r>
      <w:r w:rsidRPr="00730E26">
        <w:rPr>
          <w:sz w:val="14"/>
        </w:rPr>
        <w:t>Bryant,</w:t>
      </w:r>
      <w:r w:rsidRPr="00730E26">
        <w:rPr>
          <w:spacing w:val="-2"/>
          <w:sz w:val="14"/>
        </w:rPr>
        <w:t xml:space="preserve"> </w:t>
      </w:r>
      <w:r w:rsidRPr="00730E26">
        <w:rPr>
          <w:sz w:val="14"/>
        </w:rPr>
        <w:t>R.,</w:t>
      </w:r>
      <w:r w:rsidRPr="00730E26">
        <w:rPr>
          <w:spacing w:val="-2"/>
          <w:sz w:val="14"/>
        </w:rPr>
        <w:t xml:space="preserve"> </w:t>
      </w:r>
      <w:r w:rsidRPr="00730E26">
        <w:rPr>
          <w:sz w:val="14"/>
        </w:rPr>
        <w:t>Hazell,</w:t>
      </w:r>
      <w:r w:rsidRPr="00730E26">
        <w:rPr>
          <w:spacing w:val="-1"/>
          <w:sz w:val="14"/>
        </w:rPr>
        <w:t xml:space="preserve"> </w:t>
      </w:r>
      <w:r w:rsidRPr="00730E26">
        <w:rPr>
          <w:spacing w:val="-5"/>
          <w:sz w:val="14"/>
        </w:rPr>
        <w:t>P.,</w:t>
      </w:r>
      <w:r w:rsidR="00730E26" w:rsidRPr="00730E26">
        <w:rPr>
          <w:spacing w:val="-5"/>
          <w:sz w:val="14"/>
        </w:rPr>
        <w:t xml:space="preserve"> </w:t>
      </w:r>
      <w:r w:rsidRPr="00730E26">
        <w:rPr>
          <w:sz w:val="14"/>
        </w:rPr>
        <w:t>Hopwood, M., Lyndon, B., Mulder, R., Porter, R., Singh,</w:t>
      </w:r>
      <w:r w:rsidRPr="00730E26">
        <w:rPr>
          <w:spacing w:val="-5"/>
          <w:sz w:val="14"/>
        </w:rPr>
        <w:t xml:space="preserve"> </w:t>
      </w:r>
      <w:r w:rsidRPr="00730E26">
        <w:rPr>
          <w:sz w:val="14"/>
        </w:rPr>
        <w:t>A. B., &amp;</w:t>
      </w:r>
      <w:r w:rsidRPr="00730E26">
        <w:rPr>
          <w:spacing w:val="40"/>
          <w:sz w:val="14"/>
        </w:rPr>
        <w:t xml:space="preserve"> </w:t>
      </w:r>
      <w:r w:rsidRPr="00730E26">
        <w:rPr>
          <w:sz w:val="14"/>
        </w:rPr>
        <w:t>Murray, G. (2021). The 2020 Royal</w:t>
      </w:r>
      <w:r w:rsidRPr="00730E26">
        <w:rPr>
          <w:spacing w:val="-4"/>
          <w:sz w:val="14"/>
        </w:rPr>
        <w:t xml:space="preserve"> </w:t>
      </w:r>
      <w:r w:rsidRPr="00730E26">
        <w:rPr>
          <w:sz w:val="14"/>
        </w:rPr>
        <w:t>Australian and New Zealand</w:t>
      </w:r>
      <w:r w:rsidRPr="00730E26">
        <w:rPr>
          <w:spacing w:val="40"/>
          <w:sz w:val="14"/>
        </w:rPr>
        <w:t xml:space="preserve"> </w:t>
      </w:r>
      <w:r w:rsidRPr="00730E26">
        <w:rPr>
          <w:sz w:val="14"/>
        </w:rPr>
        <w:t>College of Psychiatrists clinical practice guidelines for mood</w:t>
      </w:r>
      <w:r w:rsidRPr="00730E26">
        <w:rPr>
          <w:spacing w:val="40"/>
          <w:sz w:val="14"/>
        </w:rPr>
        <w:t xml:space="preserve"> </w:t>
      </w:r>
      <w:r w:rsidRPr="00730E26">
        <w:rPr>
          <w:sz w:val="14"/>
        </w:rPr>
        <w:t>disorders.</w:t>
      </w:r>
      <w:r w:rsidRPr="00730E26">
        <w:rPr>
          <w:spacing w:val="-7"/>
          <w:sz w:val="14"/>
        </w:rPr>
        <w:t xml:space="preserve"> </w:t>
      </w:r>
      <w:r w:rsidRPr="00730E26">
        <w:rPr>
          <w:i/>
          <w:sz w:val="14"/>
        </w:rPr>
        <w:t>Australian</w:t>
      </w:r>
      <w:r w:rsidRPr="00730E26">
        <w:rPr>
          <w:i/>
          <w:spacing w:val="-6"/>
          <w:sz w:val="14"/>
        </w:rPr>
        <w:t xml:space="preserve"> </w:t>
      </w:r>
      <w:r w:rsidRPr="00730E26">
        <w:rPr>
          <w:i/>
          <w:sz w:val="14"/>
        </w:rPr>
        <w:t>&amp;</w:t>
      </w:r>
      <w:r w:rsidRPr="00730E26">
        <w:rPr>
          <w:i/>
          <w:spacing w:val="-6"/>
          <w:sz w:val="14"/>
        </w:rPr>
        <w:t xml:space="preserve"> </w:t>
      </w:r>
      <w:r w:rsidRPr="00730E26">
        <w:rPr>
          <w:i/>
          <w:sz w:val="14"/>
        </w:rPr>
        <w:t>New</w:t>
      </w:r>
      <w:r w:rsidRPr="00730E26">
        <w:rPr>
          <w:i/>
          <w:spacing w:val="-6"/>
          <w:sz w:val="14"/>
        </w:rPr>
        <w:t xml:space="preserve"> </w:t>
      </w:r>
      <w:r w:rsidRPr="00730E26">
        <w:rPr>
          <w:i/>
          <w:sz w:val="14"/>
        </w:rPr>
        <w:t>Zealand</w:t>
      </w:r>
      <w:r w:rsidRPr="00730E26">
        <w:rPr>
          <w:i/>
          <w:spacing w:val="-6"/>
          <w:sz w:val="14"/>
        </w:rPr>
        <w:t xml:space="preserve"> </w:t>
      </w:r>
      <w:r w:rsidRPr="00730E26">
        <w:rPr>
          <w:i/>
          <w:sz w:val="14"/>
        </w:rPr>
        <w:t>Journal</w:t>
      </w:r>
      <w:r w:rsidRPr="00730E26">
        <w:rPr>
          <w:i/>
          <w:spacing w:val="-6"/>
          <w:sz w:val="14"/>
        </w:rPr>
        <w:t xml:space="preserve"> </w:t>
      </w:r>
      <w:r w:rsidRPr="00730E26">
        <w:rPr>
          <w:i/>
          <w:sz w:val="14"/>
        </w:rPr>
        <w:t>of</w:t>
      </w:r>
      <w:r w:rsidRPr="00730E26">
        <w:rPr>
          <w:i/>
          <w:spacing w:val="-6"/>
          <w:sz w:val="14"/>
        </w:rPr>
        <w:t xml:space="preserve"> </w:t>
      </w:r>
      <w:r w:rsidRPr="00730E26">
        <w:rPr>
          <w:i/>
          <w:sz w:val="14"/>
        </w:rPr>
        <w:t>Psychiatry,</w:t>
      </w:r>
      <w:r w:rsidRPr="00730E26">
        <w:rPr>
          <w:i/>
          <w:spacing w:val="-6"/>
          <w:sz w:val="14"/>
        </w:rPr>
        <w:t xml:space="preserve"> </w:t>
      </w:r>
      <w:r w:rsidRPr="00730E26">
        <w:rPr>
          <w:i/>
          <w:sz w:val="14"/>
        </w:rPr>
        <w:t>55</w:t>
      </w:r>
      <w:r w:rsidRPr="00730E26">
        <w:rPr>
          <w:sz w:val="14"/>
        </w:rPr>
        <w:t>(1),</w:t>
      </w:r>
      <w:r w:rsidRPr="00730E26">
        <w:rPr>
          <w:spacing w:val="40"/>
          <w:sz w:val="14"/>
        </w:rPr>
        <w:t xml:space="preserve"> </w:t>
      </w:r>
      <w:r w:rsidRPr="00730E26">
        <w:rPr>
          <w:sz w:val="14"/>
        </w:rPr>
        <w:t>7–117.</w:t>
      </w:r>
      <w:r w:rsidRPr="00730E26">
        <w:rPr>
          <w:spacing w:val="-2"/>
          <w:sz w:val="14"/>
        </w:rPr>
        <w:t xml:space="preserve"> </w:t>
      </w:r>
      <w:hyperlink r:id="rId89">
        <w:r w:rsidRPr="00730E26">
          <w:rPr>
            <w:sz w:val="14"/>
          </w:rPr>
          <w:t>https://doi.org/10.1177/0004867420979353</w:t>
        </w:r>
      </w:hyperlink>
    </w:p>
    <w:p w14:paraId="51F68D9C" w14:textId="77777777" w:rsidR="00A325E2" w:rsidRDefault="00473619" w:rsidP="00E85DF7">
      <w:pPr>
        <w:pStyle w:val="ListParagraph"/>
        <w:numPr>
          <w:ilvl w:val="0"/>
          <w:numId w:val="2"/>
        </w:numPr>
        <w:tabs>
          <w:tab w:val="left" w:pos="567"/>
        </w:tabs>
        <w:spacing w:before="84" w:line="268" w:lineRule="auto"/>
        <w:ind w:right="38"/>
        <w:rPr>
          <w:sz w:val="14"/>
        </w:rPr>
      </w:pPr>
      <w:r>
        <w:rPr>
          <w:sz w:val="14"/>
        </w:rPr>
        <w:t>Hussain, S., Gale, C., Sarma, S., Smith, J., Bayes, A., &amp; Loo, C.</w:t>
      </w:r>
      <w:r>
        <w:rPr>
          <w:spacing w:val="40"/>
          <w:sz w:val="14"/>
        </w:rPr>
        <w:t xml:space="preserve"> </w:t>
      </w:r>
      <w:r>
        <w:rPr>
          <w:sz w:val="14"/>
        </w:rPr>
        <w:t>(2025). Royal Australian and New Zealand College of Psychiatrists</w:t>
      </w:r>
      <w:r>
        <w:rPr>
          <w:spacing w:val="40"/>
          <w:sz w:val="14"/>
        </w:rPr>
        <w:t xml:space="preserve"> </w:t>
      </w:r>
      <w:r>
        <w:rPr>
          <w:sz w:val="14"/>
        </w:rPr>
        <w:t>professional practice guidelines for the use of ketamine in</w:t>
      </w:r>
      <w:r>
        <w:rPr>
          <w:spacing w:val="40"/>
          <w:sz w:val="14"/>
        </w:rPr>
        <w:t xml:space="preserve"> </w:t>
      </w:r>
      <w:r>
        <w:rPr>
          <w:sz w:val="14"/>
        </w:rPr>
        <w:t>psychiatric</w:t>
      </w:r>
      <w:r>
        <w:rPr>
          <w:spacing w:val="-7"/>
          <w:sz w:val="14"/>
        </w:rPr>
        <w:t xml:space="preserve"> </w:t>
      </w:r>
      <w:r>
        <w:rPr>
          <w:sz w:val="14"/>
        </w:rPr>
        <w:t>practice.</w:t>
      </w:r>
      <w:r>
        <w:rPr>
          <w:spacing w:val="-7"/>
          <w:sz w:val="14"/>
        </w:rPr>
        <w:t xml:space="preserve"> </w:t>
      </w:r>
      <w:r>
        <w:rPr>
          <w:i/>
          <w:sz w:val="14"/>
        </w:rPr>
        <w:t>Australian</w:t>
      </w:r>
      <w:r>
        <w:rPr>
          <w:i/>
          <w:spacing w:val="-7"/>
          <w:sz w:val="14"/>
        </w:rPr>
        <w:t xml:space="preserve"> </w:t>
      </w:r>
      <w:r>
        <w:rPr>
          <w:i/>
          <w:sz w:val="14"/>
        </w:rPr>
        <w:t>&amp;</w:t>
      </w:r>
      <w:r>
        <w:rPr>
          <w:i/>
          <w:spacing w:val="-7"/>
          <w:sz w:val="14"/>
        </w:rPr>
        <w:t xml:space="preserve"> </w:t>
      </w:r>
      <w:r>
        <w:rPr>
          <w:i/>
          <w:sz w:val="14"/>
        </w:rPr>
        <w:t>New</w:t>
      </w:r>
      <w:r>
        <w:rPr>
          <w:i/>
          <w:spacing w:val="-7"/>
          <w:sz w:val="14"/>
        </w:rPr>
        <w:t xml:space="preserve"> </w:t>
      </w:r>
      <w:r>
        <w:rPr>
          <w:i/>
          <w:sz w:val="14"/>
        </w:rPr>
        <w:t>Zealand</w:t>
      </w:r>
      <w:r>
        <w:rPr>
          <w:i/>
          <w:spacing w:val="-7"/>
          <w:sz w:val="14"/>
        </w:rPr>
        <w:t xml:space="preserve"> </w:t>
      </w:r>
      <w:r>
        <w:rPr>
          <w:i/>
          <w:sz w:val="14"/>
        </w:rPr>
        <w:t>Journal</w:t>
      </w:r>
      <w:r>
        <w:rPr>
          <w:i/>
          <w:spacing w:val="-7"/>
          <w:sz w:val="14"/>
        </w:rPr>
        <w:t xml:space="preserve"> </w:t>
      </w:r>
      <w:r>
        <w:rPr>
          <w:i/>
          <w:sz w:val="14"/>
        </w:rPr>
        <w:t>of</w:t>
      </w:r>
      <w:r>
        <w:rPr>
          <w:i/>
          <w:spacing w:val="-7"/>
          <w:sz w:val="14"/>
        </w:rPr>
        <w:t xml:space="preserve"> </w:t>
      </w:r>
      <w:r>
        <w:rPr>
          <w:i/>
          <w:sz w:val="14"/>
        </w:rPr>
        <w:t>Psychiatry,</w:t>
      </w:r>
      <w:r>
        <w:rPr>
          <w:i/>
          <w:spacing w:val="40"/>
          <w:sz w:val="14"/>
        </w:rPr>
        <w:t xml:space="preserve"> </w:t>
      </w:r>
      <w:r>
        <w:rPr>
          <w:i/>
          <w:sz w:val="14"/>
        </w:rPr>
        <w:t>59</w:t>
      </w:r>
      <w:r>
        <w:rPr>
          <w:sz w:val="14"/>
        </w:rPr>
        <w:t xml:space="preserve">(7), 576–587. </w:t>
      </w:r>
      <w:hyperlink r:id="rId90">
        <w:r>
          <w:rPr>
            <w:sz w:val="14"/>
          </w:rPr>
          <w:t>https://doi.org/10.1177/00048674251333577</w:t>
        </w:r>
      </w:hyperlink>
    </w:p>
    <w:p w14:paraId="51F68D9D" w14:textId="77777777" w:rsidR="00A325E2" w:rsidRDefault="00473619" w:rsidP="00E85DF7">
      <w:pPr>
        <w:pStyle w:val="ListParagraph"/>
        <w:numPr>
          <w:ilvl w:val="0"/>
          <w:numId w:val="2"/>
        </w:numPr>
        <w:tabs>
          <w:tab w:val="left" w:pos="567"/>
        </w:tabs>
        <w:spacing w:before="83" w:line="268" w:lineRule="auto"/>
        <w:ind w:right="616"/>
        <w:rPr>
          <w:sz w:val="14"/>
        </w:rPr>
      </w:pPr>
      <w:r>
        <w:rPr>
          <w:sz w:val="14"/>
        </w:rPr>
        <w:t>National Institute for Health and Care Excellence. (2019).</w:t>
      </w:r>
      <w:r>
        <w:rPr>
          <w:spacing w:val="40"/>
          <w:sz w:val="14"/>
        </w:rPr>
        <w:t xml:space="preserve"> </w:t>
      </w:r>
      <w:r>
        <w:rPr>
          <w:i/>
          <w:sz w:val="14"/>
        </w:rPr>
        <w:t>Depression</w:t>
      </w:r>
      <w:r>
        <w:rPr>
          <w:i/>
          <w:spacing w:val="-6"/>
          <w:sz w:val="14"/>
        </w:rPr>
        <w:t xml:space="preserve"> </w:t>
      </w:r>
      <w:r>
        <w:rPr>
          <w:i/>
          <w:sz w:val="14"/>
        </w:rPr>
        <w:t>in</w:t>
      </w:r>
      <w:r>
        <w:rPr>
          <w:i/>
          <w:spacing w:val="-6"/>
          <w:sz w:val="14"/>
        </w:rPr>
        <w:t xml:space="preserve"> </w:t>
      </w:r>
      <w:r>
        <w:rPr>
          <w:i/>
          <w:sz w:val="14"/>
        </w:rPr>
        <w:t>children</w:t>
      </w:r>
      <w:r>
        <w:rPr>
          <w:i/>
          <w:spacing w:val="-6"/>
          <w:sz w:val="14"/>
        </w:rPr>
        <w:t xml:space="preserve"> </w:t>
      </w:r>
      <w:r>
        <w:rPr>
          <w:i/>
          <w:sz w:val="14"/>
        </w:rPr>
        <w:t>and</w:t>
      </w:r>
      <w:r>
        <w:rPr>
          <w:i/>
          <w:spacing w:val="-6"/>
          <w:sz w:val="14"/>
        </w:rPr>
        <w:t xml:space="preserve"> </w:t>
      </w:r>
      <w:r>
        <w:rPr>
          <w:i/>
          <w:sz w:val="14"/>
        </w:rPr>
        <w:t>young</w:t>
      </w:r>
      <w:r>
        <w:rPr>
          <w:i/>
          <w:spacing w:val="-6"/>
          <w:sz w:val="14"/>
        </w:rPr>
        <w:t xml:space="preserve"> </w:t>
      </w:r>
      <w:r>
        <w:rPr>
          <w:i/>
          <w:sz w:val="14"/>
        </w:rPr>
        <w:t>people:</w:t>
      </w:r>
      <w:r>
        <w:rPr>
          <w:i/>
          <w:spacing w:val="-6"/>
          <w:sz w:val="14"/>
        </w:rPr>
        <w:t xml:space="preserve"> </w:t>
      </w:r>
      <w:r>
        <w:rPr>
          <w:i/>
          <w:sz w:val="14"/>
        </w:rPr>
        <w:t>Identification</w:t>
      </w:r>
      <w:r>
        <w:rPr>
          <w:i/>
          <w:spacing w:val="-6"/>
          <w:sz w:val="14"/>
        </w:rPr>
        <w:t xml:space="preserve"> </w:t>
      </w:r>
      <w:r>
        <w:rPr>
          <w:i/>
          <w:sz w:val="14"/>
        </w:rPr>
        <w:t>and</w:t>
      </w:r>
      <w:r>
        <w:rPr>
          <w:i/>
          <w:spacing w:val="40"/>
          <w:sz w:val="14"/>
        </w:rPr>
        <w:t xml:space="preserve"> </w:t>
      </w:r>
      <w:r>
        <w:rPr>
          <w:i/>
          <w:sz w:val="14"/>
        </w:rPr>
        <w:t xml:space="preserve">management. </w:t>
      </w:r>
      <w:r>
        <w:rPr>
          <w:sz w:val="14"/>
        </w:rPr>
        <w:t xml:space="preserve">NICE. </w:t>
      </w:r>
      <w:hyperlink r:id="rId91">
        <w:r>
          <w:rPr>
            <w:sz w:val="14"/>
          </w:rPr>
          <w:t>www.nice.org.uk/guidance/ng134</w:t>
        </w:r>
      </w:hyperlink>
    </w:p>
    <w:p w14:paraId="51F68D9E" w14:textId="77777777" w:rsidR="00A325E2" w:rsidRDefault="00473619" w:rsidP="00E85DF7">
      <w:pPr>
        <w:pStyle w:val="ListParagraph"/>
        <w:numPr>
          <w:ilvl w:val="0"/>
          <w:numId w:val="2"/>
        </w:numPr>
        <w:tabs>
          <w:tab w:val="left" w:pos="567"/>
        </w:tabs>
        <w:spacing w:before="84" w:line="268" w:lineRule="auto"/>
        <w:ind w:right="165"/>
        <w:rPr>
          <w:sz w:val="14"/>
        </w:rPr>
      </w:pPr>
      <w:r>
        <w:rPr>
          <w:sz w:val="14"/>
        </w:rPr>
        <w:t>Lindstrom,</w:t>
      </w:r>
      <w:r>
        <w:rPr>
          <w:spacing w:val="-7"/>
          <w:sz w:val="14"/>
        </w:rPr>
        <w:t xml:space="preserve"> </w:t>
      </w:r>
      <w:r>
        <w:rPr>
          <w:sz w:val="14"/>
        </w:rPr>
        <w:t>G.,</w:t>
      </w:r>
      <w:r>
        <w:rPr>
          <w:spacing w:val="-5"/>
          <w:sz w:val="14"/>
        </w:rPr>
        <w:t xml:space="preserve"> </w:t>
      </w:r>
      <w:r>
        <w:rPr>
          <w:sz w:val="14"/>
        </w:rPr>
        <w:t>Smith,</w:t>
      </w:r>
      <w:r>
        <w:rPr>
          <w:spacing w:val="-5"/>
          <w:sz w:val="14"/>
        </w:rPr>
        <w:t xml:space="preserve"> </w:t>
      </w:r>
      <w:r>
        <w:rPr>
          <w:sz w:val="14"/>
        </w:rPr>
        <w:t>R.,</w:t>
      </w:r>
      <w:r>
        <w:rPr>
          <w:spacing w:val="-5"/>
          <w:sz w:val="14"/>
        </w:rPr>
        <w:t xml:space="preserve"> </w:t>
      </w:r>
      <w:r>
        <w:rPr>
          <w:sz w:val="14"/>
        </w:rPr>
        <w:t>&amp;</w:t>
      </w:r>
      <w:r>
        <w:rPr>
          <w:spacing w:val="-5"/>
          <w:sz w:val="14"/>
        </w:rPr>
        <w:t xml:space="preserve"> </w:t>
      </w:r>
      <w:r>
        <w:rPr>
          <w:sz w:val="14"/>
        </w:rPr>
        <w:t>Cooper,</w:t>
      </w:r>
      <w:r>
        <w:rPr>
          <w:spacing w:val="-10"/>
          <w:sz w:val="14"/>
        </w:rPr>
        <w:t xml:space="preserve"> </w:t>
      </w:r>
      <w:r>
        <w:rPr>
          <w:sz w:val="14"/>
        </w:rPr>
        <w:t>A.</w:t>
      </w:r>
      <w:r>
        <w:rPr>
          <w:spacing w:val="-5"/>
          <w:sz w:val="14"/>
        </w:rPr>
        <w:t xml:space="preserve"> </w:t>
      </w:r>
      <w:r>
        <w:rPr>
          <w:sz w:val="14"/>
        </w:rPr>
        <w:t>(2025).</w:t>
      </w:r>
      <w:r>
        <w:rPr>
          <w:spacing w:val="-6"/>
          <w:sz w:val="14"/>
        </w:rPr>
        <w:t xml:space="preserve"> </w:t>
      </w:r>
      <w:r>
        <w:rPr>
          <w:i/>
          <w:sz w:val="14"/>
        </w:rPr>
        <w:t>Youth</w:t>
      </w:r>
      <w:r>
        <w:rPr>
          <w:i/>
          <w:spacing w:val="-5"/>
          <w:sz w:val="14"/>
        </w:rPr>
        <w:t xml:space="preserve"> </w:t>
      </w:r>
      <w:r>
        <w:rPr>
          <w:i/>
          <w:sz w:val="14"/>
        </w:rPr>
        <w:t>at</w:t>
      </w:r>
      <w:r>
        <w:rPr>
          <w:i/>
          <w:spacing w:val="-5"/>
          <w:sz w:val="14"/>
        </w:rPr>
        <w:t xml:space="preserve"> </w:t>
      </w:r>
      <w:r>
        <w:rPr>
          <w:i/>
          <w:sz w:val="14"/>
        </w:rPr>
        <w:t>the</w:t>
      </w:r>
      <w:r>
        <w:rPr>
          <w:i/>
          <w:spacing w:val="-5"/>
          <w:sz w:val="14"/>
        </w:rPr>
        <w:t xml:space="preserve"> </w:t>
      </w:r>
      <w:r>
        <w:rPr>
          <w:i/>
          <w:sz w:val="14"/>
        </w:rPr>
        <w:t>Centre:</w:t>
      </w:r>
      <w:r>
        <w:rPr>
          <w:i/>
          <w:spacing w:val="40"/>
          <w:sz w:val="14"/>
        </w:rPr>
        <w:t xml:space="preserve"> </w:t>
      </w:r>
      <w:r>
        <w:rPr>
          <w:i/>
          <w:sz w:val="14"/>
        </w:rPr>
        <w:t xml:space="preserve">Young People’s Vision for Mental Health Care in Australia. </w:t>
      </w:r>
      <w:proofErr w:type="spellStart"/>
      <w:r>
        <w:rPr>
          <w:sz w:val="14"/>
        </w:rPr>
        <w:t>batyr</w:t>
      </w:r>
      <w:proofErr w:type="spellEnd"/>
      <w:r>
        <w:rPr>
          <w:sz w:val="14"/>
        </w:rPr>
        <w:t>.</w:t>
      </w:r>
    </w:p>
    <w:p w14:paraId="51F68D9F" w14:textId="77777777" w:rsidR="00A325E2" w:rsidRDefault="00473619" w:rsidP="00E85DF7">
      <w:pPr>
        <w:pStyle w:val="ListParagraph"/>
        <w:numPr>
          <w:ilvl w:val="0"/>
          <w:numId w:val="2"/>
        </w:numPr>
        <w:tabs>
          <w:tab w:val="left" w:pos="567"/>
        </w:tabs>
        <w:spacing w:line="268" w:lineRule="auto"/>
        <w:ind w:right="204"/>
        <w:rPr>
          <w:sz w:val="14"/>
        </w:rPr>
      </w:pPr>
      <w:r>
        <w:rPr>
          <w:sz w:val="14"/>
        </w:rPr>
        <w:t>Australian Commission on Safety and Quality in Health Care.</w:t>
      </w:r>
      <w:r>
        <w:rPr>
          <w:spacing w:val="40"/>
          <w:sz w:val="14"/>
        </w:rPr>
        <w:t xml:space="preserve"> </w:t>
      </w:r>
      <w:r>
        <w:rPr>
          <w:sz w:val="14"/>
        </w:rPr>
        <w:t xml:space="preserve">(2021). </w:t>
      </w:r>
      <w:r>
        <w:rPr>
          <w:i/>
          <w:sz w:val="14"/>
        </w:rPr>
        <w:t>National Safety and Quality Health Service Standards,</w:t>
      </w:r>
      <w:r>
        <w:rPr>
          <w:i/>
          <w:spacing w:val="40"/>
          <w:sz w:val="14"/>
        </w:rPr>
        <w:t xml:space="preserve"> </w:t>
      </w:r>
      <w:r>
        <w:rPr>
          <w:i/>
          <w:sz w:val="14"/>
        </w:rPr>
        <w:t>Second Edition</w:t>
      </w:r>
      <w:r>
        <w:rPr>
          <w:sz w:val="14"/>
        </w:rPr>
        <w:t>. Australian Commission on Safety and Quality in</w:t>
      </w:r>
      <w:r>
        <w:rPr>
          <w:spacing w:val="40"/>
          <w:sz w:val="14"/>
        </w:rPr>
        <w:t xml:space="preserve"> </w:t>
      </w:r>
      <w:r>
        <w:rPr>
          <w:sz w:val="14"/>
        </w:rPr>
        <w:t xml:space="preserve">Health Care. </w:t>
      </w:r>
      <w:hyperlink r:id="rId92">
        <w:r>
          <w:rPr>
            <w:sz w:val="14"/>
          </w:rPr>
          <w:t>https://www.safetyandquality.gov.au/sites/default/</w:t>
        </w:r>
      </w:hyperlink>
      <w:r>
        <w:rPr>
          <w:spacing w:val="40"/>
          <w:sz w:val="14"/>
        </w:rPr>
        <w:t xml:space="preserve"> </w:t>
      </w:r>
      <w:r>
        <w:rPr>
          <w:spacing w:val="-2"/>
          <w:sz w:val="14"/>
        </w:rPr>
        <w:t>files/2021-05/</w:t>
      </w:r>
      <w:proofErr w:type="spellStart"/>
      <w:r>
        <w:rPr>
          <w:spacing w:val="-2"/>
          <w:sz w:val="14"/>
        </w:rPr>
        <w:t>national_safety_and_quality_health_service_nsqhs</w:t>
      </w:r>
      <w:proofErr w:type="spellEnd"/>
      <w:r>
        <w:rPr>
          <w:spacing w:val="-2"/>
          <w:sz w:val="14"/>
        </w:rPr>
        <w:t>_</w:t>
      </w:r>
      <w:r>
        <w:rPr>
          <w:spacing w:val="40"/>
          <w:sz w:val="14"/>
        </w:rPr>
        <w:t xml:space="preserve"> </w:t>
      </w:r>
      <w:r>
        <w:rPr>
          <w:spacing w:val="-2"/>
          <w:sz w:val="14"/>
        </w:rPr>
        <w:t>standards_second_edition_-_updated_may_2021.pdf</w:t>
      </w:r>
    </w:p>
    <w:p w14:paraId="51F68DA0" w14:textId="77777777" w:rsidR="00A325E2" w:rsidRDefault="00473619" w:rsidP="00E85DF7">
      <w:pPr>
        <w:pStyle w:val="ListParagraph"/>
        <w:numPr>
          <w:ilvl w:val="0"/>
          <w:numId w:val="2"/>
        </w:numPr>
        <w:tabs>
          <w:tab w:val="left" w:pos="567"/>
        </w:tabs>
        <w:spacing w:before="66" w:line="268" w:lineRule="auto"/>
        <w:ind w:right="1199"/>
        <w:rPr>
          <w:sz w:val="14"/>
        </w:rPr>
      </w:pPr>
      <w:r>
        <w:br w:type="column"/>
      </w:r>
      <w:r>
        <w:rPr>
          <w:sz w:val="14"/>
        </w:rPr>
        <w:t xml:space="preserve">Commonwealth of Australia. (2022). </w:t>
      </w:r>
      <w:r>
        <w:rPr>
          <w:i/>
          <w:sz w:val="14"/>
        </w:rPr>
        <w:t>National Mental Health and</w:t>
      </w:r>
      <w:r>
        <w:rPr>
          <w:i/>
          <w:spacing w:val="40"/>
          <w:sz w:val="14"/>
        </w:rPr>
        <w:t xml:space="preserve"> </w:t>
      </w:r>
      <w:r>
        <w:rPr>
          <w:i/>
          <w:sz w:val="14"/>
        </w:rPr>
        <w:t>Suicide</w:t>
      </w:r>
      <w:r>
        <w:rPr>
          <w:i/>
          <w:spacing w:val="-3"/>
          <w:sz w:val="14"/>
        </w:rPr>
        <w:t xml:space="preserve"> </w:t>
      </w:r>
      <w:r>
        <w:rPr>
          <w:i/>
          <w:sz w:val="14"/>
        </w:rPr>
        <w:t>Prevention</w:t>
      </w:r>
      <w:r>
        <w:rPr>
          <w:i/>
          <w:spacing w:val="-8"/>
          <w:sz w:val="14"/>
        </w:rPr>
        <w:t xml:space="preserve"> </w:t>
      </w:r>
      <w:r>
        <w:rPr>
          <w:i/>
          <w:sz w:val="14"/>
        </w:rPr>
        <w:t>Agreement.</w:t>
      </w:r>
      <w:r>
        <w:rPr>
          <w:i/>
          <w:spacing w:val="-3"/>
          <w:sz w:val="14"/>
        </w:rPr>
        <w:t xml:space="preserve"> </w:t>
      </w:r>
      <w:hyperlink r:id="rId93">
        <w:r>
          <w:rPr>
            <w:sz w:val="14"/>
          </w:rPr>
          <w:t>https://federalfinancialrelations.gov.</w:t>
        </w:r>
      </w:hyperlink>
      <w:r>
        <w:rPr>
          <w:spacing w:val="40"/>
          <w:sz w:val="14"/>
        </w:rPr>
        <w:t xml:space="preserve"> </w:t>
      </w:r>
      <w:r>
        <w:rPr>
          <w:spacing w:val="-2"/>
          <w:sz w:val="14"/>
        </w:rPr>
        <w:t>au/sites/federalfinancialrelations.gov.au/files/2022-05/nmh_suicide_</w:t>
      </w:r>
      <w:r>
        <w:rPr>
          <w:spacing w:val="40"/>
          <w:sz w:val="14"/>
        </w:rPr>
        <w:t xml:space="preserve"> </w:t>
      </w:r>
      <w:r>
        <w:rPr>
          <w:spacing w:val="-2"/>
          <w:sz w:val="14"/>
        </w:rPr>
        <w:t>prevention_agreement.pdf</w:t>
      </w:r>
    </w:p>
    <w:p w14:paraId="51F68DA1" w14:textId="77777777" w:rsidR="00A325E2" w:rsidRDefault="00473619" w:rsidP="00E85DF7">
      <w:pPr>
        <w:pStyle w:val="ListParagraph"/>
        <w:numPr>
          <w:ilvl w:val="0"/>
          <w:numId w:val="2"/>
        </w:numPr>
        <w:tabs>
          <w:tab w:val="left" w:pos="567"/>
        </w:tabs>
        <w:spacing w:before="84" w:line="268" w:lineRule="auto"/>
        <w:ind w:right="1954"/>
        <w:rPr>
          <w:sz w:val="14"/>
        </w:rPr>
      </w:pPr>
      <w:r>
        <w:rPr>
          <w:sz w:val="14"/>
        </w:rPr>
        <w:t>Privacy</w:t>
      </w:r>
      <w:r>
        <w:rPr>
          <w:spacing w:val="-10"/>
          <w:sz w:val="14"/>
        </w:rPr>
        <w:t xml:space="preserve"> </w:t>
      </w:r>
      <w:r>
        <w:rPr>
          <w:sz w:val="14"/>
        </w:rPr>
        <w:t>Act</w:t>
      </w:r>
      <w:r>
        <w:rPr>
          <w:spacing w:val="-10"/>
          <w:sz w:val="14"/>
        </w:rPr>
        <w:t xml:space="preserve"> </w:t>
      </w:r>
      <w:r>
        <w:rPr>
          <w:sz w:val="14"/>
        </w:rPr>
        <w:t>1988</w:t>
      </w:r>
      <w:r>
        <w:rPr>
          <w:spacing w:val="-10"/>
          <w:sz w:val="14"/>
        </w:rPr>
        <w:t xml:space="preserve"> </w:t>
      </w:r>
      <w:r>
        <w:rPr>
          <w:sz w:val="14"/>
        </w:rPr>
        <w:t>(2014).</w:t>
      </w:r>
      <w:r>
        <w:rPr>
          <w:spacing w:val="-9"/>
          <w:sz w:val="14"/>
        </w:rPr>
        <w:t xml:space="preserve"> </w:t>
      </w:r>
      <w:hyperlink r:id="rId94">
        <w:r>
          <w:rPr>
            <w:sz w:val="14"/>
          </w:rPr>
          <w:t>https://www.legislation.gov.au/</w:t>
        </w:r>
      </w:hyperlink>
      <w:r>
        <w:rPr>
          <w:spacing w:val="40"/>
          <w:sz w:val="14"/>
        </w:rPr>
        <w:t xml:space="preserve"> </w:t>
      </w:r>
      <w:r>
        <w:rPr>
          <w:spacing w:val="-2"/>
          <w:sz w:val="14"/>
        </w:rPr>
        <w:t>C2004A03712/2014-03-12/text</w:t>
      </w:r>
    </w:p>
    <w:p w14:paraId="51F68DA2" w14:textId="77777777" w:rsidR="00A325E2" w:rsidRDefault="00473619" w:rsidP="00E85DF7">
      <w:pPr>
        <w:pStyle w:val="ListParagraph"/>
        <w:numPr>
          <w:ilvl w:val="0"/>
          <w:numId w:val="2"/>
        </w:numPr>
        <w:tabs>
          <w:tab w:val="left" w:pos="567"/>
        </w:tabs>
        <w:spacing w:line="268" w:lineRule="auto"/>
        <w:ind w:right="1135"/>
        <w:rPr>
          <w:sz w:val="14"/>
        </w:rPr>
      </w:pPr>
      <w:r>
        <w:rPr>
          <w:sz w:val="14"/>
        </w:rPr>
        <w:t>OAIC.</w:t>
      </w:r>
      <w:r>
        <w:rPr>
          <w:spacing w:val="-5"/>
          <w:sz w:val="14"/>
        </w:rPr>
        <w:t xml:space="preserve"> </w:t>
      </w:r>
      <w:r>
        <w:rPr>
          <w:sz w:val="14"/>
        </w:rPr>
        <w:t>(2023,</w:t>
      </w:r>
      <w:r>
        <w:rPr>
          <w:spacing w:val="-5"/>
          <w:sz w:val="14"/>
        </w:rPr>
        <w:t xml:space="preserve"> </w:t>
      </w:r>
      <w:r>
        <w:rPr>
          <w:sz w:val="14"/>
        </w:rPr>
        <w:t>March</w:t>
      </w:r>
      <w:r>
        <w:rPr>
          <w:spacing w:val="-5"/>
          <w:sz w:val="14"/>
        </w:rPr>
        <w:t xml:space="preserve"> </w:t>
      </w:r>
      <w:r>
        <w:rPr>
          <w:sz w:val="14"/>
        </w:rPr>
        <w:t>10).</w:t>
      </w:r>
      <w:r>
        <w:rPr>
          <w:spacing w:val="-5"/>
          <w:sz w:val="14"/>
        </w:rPr>
        <w:t xml:space="preserve"> </w:t>
      </w:r>
      <w:r>
        <w:rPr>
          <w:i/>
          <w:sz w:val="14"/>
        </w:rPr>
        <w:t>Australian</w:t>
      </w:r>
      <w:r>
        <w:rPr>
          <w:i/>
          <w:spacing w:val="-5"/>
          <w:sz w:val="14"/>
        </w:rPr>
        <w:t xml:space="preserve"> </w:t>
      </w:r>
      <w:r>
        <w:rPr>
          <w:i/>
          <w:sz w:val="14"/>
        </w:rPr>
        <w:t>Privacy</w:t>
      </w:r>
      <w:r>
        <w:rPr>
          <w:i/>
          <w:spacing w:val="-5"/>
          <w:sz w:val="14"/>
        </w:rPr>
        <w:t xml:space="preserve"> </w:t>
      </w:r>
      <w:r>
        <w:rPr>
          <w:i/>
          <w:sz w:val="14"/>
        </w:rPr>
        <w:t>Principles</w:t>
      </w:r>
      <w:r>
        <w:rPr>
          <w:sz w:val="14"/>
        </w:rPr>
        <w:t>.</w:t>
      </w:r>
      <w:r>
        <w:rPr>
          <w:spacing w:val="-5"/>
          <w:sz w:val="14"/>
        </w:rPr>
        <w:t xml:space="preserve"> </w:t>
      </w:r>
      <w:r>
        <w:rPr>
          <w:sz w:val="14"/>
        </w:rPr>
        <w:t>OAIC.</w:t>
      </w:r>
      <w:r>
        <w:rPr>
          <w:spacing w:val="-5"/>
          <w:sz w:val="14"/>
        </w:rPr>
        <w:t xml:space="preserve"> </w:t>
      </w:r>
      <w:r>
        <w:rPr>
          <w:sz w:val="14"/>
        </w:rPr>
        <w:t>https://</w:t>
      </w:r>
      <w:r>
        <w:rPr>
          <w:spacing w:val="40"/>
          <w:sz w:val="14"/>
        </w:rPr>
        <w:t xml:space="preserve"> </w:t>
      </w:r>
      <w:hyperlink r:id="rId95">
        <w:r>
          <w:rPr>
            <w:spacing w:val="-2"/>
            <w:sz w:val="14"/>
          </w:rPr>
          <w:t>www.oaic.gov.au/privacy/australian-privacy-principles</w:t>
        </w:r>
      </w:hyperlink>
    </w:p>
    <w:p w14:paraId="51F68DA3" w14:textId="77777777" w:rsidR="00A325E2" w:rsidRDefault="00473619" w:rsidP="00E85DF7">
      <w:pPr>
        <w:pStyle w:val="ListParagraph"/>
        <w:numPr>
          <w:ilvl w:val="0"/>
          <w:numId w:val="2"/>
        </w:numPr>
        <w:tabs>
          <w:tab w:val="left" w:pos="567"/>
        </w:tabs>
        <w:spacing w:before="84" w:line="268" w:lineRule="auto"/>
        <w:ind w:right="1286"/>
        <w:rPr>
          <w:sz w:val="14"/>
        </w:rPr>
      </w:pPr>
      <w:r>
        <w:rPr>
          <w:sz w:val="14"/>
        </w:rPr>
        <w:t>Carer</w:t>
      </w:r>
      <w:r>
        <w:rPr>
          <w:spacing w:val="-10"/>
          <w:sz w:val="14"/>
        </w:rPr>
        <w:t xml:space="preserve"> </w:t>
      </w:r>
      <w:r>
        <w:rPr>
          <w:sz w:val="14"/>
        </w:rPr>
        <w:t>Recognition</w:t>
      </w:r>
      <w:r>
        <w:rPr>
          <w:spacing w:val="-10"/>
          <w:sz w:val="14"/>
        </w:rPr>
        <w:t xml:space="preserve"> </w:t>
      </w:r>
      <w:r>
        <w:rPr>
          <w:sz w:val="14"/>
        </w:rPr>
        <w:t>Act</w:t>
      </w:r>
      <w:r>
        <w:rPr>
          <w:spacing w:val="-10"/>
          <w:sz w:val="14"/>
        </w:rPr>
        <w:t xml:space="preserve"> </w:t>
      </w:r>
      <w:r>
        <w:rPr>
          <w:sz w:val="14"/>
        </w:rPr>
        <w:t>2010</w:t>
      </w:r>
      <w:r>
        <w:rPr>
          <w:spacing w:val="-9"/>
          <w:sz w:val="14"/>
        </w:rPr>
        <w:t xml:space="preserve"> </w:t>
      </w:r>
      <w:r>
        <w:rPr>
          <w:sz w:val="14"/>
        </w:rPr>
        <w:t>(2010).</w:t>
      </w:r>
      <w:r>
        <w:rPr>
          <w:spacing w:val="-10"/>
          <w:sz w:val="14"/>
        </w:rPr>
        <w:t xml:space="preserve"> </w:t>
      </w:r>
      <w:hyperlink r:id="rId96">
        <w:r>
          <w:rPr>
            <w:sz w:val="14"/>
          </w:rPr>
          <w:t>https://www.legislation.gov.au/</w:t>
        </w:r>
      </w:hyperlink>
      <w:r>
        <w:rPr>
          <w:spacing w:val="40"/>
          <w:sz w:val="14"/>
        </w:rPr>
        <w:t xml:space="preserve"> </w:t>
      </w:r>
      <w:r>
        <w:rPr>
          <w:spacing w:val="-2"/>
          <w:sz w:val="14"/>
        </w:rPr>
        <w:t>C2010A00123</w:t>
      </w:r>
    </w:p>
    <w:p w14:paraId="51F68DA4" w14:textId="77777777" w:rsidR="00A325E2" w:rsidRDefault="00473619" w:rsidP="00E85DF7">
      <w:pPr>
        <w:pStyle w:val="ListParagraph"/>
        <w:numPr>
          <w:ilvl w:val="0"/>
          <w:numId w:val="2"/>
        </w:numPr>
        <w:tabs>
          <w:tab w:val="left" w:pos="567"/>
        </w:tabs>
        <w:spacing w:before="84" w:line="268" w:lineRule="auto"/>
        <w:ind w:right="1137"/>
        <w:rPr>
          <w:sz w:val="14"/>
        </w:rPr>
      </w:pPr>
      <w:r>
        <w:rPr>
          <w:sz w:val="14"/>
        </w:rPr>
        <w:t xml:space="preserve">Department of Health. (2021). </w:t>
      </w:r>
      <w:r>
        <w:rPr>
          <w:i/>
          <w:sz w:val="14"/>
        </w:rPr>
        <w:t>National Aboriginal and Torres Strait</w:t>
      </w:r>
      <w:r>
        <w:rPr>
          <w:i/>
          <w:spacing w:val="40"/>
          <w:sz w:val="14"/>
        </w:rPr>
        <w:t xml:space="preserve"> </w:t>
      </w:r>
      <w:r>
        <w:rPr>
          <w:i/>
          <w:sz w:val="14"/>
        </w:rPr>
        <w:t>Islander Health Plan 2021–2031</w:t>
      </w:r>
      <w:r>
        <w:rPr>
          <w:sz w:val="14"/>
        </w:rPr>
        <w:t>. Commonwealth of Australia.</w:t>
      </w:r>
      <w:r>
        <w:rPr>
          <w:spacing w:val="40"/>
          <w:sz w:val="14"/>
        </w:rPr>
        <w:t xml:space="preserve"> </w:t>
      </w:r>
      <w:hyperlink r:id="rId97">
        <w:r>
          <w:rPr>
            <w:spacing w:val="-2"/>
            <w:sz w:val="14"/>
          </w:rPr>
          <w:t>https://www.health.gov.au/resources/publications/national-aboriginal-</w:t>
        </w:r>
      </w:hyperlink>
      <w:r>
        <w:rPr>
          <w:spacing w:val="-2"/>
          <w:sz w:val="14"/>
        </w:rPr>
        <w:t>and-torres-strait-islander-health-plan-2021-2031</w:t>
      </w:r>
    </w:p>
    <w:p w14:paraId="51F68DA5" w14:textId="77777777" w:rsidR="00A325E2" w:rsidRDefault="00473619" w:rsidP="00E85DF7">
      <w:pPr>
        <w:pStyle w:val="ListParagraph"/>
        <w:numPr>
          <w:ilvl w:val="0"/>
          <w:numId w:val="2"/>
        </w:numPr>
        <w:tabs>
          <w:tab w:val="left" w:pos="567"/>
        </w:tabs>
        <w:spacing w:before="84" w:line="268" w:lineRule="auto"/>
        <w:ind w:right="1362"/>
        <w:rPr>
          <w:sz w:val="14"/>
        </w:rPr>
      </w:pPr>
      <w:r>
        <w:rPr>
          <w:sz w:val="14"/>
        </w:rPr>
        <w:t xml:space="preserve">Department of Health. (2025). </w:t>
      </w:r>
      <w:r>
        <w:rPr>
          <w:i/>
          <w:sz w:val="14"/>
        </w:rPr>
        <w:t>Lived experience</w:t>
      </w:r>
      <w:r>
        <w:rPr>
          <w:sz w:val="14"/>
        </w:rPr>
        <w:t>. Victoria State</w:t>
      </w:r>
      <w:r>
        <w:rPr>
          <w:spacing w:val="40"/>
          <w:sz w:val="14"/>
        </w:rPr>
        <w:t xml:space="preserve"> </w:t>
      </w:r>
      <w:r>
        <w:rPr>
          <w:spacing w:val="-2"/>
          <w:sz w:val="14"/>
        </w:rPr>
        <w:t xml:space="preserve">Government. </w:t>
      </w:r>
      <w:hyperlink r:id="rId98">
        <w:r>
          <w:rPr>
            <w:spacing w:val="-2"/>
            <w:sz w:val="14"/>
          </w:rPr>
          <w:t>https://www.health.vic.gov.au/mental-health-reform/</w:t>
        </w:r>
      </w:hyperlink>
      <w:r>
        <w:rPr>
          <w:spacing w:val="40"/>
          <w:sz w:val="14"/>
        </w:rPr>
        <w:t xml:space="preserve"> </w:t>
      </w:r>
      <w:proofErr w:type="gramStart"/>
      <w:r>
        <w:rPr>
          <w:spacing w:val="-2"/>
          <w:sz w:val="14"/>
        </w:rPr>
        <w:t>lived-experience</w:t>
      </w:r>
      <w:proofErr w:type="gramEnd"/>
    </w:p>
    <w:p w14:paraId="51F68DA6" w14:textId="77777777" w:rsidR="00A325E2" w:rsidRDefault="00473619" w:rsidP="00E85DF7">
      <w:pPr>
        <w:pStyle w:val="ListParagraph"/>
        <w:numPr>
          <w:ilvl w:val="0"/>
          <w:numId w:val="2"/>
        </w:numPr>
        <w:tabs>
          <w:tab w:val="left" w:pos="567"/>
        </w:tabs>
        <w:spacing w:before="84" w:line="268" w:lineRule="auto"/>
        <w:ind w:right="1298"/>
        <w:rPr>
          <w:sz w:val="14"/>
        </w:rPr>
      </w:pPr>
      <w:r>
        <w:rPr>
          <w:sz w:val="14"/>
        </w:rPr>
        <w:t xml:space="preserve">Byrne, L., Wang, L., </w:t>
      </w:r>
      <w:proofErr w:type="spellStart"/>
      <w:r>
        <w:rPr>
          <w:sz w:val="14"/>
        </w:rPr>
        <w:t>Roennfeldt</w:t>
      </w:r>
      <w:proofErr w:type="spellEnd"/>
      <w:r>
        <w:rPr>
          <w:sz w:val="14"/>
        </w:rPr>
        <w:t>, H., Chapman, M., Darwin, L.,</w:t>
      </w:r>
      <w:r>
        <w:rPr>
          <w:spacing w:val="40"/>
          <w:sz w:val="14"/>
        </w:rPr>
        <w:t xml:space="preserve"> </w:t>
      </w:r>
      <w:r>
        <w:rPr>
          <w:sz w:val="14"/>
        </w:rPr>
        <w:t xml:space="preserve">Castles, C., Craze, L., &amp; Saunders, M. (2021). </w:t>
      </w:r>
      <w:r>
        <w:rPr>
          <w:i/>
          <w:sz w:val="14"/>
        </w:rPr>
        <w:t>National Lived</w:t>
      </w:r>
      <w:r>
        <w:rPr>
          <w:i/>
          <w:spacing w:val="40"/>
          <w:sz w:val="14"/>
        </w:rPr>
        <w:t xml:space="preserve"> </w:t>
      </w:r>
      <w:r>
        <w:rPr>
          <w:i/>
          <w:sz w:val="14"/>
        </w:rPr>
        <w:t>Experience (Peer) Workforce Development Guidelines</w:t>
      </w:r>
      <w:r>
        <w:rPr>
          <w:sz w:val="14"/>
        </w:rPr>
        <w:t>. National</w:t>
      </w:r>
      <w:r>
        <w:rPr>
          <w:spacing w:val="40"/>
          <w:sz w:val="14"/>
        </w:rPr>
        <w:t xml:space="preserve"> </w:t>
      </w:r>
      <w:r>
        <w:rPr>
          <w:sz w:val="14"/>
        </w:rPr>
        <w:t>Mental</w:t>
      </w:r>
      <w:r>
        <w:rPr>
          <w:spacing w:val="-10"/>
          <w:sz w:val="14"/>
        </w:rPr>
        <w:t xml:space="preserve"> </w:t>
      </w:r>
      <w:r>
        <w:rPr>
          <w:sz w:val="14"/>
        </w:rPr>
        <w:t>Health</w:t>
      </w:r>
      <w:r>
        <w:rPr>
          <w:spacing w:val="-10"/>
          <w:sz w:val="14"/>
        </w:rPr>
        <w:t xml:space="preserve"> </w:t>
      </w:r>
      <w:r>
        <w:rPr>
          <w:sz w:val="14"/>
        </w:rPr>
        <w:t>Commission.</w:t>
      </w:r>
      <w:r>
        <w:rPr>
          <w:spacing w:val="-10"/>
          <w:sz w:val="14"/>
        </w:rPr>
        <w:t xml:space="preserve"> </w:t>
      </w:r>
      <w:r>
        <w:rPr>
          <w:sz w:val="14"/>
        </w:rPr>
        <w:t>https://www.mentalhealthcommission.</w:t>
      </w:r>
      <w:r>
        <w:rPr>
          <w:spacing w:val="40"/>
          <w:sz w:val="14"/>
        </w:rPr>
        <w:t xml:space="preserve"> </w:t>
      </w:r>
      <w:r>
        <w:rPr>
          <w:spacing w:val="-2"/>
          <w:sz w:val="14"/>
        </w:rPr>
        <w:t>gov.au/sites/default/files/2024-03/national-lived-experience-peer-workforce-development-guidelines.pdf</w:t>
      </w:r>
    </w:p>
    <w:p w14:paraId="51F68DA7" w14:textId="77777777" w:rsidR="00A325E2" w:rsidRDefault="00473619" w:rsidP="00E85DF7">
      <w:pPr>
        <w:pStyle w:val="ListParagraph"/>
        <w:numPr>
          <w:ilvl w:val="0"/>
          <w:numId w:val="2"/>
        </w:numPr>
        <w:tabs>
          <w:tab w:val="left" w:pos="567"/>
        </w:tabs>
        <w:spacing w:before="84" w:line="268" w:lineRule="auto"/>
        <w:ind w:right="1135"/>
        <w:rPr>
          <w:sz w:val="14"/>
        </w:rPr>
      </w:pPr>
      <w:r>
        <w:rPr>
          <w:sz w:val="14"/>
        </w:rPr>
        <w:t>Australian</w:t>
      </w:r>
      <w:r>
        <w:rPr>
          <w:spacing w:val="-5"/>
          <w:sz w:val="14"/>
        </w:rPr>
        <w:t xml:space="preserve"> </w:t>
      </w:r>
      <w:r>
        <w:rPr>
          <w:sz w:val="14"/>
        </w:rPr>
        <w:t>Disability</w:t>
      </w:r>
      <w:r>
        <w:rPr>
          <w:spacing w:val="-5"/>
          <w:sz w:val="14"/>
        </w:rPr>
        <w:t xml:space="preserve"> </w:t>
      </w:r>
      <w:r>
        <w:rPr>
          <w:sz w:val="14"/>
        </w:rPr>
        <w:t>Network.</w:t>
      </w:r>
      <w:r>
        <w:rPr>
          <w:spacing w:val="-5"/>
          <w:sz w:val="14"/>
        </w:rPr>
        <w:t xml:space="preserve"> </w:t>
      </w:r>
      <w:r>
        <w:rPr>
          <w:sz w:val="14"/>
        </w:rPr>
        <w:t>(2024).</w:t>
      </w:r>
      <w:r>
        <w:rPr>
          <w:spacing w:val="-6"/>
          <w:sz w:val="14"/>
        </w:rPr>
        <w:t xml:space="preserve"> </w:t>
      </w:r>
      <w:r>
        <w:rPr>
          <w:i/>
          <w:sz w:val="14"/>
        </w:rPr>
        <w:t>What</w:t>
      </w:r>
      <w:r>
        <w:rPr>
          <w:i/>
          <w:spacing w:val="-5"/>
          <w:sz w:val="14"/>
        </w:rPr>
        <w:t xml:space="preserve"> </w:t>
      </w:r>
      <w:r>
        <w:rPr>
          <w:i/>
          <w:sz w:val="14"/>
        </w:rPr>
        <w:t>is</w:t>
      </w:r>
      <w:r>
        <w:rPr>
          <w:i/>
          <w:spacing w:val="-5"/>
          <w:sz w:val="14"/>
        </w:rPr>
        <w:t xml:space="preserve"> </w:t>
      </w:r>
      <w:r>
        <w:rPr>
          <w:i/>
          <w:sz w:val="14"/>
        </w:rPr>
        <w:t>neurodiversity?</w:t>
      </w:r>
      <w:r>
        <w:rPr>
          <w:i/>
          <w:spacing w:val="-5"/>
          <w:sz w:val="14"/>
        </w:rPr>
        <w:t xml:space="preserve"> </w:t>
      </w:r>
      <w:r>
        <w:rPr>
          <w:sz w:val="14"/>
        </w:rPr>
        <w:t>https://</w:t>
      </w:r>
      <w:r>
        <w:rPr>
          <w:spacing w:val="40"/>
          <w:sz w:val="14"/>
        </w:rPr>
        <w:t xml:space="preserve"> </w:t>
      </w:r>
      <w:r>
        <w:rPr>
          <w:spacing w:val="-2"/>
          <w:sz w:val="14"/>
        </w:rPr>
        <w:t>australiandisabilitynetwork.org.au/wp-content/uploads/2024/11</w:t>
      </w:r>
      <w:proofErr w:type="gramStart"/>
      <w:r>
        <w:rPr>
          <w:spacing w:val="-2"/>
          <w:sz w:val="14"/>
        </w:rPr>
        <w:t>/</w:t>
      </w:r>
      <w:r>
        <w:rPr>
          <w:spacing w:val="40"/>
          <w:sz w:val="14"/>
        </w:rPr>
        <w:t xml:space="preserve">  </w:t>
      </w:r>
      <w:r>
        <w:rPr>
          <w:spacing w:val="-2"/>
          <w:sz w:val="14"/>
        </w:rPr>
        <w:t>What-is-neurodiversity.pdf</w:t>
      </w:r>
      <w:proofErr w:type="gramEnd"/>
    </w:p>
    <w:p w14:paraId="51F68DA8" w14:textId="77777777" w:rsidR="00A325E2" w:rsidRDefault="00473619" w:rsidP="00E85DF7">
      <w:pPr>
        <w:pStyle w:val="ListParagraph"/>
        <w:numPr>
          <w:ilvl w:val="0"/>
          <w:numId w:val="2"/>
        </w:numPr>
        <w:tabs>
          <w:tab w:val="left" w:pos="567"/>
        </w:tabs>
        <w:spacing w:before="84" w:line="268" w:lineRule="auto"/>
        <w:ind w:right="1145"/>
        <w:rPr>
          <w:sz w:val="14"/>
        </w:rPr>
      </w:pPr>
      <w:r>
        <w:rPr>
          <w:sz w:val="14"/>
        </w:rPr>
        <w:t>Donker, T., Griffiths, K. M., Cuijpers, P., &amp; Christensen, H. (2009).</w:t>
      </w:r>
      <w:r>
        <w:rPr>
          <w:spacing w:val="40"/>
          <w:sz w:val="14"/>
        </w:rPr>
        <w:t xml:space="preserve"> </w:t>
      </w:r>
      <w:r>
        <w:rPr>
          <w:sz w:val="14"/>
        </w:rPr>
        <w:t>Psychoeducation</w:t>
      </w:r>
      <w:r>
        <w:rPr>
          <w:spacing w:val="-4"/>
          <w:sz w:val="14"/>
        </w:rPr>
        <w:t xml:space="preserve"> </w:t>
      </w:r>
      <w:r>
        <w:rPr>
          <w:sz w:val="14"/>
        </w:rPr>
        <w:t>for</w:t>
      </w:r>
      <w:r>
        <w:rPr>
          <w:spacing w:val="-4"/>
          <w:sz w:val="14"/>
        </w:rPr>
        <w:t xml:space="preserve"> </w:t>
      </w:r>
      <w:r>
        <w:rPr>
          <w:sz w:val="14"/>
        </w:rPr>
        <w:t>depression,</w:t>
      </w:r>
      <w:r>
        <w:rPr>
          <w:spacing w:val="-4"/>
          <w:sz w:val="14"/>
        </w:rPr>
        <w:t xml:space="preserve"> </w:t>
      </w:r>
      <w:r>
        <w:rPr>
          <w:sz w:val="14"/>
        </w:rPr>
        <w:t>anxiety</w:t>
      </w:r>
      <w:r>
        <w:rPr>
          <w:spacing w:val="-4"/>
          <w:sz w:val="14"/>
        </w:rPr>
        <w:t xml:space="preserve"> </w:t>
      </w:r>
      <w:r>
        <w:rPr>
          <w:sz w:val="14"/>
        </w:rPr>
        <w:t>and</w:t>
      </w:r>
      <w:r>
        <w:rPr>
          <w:spacing w:val="-4"/>
          <w:sz w:val="14"/>
        </w:rPr>
        <w:t xml:space="preserve"> </w:t>
      </w:r>
      <w:r>
        <w:rPr>
          <w:sz w:val="14"/>
        </w:rPr>
        <w:t>psychological</w:t>
      </w:r>
      <w:r>
        <w:rPr>
          <w:spacing w:val="-4"/>
          <w:sz w:val="14"/>
        </w:rPr>
        <w:t xml:space="preserve"> </w:t>
      </w:r>
      <w:r>
        <w:rPr>
          <w:sz w:val="14"/>
        </w:rPr>
        <w:t>distress:</w:t>
      </w:r>
      <w:r>
        <w:rPr>
          <w:spacing w:val="40"/>
          <w:sz w:val="14"/>
        </w:rPr>
        <w:t xml:space="preserve"> </w:t>
      </w:r>
      <w:r>
        <w:rPr>
          <w:sz w:val="14"/>
        </w:rPr>
        <w:t>A</w:t>
      </w:r>
      <w:r>
        <w:rPr>
          <w:spacing w:val="-10"/>
          <w:sz w:val="14"/>
        </w:rPr>
        <w:t xml:space="preserve"> </w:t>
      </w:r>
      <w:r>
        <w:rPr>
          <w:sz w:val="14"/>
        </w:rPr>
        <w:t>meta-analysis.</w:t>
      </w:r>
      <w:r>
        <w:rPr>
          <w:spacing w:val="-10"/>
          <w:sz w:val="14"/>
        </w:rPr>
        <w:t xml:space="preserve"> </w:t>
      </w:r>
      <w:r>
        <w:rPr>
          <w:i/>
          <w:sz w:val="14"/>
        </w:rPr>
        <w:t>BMC</w:t>
      </w:r>
      <w:r>
        <w:rPr>
          <w:i/>
          <w:spacing w:val="-10"/>
          <w:sz w:val="14"/>
        </w:rPr>
        <w:t xml:space="preserve"> </w:t>
      </w:r>
      <w:r>
        <w:rPr>
          <w:i/>
          <w:sz w:val="14"/>
        </w:rPr>
        <w:t>Medicine,</w:t>
      </w:r>
      <w:r>
        <w:rPr>
          <w:i/>
          <w:spacing w:val="-9"/>
          <w:sz w:val="14"/>
        </w:rPr>
        <w:t xml:space="preserve"> </w:t>
      </w:r>
      <w:r>
        <w:rPr>
          <w:i/>
          <w:sz w:val="14"/>
        </w:rPr>
        <w:t>7</w:t>
      </w:r>
      <w:r>
        <w:rPr>
          <w:sz w:val="14"/>
        </w:rPr>
        <w:t>(79).</w:t>
      </w:r>
      <w:r>
        <w:rPr>
          <w:spacing w:val="-10"/>
          <w:sz w:val="14"/>
        </w:rPr>
        <w:t xml:space="preserve"> </w:t>
      </w:r>
      <w:hyperlink r:id="rId99">
        <w:r>
          <w:rPr>
            <w:sz w:val="14"/>
          </w:rPr>
          <w:t>https://doi.org/10.1186/1741-</w:t>
        </w:r>
      </w:hyperlink>
      <w:r>
        <w:rPr>
          <w:spacing w:val="-2"/>
          <w:sz w:val="14"/>
        </w:rPr>
        <w:t>7015-7-79</w:t>
      </w:r>
    </w:p>
    <w:p w14:paraId="51F68DA9" w14:textId="77777777" w:rsidR="00A325E2" w:rsidRDefault="00473619" w:rsidP="00E85DF7">
      <w:pPr>
        <w:pStyle w:val="ListParagraph"/>
        <w:numPr>
          <w:ilvl w:val="0"/>
          <w:numId w:val="2"/>
        </w:numPr>
        <w:tabs>
          <w:tab w:val="left" w:pos="567"/>
        </w:tabs>
        <w:spacing w:before="84" w:line="268" w:lineRule="auto"/>
        <w:ind w:right="1353"/>
        <w:rPr>
          <w:sz w:val="14"/>
        </w:rPr>
      </w:pPr>
      <w:r>
        <w:rPr>
          <w:sz w:val="14"/>
        </w:rPr>
        <w:t>Leamy, M., Bird, V., Boutillier, C. L., Williams, J., &amp; Slade, M.</w:t>
      </w:r>
      <w:r>
        <w:rPr>
          <w:spacing w:val="40"/>
          <w:sz w:val="14"/>
        </w:rPr>
        <w:t xml:space="preserve"> </w:t>
      </w:r>
      <w:r>
        <w:rPr>
          <w:sz w:val="14"/>
        </w:rPr>
        <w:t>(2011). Conceptual framework for personal recovery in mental</w:t>
      </w:r>
      <w:r>
        <w:rPr>
          <w:spacing w:val="40"/>
          <w:sz w:val="14"/>
        </w:rPr>
        <w:t xml:space="preserve"> </w:t>
      </w:r>
      <w:r>
        <w:rPr>
          <w:sz w:val="14"/>
        </w:rPr>
        <w:t>health:</w:t>
      </w:r>
      <w:r>
        <w:rPr>
          <w:spacing w:val="-5"/>
          <w:sz w:val="14"/>
        </w:rPr>
        <w:t xml:space="preserve"> </w:t>
      </w:r>
      <w:r>
        <w:rPr>
          <w:sz w:val="14"/>
        </w:rPr>
        <w:t>Systematic</w:t>
      </w:r>
      <w:r>
        <w:rPr>
          <w:spacing w:val="-5"/>
          <w:sz w:val="14"/>
        </w:rPr>
        <w:t xml:space="preserve"> </w:t>
      </w:r>
      <w:r>
        <w:rPr>
          <w:sz w:val="14"/>
        </w:rPr>
        <w:t>review</w:t>
      </w:r>
      <w:r>
        <w:rPr>
          <w:spacing w:val="-5"/>
          <w:sz w:val="14"/>
        </w:rPr>
        <w:t xml:space="preserve"> </w:t>
      </w:r>
      <w:r>
        <w:rPr>
          <w:sz w:val="14"/>
        </w:rPr>
        <w:t>and</w:t>
      </w:r>
      <w:r>
        <w:rPr>
          <w:spacing w:val="-5"/>
          <w:sz w:val="14"/>
        </w:rPr>
        <w:t xml:space="preserve"> </w:t>
      </w:r>
      <w:r>
        <w:rPr>
          <w:sz w:val="14"/>
        </w:rPr>
        <w:t>narrative</w:t>
      </w:r>
      <w:r>
        <w:rPr>
          <w:spacing w:val="-5"/>
          <w:sz w:val="14"/>
        </w:rPr>
        <w:t xml:space="preserve"> </w:t>
      </w:r>
      <w:r>
        <w:rPr>
          <w:sz w:val="14"/>
        </w:rPr>
        <w:t>synthesis.</w:t>
      </w:r>
      <w:r>
        <w:rPr>
          <w:spacing w:val="-6"/>
          <w:sz w:val="14"/>
        </w:rPr>
        <w:t xml:space="preserve"> </w:t>
      </w:r>
      <w:r>
        <w:rPr>
          <w:i/>
          <w:sz w:val="14"/>
        </w:rPr>
        <w:t>British</w:t>
      </w:r>
      <w:r>
        <w:rPr>
          <w:i/>
          <w:spacing w:val="-5"/>
          <w:sz w:val="14"/>
        </w:rPr>
        <w:t xml:space="preserve"> </w:t>
      </w:r>
      <w:r>
        <w:rPr>
          <w:i/>
          <w:sz w:val="14"/>
        </w:rPr>
        <w:t>Journal</w:t>
      </w:r>
      <w:r>
        <w:rPr>
          <w:i/>
          <w:spacing w:val="40"/>
          <w:sz w:val="14"/>
        </w:rPr>
        <w:t xml:space="preserve"> </w:t>
      </w:r>
      <w:r>
        <w:rPr>
          <w:i/>
          <w:sz w:val="14"/>
        </w:rPr>
        <w:t>of Psychiatry, 199</w:t>
      </w:r>
      <w:r>
        <w:rPr>
          <w:sz w:val="14"/>
        </w:rPr>
        <w:t xml:space="preserve">(6), 445–452. </w:t>
      </w:r>
      <w:hyperlink r:id="rId100">
        <w:r>
          <w:rPr>
            <w:sz w:val="14"/>
          </w:rPr>
          <w:t>https://doi.org/10.1192/bjp.</w:t>
        </w:r>
      </w:hyperlink>
      <w:r>
        <w:rPr>
          <w:spacing w:val="40"/>
          <w:sz w:val="14"/>
        </w:rPr>
        <w:t xml:space="preserve"> </w:t>
      </w:r>
      <w:r>
        <w:rPr>
          <w:spacing w:val="-2"/>
          <w:sz w:val="14"/>
        </w:rPr>
        <w:t>bp.110.083733</w:t>
      </w:r>
    </w:p>
    <w:p w14:paraId="51F68DAA" w14:textId="77777777" w:rsidR="00A325E2" w:rsidRDefault="00473619" w:rsidP="00E85DF7">
      <w:pPr>
        <w:pStyle w:val="ListParagraph"/>
        <w:numPr>
          <w:ilvl w:val="0"/>
          <w:numId w:val="2"/>
        </w:numPr>
        <w:tabs>
          <w:tab w:val="left" w:pos="567"/>
        </w:tabs>
        <w:spacing w:before="83" w:line="268" w:lineRule="auto"/>
        <w:ind w:right="1246"/>
        <w:rPr>
          <w:sz w:val="14"/>
        </w:rPr>
      </w:pPr>
      <w:r>
        <w:rPr>
          <w:sz w:val="14"/>
        </w:rPr>
        <w:t xml:space="preserve">Office of the Chief Psychiatrist. (2024). </w:t>
      </w:r>
      <w:r>
        <w:rPr>
          <w:i/>
          <w:sz w:val="14"/>
        </w:rPr>
        <w:t>White paper: On the</w:t>
      </w:r>
      <w:r>
        <w:rPr>
          <w:i/>
          <w:spacing w:val="40"/>
          <w:sz w:val="14"/>
        </w:rPr>
        <w:t xml:space="preserve"> </w:t>
      </w:r>
      <w:r>
        <w:rPr>
          <w:i/>
          <w:sz w:val="14"/>
        </w:rPr>
        <w:t>principles</w:t>
      </w:r>
      <w:r>
        <w:rPr>
          <w:i/>
          <w:spacing w:val="-5"/>
          <w:sz w:val="14"/>
        </w:rPr>
        <w:t xml:space="preserve"> </w:t>
      </w:r>
      <w:r>
        <w:rPr>
          <w:i/>
          <w:sz w:val="14"/>
        </w:rPr>
        <w:t>of</w:t>
      </w:r>
      <w:r>
        <w:rPr>
          <w:i/>
          <w:spacing w:val="-5"/>
          <w:sz w:val="14"/>
        </w:rPr>
        <w:t xml:space="preserve"> </w:t>
      </w:r>
      <w:r>
        <w:rPr>
          <w:i/>
          <w:sz w:val="14"/>
        </w:rPr>
        <w:t>mental</w:t>
      </w:r>
      <w:r>
        <w:rPr>
          <w:i/>
          <w:spacing w:val="-5"/>
          <w:sz w:val="14"/>
        </w:rPr>
        <w:t xml:space="preserve"> </w:t>
      </w:r>
      <w:r>
        <w:rPr>
          <w:i/>
          <w:sz w:val="14"/>
        </w:rPr>
        <w:t>health</w:t>
      </w:r>
      <w:r>
        <w:rPr>
          <w:i/>
          <w:spacing w:val="-5"/>
          <w:sz w:val="14"/>
        </w:rPr>
        <w:t xml:space="preserve"> </w:t>
      </w:r>
      <w:r>
        <w:rPr>
          <w:i/>
          <w:sz w:val="14"/>
        </w:rPr>
        <w:t>risk</w:t>
      </w:r>
      <w:r>
        <w:rPr>
          <w:i/>
          <w:spacing w:val="-5"/>
          <w:sz w:val="14"/>
        </w:rPr>
        <w:t xml:space="preserve"> </w:t>
      </w:r>
      <w:r>
        <w:rPr>
          <w:i/>
          <w:sz w:val="14"/>
        </w:rPr>
        <w:t>assessment.</w:t>
      </w:r>
      <w:r>
        <w:rPr>
          <w:i/>
          <w:spacing w:val="-6"/>
          <w:sz w:val="14"/>
        </w:rPr>
        <w:t xml:space="preserve"> </w:t>
      </w:r>
      <w:r>
        <w:rPr>
          <w:sz w:val="14"/>
        </w:rPr>
        <w:t>Victorian</w:t>
      </w:r>
      <w:r>
        <w:rPr>
          <w:spacing w:val="-5"/>
          <w:sz w:val="14"/>
        </w:rPr>
        <w:t xml:space="preserve"> </w:t>
      </w:r>
      <w:r>
        <w:rPr>
          <w:sz w:val="14"/>
        </w:rPr>
        <w:t>Government.</w:t>
      </w:r>
      <w:r>
        <w:rPr>
          <w:spacing w:val="40"/>
          <w:sz w:val="14"/>
        </w:rPr>
        <w:t xml:space="preserve"> </w:t>
      </w:r>
      <w:hyperlink r:id="rId101">
        <w:r>
          <w:rPr>
            <w:spacing w:val="-2"/>
            <w:sz w:val="14"/>
          </w:rPr>
          <w:t>https://www.health.vic.gov.au/chief-psychiatrist/white-paper-on-the-</w:t>
        </w:r>
      </w:hyperlink>
      <w:r>
        <w:rPr>
          <w:spacing w:val="-2"/>
          <w:sz w:val="14"/>
        </w:rPr>
        <w:t>principles-of-mental-health-risk-assessment</w:t>
      </w:r>
    </w:p>
    <w:p w14:paraId="51F68DAB" w14:textId="77777777" w:rsidR="00A325E2" w:rsidRDefault="00A325E2">
      <w:pPr>
        <w:pStyle w:val="ListParagraph"/>
        <w:spacing w:line="268" w:lineRule="auto"/>
        <w:rPr>
          <w:sz w:val="14"/>
        </w:rPr>
        <w:sectPr w:rsidR="00A325E2">
          <w:pgSz w:w="11910" w:h="16840"/>
          <w:pgMar w:top="1020" w:right="0" w:bottom="780" w:left="850" w:header="0" w:footer="587" w:gutter="0"/>
          <w:cols w:num="2" w:space="720" w:equalWidth="0">
            <w:col w:w="4860" w:space="243"/>
            <w:col w:w="5957"/>
          </w:cols>
        </w:sectPr>
      </w:pPr>
    </w:p>
    <w:p w14:paraId="51F68DAC" w14:textId="77777777" w:rsidR="00A325E2" w:rsidRDefault="00473619">
      <w:pPr>
        <w:pStyle w:val="BodyText"/>
        <w:spacing w:before="4"/>
        <w:rPr>
          <w:sz w:val="17"/>
        </w:rPr>
      </w:pPr>
      <w:r>
        <w:rPr>
          <w:noProof/>
          <w:sz w:val="17"/>
        </w:rPr>
        <w:lastRenderedPageBreak/>
        <mc:AlternateContent>
          <mc:Choice Requires="wps">
            <w:drawing>
              <wp:anchor distT="0" distB="0" distL="0" distR="0" simplePos="0" relativeHeight="15821312" behindDoc="0" locked="0" layoutInCell="1" allowOverlap="1" wp14:anchorId="51F68F35" wp14:editId="51F68F36">
                <wp:simplePos x="0" y="0"/>
                <wp:positionH relativeFrom="page">
                  <wp:posOffset>0</wp:posOffset>
                </wp:positionH>
                <wp:positionV relativeFrom="page">
                  <wp:posOffset>0</wp:posOffset>
                </wp:positionV>
                <wp:extent cx="7560309" cy="10692130"/>
                <wp:effectExtent l="0" t="0" r="0" b="0"/>
                <wp:wrapNone/>
                <wp:docPr id="309" name="Graphic 3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59992" y="0"/>
                              </a:moveTo>
                              <a:lnTo>
                                <a:pt x="0" y="0"/>
                              </a:lnTo>
                              <a:lnTo>
                                <a:pt x="0" y="10692003"/>
                              </a:lnTo>
                              <a:lnTo>
                                <a:pt x="7559992" y="10692003"/>
                              </a:lnTo>
                              <a:lnTo>
                                <a:pt x="7559992" y="0"/>
                              </a:lnTo>
                              <a:close/>
                            </a:path>
                          </a:pathLst>
                        </a:custGeom>
                        <a:solidFill>
                          <a:srgbClr val="FEEBE0"/>
                        </a:solidFill>
                      </wps:spPr>
                      <wps:bodyPr wrap="square" lIns="0" tIns="0" rIns="0" bIns="0" rtlCol="0">
                        <a:prstTxWarp prst="textNoShape">
                          <a:avLst/>
                        </a:prstTxWarp>
                        <a:noAutofit/>
                      </wps:bodyPr>
                    </wps:wsp>
                  </a:graphicData>
                </a:graphic>
              </wp:anchor>
            </w:drawing>
          </mc:Choice>
          <mc:Fallback>
            <w:pict>
              <v:shape w14:anchorId="789316EE" id="Graphic 309" o:spid="_x0000_s1026" style="position:absolute;margin-left:0;margin-top:0;width:595.3pt;height:841.9pt;z-index:15821312;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" path="m7559992,l,,,10692003r7559992,l7559992,xe" fillcolor="#feebe0" stroked="f">
                <v:path arrowok="t"/>
                <w10:wrap anchorx="page" anchory="page"/>
              </v:shape>
            </w:pict>
          </mc:Fallback>
        </mc:AlternateContent>
      </w:r>
      <w:r>
        <w:rPr>
          <w:noProof/>
          <w:sz w:val="17"/>
        </w:rPr>
        <mc:AlternateContent>
          <mc:Choice Requires="wpg">
            <w:drawing>
              <wp:anchor distT="0" distB="0" distL="0" distR="0" simplePos="0" relativeHeight="15821824" behindDoc="0" locked="0" layoutInCell="1" allowOverlap="1" wp14:anchorId="51F68F37" wp14:editId="026A99BD">
                <wp:simplePos x="0" y="0"/>
                <wp:positionH relativeFrom="page">
                  <wp:posOffset>4122216</wp:posOffset>
                </wp:positionH>
                <wp:positionV relativeFrom="page">
                  <wp:posOffset>6204037</wp:posOffset>
                </wp:positionV>
                <wp:extent cx="3437890" cy="3732529"/>
                <wp:effectExtent l="0" t="0" r="0" b="0"/>
                <wp:wrapNone/>
                <wp:docPr id="310" name="Group 3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37890" cy="3732529"/>
                          <a:chOff x="0" y="0"/>
                          <a:chExt cx="3437890" cy="3732529"/>
                        </a:xfrm>
                      </wpg:grpSpPr>
                      <wps:wsp>
                        <wps:cNvPr id="311" name="Graphic 311"/>
                        <wps:cNvSpPr/>
                        <wps:spPr>
                          <a:xfrm>
                            <a:off x="0" y="0"/>
                            <a:ext cx="3437890" cy="3732529"/>
                          </a:xfrm>
                          <a:custGeom>
                            <a:avLst/>
                            <a:gdLst/>
                            <a:ahLst/>
                            <a:cxnLst/>
                            <a:rect l="l" t="t" r="r" b="b"/>
                            <a:pathLst>
                              <a:path w="3437890" h="3732529">
                                <a:moveTo>
                                  <a:pt x="3066897" y="0"/>
                                </a:moveTo>
                                <a:lnTo>
                                  <a:pt x="2934512" y="17399"/>
                                </a:lnTo>
                                <a:lnTo>
                                  <a:pt x="2841345" y="96608"/>
                                </a:lnTo>
                                <a:lnTo>
                                  <a:pt x="2736049" y="267004"/>
                                </a:lnTo>
                                <a:lnTo>
                                  <a:pt x="2737713" y="424459"/>
                                </a:lnTo>
                                <a:lnTo>
                                  <a:pt x="2704820" y="535470"/>
                                </a:lnTo>
                                <a:lnTo>
                                  <a:pt x="2601518" y="614476"/>
                                </a:lnTo>
                                <a:lnTo>
                                  <a:pt x="2444470" y="595833"/>
                                </a:lnTo>
                                <a:lnTo>
                                  <a:pt x="2221153" y="590956"/>
                                </a:lnTo>
                                <a:lnTo>
                                  <a:pt x="2047011" y="658240"/>
                                </a:lnTo>
                                <a:lnTo>
                                  <a:pt x="1906765" y="802449"/>
                                </a:lnTo>
                                <a:lnTo>
                                  <a:pt x="1857844" y="948664"/>
                                </a:lnTo>
                                <a:lnTo>
                                  <a:pt x="1806498" y="1206550"/>
                                </a:lnTo>
                                <a:lnTo>
                                  <a:pt x="1737512" y="1342174"/>
                                </a:lnTo>
                                <a:lnTo>
                                  <a:pt x="1618907" y="1425892"/>
                                </a:lnTo>
                                <a:lnTo>
                                  <a:pt x="1461439" y="1427568"/>
                                </a:lnTo>
                                <a:lnTo>
                                  <a:pt x="1163612" y="1344866"/>
                                </a:lnTo>
                                <a:lnTo>
                                  <a:pt x="955598" y="1335252"/>
                                </a:lnTo>
                                <a:lnTo>
                                  <a:pt x="769785" y="1473403"/>
                                </a:lnTo>
                                <a:lnTo>
                                  <a:pt x="613498" y="1652828"/>
                                </a:lnTo>
                                <a:lnTo>
                                  <a:pt x="588987" y="1845259"/>
                                </a:lnTo>
                                <a:lnTo>
                                  <a:pt x="544614" y="2016950"/>
                                </a:lnTo>
                                <a:lnTo>
                                  <a:pt x="539785" y="2096442"/>
                                </a:lnTo>
                                <a:lnTo>
                                  <a:pt x="536230" y="2139300"/>
                                </a:lnTo>
                                <a:lnTo>
                                  <a:pt x="508500" y="2194881"/>
                                </a:lnTo>
                                <a:lnTo>
                                  <a:pt x="480475" y="2221244"/>
                                </a:lnTo>
                                <a:lnTo>
                                  <a:pt x="442963" y="2253437"/>
                                </a:lnTo>
                                <a:lnTo>
                                  <a:pt x="223469" y="2304516"/>
                                </a:lnTo>
                                <a:lnTo>
                                  <a:pt x="155131" y="2329834"/>
                                </a:lnTo>
                                <a:lnTo>
                                  <a:pt x="118443" y="2345374"/>
                                </a:lnTo>
                                <a:lnTo>
                                  <a:pt x="89941" y="2372677"/>
                                </a:lnTo>
                                <a:lnTo>
                                  <a:pt x="70014" y="2405569"/>
                                </a:lnTo>
                                <a:lnTo>
                                  <a:pt x="41155" y="2455408"/>
                                </a:lnTo>
                                <a:lnTo>
                                  <a:pt x="14205" y="2505290"/>
                                </a:lnTo>
                                <a:lnTo>
                                  <a:pt x="0" y="2538310"/>
                                </a:lnTo>
                                <a:lnTo>
                                  <a:pt x="14001" y="2598526"/>
                                </a:lnTo>
                                <a:lnTo>
                                  <a:pt x="50290" y="2706360"/>
                                </a:lnTo>
                                <a:lnTo>
                                  <a:pt x="87634" y="2809455"/>
                                </a:lnTo>
                                <a:lnTo>
                                  <a:pt x="104800" y="2855455"/>
                                </a:lnTo>
                                <a:lnTo>
                                  <a:pt x="246811" y="3097250"/>
                                </a:lnTo>
                                <a:lnTo>
                                  <a:pt x="400050" y="3288487"/>
                                </a:lnTo>
                                <a:lnTo>
                                  <a:pt x="608825" y="3496208"/>
                                </a:lnTo>
                                <a:lnTo>
                                  <a:pt x="808761" y="3642766"/>
                                </a:lnTo>
                                <a:lnTo>
                                  <a:pt x="984973" y="3712616"/>
                                </a:lnTo>
                                <a:lnTo>
                                  <a:pt x="1172489" y="3731945"/>
                                </a:lnTo>
                                <a:lnTo>
                                  <a:pt x="1316583" y="3643693"/>
                                </a:lnTo>
                                <a:lnTo>
                                  <a:pt x="1391196" y="3482784"/>
                                </a:lnTo>
                                <a:lnTo>
                                  <a:pt x="1420469" y="3305682"/>
                                </a:lnTo>
                                <a:lnTo>
                                  <a:pt x="1580133" y="3202533"/>
                                </a:lnTo>
                                <a:lnTo>
                                  <a:pt x="1782711" y="3227260"/>
                                </a:lnTo>
                                <a:lnTo>
                                  <a:pt x="1946300" y="3180041"/>
                                </a:lnTo>
                                <a:lnTo>
                                  <a:pt x="2091728" y="3030842"/>
                                </a:lnTo>
                                <a:lnTo>
                                  <a:pt x="2163165" y="2783560"/>
                                </a:lnTo>
                                <a:lnTo>
                                  <a:pt x="2231580" y="2439720"/>
                                </a:lnTo>
                                <a:lnTo>
                                  <a:pt x="2407691" y="2281072"/>
                                </a:lnTo>
                                <a:lnTo>
                                  <a:pt x="2590698" y="2274900"/>
                                </a:lnTo>
                                <a:lnTo>
                                  <a:pt x="2747263" y="2313876"/>
                                </a:lnTo>
                                <a:lnTo>
                                  <a:pt x="2904731" y="2312225"/>
                                </a:lnTo>
                                <a:lnTo>
                                  <a:pt x="3038055" y="2254199"/>
                                </a:lnTo>
                                <a:lnTo>
                                  <a:pt x="3110420" y="2112224"/>
                                </a:lnTo>
                                <a:lnTo>
                                  <a:pt x="3117621" y="2098497"/>
                                </a:lnTo>
                                <a:lnTo>
                                  <a:pt x="3133279" y="2049790"/>
                                </a:lnTo>
                                <a:lnTo>
                                  <a:pt x="3157400" y="1962237"/>
                                </a:lnTo>
                                <a:lnTo>
                                  <a:pt x="3189236" y="1841055"/>
                                </a:lnTo>
                                <a:lnTo>
                                  <a:pt x="3221727" y="1712256"/>
                                </a:lnTo>
                                <a:lnTo>
                                  <a:pt x="3240516" y="1644103"/>
                                </a:lnTo>
                                <a:lnTo>
                                  <a:pt x="3265639" y="1598942"/>
                                </a:lnTo>
                                <a:lnTo>
                                  <a:pt x="3294610" y="1572753"/>
                                </a:lnTo>
                                <a:lnTo>
                                  <a:pt x="3395091" y="1484960"/>
                                </a:lnTo>
                                <a:lnTo>
                                  <a:pt x="3437788" y="1484515"/>
                                </a:lnTo>
                                <a:lnTo>
                                  <a:pt x="3437788" y="114728"/>
                                </a:lnTo>
                                <a:lnTo>
                                  <a:pt x="3430193" y="109486"/>
                                </a:lnTo>
                                <a:lnTo>
                                  <a:pt x="3294557" y="40487"/>
                                </a:lnTo>
                                <a:lnTo>
                                  <a:pt x="3066897" y="0"/>
                                </a:lnTo>
                                <a:close/>
                              </a:path>
                            </a:pathLst>
                          </a:custGeom>
                          <a:solidFill>
                            <a:srgbClr val="FFFFFF"/>
                          </a:solidFill>
                        </wps:spPr>
                        <wps:bodyPr wrap="square" lIns="0" tIns="0" rIns="0" bIns="0" rtlCol="0">
                          <a:prstTxWarp prst="textNoShape">
                            <a:avLst/>
                          </a:prstTxWarp>
                          <a:noAutofit/>
                        </wps:bodyPr>
                      </wps:wsp>
                      <wps:wsp>
                        <wps:cNvPr id="312" name="Graphic 312"/>
                        <wps:cNvSpPr/>
                        <wps:spPr>
                          <a:xfrm>
                            <a:off x="409320" y="302370"/>
                            <a:ext cx="2059939" cy="1345565"/>
                          </a:xfrm>
                          <a:custGeom>
                            <a:avLst/>
                            <a:gdLst/>
                            <a:ahLst/>
                            <a:cxnLst/>
                            <a:rect l="l" t="t" r="r" b="b"/>
                            <a:pathLst>
                              <a:path w="2059939" h="1345565">
                                <a:moveTo>
                                  <a:pt x="328720" y="0"/>
                                </a:moveTo>
                                <a:lnTo>
                                  <a:pt x="114230" y="15760"/>
                                </a:lnTo>
                                <a:lnTo>
                                  <a:pt x="8976" y="228117"/>
                                </a:lnTo>
                                <a:lnTo>
                                  <a:pt x="0" y="246392"/>
                                </a:lnTo>
                                <a:lnTo>
                                  <a:pt x="31959" y="464083"/>
                                </a:lnTo>
                                <a:lnTo>
                                  <a:pt x="170770" y="605434"/>
                                </a:lnTo>
                                <a:lnTo>
                                  <a:pt x="388842" y="747610"/>
                                </a:lnTo>
                                <a:lnTo>
                                  <a:pt x="593376" y="865047"/>
                                </a:lnTo>
                                <a:lnTo>
                                  <a:pt x="767340" y="949299"/>
                                </a:lnTo>
                                <a:lnTo>
                                  <a:pt x="994023" y="1032306"/>
                                </a:lnTo>
                                <a:lnTo>
                                  <a:pt x="1182300" y="1146479"/>
                                </a:lnTo>
                                <a:lnTo>
                                  <a:pt x="1473168" y="1279728"/>
                                </a:lnTo>
                                <a:lnTo>
                                  <a:pt x="1629023" y="1345044"/>
                                </a:lnTo>
                                <a:lnTo>
                                  <a:pt x="1812995" y="1338313"/>
                                </a:lnTo>
                                <a:lnTo>
                                  <a:pt x="1877806" y="1312535"/>
                                </a:lnTo>
                                <a:lnTo>
                                  <a:pt x="1925252" y="1291110"/>
                                </a:lnTo>
                                <a:lnTo>
                                  <a:pt x="1973747" y="1246544"/>
                                </a:lnTo>
                                <a:lnTo>
                                  <a:pt x="2006762" y="1201659"/>
                                </a:lnTo>
                                <a:lnTo>
                                  <a:pt x="2038439" y="1153963"/>
                                </a:lnTo>
                                <a:lnTo>
                                  <a:pt x="2050767" y="1127993"/>
                                </a:lnTo>
                                <a:lnTo>
                                  <a:pt x="1673578" y="1127993"/>
                                </a:lnTo>
                                <a:lnTo>
                                  <a:pt x="1659652" y="1126812"/>
                                </a:lnTo>
                                <a:lnTo>
                                  <a:pt x="1636348" y="1121828"/>
                                </a:lnTo>
                                <a:lnTo>
                                  <a:pt x="1595075" y="1111618"/>
                                </a:lnTo>
                                <a:lnTo>
                                  <a:pt x="1484027" y="1067206"/>
                                </a:lnTo>
                                <a:lnTo>
                                  <a:pt x="1422482" y="995565"/>
                                </a:lnTo>
                                <a:lnTo>
                                  <a:pt x="1424629" y="884415"/>
                                </a:lnTo>
                                <a:lnTo>
                                  <a:pt x="1462921" y="835405"/>
                                </a:lnTo>
                                <a:lnTo>
                                  <a:pt x="1006786" y="835405"/>
                                </a:lnTo>
                                <a:lnTo>
                                  <a:pt x="895750" y="790968"/>
                                </a:lnTo>
                                <a:lnTo>
                                  <a:pt x="823830" y="678357"/>
                                </a:lnTo>
                                <a:lnTo>
                                  <a:pt x="843744" y="606082"/>
                                </a:lnTo>
                                <a:lnTo>
                                  <a:pt x="466503" y="606082"/>
                                </a:lnTo>
                                <a:lnTo>
                                  <a:pt x="391801" y="599401"/>
                                </a:lnTo>
                                <a:lnTo>
                                  <a:pt x="332759" y="548563"/>
                                </a:lnTo>
                                <a:lnTo>
                                  <a:pt x="282886" y="443839"/>
                                </a:lnTo>
                                <a:lnTo>
                                  <a:pt x="253905" y="336524"/>
                                </a:lnTo>
                                <a:lnTo>
                                  <a:pt x="319780" y="228117"/>
                                </a:lnTo>
                                <a:lnTo>
                                  <a:pt x="417963" y="210769"/>
                                </a:lnTo>
                                <a:lnTo>
                                  <a:pt x="874180" y="210769"/>
                                </a:lnTo>
                                <a:lnTo>
                                  <a:pt x="658044" y="102107"/>
                                </a:lnTo>
                                <a:lnTo>
                                  <a:pt x="328720" y="0"/>
                                </a:lnTo>
                                <a:close/>
                              </a:path>
                              <a:path w="2059939" h="1345565">
                                <a:moveTo>
                                  <a:pt x="1993677" y="777011"/>
                                </a:moveTo>
                                <a:lnTo>
                                  <a:pt x="1654308" y="777011"/>
                                </a:lnTo>
                                <a:lnTo>
                                  <a:pt x="1771847" y="831227"/>
                                </a:lnTo>
                                <a:lnTo>
                                  <a:pt x="1779248" y="843766"/>
                                </a:lnTo>
                                <a:lnTo>
                                  <a:pt x="1814216" y="903992"/>
                                </a:lnTo>
                                <a:lnTo>
                                  <a:pt x="1829158" y="942987"/>
                                </a:lnTo>
                                <a:lnTo>
                                  <a:pt x="1829752" y="969305"/>
                                </a:lnTo>
                                <a:lnTo>
                                  <a:pt x="1828409" y="995565"/>
                                </a:lnTo>
                                <a:lnTo>
                                  <a:pt x="1818545" y="1034041"/>
                                </a:lnTo>
                                <a:lnTo>
                                  <a:pt x="1785639" y="1072400"/>
                                </a:lnTo>
                                <a:lnTo>
                                  <a:pt x="1743975" y="1098640"/>
                                </a:lnTo>
                                <a:lnTo>
                                  <a:pt x="1686674" y="1126812"/>
                                </a:lnTo>
                                <a:lnTo>
                                  <a:pt x="1686527" y="1126812"/>
                                </a:lnTo>
                                <a:lnTo>
                                  <a:pt x="1673578" y="1127993"/>
                                </a:lnTo>
                                <a:lnTo>
                                  <a:pt x="2050767" y="1127993"/>
                                </a:lnTo>
                                <a:lnTo>
                                  <a:pt x="2055285" y="1118476"/>
                                </a:lnTo>
                                <a:lnTo>
                                  <a:pt x="2058887" y="1096837"/>
                                </a:lnTo>
                                <a:lnTo>
                                  <a:pt x="2059411" y="1072400"/>
                                </a:lnTo>
                                <a:lnTo>
                                  <a:pt x="2059523" y="1067206"/>
                                </a:lnTo>
                                <a:lnTo>
                                  <a:pt x="2056689" y="1009164"/>
                                </a:lnTo>
                                <a:lnTo>
                                  <a:pt x="2049960" y="903992"/>
                                </a:lnTo>
                                <a:lnTo>
                                  <a:pt x="2049875" y="902665"/>
                                </a:lnTo>
                                <a:lnTo>
                                  <a:pt x="1993677" y="777011"/>
                                </a:lnTo>
                                <a:close/>
                              </a:path>
                              <a:path w="2059939" h="1345565">
                                <a:moveTo>
                                  <a:pt x="1501951" y="494791"/>
                                </a:moveTo>
                                <a:lnTo>
                                  <a:pt x="986098" y="494791"/>
                                </a:lnTo>
                                <a:lnTo>
                                  <a:pt x="1105668" y="522325"/>
                                </a:lnTo>
                                <a:lnTo>
                                  <a:pt x="1191952" y="580351"/>
                                </a:lnTo>
                                <a:lnTo>
                                  <a:pt x="1226191" y="687031"/>
                                </a:lnTo>
                                <a:lnTo>
                                  <a:pt x="1189603" y="776008"/>
                                </a:lnTo>
                                <a:lnTo>
                                  <a:pt x="1127628" y="831227"/>
                                </a:lnTo>
                                <a:lnTo>
                                  <a:pt x="1125209" y="831227"/>
                                </a:lnTo>
                                <a:lnTo>
                                  <a:pt x="1006786" y="835405"/>
                                </a:lnTo>
                                <a:lnTo>
                                  <a:pt x="1462921" y="835405"/>
                                </a:lnTo>
                                <a:lnTo>
                                  <a:pt x="1506760" y="779297"/>
                                </a:lnTo>
                                <a:lnTo>
                                  <a:pt x="1654308" y="777011"/>
                                </a:lnTo>
                                <a:lnTo>
                                  <a:pt x="1993677" y="777011"/>
                                </a:lnTo>
                                <a:lnTo>
                                  <a:pt x="1991684" y="772553"/>
                                </a:lnTo>
                                <a:lnTo>
                                  <a:pt x="1661268" y="575538"/>
                                </a:lnTo>
                                <a:lnTo>
                                  <a:pt x="1501951" y="494791"/>
                                </a:lnTo>
                                <a:close/>
                              </a:path>
                              <a:path w="2059939" h="1345565">
                                <a:moveTo>
                                  <a:pt x="874180" y="210769"/>
                                </a:moveTo>
                                <a:lnTo>
                                  <a:pt x="417963" y="210769"/>
                                </a:lnTo>
                                <a:lnTo>
                                  <a:pt x="530942" y="270827"/>
                                </a:lnTo>
                                <a:lnTo>
                                  <a:pt x="607422" y="377596"/>
                                </a:lnTo>
                                <a:lnTo>
                                  <a:pt x="604577" y="483539"/>
                                </a:lnTo>
                                <a:lnTo>
                                  <a:pt x="552393" y="574408"/>
                                </a:lnTo>
                                <a:lnTo>
                                  <a:pt x="466503" y="606082"/>
                                </a:lnTo>
                                <a:lnTo>
                                  <a:pt x="843744" y="606082"/>
                                </a:lnTo>
                                <a:lnTo>
                                  <a:pt x="849420" y="585482"/>
                                </a:lnTo>
                                <a:lnTo>
                                  <a:pt x="893769" y="516661"/>
                                </a:lnTo>
                                <a:lnTo>
                                  <a:pt x="986098" y="494791"/>
                                </a:lnTo>
                                <a:lnTo>
                                  <a:pt x="1501951" y="494791"/>
                                </a:lnTo>
                                <a:lnTo>
                                  <a:pt x="1267136" y="375780"/>
                                </a:lnTo>
                                <a:lnTo>
                                  <a:pt x="945039" y="246392"/>
                                </a:lnTo>
                                <a:lnTo>
                                  <a:pt x="874180" y="210769"/>
                                </a:lnTo>
                                <a:close/>
                              </a:path>
                            </a:pathLst>
                          </a:custGeom>
                          <a:solidFill>
                            <a:srgbClr val="F0CFCE"/>
                          </a:solidFill>
                        </wps:spPr>
                        <wps:bodyPr wrap="square" lIns="0" tIns="0" rIns="0" bIns="0" rtlCol="0">
                          <a:prstTxWarp prst="textNoShape">
                            <a:avLst/>
                          </a:prstTxWarp>
                          <a:noAutofit/>
                        </wps:bodyPr>
                      </wps:wsp>
                      <wps:wsp>
                        <wps:cNvPr id="313" name="Graphic 313"/>
                        <wps:cNvSpPr/>
                        <wps:spPr>
                          <a:xfrm>
                            <a:off x="1411079" y="2189436"/>
                            <a:ext cx="1228090" cy="1195070"/>
                          </a:xfrm>
                          <a:custGeom>
                            <a:avLst/>
                            <a:gdLst/>
                            <a:ahLst/>
                            <a:cxnLst/>
                            <a:rect l="l" t="t" r="r" b="b"/>
                            <a:pathLst>
                              <a:path w="1228090" h="1195070">
                                <a:moveTo>
                                  <a:pt x="45986" y="0"/>
                                </a:moveTo>
                                <a:lnTo>
                                  <a:pt x="48082" y="622820"/>
                                </a:lnTo>
                                <a:lnTo>
                                  <a:pt x="22644" y="966203"/>
                                </a:lnTo>
                                <a:lnTo>
                                  <a:pt x="0" y="1147457"/>
                                </a:lnTo>
                                <a:lnTo>
                                  <a:pt x="213906" y="1157668"/>
                                </a:lnTo>
                                <a:lnTo>
                                  <a:pt x="693928" y="1159573"/>
                                </a:lnTo>
                                <a:lnTo>
                                  <a:pt x="1115606" y="1160437"/>
                                </a:lnTo>
                                <a:lnTo>
                                  <a:pt x="1205826" y="1194447"/>
                                </a:lnTo>
                                <a:lnTo>
                                  <a:pt x="1204658" y="889520"/>
                                </a:lnTo>
                                <a:lnTo>
                                  <a:pt x="1227518" y="695299"/>
                                </a:lnTo>
                                <a:lnTo>
                                  <a:pt x="1078801" y="666749"/>
                                </a:lnTo>
                                <a:lnTo>
                                  <a:pt x="897089" y="670090"/>
                                </a:lnTo>
                                <a:lnTo>
                                  <a:pt x="901293" y="430110"/>
                                </a:lnTo>
                                <a:lnTo>
                                  <a:pt x="915733" y="346036"/>
                                </a:lnTo>
                                <a:lnTo>
                                  <a:pt x="740752" y="336486"/>
                                </a:lnTo>
                                <a:lnTo>
                                  <a:pt x="559155" y="333311"/>
                                </a:lnTo>
                                <a:lnTo>
                                  <a:pt x="562559" y="138760"/>
                                </a:lnTo>
                                <a:lnTo>
                                  <a:pt x="558330" y="8940"/>
                                </a:lnTo>
                                <a:lnTo>
                                  <a:pt x="45986" y="0"/>
                                </a:lnTo>
                                <a:close/>
                              </a:path>
                            </a:pathLst>
                          </a:custGeom>
                          <a:solidFill>
                            <a:srgbClr val="FDDAC8"/>
                          </a:solidFill>
                        </wps:spPr>
                        <wps:bodyPr wrap="square" lIns="0" tIns="0" rIns="0" bIns="0" rtlCol="0">
                          <a:prstTxWarp prst="textNoShape">
                            <a:avLst/>
                          </a:prstTxWarp>
                          <a:noAutofit/>
                        </wps:bodyPr>
                      </wps:wsp>
                      <wps:wsp>
                        <wps:cNvPr id="314" name="Graphic 314"/>
                        <wps:cNvSpPr/>
                        <wps:spPr>
                          <a:xfrm>
                            <a:off x="2560162" y="1658405"/>
                            <a:ext cx="878205" cy="1052195"/>
                          </a:xfrm>
                          <a:custGeom>
                            <a:avLst/>
                            <a:gdLst/>
                            <a:ahLst/>
                            <a:cxnLst/>
                            <a:rect l="l" t="t" r="r" b="b"/>
                            <a:pathLst>
                              <a:path w="878205" h="1052195">
                                <a:moveTo>
                                  <a:pt x="582574" y="0"/>
                                </a:moveTo>
                                <a:lnTo>
                                  <a:pt x="544741" y="5778"/>
                                </a:lnTo>
                                <a:lnTo>
                                  <a:pt x="425335" y="32003"/>
                                </a:lnTo>
                                <a:lnTo>
                                  <a:pt x="307174" y="63474"/>
                                </a:lnTo>
                                <a:lnTo>
                                  <a:pt x="245491" y="88468"/>
                                </a:lnTo>
                                <a:lnTo>
                                  <a:pt x="181749" y="145516"/>
                                </a:lnTo>
                                <a:lnTo>
                                  <a:pt x="115316" y="200088"/>
                                </a:lnTo>
                                <a:lnTo>
                                  <a:pt x="52349" y="258356"/>
                                </a:lnTo>
                                <a:lnTo>
                                  <a:pt x="26860" y="336245"/>
                                </a:lnTo>
                                <a:lnTo>
                                  <a:pt x="863" y="413905"/>
                                </a:lnTo>
                                <a:lnTo>
                                  <a:pt x="6019" y="533438"/>
                                </a:lnTo>
                                <a:lnTo>
                                  <a:pt x="44818" y="629780"/>
                                </a:lnTo>
                                <a:lnTo>
                                  <a:pt x="87388" y="724522"/>
                                </a:lnTo>
                                <a:lnTo>
                                  <a:pt x="141312" y="799185"/>
                                </a:lnTo>
                                <a:lnTo>
                                  <a:pt x="199250" y="870978"/>
                                </a:lnTo>
                                <a:lnTo>
                                  <a:pt x="254647" y="944803"/>
                                </a:lnTo>
                                <a:lnTo>
                                  <a:pt x="270383" y="956157"/>
                                </a:lnTo>
                                <a:lnTo>
                                  <a:pt x="359613" y="1001204"/>
                                </a:lnTo>
                                <a:lnTo>
                                  <a:pt x="447903" y="1048016"/>
                                </a:lnTo>
                                <a:lnTo>
                                  <a:pt x="460933" y="1049794"/>
                                </a:lnTo>
                                <a:lnTo>
                                  <a:pt x="526935" y="1052182"/>
                                </a:lnTo>
                                <a:lnTo>
                                  <a:pt x="574001" y="1048257"/>
                                </a:lnTo>
                                <a:lnTo>
                                  <a:pt x="651522" y="1045743"/>
                                </a:lnTo>
                                <a:lnTo>
                                  <a:pt x="664222" y="1042733"/>
                                </a:lnTo>
                                <a:lnTo>
                                  <a:pt x="877620" y="910399"/>
                                </a:lnTo>
                                <a:lnTo>
                                  <a:pt x="877620" y="670153"/>
                                </a:lnTo>
                                <a:lnTo>
                                  <a:pt x="481558" y="670153"/>
                                </a:lnTo>
                                <a:lnTo>
                                  <a:pt x="443865" y="661149"/>
                                </a:lnTo>
                                <a:lnTo>
                                  <a:pt x="416039" y="641451"/>
                                </a:lnTo>
                                <a:lnTo>
                                  <a:pt x="379780" y="575094"/>
                                </a:lnTo>
                                <a:lnTo>
                                  <a:pt x="344195" y="488200"/>
                                </a:lnTo>
                                <a:lnTo>
                                  <a:pt x="332981" y="418998"/>
                                </a:lnTo>
                                <a:lnTo>
                                  <a:pt x="333376" y="410095"/>
                                </a:lnTo>
                                <a:lnTo>
                                  <a:pt x="333425" y="408978"/>
                                </a:lnTo>
                                <a:lnTo>
                                  <a:pt x="378802" y="361213"/>
                                </a:lnTo>
                                <a:lnTo>
                                  <a:pt x="474941" y="301370"/>
                                </a:lnTo>
                                <a:lnTo>
                                  <a:pt x="528904" y="290512"/>
                                </a:lnTo>
                                <a:lnTo>
                                  <a:pt x="877620" y="290512"/>
                                </a:lnTo>
                                <a:lnTo>
                                  <a:pt x="877620" y="80797"/>
                                </a:lnTo>
                                <a:lnTo>
                                  <a:pt x="816356" y="47980"/>
                                </a:lnTo>
                                <a:lnTo>
                                  <a:pt x="743051" y="9550"/>
                                </a:lnTo>
                                <a:lnTo>
                                  <a:pt x="709460" y="2400"/>
                                </a:lnTo>
                                <a:lnTo>
                                  <a:pt x="582574" y="0"/>
                                </a:lnTo>
                                <a:close/>
                              </a:path>
                              <a:path w="878205" h="1052195">
                                <a:moveTo>
                                  <a:pt x="877620" y="290512"/>
                                </a:moveTo>
                                <a:lnTo>
                                  <a:pt x="528904" y="290512"/>
                                </a:lnTo>
                                <a:lnTo>
                                  <a:pt x="598995" y="302298"/>
                                </a:lnTo>
                                <a:lnTo>
                                  <a:pt x="625970" y="315252"/>
                                </a:lnTo>
                                <a:lnTo>
                                  <a:pt x="696518" y="410095"/>
                                </a:lnTo>
                                <a:lnTo>
                                  <a:pt x="702081" y="429399"/>
                                </a:lnTo>
                                <a:lnTo>
                                  <a:pt x="721944" y="517474"/>
                                </a:lnTo>
                                <a:lnTo>
                                  <a:pt x="712381" y="545680"/>
                                </a:lnTo>
                                <a:lnTo>
                                  <a:pt x="642632" y="638378"/>
                                </a:lnTo>
                                <a:lnTo>
                                  <a:pt x="631596" y="641769"/>
                                </a:lnTo>
                                <a:lnTo>
                                  <a:pt x="546735" y="658787"/>
                                </a:lnTo>
                                <a:lnTo>
                                  <a:pt x="500418" y="669543"/>
                                </a:lnTo>
                                <a:lnTo>
                                  <a:pt x="481558" y="670153"/>
                                </a:lnTo>
                                <a:lnTo>
                                  <a:pt x="877620" y="670153"/>
                                </a:lnTo>
                                <a:lnTo>
                                  <a:pt x="877620" y="290512"/>
                                </a:lnTo>
                                <a:close/>
                              </a:path>
                            </a:pathLst>
                          </a:custGeom>
                          <a:solidFill>
                            <a:srgbClr val="BFC4B9"/>
                          </a:solidFill>
                        </wps:spPr>
                        <wps:bodyPr wrap="square" lIns="0" tIns="0" rIns="0" bIns="0" rtlCol="0">
                          <a:prstTxWarp prst="textNoShape">
                            <a:avLst/>
                          </a:prstTxWarp>
                          <a:noAutofit/>
                        </wps:bodyPr>
                      </wps:wsp>
                    </wpg:wgp>
                  </a:graphicData>
                </a:graphic>
              </wp:anchor>
            </w:drawing>
          </mc:Choice>
          <mc:Fallback>
            <w:pict>
              <v:group w14:anchorId="6F6CC4E0" id="Group 310" o:spid="_x0000_s1026" alt="&quot;&quot;" style="position:absolute;margin-left:324.6pt;margin-top:488.5pt;width:270.7pt;height:293.9pt;z-index:15821824;mso-wrap-distance-left:0;mso-wrap-distance-right:0;mso-position-horizontal-relative:page;mso-position-vertical-relative:page" coordsize="34378,37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">
                <v:shape id="Graphic 311" o:spid="_x0000_s1027" style="position:absolute;width:34378;height:37325;visibility:visible;mso-wrap-style:square;v-text-anchor:top" coordsize="3437890,3732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" path="m3066897,l2934512,17399r-93167,79209l2736049,267004r1664,157455l2704820,535470r-103302,79006l2444470,595833r-223317,-4877l2047011,658240,1906765,802449r-48921,146215l1806498,1206550r-68986,135624l1618907,1425892r-157468,1676l1163612,1344866r-208014,-9614l769785,1473403,613498,1652828r-24511,192431l544614,2016950r-4829,79492l536230,2139300r-27730,55581l480475,2221244r-37512,32193l223469,2304516r-68338,25318l118443,2345374r-28502,27303l70014,2405569r-28859,49839l14205,2505290,,2538310r14001,60216l50290,2706360r37344,103095l104800,2855455r142011,241795l400050,3288487r208775,207721l808761,3642766r176212,69850l1172489,3731945r144094,-88252l1391196,3482784r29273,-177102l1580133,3202533r202578,24727l1946300,3180041r145428,-149199l2163165,2783560r68415,-343840l2407691,2281072r183007,-6172l2747263,2313876r157468,-1651l3038055,2254199r72365,-141975l3117621,2098497r15658,-48707l3157400,1962237r31836,-121182l3221727,1712256r18789,-68153l3265639,1598942r28971,-26189l3395091,1484960r42697,-445l3437788,114728r-7595,-5242l3294557,40487,3066897,xe" stroked="f">
                  <v:path arrowok="t"/>
                </v:shape>
                <v:shape id="Graphic 312" o:spid="_x0000_s1028" style="position:absolute;left:4093;top:3023;width:20599;height:13456;visibility:visible;mso-wrap-style:square;v-text-anchor:top" coordsize="2059939,1345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" path="m328720,l114230,15760,8976,228117,,246392,31959,464083,170770,605434,388842,747610,593376,865047r173964,84252l994023,1032306r188277,114173l1473168,1279728r155855,65316l1812995,1338313r64811,-25778l1925252,1291110r48495,-44566l2006762,1201659r31677,-47696l2050767,1127993r-377189,l1659652,1126812r-23304,-4984l1595075,1111618r-111048,-44412l1422482,995565r2147,-111150l1462921,835405r-456135,l895750,790968,823830,678357r19914,-72275l466503,606082r-74702,-6681l332759,548563,282886,443839,253905,336524,319780,228117r98183,-17348l874180,210769,658044,102107,328720,xem1993677,777011r-339369,l1771847,831227r7401,12539l1814216,903992r14942,38995l1829752,969305r-1343,26260l1818545,1034041r-32906,38359l1743975,1098640r-57301,28172l1686527,1126812r-12949,1181l2050767,1127993r4518,-9517l2058887,1096837r524,-24437l2059523,1067206r-2834,-58042l2049960,903992r-85,-1327l1993677,777011xem1501951,494791r-515853,l1105668,522325r86284,58026l1226191,687031r-36588,88977l1127628,831227r-2419,l1006786,835405r456135,l1506760,779297r147548,-2286l1993677,777011r-1993,-4458l1661268,575538,1501951,494791xem874180,210769r-456217,l530942,270827r76480,106769l604577,483539r-52184,90869l466503,606082r377241,l849420,585482r44349,-68821l986098,494791r515853,l1267136,375780,945039,246392,874180,210769xe" fillcolor="#f0cfce" stroked="f">
                  <v:path arrowok="t"/>
                </v:shape>
                <v:shape id="Graphic 313" o:spid="_x0000_s1029" style="position:absolute;left:14110;top:21894;width:12281;height:11951;visibility:visible;mso-wrap-style:square;v-text-anchor:top" coordsize="1228090,1195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" path="m45986,r2096,622820l22644,966203,,1147457r213906,10211l693928,1159573r421678,864l1205826,1194447r-1168,-304927l1227518,695299,1078801,666749r-181712,3341l901293,430110r14440,-84074l740752,336486,559155,333311r3404,-194551l558330,8940,45986,xe" fillcolor="#fddac8" stroked="f">
                  <v:path arrowok="t"/>
                </v:shape>
                <v:shape id="Graphic 314" o:spid="_x0000_s1030" style="position:absolute;left:25601;top:16584;width:8782;height:10522;visibility:visible;mso-wrap-style:square;v-text-anchor:top" coordsize="878205,1052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" path="m582574,l544741,5778,425335,32003,307174,63474,245491,88468r-63742,57048l115316,200088,52349,258356,26860,336245,863,413905,6019,533438r38799,96342l87388,724522r53924,74663l199250,870978r55397,73825l270383,956157r89230,45047l447903,1048016r13030,1778l526935,1052182r47066,-3925l651522,1045743r12700,-3010l877620,910399r,-240246l481558,670153r-37693,-9004l416039,641451,379780,575094,344195,488200,332981,418998r395,-8903l333425,408978r45377,-47765l474941,301370r53963,-10858l877620,290512r,-209715l816356,47980,743051,9550,709460,2400,582574,xem877620,290512r-348716,l598995,302298r26975,12954l696518,410095r5563,19304l721944,517474r-9563,28206l642632,638378r-11036,3391l546735,658787r-46317,10756l481558,670153r396062,l877620,290512xe" fillcolor="#bfc4b9" stroked="f">
                  <v:path arrowok="t"/>
                </v:shape>
                <w10:wrap anchorx="page" anchory="page"/>
              </v:group>
            </w:pict>
          </mc:Fallback>
        </mc:AlternateContent>
      </w:r>
    </w:p>
    <w:p w14:paraId="51F68DAD" w14:textId="77777777" w:rsidR="00A325E2" w:rsidRDefault="00A325E2">
      <w:pPr>
        <w:pStyle w:val="BodyText"/>
        <w:rPr>
          <w:sz w:val="17"/>
        </w:rPr>
        <w:sectPr w:rsidR="00A325E2">
          <w:footerReference w:type="default" r:id="rId102"/>
          <w:pgSz w:w="11910" w:h="16840"/>
          <w:pgMar w:top="1920" w:right="0" w:bottom="280" w:left="850" w:header="0" w:footer="0" w:gutter="0"/>
          <w:cols w:space="720"/>
        </w:sectPr>
      </w:pPr>
    </w:p>
    <w:p w14:paraId="51F68DAE" w14:textId="77777777" w:rsidR="00A325E2" w:rsidRDefault="00473619">
      <w:pPr>
        <w:pStyle w:val="BodyText"/>
        <w:spacing w:before="4"/>
        <w:rPr>
          <w:sz w:val="17"/>
        </w:rPr>
      </w:pPr>
      <w:r>
        <w:rPr>
          <w:noProof/>
          <w:sz w:val="17"/>
        </w:rPr>
        <w:lastRenderedPageBreak/>
        <mc:AlternateContent>
          <mc:Choice Requires="wps">
            <w:drawing>
              <wp:anchor distT="0" distB="0" distL="0" distR="0" simplePos="0" relativeHeight="15822336" behindDoc="0" locked="0" layoutInCell="1" allowOverlap="1" wp14:anchorId="51F68F39" wp14:editId="51F68F3A">
                <wp:simplePos x="0" y="0"/>
                <wp:positionH relativeFrom="page">
                  <wp:posOffset>0</wp:posOffset>
                </wp:positionH>
                <wp:positionV relativeFrom="page">
                  <wp:posOffset>0</wp:posOffset>
                </wp:positionV>
                <wp:extent cx="7560309" cy="10692130"/>
                <wp:effectExtent l="0" t="0" r="0" b="0"/>
                <wp:wrapNone/>
                <wp:docPr id="315" name="Graphic 3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59992" y="0"/>
                              </a:moveTo>
                              <a:lnTo>
                                <a:pt x="0" y="0"/>
                              </a:lnTo>
                              <a:lnTo>
                                <a:pt x="0" y="10692003"/>
                              </a:lnTo>
                              <a:lnTo>
                                <a:pt x="7559992" y="10692003"/>
                              </a:lnTo>
                              <a:lnTo>
                                <a:pt x="7559992" y="0"/>
                              </a:lnTo>
                              <a:close/>
                            </a:path>
                          </a:pathLst>
                        </a:custGeom>
                        <a:solidFill>
                          <a:srgbClr val="FAB89C"/>
                        </a:solidFill>
                      </wps:spPr>
                      <wps:bodyPr wrap="square" lIns="0" tIns="0" rIns="0" bIns="0" rtlCol="0">
                        <a:prstTxWarp prst="textNoShape">
                          <a:avLst/>
                        </a:prstTxWarp>
                        <a:noAutofit/>
                      </wps:bodyPr>
                    </wps:wsp>
                  </a:graphicData>
                </a:graphic>
              </wp:anchor>
            </w:drawing>
          </mc:Choice>
          <mc:Fallback>
            <w:pict>
              <v:shape w14:anchorId="558C4B39" id="Graphic 315" o:spid="_x0000_s1026" style="position:absolute;margin-left:0;margin-top:0;width:595.3pt;height:841.9pt;z-index:15822336;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" path="m7559992,l,,,10692003r7559992,l7559992,xe" fillcolor="#fab89c" stroked="f">
                <v:path arrowok="t"/>
                <w10:wrap anchorx="page" anchory="page"/>
              </v:shape>
            </w:pict>
          </mc:Fallback>
        </mc:AlternateContent>
      </w:r>
      <w:r>
        <w:rPr>
          <w:noProof/>
          <w:sz w:val="17"/>
        </w:rPr>
        <mc:AlternateContent>
          <mc:Choice Requires="wpg">
            <w:drawing>
              <wp:anchor distT="0" distB="0" distL="0" distR="0" simplePos="0" relativeHeight="15822848" behindDoc="0" locked="0" layoutInCell="1" allowOverlap="1" wp14:anchorId="51F68F3B" wp14:editId="4FFA3A16">
                <wp:simplePos x="0" y="0"/>
                <wp:positionH relativeFrom="page">
                  <wp:posOffset>2483995</wp:posOffset>
                </wp:positionH>
                <wp:positionV relativeFrom="page">
                  <wp:posOffset>2051974</wp:posOffset>
                </wp:positionV>
                <wp:extent cx="5076190" cy="6508115"/>
                <wp:effectExtent l="0" t="0" r="0" b="0"/>
                <wp:wrapNone/>
                <wp:docPr id="316" name="Group 3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76190" cy="6508115"/>
                          <a:chOff x="0" y="0"/>
                          <a:chExt cx="5076190" cy="6508115"/>
                        </a:xfrm>
                      </wpg:grpSpPr>
                      <wps:wsp>
                        <wps:cNvPr id="317" name="Graphic 317"/>
                        <wps:cNvSpPr/>
                        <wps:spPr>
                          <a:xfrm>
                            <a:off x="0" y="0"/>
                            <a:ext cx="5076190" cy="6290310"/>
                          </a:xfrm>
                          <a:custGeom>
                            <a:avLst/>
                            <a:gdLst/>
                            <a:ahLst/>
                            <a:cxnLst/>
                            <a:rect l="l" t="t" r="r" b="b"/>
                            <a:pathLst>
                              <a:path w="5076190" h="6290310">
                                <a:moveTo>
                                  <a:pt x="2013496" y="0"/>
                                </a:moveTo>
                                <a:lnTo>
                                  <a:pt x="1575689" y="77952"/>
                                </a:lnTo>
                                <a:lnTo>
                                  <a:pt x="1314894" y="210566"/>
                                </a:lnTo>
                                <a:lnTo>
                                  <a:pt x="920394" y="482841"/>
                                </a:lnTo>
                                <a:lnTo>
                                  <a:pt x="497725" y="804595"/>
                                </a:lnTo>
                                <a:lnTo>
                                  <a:pt x="214261" y="1240523"/>
                                </a:lnTo>
                                <a:lnTo>
                                  <a:pt x="20980" y="1781898"/>
                                </a:lnTo>
                                <a:lnTo>
                                  <a:pt x="0" y="2163216"/>
                                </a:lnTo>
                                <a:lnTo>
                                  <a:pt x="144360" y="2511628"/>
                                </a:lnTo>
                                <a:lnTo>
                                  <a:pt x="372910" y="2692234"/>
                                </a:lnTo>
                                <a:lnTo>
                                  <a:pt x="736841" y="2811246"/>
                                </a:lnTo>
                                <a:lnTo>
                                  <a:pt x="1079588" y="2852585"/>
                                </a:lnTo>
                                <a:lnTo>
                                  <a:pt x="1382356" y="2855747"/>
                                </a:lnTo>
                                <a:lnTo>
                                  <a:pt x="1491870" y="2951013"/>
                                </a:lnTo>
                                <a:lnTo>
                                  <a:pt x="1575575" y="3024561"/>
                                </a:lnTo>
                                <a:lnTo>
                                  <a:pt x="1631302" y="3074911"/>
                                </a:lnTo>
                                <a:lnTo>
                                  <a:pt x="1679609" y="3161774"/>
                                </a:lnTo>
                                <a:lnTo>
                                  <a:pt x="1715730" y="3292840"/>
                                </a:lnTo>
                                <a:lnTo>
                                  <a:pt x="1778190" y="3540531"/>
                                </a:lnTo>
                                <a:lnTo>
                                  <a:pt x="1796856" y="3612454"/>
                                </a:lnTo>
                                <a:lnTo>
                                  <a:pt x="1839452" y="3773585"/>
                                </a:lnTo>
                                <a:lnTo>
                                  <a:pt x="1885871" y="3941970"/>
                                </a:lnTo>
                                <a:lnTo>
                                  <a:pt x="1916010" y="4035653"/>
                                </a:lnTo>
                                <a:lnTo>
                                  <a:pt x="1929838" y="4062027"/>
                                </a:lnTo>
                                <a:lnTo>
                                  <a:pt x="1950385" y="4102004"/>
                                </a:lnTo>
                                <a:lnTo>
                                  <a:pt x="2069007" y="4335043"/>
                                </a:lnTo>
                                <a:lnTo>
                                  <a:pt x="2325382" y="4446651"/>
                                </a:lnTo>
                                <a:lnTo>
                                  <a:pt x="2628150" y="4449787"/>
                                </a:lnTo>
                                <a:lnTo>
                                  <a:pt x="2929280" y="4374870"/>
                                </a:lnTo>
                                <a:lnTo>
                                  <a:pt x="3281210" y="4386694"/>
                                </a:lnTo>
                                <a:lnTo>
                                  <a:pt x="3619893" y="4691837"/>
                                </a:lnTo>
                                <a:lnTo>
                                  <a:pt x="3751453" y="5353062"/>
                                </a:lnTo>
                                <a:lnTo>
                                  <a:pt x="3888828" y="5828626"/>
                                </a:lnTo>
                                <a:lnTo>
                                  <a:pt x="4168521" y="6115532"/>
                                </a:lnTo>
                                <a:lnTo>
                                  <a:pt x="4483049" y="6206286"/>
                                </a:lnTo>
                                <a:lnTo>
                                  <a:pt x="4872634" y="6158738"/>
                                </a:lnTo>
                                <a:lnTo>
                                  <a:pt x="5076009" y="6290108"/>
                                </a:lnTo>
                                <a:lnTo>
                                  <a:pt x="5076009" y="2745081"/>
                                </a:lnTo>
                                <a:lnTo>
                                  <a:pt x="4798110" y="2742133"/>
                                </a:lnTo>
                                <a:lnTo>
                                  <a:pt x="4570006" y="2581109"/>
                                </a:lnTo>
                                <a:lnTo>
                                  <a:pt x="4437303" y="2320328"/>
                                </a:lnTo>
                                <a:lnTo>
                                  <a:pt x="4338637" y="1824431"/>
                                </a:lnTo>
                                <a:lnTo>
                                  <a:pt x="4244568" y="1543215"/>
                                </a:lnTo>
                                <a:lnTo>
                                  <a:pt x="3974846" y="1265910"/>
                                </a:lnTo>
                                <a:lnTo>
                                  <a:pt x="3639985" y="1136484"/>
                                </a:lnTo>
                                <a:lnTo>
                                  <a:pt x="3210420" y="1145844"/>
                                </a:lnTo>
                                <a:lnTo>
                                  <a:pt x="2908490" y="1181696"/>
                                </a:lnTo>
                                <a:lnTo>
                                  <a:pt x="2709811" y="1029792"/>
                                </a:lnTo>
                                <a:lnTo>
                                  <a:pt x="2646553" y="816279"/>
                                </a:lnTo>
                                <a:lnTo>
                                  <a:pt x="2649728" y="513486"/>
                                </a:lnTo>
                                <a:lnTo>
                                  <a:pt x="2447226" y="185851"/>
                                </a:lnTo>
                                <a:lnTo>
                                  <a:pt x="2268131" y="33502"/>
                                </a:lnTo>
                                <a:lnTo>
                                  <a:pt x="2013496" y="0"/>
                                </a:lnTo>
                                <a:close/>
                              </a:path>
                            </a:pathLst>
                          </a:custGeom>
                          <a:solidFill>
                            <a:srgbClr val="FCD1BD"/>
                          </a:solidFill>
                        </wps:spPr>
                        <wps:bodyPr wrap="square" lIns="0" tIns="0" rIns="0" bIns="0" rtlCol="0">
                          <a:prstTxWarp prst="textNoShape">
                            <a:avLst/>
                          </a:prstTxWarp>
                          <a:noAutofit/>
                        </wps:bodyPr>
                      </wps:wsp>
                      <wps:wsp>
                        <wps:cNvPr id="318" name="Graphic 318"/>
                        <wps:cNvSpPr/>
                        <wps:spPr>
                          <a:xfrm>
                            <a:off x="3163663" y="1148069"/>
                            <a:ext cx="1912620" cy="2020570"/>
                          </a:xfrm>
                          <a:custGeom>
                            <a:avLst/>
                            <a:gdLst/>
                            <a:ahLst/>
                            <a:cxnLst/>
                            <a:rect l="l" t="t" r="r" b="b"/>
                            <a:pathLst>
                              <a:path w="1912620" h="2020570">
                                <a:moveTo>
                                  <a:pt x="1912345" y="0"/>
                                </a:moveTo>
                                <a:lnTo>
                                  <a:pt x="1523749" y="156107"/>
                                </a:lnTo>
                                <a:lnTo>
                                  <a:pt x="765839" y="540257"/>
                                </a:lnTo>
                                <a:lnTo>
                                  <a:pt x="130445" y="919136"/>
                                </a:lnTo>
                                <a:lnTo>
                                  <a:pt x="18495" y="1169364"/>
                                </a:lnTo>
                                <a:lnTo>
                                  <a:pt x="5431" y="1374159"/>
                                </a:lnTo>
                                <a:lnTo>
                                  <a:pt x="0" y="1485772"/>
                                </a:lnTo>
                                <a:lnTo>
                                  <a:pt x="1221" y="1542768"/>
                                </a:lnTo>
                                <a:lnTo>
                                  <a:pt x="8131" y="1584400"/>
                                </a:lnTo>
                                <a:lnTo>
                                  <a:pt x="48080" y="1664956"/>
                                </a:lnTo>
                                <a:lnTo>
                                  <a:pt x="82635" y="1717413"/>
                                </a:lnTo>
                                <a:lnTo>
                                  <a:pt x="120452" y="1770805"/>
                                </a:lnTo>
                                <a:lnTo>
                                  <a:pt x="156686" y="1819741"/>
                                </a:lnTo>
                                <a:lnTo>
                                  <a:pt x="186494" y="1858831"/>
                                </a:lnTo>
                                <a:lnTo>
                                  <a:pt x="258181" y="1916363"/>
                                </a:lnTo>
                                <a:lnTo>
                                  <a:pt x="349428" y="1957556"/>
                                </a:lnTo>
                                <a:lnTo>
                                  <a:pt x="435736" y="1992422"/>
                                </a:lnTo>
                                <a:lnTo>
                                  <a:pt x="474069" y="2007119"/>
                                </a:lnTo>
                                <a:lnTo>
                                  <a:pt x="827853" y="2020099"/>
                                </a:lnTo>
                                <a:lnTo>
                                  <a:pt x="1127586" y="1894445"/>
                                </a:lnTo>
                                <a:lnTo>
                                  <a:pt x="1686932" y="1638222"/>
                                </a:lnTo>
                                <a:lnTo>
                                  <a:pt x="1745540" y="1602685"/>
                                </a:lnTo>
                                <a:lnTo>
                                  <a:pt x="742177" y="1602685"/>
                                </a:lnTo>
                                <a:lnTo>
                                  <a:pt x="717340" y="1600416"/>
                                </a:lnTo>
                                <a:lnTo>
                                  <a:pt x="717006" y="1600416"/>
                                </a:lnTo>
                                <a:lnTo>
                                  <a:pt x="670321" y="1581958"/>
                                </a:lnTo>
                                <a:lnTo>
                                  <a:pt x="606801" y="1546228"/>
                                </a:lnTo>
                                <a:lnTo>
                                  <a:pt x="550776" y="1511421"/>
                                </a:lnTo>
                                <a:lnTo>
                                  <a:pt x="485288" y="1449110"/>
                                </a:lnTo>
                                <a:lnTo>
                                  <a:pt x="453697" y="1403966"/>
                                </a:lnTo>
                                <a:lnTo>
                                  <a:pt x="444448" y="1348577"/>
                                </a:lnTo>
                                <a:lnTo>
                                  <a:pt x="441827" y="1297501"/>
                                </a:lnTo>
                                <a:lnTo>
                                  <a:pt x="442963" y="1246882"/>
                                </a:lnTo>
                                <a:lnTo>
                                  <a:pt x="471703" y="1171900"/>
                                </a:lnTo>
                                <a:lnTo>
                                  <a:pt x="506611" y="1111299"/>
                                </a:lnTo>
                                <a:lnTo>
                                  <a:pt x="538955" y="1056090"/>
                                </a:lnTo>
                                <a:lnTo>
                                  <a:pt x="779263" y="927721"/>
                                </a:lnTo>
                                <a:lnTo>
                                  <a:pt x="1675066" y="927721"/>
                                </a:lnTo>
                                <a:lnTo>
                                  <a:pt x="1672898" y="925791"/>
                                </a:lnTo>
                                <a:lnTo>
                                  <a:pt x="1602528" y="754658"/>
                                </a:lnTo>
                                <a:lnTo>
                                  <a:pt x="1668364" y="549540"/>
                                </a:lnTo>
                                <a:lnTo>
                                  <a:pt x="1834328" y="437907"/>
                                </a:lnTo>
                                <a:lnTo>
                                  <a:pt x="1912345" y="419939"/>
                                </a:lnTo>
                                <a:lnTo>
                                  <a:pt x="1912345" y="0"/>
                                </a:lnTo>
                                <a:close/>
                              </a:path>
                              <a:path w="1912620" h="2020570">
                                <a:moveTo>
                                  <a:pt x="1675066" y="927721"/>
                                </a:moveTo>
                                <a:lnTo>
                                  <a:pt x="779263" y="927721"/>
                                </a:lnTo>
                                <a:lnTo>
                                  <a:pt x="1062981" y="932128"/>
                                </a:lnTo>
                                <a:lnTo>
                                  <a:pt x="1220931" y="1134236"/>
                                </a:lnTo>
                                <a:lnTo>
                                  <a:pt x="1225045" y="1348002"/>
                                </a:lnTo>
                                <a:lnTo>
                                  <a:pt x="1106707" y="1485772"/>
                                </a:lnTo>
                                <a:lnTo>
                                  <a:pt x="893144" y="1571205"/>
                                </a:lnTo>
                                <a:lnTo>
                                  <a:pt x="813773" y="1590834"/>
                                </a:lnTo>
                                <a:lnTo>
                                  <a:pt x="768958" y="1600416"/>
                                </a:lnTo>
                                <a:lnTo>
                                  <a:pt x="742177" y="1602685"/>
                                </a:lnTo>
                                <a:lnTo>
                                  <a:pt x="1745540" y="1602685"/>
                                </a:lnTo>
                                <a:lnTo>
                                  <a:pt x="1912345" y="1501543"/>
                                </a:lnTo>
                                <a:lnTo>
                                  <a:pt x="1912345" y="1036028"/>
                                </a:lnTo>
                                <a:lnTo>
                                  <a:pt x="1791885" y="1031759"/>
                                </a:lnTo>
                                <a:lnTo>
                                  <a:pt x="1675066" y="927721"/>
                                </a:lnTo>
                                <a:close/>
                              </a:path>
                            </a:pathLst>
                          </a:custGeom>
                          <a:solidFill>
                            <a:srgbClr val="D88785"/>
                          </a:solidFill>
                        </wps:spPr>
                        <wps:bodyPr wrap="square" lIns="0" tIns="0" rIns="0" bIns="0" rtlCol="0">
                          <a:prstTxWarp prst="textNoShape">
                            <a:avLst/>
                          </a:prstTxWarp>
                          <a:noAutofit/>
                        </wps:bodyPr>
                      </wps:wsp>
                      <wps:wsp>
                        <wps:cNvPr id="319" name="Graphic 319"/>
                        <wps:cNvSpPr/>
                        <wps:spPr>
                          <a:xfrm>
                            <a:off x="2837162" y="4211034"/>
                            <a:ext cx="2239010" cy="2296795"/>
                          </a:xfrm>
                          <a:custGeom>
                            <a:avLst/>
                            <a:gdLst/>
                            <a:ahLst/>
                            <a:cxnLst/>
                            <a:rect l="l" t="t" r="r" b="b"/>
                            <a:pathLst>
                              <a:path w="2239010" h="2296795">
                                <a:moveTo>
                                  <a:pt x="2238844" y="0"/>
                                </a:moveTo>
                                <a:lnTo>
                                  <a:pt x="1823186" y="7264"/>
                                </a:lnTo>
                                <a:lnTo>
                                  <a:pt x="1286916" y="16637"/>
                                </a:lnTo>
                                <a:lnTo>
                                  <a:pt x="1278801" y="266293"/>
                                </a:lnTo>
                                <a:lnTo>
                                  <a:pt x="1285354" y="640422"/>
                                </a:lnTo>
                                <a:lnTo>
                                  <a:pt x="936129" y="646531"/>
                                </a:lnTo>
                                <a:lnTo>
                                  <a:pt x="599592" y="664908"/>
                                </a:lnTo>
                                <a:lnTo>
                                  <a:pt x="627379" y="826617"/>
                                </a:lnTo>
                                <a:lnTo>
                                  <a:pt x="635444" y="1288072"/>
                                </a:lnTo>
                                <a:lnTo>
                                  <a:pt x="286016" y="1281645"/>
                                </a:lnTo>
                                <a:lnTo>
                                  <a:pt x="0" y="1336573"/>
                                </a:lnTo>
                                <a:lnTo>
                                  <a:pt x="43941" y="1710080"/>
                                </a:lnTo>
                                <a:lnTo>
                                  <a:pt x="41719" y="2296490"/>
                                </a:lnTo>
                                <a:lnTo>
                                  <a:pt x="215252" y="2231072"/>
                                </a:lnTo>
                                <a:lnTo>
                                  <a:pt x="1026134" y="2229396"/>
                                </a:lnTo>
                                <a:lnTo>
                                  <a:pt x="1949246" y="2225751"/>
                                </a:lnTo>
                                <a:lnTo>
                                  <a:pt x="2238844" y="2211920"/>
                                </a:lnTo>
                                <a:lnTo>
                                  <a:pt x="2238844" y="0"/>
                                </a:lnTo>
                                <a:close/>
                              </a:path>
                            </a:pathLst>
                          </a:custGeom>
                          <a:solidFill>
                            <a:srgbClr val="F9A887"/>
                          </a:solidFill>
                        </wps:spPr>
                        <wps:bodyPr wrap="square" lIns="0" tIns="0" rIns="0" bIns="0" rtlCol="0">
                          <a:prstTxWarp prst="textNoShape">
                            <a:avLst/>
                          </a:prstTxWarp>
                          <a:noAutofit/>
                        </wps:bodyPr>
                      </wps:wsp>
                      <wps:wsp>
                        <wps:cNvPr id="320" name="Graphic 320"/>
                        <wps:cNvSpPr/>
                        <wps:spPr>
                          <a:xfrm>
                            <a:off x="902906" y="3189265"/>
                            <a:ext cx="2085339" cy="2023745"/>
                          </a:xfrm>
                          <a:custGeom>
                            <a:avLst/>
                            <a:gdLst/>
                            <a:ahLst/>
                            <a:cxnLst/>
                            <a:rect l="l" t="t" r="r" b="b"/>
                            <a:pathLst>
                              <a:path w="2085339" h="2023745">
                                <a:moveTo>
                                  <a:pt x="964755" y="0"/>
                                </a:moveTo>
                                <a:lnTo>
                                  <a:pt x="720775" y="4610"/>
                                </a:lnTo>
                                <a:lnTo>
                                  <a:pt x="656132" y="18376"/>
                                </a:lnTo>
                                <a:lnTo>
                                  <a:pt x="515200" y="92265"/>
                                </a:lnTo>
                                <a:lnTo>
                                  <a:pt x="374878" y="167436"/>
                                </a:lnTo>
                                <a:lnTo>
                                  <a:pt x="293217" y="230555"/>
                                </a:lnTo>
                                <a:lnTo>
                                  <a:pt x="146481" y="418350"/>
                                </a:lnTo>
                                <a:lnTo>
                                  <a:pt x="111302" y="465835"/>
                                </a:lnTo>
                                <a:lnTo>
                                  <a:pt x="62611" y="693623"/>
                                </a:lnTo>
                                <a:lnTo>
                                  <a:pt x="457" y="917943"/>
                                </a:lnTo>
                                <a:lnTo>
                                  <a:pt x="0" y="992377"/>
                                </a:lnTo>
                                <a:lnTo>
                                  <a:pt x="32423" y="1173149"/>
                                </a:lnTo>
                                <a:lnTo>
                                  <a:pt x="74663" y="1351660"/>
                                </a:lnTo>
                                <a:lnTo>
                                  <a:pt x="224561" y="1595437"/>
                                </a:lnTo>
                                <a:lnTo>
                                  <a:pt x="289648" y="1683892"/>
                                </a:lnTo>
                                <a:lnTo>
                                  <a:pt x="807745" y="2005266"/>
                                </a:lnTo>
                                <a:lnTo>
                                  <a:pt x="981278" y="2015870"/>
                                </a:lnTo>
                                <a:lnTo>
                                  <a:pt x="1071791" y="2023440"/>
                                </a:lnTo>
                                <a:lnTo>
                                  <a:pt x="1198664" y="2018842"/>
                                </a:lnTo>
                                <a:lnTo>
                                  <a:pt x="1223772" y="2015439"/>
                                </a:lnTo>
                                <a:lnTo>
                                  <a:pt x="1393558" y="1925408"/>
                                </a:lnTo>
                                <a:lnTo>
                                  <a:pt x="1565135" y="1838782"/>
                                </a:lnTo>
                                <a:lnTo>
                                  <a:pt x="1595386" y="1816938"/>
                                </a:lnTo>
                                <a:lnTo>
                                  <a:pt x="1701952" y="1674964"/>
                                </a:lnTo>
                                <a:lnTo>
                                  <a:pt x="1813382" y="1536903"/>
                                </a:lnTo>
                                <a:lnTo>
                                  <a:pt x="1917065" y="1393304"/>
                                </a:lnTo>
                                <a:lnTo>
                                  <a:pt x="1964039" y="1288783"/>
                                </a:lnTo>
                                <a:lnTo>
                                  <a:pt x="1159027" y="1288783"/>
                                </a:lnTo>
                                <a:lnTo>
                                  <a:pt x="1122768" y="1287589"/>
                                </a:lnTo>
                                <a:lnTo>
                                  <a:pt x="1033691" y="1266901"/>
                                </a:lnTo>
                                <a:lnTo>
                                  <a:pt x="870496" y="1234173"/>
                                </a:lnTo>
                                <a:lnTo>
                                  <a:pt x="849261" y="1227658"/>
                                </a:lnTo>
                                <a:lnTo>
                                  <a:pt x="715149" y="1049400"/>
                                </a:lnTo>
                                <a:lnTo>
                                  <a:pt x="696772" y="995159"/>
                                </a:lnTo>
                                <a:lnTo>
                                  <a:pt x="734923" y="825779"/>
                                </a:lnTo>
                                <a:lnTo>
                                  <a:pt x="745655" y="788644"/>
                                </a:lnTo>
                                <a:lnTo>
                                  <a:pt x="881316" y="606285"/>
                                </a:lnTo>
                                <a:lnTo>
                                  <a:pt x="933183" y="581355"/>
                                </a:lnTo>
                                <a:lnTo>
                                  <a:pt x="1067968" y="558685"/>
                                </a:lnTo>
                                <a:lnTo>
                                  <a:pt x="2004659" y="558685"/>
                                </a:lnTo>
                                <a:lnTo>
                                  <a:pt x="1984425" y="496862"/>
                                </a:lnTo>
                                <a:lnTo>
                                  <a:pt x="1863331" y="384784"/>
                                </a:lnTo>
                                <a:lnTo>
                                  <a:pt x="1735594" y="279857"/>
                                </a:lnTo>
                                <a:lnTo>
                                  <a:pt x="1613001" y="170129"/>
                                </a:lnTo>
                                <a:lnTo>
                                  <a:pt x="1494358" y="122085"/>
                                </a:lnTo>
                                <a:lnTo>
                                  <a:pt x="1267155" y="61544"/>
                                </a:lnTo>
                                <a:lnTo>
                                  <a:pt x="1037539" y="11125"/>
                                </a:lnTo>
                                <a:lnTo>
                                  <a:pt x="964755" y="0"/>
                                </a:lnTo>
                                <a:close/>
                              </a:path>
                              <a:path w="2085339" h="2023745">
                                <a:moveTo>
                                  <a:pt x="2004659" y="558685"/>
                                </a:moveTo>
                                <a:lnTo>
                                  <a:pt x="1067968" y="558685"/>
                                </a:lnTo>
                                <a:lnTo>
                                  <a:pt x="1171752" y="579551"/>
                                </a:lnTo>
                                <a:lnTo>
                                  <a:pt x="1356652" y="694677"/>
                                </a:lnTo>
                                <a:lnTo>
                                  <a:pt x="1438300" y="769505"/>
                                </a:lnTo>
                                <a:lnTo>
                                  <a:pt x="1443888" y="786510"/>
                                </a:lnTo>
                                <a:lnTo>
                                  <a:pt x="1444752" y="805776"/>
                                </a:lnTo>
                                <a:lnTo>
                                  <a:pt x="1423149" y="938860"/>
                                </a:lnTo>
                                <a:lnTo>
                                  <a:pt x="1354759" y="1105966"/>
                                </a:lnTo>
                                <a:lnTo>
                                  <a:pt x="1285036" y="1233576"/>
                                </a:lnTo>
                                <a:lnTo>
                                  <a:pt x="1231506" y="1271447"/>
                                </a:lnTo>
                                <a:lnTo>
                                  <a:pt x="1159027" y="1288783"/>
                                </a:lnTo>
                                <a:lnTo>
                                  <a:pt x="1964039" y="1288783"/>
                                </a:lnTo>
                                <a:lnTo>
                                  <a:pt x="1998941" y="1211122"/>
                                </a:lnTo>
                                <a:lnTo>
                                  <a:pt x="2073529" y="1025842"/>
                                </a:lnTo>
                                <a:lnTo>
                                  <a:pt x="2085086" y="860971"/>
                                </a:lnTo>
                                <a:lnTo>
                                  <a:pt x="2083422" y="795985"/>
                                </a:lnTo>
                                <a:lnTo>
                                  <a:pt x="2033447" y="646645"/>
                                </a:lnTo>
                                <a:lnTo>
                                  <a:pt x="2004659" y="558685"/>
                                </a:lnTo>
                                <a:close/>
                              </a:path>
                            </a:pathLst>
                          </a:custGeom>
                          <a:solidFill>
                            <a:srgbClr val="BFC4B9"/>
                          </a:solidFill>
                        </wps:spPr>
                        <wps:bodyPr wrap="square" lIns="0" tIns="0" rIns="0" bIns="0" rtlCol="0">
                          <a:prstTxWarp prst="textNoShape">
                            <a:avLst/>
                          </a:prstTxWarp>
                          <a:noAutofit/>
                        </wps:bodyPr>
                      </wps:wsp>
                    </wpg:wgp>
                  </a:graphicData>
                </a:graphic>
              </wp:anchor>
            </w:drawing>
          </mc:Choice>
          <mc:Fallback>
            <w:pict>
              <v:group w14:anchorId="4277DA24" id="Group 316" o:spid="_x0000_s1026" alt="&quot;&quot;" style="position:absolute;margin-left:195.6pt;margin-top:161.55pt;width:399.7pt;height:512.45pt;z-index:15822848;mso-wrap-distance-left:0;mso-wrap-distance-right:0;mso-position-horizontal-relative:page;mso-position-vertical-relative:page" coordsize="50761,650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">
                <v:shape id="Graphic 317" o:spid="_x0000_s1027" style="position:absolute;width:50761;height:62903;visibility:visible;mso-wrap-style:square;v-text-anchor:top" coordsize="5076190,6290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" path="m2013496,l1575689,77952,1314894,210566,920394,482841,497725,804595,214261,1240523,20980,1781898,,2163216r144360,348412l372910,2692234r363931,119012l1079588,2852585r302768,3162l1491870,2951013r83705,73548l1631302,3074911r48307,86863l1715730,3292840r62460,247691l1796856,3612454r42596,161131l1885871,3941970r30139,93683l1929838,4062027r20547,39977l2069007,4335043r256375,111608l2628150,4449787r301130,-74917l3281210,4386694r338683,305143l3751453,5353062r137375,475564l4168521,6115532r314528,90754l4872634,6158738r203375,131370l5076009,2745081r-277899,-2948l4570006,2581109,4437303,2320328r-98666,-495897l4244568,1543215,3974846,1265910,3639985,1136484r-429565,9360l2908490,1181696,2709811,1029792,2646553,816279r3175,-302793l2447226,185851,2268131,33502,2013496,xe" fillcolor="#fcd1bd" stroked="f">
                  <v:path arrowok="t"/>
                </v:shape>
                <v:shape id="Graphic 318" o:spid="_x0000_s1028" style="position:absolute;left:31636;top:11480;width:19126;height:20206;visibility:visible;mso-wrap-style:square;v-text-anchor:top" coordsize="1912620,2020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" path="m1912345,l1523749,156107,765839,540257,130445,919136,18495,1169364,5431,1374159,,1485772r1221,56996l8131,1584400r39949,80556l82635,1717413r37817,53392l156686,1819741r29808,39090l258181,1916363r91247,41193l435736,1992422r38333,14697l827853,2020099r299733,-125654l1686932,1638222r58608,-35537l742177,1602685r-24837,-2269l717006,1600416r-46685,-18458l606801,1546228r-56025,-34807l485288,1449110r-31591,-45144l444448,1348577r-2621,-51076l442963,1246882r28740,-74982l506611,1111299r32344,-55209l779263,927721r895803,l1672898,925791,1602528,754658r65836,-205118l1834328,437907r78017,-17968l1912345,xem1675066,927721r-895803,l1062981,932128r157950,202108l1225045,1348002r-118338,137770l893144,1571205r-79371,19629l768958,1600416r-26781,2269l1745540,1602685r166805,-101142l1912345,1036028r-120460,-4269l1675066,927721xe" fillcolor="#d88785" stroked="f">
                  <v:path arrowok="t"/>
                </v:shape>
                <v:shape id="Graphic 319" o:spid="_x0000_s1029" style="position:absolute;left:28371;top:42110;width:22390;height:22968;visibility:visible;mso-wrap-style:square;v-text-anchor:top" coordsize="2239010,2296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" path="m2238844,l1823186,7264r-536270,9373l1278801,266293r6553,374129l936129,646531,599592,664908r27787,161709l635444,1288072r-349428,-6427l,1336573r43941,373507l41719,2296490r173533,-65418l1026134,2229396r923112,-3645l2238844,2211920,2238844,xe" fillcolor="#f9a887" stroked="f">
                  <v:path arrowok="t"/>
                </v:shape>
                <v:shape id="Graphic 320" o:spid="_x0000_s1030" style="position:absolute;left:9029;top:31892;width:20853;height:20238;visibility:visible;mso-wrap-style:square;v-text-anchor:top" coordsize="2085339,2023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" path="m964755,l720775,4610,656132,18376,515200,92265,374878,167436r-81661,63119l146481,418350r-35179,47485l62611,693623,457,917943,,992377r32423,180772l74663,1351660r149898,243777l289648,1683892r518097,321374l981278,2015870r90513,7570l1198664,2018842r25108,-3403l1393558,1925408r171577,-86626l1595386,1816938r106566,-141974l1813382,1536903r103683,-143599l1964039,1288783r-805012,l1122768,1287589r-89077,-20688l870496,1234173r-21235,-6515l715149,1049400,696772,995159,734923,825779r10732,-37135l881316,606285r51867,-24930l1067968,558685r936691,l1984425,496862,1863331,384784,1735594,279857,1613001,170129,1494358,122085,1267155,61544,1037539,11125,964755,xem2004659,558685r-936691,l1171752,579551r184900,115126l1438300,769505r5588,17005l1444752,805776r-21603,133084l1354759,1105966r-69723,127610l1231506,1271447r-72479,17336l1964039,1288783r34902,-77661l2073529,1025842r11557,-164871l2083422,795985,2033447,646645r-28788,-87960xe" fillcolor="#bfc4b9" stroked="f">
                  <v:path arrowok="t"/>
                </v:shape>
                <w10:wrap anchorx="page" anchory="page"/>
              </v:group>
            </w:pict>
          </mc:Fallback>
        </mc:AlternateContent>
      </w:r>
    </w:p>
    <w:sectPr w:rsidR="00A325E2">
      <w:footerReference w:type="even" r:id="rId103"/>
      <w:pgSz w:w="11910" w:h="16840"/>
      <w:pgMar w:top="1920" w:right="0" w:bottom="280" w:left="85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AAB14A" w14:textId="77777777" w:rsidR="00433840" w:rsidRDefault="00433840">
      <w:r>
        <w:separator/>
      </w:r>
    </w:p>
  </w:endnote>
  <w:endnote w:type="continuationSeparator" w:id="0">
    <w:p w14:paraId="488E9AFE" w14:textId="77777777" w:rsidR="00433840" w:rsidRDefault="004338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harp Sans Medium">
    <w:altName w:val="Calibri"/>
    <w:panose1 w:val="00000000000000000000"/>
    <w:charset w:val="4D"/>
    <w:family w:val="auto"/>
    <w:notTrueType/>
    <w:pitch w:val="variable"/>
    <w:sig w:usb0="A10000EF" w:usb1="500160FB" w:usb2="00000010" w:usb3="00000000" w:csb0="00000193" w:csb1="00000000"/>
  </w:font>
  <w:font w:name="Sharp Sans Semibold">
    <w:altName w:val="Calibri"/>
    <w:panose1 w:val="00000000000000000000"/>
    <w:charset w:val="4D"/>
    <w:family w:val="auto"/>
    <w:notTrueType/>
    <w:pitch w:val="variable"/>
    <w:sig w:usb0="A10000EF" w:usb1="500160FB" w:usb2="00000010" w:usb3="00000000" w:csb0="00000193" w:csb1="00000000"/>
  </w:font>
  <w:font w:name="Sharp Sans Extrabold">
    <w:altName w:val="Calibri"/>
    <w:panose1 w:val="00000000000000000000"/>
    <w:charset w:val="4D"/>
    <w:family w:val="auto"/>
    <w:notTrueType/>
    <w:pitch w:val="variable"/>
    <w:sig w:usb0="A10000EF" w:usb1="500160FB" w:usb2="00000010" w:usb3="00000000" w:csb0="00000193"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harp Sans">
    <w:altName w:val="Calibri"/>
    <w:panose1 w:val="00000000000000000000"/>
    <w:charset w:val="4D"/>
    <w:family w:val="auto"/>
    <w:notTrueType/>
    <w:pitch w:val="variable"/>
    <w:sig w:usb0="A10000EF" w:usb1="500160FB" w:usb2="0000001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1D815" w14:textId="43091075" w:rsidR="003A0604" w:rsidRDefault="003A0604">
    <w:pPr>
      <w:pStyle w:val="Footer"/>
    </w:pPr>
    <w:r>
      <w:rPr>
        <w:noProof/>
      </w:rPr>
      <mc:AlternateContent>
        <mc:Choice Requires="wps">
          <w:drawing>
            <wp:anchor distT="0" distB="0" distL="0" distR="0" simplePos="0" relativeHeight="484659712" behindDoc="0" locked="0" layoutInCell="1" allowOverlap="1" wp14:anchorId="4DC9326B" wp14:editId="3B265983">
              <wp:simplePos x="450215" y="10076180"/>
              <wp:positionH relativeFrom="page">
                <wp:align>center</wp:align>
              </wp:positionH>
              <wp:positionV relativeFrom="page">
                <wp:align>bottom</wp:align>
              </wp:positionV>
              <wp:extent cx="622300" cy="376555"/>
              <wp:effectExtent l="0" t="0" r="6350" b="0"/>
              <wp:wrapNone/>
              <wp:docPr id="959561634" name="Text Box 21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C444786" w14:textId="5278A7E9" w:rsidR="003A0604" w:rsidRPr="003A0604" w:rsidRDefault="003A0604" w:rsidP="003A0604">
                          <w:pPr>
                            <w:rPr>
                              <w:rFonts w:ascii="Aptos" w:eastAsia="Aptos" w:hAnsi="Aptos" w:cs="Aptos"/>
                              <w:noProof/>
                              <w:color w:val="FF0000"/>
                              <w:sz w:val="24"/>
                              <w:szCs w:val="24"/>
                            </w:rPr>
                          </w:pPr>
                          <w:r w:rsidRPr="003A0604">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DC9326B" id="_x0000_t202" coordsize="21600,21600" o:spt="202" path="m,l,21600r21600,l21600,xe">
              <v:stroke joinstyle="miter"/>
              <v:path gradientshapeok="t" o:connecttype="rect"/>
            </v:shapetype>
            <v:shape id="Text Box 216" o:spid="_x0000_s1036" type="#_x0000_t202" alt="OFFICIAL" style="position:absolute;margin-left:0;margin-top:0;width:49pt;height:29.65pt;z-index:4846597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rqfZbw0CAAAcBAAA&#10;DgAAAAAAAAAAAAAAAAAuAgAAZHJzL2Uyb0RvYy54bWxQSwECLQAUAAYACAAAACEAaYjbD9kAAAAD&#10;AQAADwAAAAAAAAAAAAAAAABnBAAAZHJzL2Rvd25yZXYueG1sUEsFBgAAAAAEAAQA8wAAAG0FAAAA&#10;AA==&#10;" filled="f" stroked="f">
              <v:textbox style="mso-fit-shape-to-text:t" inset="0,0,0,15pt">
                <w:txbxContent>
                  <w:p w14:paraId="2C444786" w14:textId="5278A7E9" w:rsidR="003A0604" w:rsidRPr="003A0604" w:rsidRDefault="003A0604" w:rsidP="003A0604">
                    <w:pPr>
                      <w:rPr>
                        <w:rFonts w:ascii="Aptos" w:eastAsia="Aptos" w:hAnsi="Aptos" w:cs="Aptos"/>
                        <w:noProof/>
                        <w:color w:val="FF0000"/>
                        <w:sz w:val="24"/>
                        <w:szCs w:val="24"/>
                      </w:rPr>
                    </w:pPr>
                    <w:r w:rsidRPr="003A0604">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815B7" w14:textId="6F7E6352" w:rsidR="003A0604" w:rsidRDefault="003A0604">
    <w:pPr>
      <w:pStyle w:val="Footer"/>
    </w:pPr>
    <w:r>
      <w:rPr>
        <w:noProof/>
      </w:rPr>
      <mc:AlternateContent>
        <mc:Choice Requires="wps">
          <w:drawing>
            <wp:anchor distT="0" distB="0" distL="0" distR="0" simplePos="0" relativeHeight="484660736" behindDoc="0" locked="0" layoutInCell="1" allowOverlap="1" wp14:anchorId="5EB5360D" wp14:editId="2155807D">
              <wp:simplePos x="447675" y="10077450"/>
              <wp:positionH relativeFrom="page">
                <wp:align>center</wp:align>
              </wp:positionH>
              <wp:positionV relativeFrom="page">
                <wp:align>bottom</wp:align>
              </wp:positionV>
              <wp:extent cx="622300" cy="376555"/>
              <wp:effectExtent l="0" t="0" r="6350" b="0"/>
              <wp:wrapNone/>
              <wp:docPr id="1776017000" name="Text Box 21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0989CD9" w14:textId="09C60C66" w:rsidR="003A0604" w:rsidRPr="003A0604" w:rsidRDefault="003A0604" w:rsidP="003A0604">
                          <w:pPr>
                            <w:rPr>
                              <w:rFonts w:ascii="Aptos" w:eastAsia="Aptos" w:hAnsi="Aptos" w:cs="Aptos"/>
                              <w:noProof/>
                              <w:color w:val="FF0000"/>
                              <w:sz w:val="24"/>
                              <w:szCs w:val="24"/>
                            </w:rPr>
                          </w:pPr>
                          <w:r w:rsidRPr="003A0604">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EB5360D" id="_x0000_t202" coordsize="21600,21600" o:spt="202" path="m,l,21600r21600,l21600,xe">
              <v:stroke joinstyle="miter"/>
              <v:path gradientshapeok="t" o:connecttype="rect"/>
            </v:shapetype>
            <v:shape id="Text Box 217" o:spid="_x0000_s1037" type="#_x0000_t202" alt="OFFICIAL" style="position:absolute;margin-left:0;margin-top:0;width:49pt;height:29.65pt;z-index:4846607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wxhrUg0CAAAcBAAA&#10;DgAAAAAAAAAAAAAAAAAuAgAAZHJzL2Uyb0RvYy54bWxQSwECLQAUAAYACAAAACEAaYjbD9kAAAAD&#10;AQAADwAAAAAAAAAAAAAAAABnBAAAZHJzL2Rvd25yZXYueG1sUEsFBgAAAAAEAAQA8wAAAG0FAAAA&#10;AA==&#10;" filled="f" stroked="f">
              <v:textbox style="mso-fit-shape-to-text:t" inset="0,0,0,15pt">
                <w:txbxContent>
                  <w:p w14:paraId="50989CD9" w14:textId="09C60C66" w:rsidR="003A0604" w:rsidRPr="003A0604" w:rsidRDefault="003A0604" w:rsidP="003A0604">
                    <w:pPr>
                      <w:rPr>
                        <w:rFonts w:ascii="Aptos" w:eastAsia="Aptos" w:hAnsi="Aptos" w:cs="Aptos"/>
                        <w:noProof/>
                        <w:color w:val="FF0000"/>
                        <w:sz w:val="24"/>
                        <w:szCs w:val="24"/>
                      </w:rPr>
                    </w:pPr>
                    <w:r w:rsidRPr="003A0604">
                      <w:rPr>
                        <w:rFonts w:ascii="Aptos" w:eastAsia="Aptos" w:hAnsi="Aptos" w:cs="Aptos"/>
                        <w:noProof/>
                        <w:color w:val="FF0000"/>
                        <w:sz w:val="24"/>
                        <w:szCs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D7BAF" w14:textId="0223BBDC" w:rsidR="003A0604" w:rsidRDefault="003A0604">
    <w:pPr>
      <w:pStyle w:val="Footer"/>
    </w:pPr>
    <w:r>
      <w:rPr>
        <w:noProof/>
      </w:rPr>
      <mc:AlternateContent>
        <mc:Choice Requires="wps">
          <w:drawing>
            <wp:anchor distT="0" distB="0" distL="0" distR="0" simplePos="0" relativeHeight="484658688" behindDoc="0" locked="0" layoutInCell="1" allowOverlap="1" wp14:anchorId="2FEAA14B" wp14:editId="13EBC17A">
              <wp:simplePos x="635" y="635"/>
              <wp:positionH relativeFrom="page">
                <wp:align>center</wp:align>
              </wp:positionH>
              <wp:positionV relativeFrom="page">
                <wp:align>bottom</wp:align>
              </wp:positionV>
              <wp:extent cx="622300" cy="376555"/>
              <wp:effectExtent l="0" t="0" r="6350" b="0"/>
              <wp:wrapNone/>
              <wp:docPr id="1270963194" name="Text Box 21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B533A8B" w14:textId="52F9C86D" w:rsidR="003A0604" w:rsidRPr="003A0604" w:rsidRDefault="003A0604" w:rsidP="003A0604">
                          <w:pPr>
                            <w:rPr>
                              <w:rFonts w:ascii="Aptos" w:eastAsia="Aptos" w:hAnsi="Aptos" w:cs="Aptos"/>
                              <w:noProof/>
                              <w:color w:val="FF0000"/>
                              <w:sz w:val="24"/>
                              <w:szCs w:val="24"/>
                            </w:rPr>
                          </w:pPr>
                          <w:r w:rsidRPr="003A0604">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FEAA14B" id="_x0000_t202" coordsize="21600,21600" o:spt="202" path="m,l,21600r21600,l21600,xe">
              <v:stroke joinstyle="miter"/>
              <v:path gradientshapeok="t" o:connecttype="rect"/>
            </v:shapetype>
            <v:shape id="Text Box 215" o:spid="_x0000_s1039" type="#_x0000_t202" alt="OFFICIAL" style="position:absolute;margin-left:0;margin-top:0;width:49pt;height:29.65pt;z-index:4846586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" filled="f" stroked="f">
              <v:textbox style="mso-fit-shape-to-text:t" inset="0,0,0,15pt">
                <w:txbxContent>
                  <w:p w14:paraId="4B533A8B" w14:textId="52F9C86D" w:rsidR="003A0604" w:rsidRPr="003A0604" w:rsidRDefault="003A0604" w:rsidP="003A0604">
                    <w:pPr>
                      <w:rPr>
                        <w:rFonts w:ascii="Aptos" w:eastAsia="Aptos" w:hAnsi="Aptos" w:cs="Aptos"/>
                        <w:noProof/>
                        <w:color w:val="FF0000"/>
                        <w:sz w:val="24"/>
                        <w:szCs w:val="24"/>
                      </w:rPr>
                    </w:pPr>
                    <w:r w:rsidRPr="003A0604">
                      <w:rPr>
                        <w:rFonts w:ascii="Aptos" w:eastAsia="Aptos" w:hAnsi="Aptos" w:cs="Aptos"/>
                        <w:noProof/>
                        <w:color w:val="FF0000"/>
                        <w:sz w:val="24"/>
                        <w:szCs w:val="24"/>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68F3D" w14:textId="6D5E1750" w:rsidR="00A325E2" w:rsidRDefault="003A0604">
    <w:pPr>
      <w:pStyle w:val="BodyText"/>
      <w:spacing w:line="14" w:lineRule="auto"/>
    </w:pPr>
    <w:r>
      <w:rPr>
        <w:noProof/>
      </w:rPr>
      <mc:AlternateContent>
        <mc:Choice Requires="wps">
          <w:drawing>
            <wp:anchor distT="0" distB="0" distL="0" distR="0" simplePos="0" relativeHeight="484661760" behindDoc="0" locked="0" layoutInCell="1" allowOverlap="1" wp14:anchorId="4DB14C80" wp14:editId="47A21829">
              <wp:simplePos x="635" y="635"/>
              <wp:positionH relativeFrom="page">
                <wp:align>center</wp:align>
              </wp:positionH>
              <wp:positionV relativeFrom="page">
                <wp:align>bottom</wp:align>
              </wp:positionV>
              <wp:extent cx="622300" cy="376555"/>
              <wp:effectExtent l="0" t="0" r="6350" b="0"/>
              <wp:wrapNone/>
              <wp:docPr id="1888492534" name="Text Box 21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E64B8E0" w14:textId="691545AF" w:rsidR="003A0604" w:rsidRPr="003A0604" w:rsidRDefault="003A0604" w:rsidP="003A0604">
                          <w:pPr>
                            <w:rPr>
                              <w:rFonts w:ascii="Aptos" w:eastAsia="Aptos" w:hAnsi="Aptos" w:cs="Aptos"/>
                              <w:noProof/>
                              <w:color w:val="FF0000"/>
                              <w:sz w:val="24"/>
                              <w:szCs w:val="24"/>
                            </w:rPr>
                          </w:pPr>
                          <w:r w:rsidRPr="003A0604">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DB14C80" id="_x0000_t202" coordsize="21600,21600" o:spt="202" path="m,l,21600r21600,l21600,xe">
              <v:stroke joinstyle="miter"/>
              <v:path gradientshapeok="t" o:connecttype="rect"/>
            </v:shapetype>
            <v:shape id="Text Box 218" o:spid="_x0000_s1040" type="#_x0000_t202" alt="OFFICIAL" style="position:absolute;left:0;text-align:left;margin-left:0;margin-top:0;width:49pt;height:29.65pt;z-index:4846617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GloTmQ0CAAAcBAAA&#10;DgAAAAAAAAAAAAAAAAAuAgAAZHJzL2Uyb0RvYy54bWxQSwECLQAUAAYACAAAACEAaYjbD9kAAAAD&#10;AQAADwAAAAAAAAAAAAAAAABnBAAAZHJzL2Rvd25yZXYueG1sUEsFBgAAAAAEAAQA8wAAAG0FAAAA&#10;AA==&#10;" filled="f" stroked="f">
              <v:textbox style="mso-fit-shape-to-text:t" inset="0,0,0,15pt">
                <w:txbxContent>
                  <w:p w14:paraId="2E64B8E0" w14:textId="691545AF" w:rsidR="003A0604" w:rsidRPr="003A0604" w:rsidRDefault="003A0604" w:rsidP="003A0604">
                    <w:pPr>
                      <w:rPr>
                        <w:rFonts w:ascii="Aptos" w:eastAsia="Aptos" w:hAnsi="Aptos" w:cs="Aptos"/>
                        <w:noProof/>
                        <w:color w:val="FF0000"/>
                        <w:sz w:val="24"/>
                        <w:szCs w:val="24"/>
                      </w:rPr>
                    </w:pPr>
                    <w:r w:rsidRPr="003A0604">
                      <w:rPr>
                        <w:rFonts w:ascii="Aptos" w:eastAsia="Aptos" w:hAnsi="Aptos" w:cs="Aptos"/>
                        <w:noProof/>
                        <w:color w:val="FF0000"/>
                        <w:sz w:val="24"/>
                        <w:szCs w:val="24"/>
                      </w:rPr>
                      <w:t>OFFICIAL</w:t>
                    </w:r>
                  </w:p>
                </w:txbxContent>
              </v:textbox>
              <w10:wrap anchorx="page" anchory="page"/>
            </v:shape>
          </w:pict>
        </mc:Fallback>
      </mc:AlternateContent>
    </w:r>
    <w:r w:rsidR="00473619">
      <w:rPr>
        <w:noProof/>
      </w:rPr>
      <mc:AlternateContent>
        <mc:Choice Requires="wps">
          <w:drawing>
            <wp:anchor distT="0" distB="0" distL="0" distR="0" simplePos="0" relativeHeight="484645888" behindDoc="1" locked="0" layoutInCell="1" allowOverlap="1" wp14:anchorId="51F68F48" wp14:editId="51F68F49">
              <wp:simplePos x="0" y="0"/>
              <wp:positionH relativeFrom="page">
                <wp:posOffset>702384</wp:posOffset>
              </wp:positionH>
              <wp:positionV relativeFrom="page">
                <wp:posOffset>7038364</wp:posOffset>
              </wp:positionV>
              <wp:extent cx="58419" cy="167640"/>
              <wp:effectExtent l="0" t="0" r="0" b="0"/>
              <wp:wrapNone/>
              <wp:docPr id="92" name="Text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419" cy="167640"/>
                      </a:xfrm>
                      <a:prstGeom prst="rect">
                        <a:avLst/>
                      </a:prstGeom>
                    </wps:spPr>
                    <wps:txbx>
                      <w:txbxContent>
                        <w:p w14:paraId="51F68F89" w14:textId="77777777" w:rsidR="00A325E2" w:rsidRDefault="00473619">
                          <w:pPr>
                            <w:spacing w:before="13"/>
                            <w:ind w:left="20"/>
                            <w:rPr>
                              <w:sz w:val="20"/>
                            </w:rPr>
                          </w:pPr>
                          <w:r>
                            <w:rPr>
                              <w:spacing w:val="-10"/>
                              <w:sz w:val="20"/>
                            </w:rPr>
                            <w:t>|</w:t>
                          </w:r>
                        </w:p>
                      </w:txbxContent>
                    </wps:txbx>
                    <wps:bodyPr wrap="square" lIns="0" tIns="0" rIns="0" bIns="0" rtlCol="0">
                      <a:noAutofit/>
                    </wps:bodyPr>
                  </wps:wsp>
                </a:graphicData>
              </a:graphic>
            </wp:anchor>
          </w:drawing>
        </mc:Choice>
        <mc:Fallback>
          <w:pict>
            <v:shape w14:anchorId="51F68F48" id="Textbox 92" o:spid="_x0000_s1041" type="#_x0000_t202" style="position:absolute;left:0;text-align:left;margin-left:55.3pt;margin-top:554.2pt;width:4.6pt;height:13.2pt;z-index:-186705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" filled="f" stroked="f">
              <v:textbox inset="0,0,0,0">
                <w:txbxContent>
                  <w:p w14:paraId="51F68F89" w14:textId="77777777" w:rsidR="00A325E2" w:rsidRDefault="00473619">
                    <w:pPr>
                      <w:spacing w:before="13"/>
                      <w:ind w:left="20"/>
                      <w:rPr>
                        <w:sz w:val="20"/>
                      </w:rPr>
                    </w:pPr>
                    <w:r>
                      <w:rPr>
                        <w:spacing w:val="-10"/>
                        <w:sz w:val="20"/>
                      </w:rPr>
                      <w:t>|</w:t>
                    </w:r>
                  </w:p>
                </w:txbxContent>
              </v:textbox>
              <w10:wrap anchorx="page" anchory="page"/>
            </v:shape>
          </w:pict>
        </mc:Fallback>
      </mc:AlternateContent>
    </w:r>
    <w:r w:rsidR="00473619">
      <w:rPr>
        <w:noProof/>
      </w:rPr>
      <mc:AlternateContent>
        <mc:Choice Requires="wps">
          <w:drawing>
            <wp:anchor distT="0" distB="0" distL="0" distR="0" simplePos="0" relativeHeight="484646400" behindDoc="1" locked="0" layoutInCell="1" allowOverlap="1" wp14:anchorId="51F68F4A" wp14:editId="51F68F4B">
              <wp:simplePos x="0" y="0"/>
              <wp:positionH relativeFrom="page">
                <wp:posOffset>500499</wp:posOffset>
              </wp:positionH>
              <wp:positionV relativeFrom="page">
                <wp:posOffset>7051064</wp:posOffset>
              </wp:positionV>
              <wp:extent cx="160020" cy="167640"/>
              <wp:effectExtent l="0" t="0" r="0" b="0"/>
              <wp:wrapNone/>
              <wp:docPr id="93" name="Text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7640"/>
                      </a:xfrm>
                      <a:prstGeom prst="rect">
                        <a:avLst/>
                      </a:prstGeom>
                    </wps:spPr>
                    <wps:txbx>
                      <w:txbxContent>
                        <w:p w14:paraId="51F68F8A" w14:textId="77777777" w:rsidR="00A325E2" w:rsidRDefault="00473619">
                          <w:pPr>
                            <w:pStyle w:val="BodyText"/>
                            <w:spacing w:before="13"/>
                            <w:ind w:left="60"/>
                          </w:pPr>
                          <w:r>
                            <w:rPr>
                              <w:color w:val="B2100B"/>
                              <w:spacing w:val="-10"/>
                            </w:rPr>
                            <w:fldChar w:fldCharType="begin"/>
                          </w:r>
                          <w:r>
                            <w:rPr>
                              <w:color w:val="B2100B"/>
                              <w:spacing w:val="-10"/>
                            </w:rPr>
                            <w:instrText xml:space="preserve"> PAGE </w:instrText>
                          </w:r>
                          <w:r>
                            <w:rPr>
                              <w:color w:val="B2100B"/>
                              <w:spacing w:val="-10"/>
                            </w:rPr>
                            <w:fldChar w:fldCharType="separate"/>
                          </w:r>
                          <w:r>
                            <w:rPr>
                              <w:color w:val="B2100B"/>
                              <w:spacing w:val="-10"/>
                            </w:rPr>
                            <w:t>8</w:t>
                          </w:r>
                          <w:r>
                            <w:rPr>
                              <w:color w:val="B2100B"/>
                              <w:spacing w:val="-10"/>
                            </w:rPr>
                            <w:fldChar w:fldCharType="end"/>
                          </w:r>
                        </w:p>
                      </w:txbxContent>
                    </wps:txbx>
                    <wps:bodyPr wrap="square" lIns="0" tIns="0" rIns="0" bIns="0" rtlCol="0">
                      <a:noAutofit/>
                    </wps:bodyPr>
                  </wps:wsp>
                </a:graphicData>
              </a:graphic>
            </wp:anchor>
          </w:drawing>
        </mc:Choice>
        <mc:Fallback>
          <w:pict>
            <v:shape w14:anchorId="51F68F4A" id="Textbox 93" o:spid="_x0000_s1042" type="#_x0000_t202" style="position:absolute;left:0;text-align:left;margin-left:39.4pt;margin-top:555.2pt;width:12.6pt;height:13.2pt;z-index:-18670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" filled="f" stroked="f">
              <v:textbox inset="0,0,0,0">
                <w:txbxContent>
                  <w:p w14:paraId="51F68F8A" w14:textId="77777777" w:rsidR="00A325E2" w:rsidRDefault="00473619">
                    <w:pPr>
                      <w:pStyle w:val="BodyText"/>
                      <w:spacing w:before="13"/>
                      <w:ind w:left="60"/>
                    </w:pPr>
                    <w:r>
                      <w:rPr>
                        <w:color w:val="B2100B"/>
                        <w:spacing w:val="-10"/>
                      </w:rPr>
                      <w:fldChar w:fldCharType="begin"/>
                    </w:r>
                    <w:r>
                      <w:rPr>
                        <w:color w:val="B2100B"/>
                        <w:spacing w:val="-10"/>
                      </w:rPr>
                      <w:instrText xml:space="preserve"> PAGE </w:instrText>
                    </w:r>
                    <w:r>
                      <w:rPr>
                        <w:color w:val="B2100B"/>
                        <w:spacing w:val="-10"/>
                      </w:rPr>
                      <w:fldChar w:fldCharType="separate"/>
                    </w:r>
                    <w:r>
                      <w:rPr>
                        <w:color w:val="B2100B"/>
                        <w:spacing w:val="-10"/>
                      </w:rPr>
                      <w:t>8</w:t>
                    </w:r>
                    <w:r>
                      <w:rPr>
                        <w:color w:val="B2100B"/>
                        <w:spacing w:val="-10"/>
                      </w:rPr>
                      <w:fldChar w:fldCharType="end"/>
                    </w:r>
                  </w:p>
                </w:txbxContent>
              </v:textbox>
              <w10:wrap anchorx="page" anchory="page"/>
            </v:shape>
          </w:pict>
        </mc:Fallback>
      </mc:AlternateContent>
    </w:r>
    <w:r w:rsidR="00473619">
      <w:rPr>
        <w:noProof/>
      </w:rPr>
      <mc:AlternateContent>
        <mc:Choice Requires="wps">
          <w:drawing>
            <wp:anchor distT="0" distB="0" distL="0" distR="0" simplePos="0" relativeHeight="484646912" behindDoc="1" locked="0" layoutInCell="1" allowOverlap="1" wp14:anchorId="51F68F4C" wp14:editId="51F68F4D">
              <wp:simplePos x="0" y="0"/>
              <wp:positionH relativeFrom="page">
                <wp:posOffset>841228</wp:posOffset>
              </wp:positionH>
              <wp:positionV relativeFrom="page">
                <wp:posOffset>7079205</wp:posOffset>
              </wp:positionV>
              <wp:extent cx="1791335" cy="125095"/>
              <wp:effectExtent l="0" t="0" r="0" b="0"/>
              <wp:wrapNone/>
              <wp:docPr id="94" name="Text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91335" cy="125095"/>
                      </a:xfrm>
                      <a:prstGeom prst="rect">
                        <a:avLst/>
                      </a:prstGeom>
                    </wps:spPr>
                    <wps:txbx>
                      <w:txbxContent>
                        <w:p w14:paraId="51F68F8B" w14:textId="77777777" w:rsidR="00A325E2" w:rsidRDefault="00473619">
                          <w:pPr>
                            <w:spacing w:before="15"/>
                            <w:ind w:left="20"/>
                            <w:rPr>
                              <w:sz w:val="14"/>
                            </w:rPr>
                          </w:pPr>
                          <w:r>
                            <w:rPr>
                              <w:sz w:val="14"/>
                            </w:rPr>
                            <w:t>Youth</w:t>
                          </w:r>
                          <w:r>
                            <w:rPr>
                              <w:spacing w:val="-4"/>
                              <w:sz w:val="14"/>
                            </w:rPr>
                            <w:t xml:space="preserve"> </w:t>
                          </w:r>
                          <w:r>
                            <w:rPr>
                              <w:sz w:val="14"/>
                            </w:rPr>
                            <w:t>Specialist</w:t>
                          </w:r>
                          <w:r>
                            <w:rPr>
                              <w:spacing w:val="-4"/>
                              <w:sz w:val="14"/>
                            </w:rPr>
                            <w:t xml:space="preserve"> </w:t>
                          </w:r>
                          <w:r>
                            <w:rPr>
                              <w:sz w:val="14"/>
                            </w:rPr>
                            <w:t>Care</w:t>
                          </w:r>
                          <w:r>
                            <w:rPr>
                              <w:spacing w:val="-4"/>
                              <w:sz w:val="14"/>
                            </w:rPr>
                            <w:t xml:space="preserve"> </w:t>
                          </w:r>
                          <w:proofErr w:type="spellStart"/>
                          <w:r>
                            <w:rPr>
                              <w:sz w:val="14"/>
                            </w:rPr>
                            <w:t>Centres</w:t>
                          </w:r>
                          <w:proofErr w:type="spellEnd"/>
                          <w:r>
                            <w:rPr>
                              <w:spacing w:val="-4"/>
                              <w:sz w:val="14"/>
                            </w:rPr>
                            <w:t xml:space="preserve"> </w:t>
                          </w:r>
                          <w:r>
                            <w:rPr>
                              <w:sz w:val="14"/>
                            </w:rPr>
                            <w:t>Model</w:t>
                          </w:r>
                          <w:r>
                            <w:rPr>
                              <w:spacing w:val="-4"/>
                              <w:sz w:val="14"/>
                            </w:rPr>
                            <w:t xml:space="preserve"> </w:t>
                          </w:r>
                          <w:r>
                            <w:rPr>
                              <w:sz w:val="14"/>
                            </w:rPr>
                            <w:t>of</w:t>
                          </w:r>
                          <w:r>
                            <w:rPr>
                              <w:spacing w:val="-3"/>
                              <w:sz w:val="14"/>
                            </w:rPr>
                            <w:t xml:space="preserve"> </w:t>
                          </w:r>
                          <w:r>
                            <w:rPr>
                              <w:spacing w:val="-4"/>
                              <w:sz w:val="14"/>
                            </w:rPr>
                            <w:t>Care</w:t>
                          </w:r>
                        </w:p>
                      </w:txbxContent>
                    </wps:txbx>
                    <wps:bodyPr wrap="square" lIns="0" tIns="0" rIns="0" bIns="0" rtlCol="0">
                      <a:noAutofit/>
                    </wps:bodyPr>
                  </wps:wsp>
                </a:graphicData>
              </a:graphic>
            </wp:anchor>
          </w:drawing>
        </mc:Choice>
        <mc:Fallback>
          <w:pict>
            <v:shape w14:anchorId="51F68F4C" id="Textbox 94" o:spid="_x0000_s1043" type="#_x0000_t202" style="position:absolute;left:0;text-align:left;margin-left:66.25pt;margin-top:557.4pt;width:141.05pt;height:9.85pt;z-index:-186695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" filled="f" stroked="f">
              <v:textbox inset="0,0,0,0">
                <w:txbxContent>
                  <w:p w14:paraId="51F68F8B" w14:textId="77777777" w:rsidR="00A325E2" w:rsidRDefault="00473619">
                    <w:pPr>
                      <w:spacing w:before="15"/>
                      <w:ind w:left="20"/>
                      <w:rPr>
                        <w:sz w:val="14"/>
                      </w:rPr>
                    </w:pPr>
                    <w:r>
                      <w:rPr>
                        <w:sz w:val="14"/>
                      </w:rPr>
                      <w:t>Youth</w:t>
                    </w:r>
                    <w:r>
                      <w:rPr>
                        <w:spacing w:val="-4"/>
                        <w:sz w:val="14"/>
                      </w:rPr>
                      <w:t xml:space="preserve"> </w:t>
                    </w:r>
                    <w:r>
                      <w:rPr>
                        <w:sz w:val="14"/>
                      </w:rPr>
                      <w:t>Specialist</w:t>
                    </w:r>
                    <w:r>
                      <w:rPr>
                        <w:spacing w:val="-4"/>
                        <w:sz w:val="14"/>
                      </w:rPr>
                      <w:t xml:space="preserve"> </w:t>
                    </w:r>
                    <w:r>
                      <w:rPr>
                        <w:sz w:val="14"/>
                      </w:rPr>
                      <w:t>Care</w:t>
                    </w:r>
                    <w:r>
                      <w:rPr>
                        <w:spacing w:val="-4"/>
                        <w:sz w:val="14"/>
                      </w:rPr>
                      <w:t xml:space="preserve"> </w:t>
                    </w:r>
                    <w:proofErr w:type="spellStart"/>
                    <w:r>
                      <w:rPr>
                        <w:sz w:val="14"/>
                      </w:rPr>
                      <w:t>Centres</w:t>
                    </w:r>
                    <w:proofErr w:type="spellEnd"/>
                    <w:r>
                      <w:rPr>
                        <w:spacing w:val="-4"/>
                        <w:sz w:val="14"/>
                      </w:rPr>
                      <w:t xml:space="preserve"> </w:t>
                    </w:r>
                    <w:r>
                      <w:rPr>
                        <w:sz w:val="14"/>
                      </w:rPr>
                      <w:t>Model</w:t>
                    </w:r>
                    <w:r>
                      <w:rPr>
                        <w:spacing w:val="-4"/>
                        <w:sz w:val="14"/>
                      </w:rPr>
                      <w:t xml:space="preserve"> </w:t>
                    </w:r>
                    <w:r>
                      <w:rPr>
                        <w:sz w:val="14"/>
                      </w:rPr>
                      <w:t>of</w:t>
                    </w:r>
                    <w:r>
                      <w:rPr>
                        <w:spacing w:val="-3"/>
                        <w:sz w:val="14"/>
                      </w:rPr>
                      <w:t xml:space="preserve"> </w:t>
                    </w:r>
                    <w:r>
                      <w:rPr>
                        <w:spacing w:val="-4"/>
                        <w:sz w:val="14"/>
                      </w:rPr>
                      <w:t>Care</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68F3E" w14:textId="1433424F" w:rsidR="00A325E2" w:rsidRDefault="003A0604">
    <w:pPr>
      <w:pStyle w:val="BodyText"/>
      <w:spacing w:line="14" w:lineRule="auto"/>
    </w:pPr>
    <w:r>
      <w:rPr>
        <w:noProof/>
      </w:rPr>
      <mc:AlternateContent>
        <mc:Choice Requires="wps">
          <w:drawing>
            <wp:anchor distT="0" distB="0" distL="0" distR="0" simplePos="0" relativeHeight="484662784" behindDoc="0" locked="0" layoutInCell="1" allowOverlap="1" wp14:anchorId="0D838DD8" wp14:editId="24A31216">
              <wp:simplePos x="635" y="635"/>
              <wp:positionH relativeFrom="page">
                <wp:align>center</wp:align>
              </wp:positionH>
              <wp:positionV relativeFrom="page">
                <wp:align>bottom</wp:align>
              </wp:positionV>
              <wp:extent cx="622300" cy="376555"/>
              <wp:effectExtent l="0" t="0" r="6350" b="0"/>
              <wp:wrapNone/>
              <wp:docPr id="1585419799" name="Text Box 21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F8D62A4" w14:textId="3E0DD909" w:rsidR="003A0604" w:rsidRPr="003A0604" w:rsidRDefault="003A0604" w:rsidP="003A0604">
                          <w:pPr>
                            <w:rPr>
                              <w:rFonts w:ascii="Aptos" w:eastAsia="Aptos" w:hAnsi="Aptos" w:cs="Aptos"/>
                              <w:noProof/>
                              <w:color w:val="FF0000"/>
                              <w:sz w:val="24"/>
                              <w:szCs w:val="24"/>
                            </w:rPr>
                          </w:pPr>
                          <w:r w:rsidRPr="003A0604">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D838DD8" id="_x0000_t202" coordsize="21600,21600" o:spt="202" path="m,l,21600r21600,l21600,xe">
              <v:stroke joinstyle="miter"/>
              <v:path gradientshapeok="t" o:connecttype="rect"/>
            </v:shapetype>
            <v:shape id="Text Box 219" o:spid="_x0000_s1044" type="#_x0000_t202" alt="OFFICIAL" style="position:absolute;left:0;text-align:left;margin-left:0;margin-top:0;width:49pt;height:29.65pt;z-index:4846627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lcLS+w0CAAAdBAAA&#10;DgAAAAAAAAAAAAAAAAAuAgAAZHJzL2Uyb0RvYy54bWxQSwECLQAUAAYACAAAACEAaYjbD9kAAAAD&#10;AQAADwAAAAAAAAAAAAAAAABnBAAAZHJzL2Rvd25yZXYueG1sUEsFBgAAAAAEAAQA8wAAAG0FAAAA&#10;AA==&#10;" filled="f" stroked="f">
              <v:textbox style="mso-fit-shape-to-text:t" inset="0,0,0,15pt">
                <w:txbxContent>
                  <w:p w14:paraId="0F8D62A4" w14:textId="3E0DD909" w:rsidR="003A0604" w:rsidRPr="003A0604" w:rsidRDefault="003A0604" w:rsidP="003A0604">
                    <w:pPr>
                      <w:rPr>
                        <w:rFonts w:ascii="Aptos" w:eastAsia="Aptos" w:hAnsi="Aptos" w:cs="Aptos"/>
                        <w:noProof/>
                        <w:color w:val="FF0000"/>
                        <w:sz w:val="24"/>
                        <w:szCs w:val="24"/>
                      </w:rPr>
                    </w:pPr>
                    <w:r w:rsidRPr="003A0604">
                      <w:rPr>
                        <w:rFonts w:ascii="Aptos" w:eastAsia="Aptos" w:hAnsi="Aptos" w:cs="Aptos"/>
                        <w:noProof/>
                        <w:color w:val="FF0000"/>
                        <w:sz w:val="24"/>
                        <w:szCs w:val="24"/>
                      </w:rPr>
                      <w:t>OFFICIAL</w:t>
                    </w:r>
                  </w:p>
                </w:txbxContent>
              </v:textbox>
              <w10:wrap anchorx="page" anchory="page"/>
            </v:shape>
          </w:pict>
        </mc:Fallback>
      </mc:AlternateContent>
    </w:r>
    <w:r w:rsidR="00473619">
      <w:rPr>
        <w:noProof/>
      </w:rPr>
      <mc:AlternateContent>
        <mc:Choice Requires="wps">
          <w:drawing>
            <wp:anchor distT="0" distB="0" distL="0" distR="0" simplePos="0" relativeHeight="484647424" behindDoc="1" locked="0" layoutInCell="1" allowOverlap="1" wp14:anchorId="51F68F4E" wp14:editId="51F68F4F">
              <wp:simplePos x="0" y="0"/>
              <wp:positionH relativeFrom="page">
                <wp:posOffset>4867579</wp:posOffset>
              </wp:positionH>
              <wp:positionV relativeFrom="page">
                <wp:posOffset>10179363</wp:posOffset>
              </wp:positionV>
              <wp:extent cx="1930400" cy="167640"/>
              <wp:effectExtent l="0" t="0" r="0" b="0"/>
              <wp:wrapNone/>
              <wp:docPr id="95" name="Text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30400" cy="167640"/>
                      </a:xfrm>
                      <a:prstGeom prst="rect">
                        <a:avLst/>
                      </a:prstGeom>
                    </wps:spPr>
                    <wps:txbx>
                      <w:txbxContent>
                        <w:p w14:paraId="51F68F8C" w14:textId="77777777" w:rsidR="00A325E2" w:rsidRDefault="00473619">
                          <w:pPr>
                            <w:spacing w:before="13"/>
                            <w:ind w:left="20"/>
                            <w:rPr>
                              <w:sz w:val="20"/>
                            </w:rPr>
                          </w:pPr>
                          <w:r>
                            <w:rPr>
                              <w:sz w:val="14"/>
                            </w:rPr>
                            <w:t>Youth</w:t>
                          </w:r>
                          <w:r>
                            <w:rPr>
                              <w:spacing w:val="-3"/>
                              <w:sz w:val="14"/>
                            </w:rPr>
                            <w:t xml:space="preserve"> </w:t>
                          </w:r>
                          <w:r>
                            <w:rPr>
                              <w:sz w:val="14"/>
                            </w:rPr>
                            <w:t>Specialist</w:t>
                          </w:r>
                          <w:r>
                            <w:rPr>
                              <w:spacing w:val="-3"/>
                              <w:sz w:val="14"/>
                            </w:rPr>
                            <w:t xml:space="preserve"> </w:t>
                          </w:r>
                          <w:r>
                            <w:rPr>
                              <w:sz w:val="14"/>
                            </w:rPr>
                            <w:t>Care</w:t>
                          </w:r>
                          <w:r>
                            <w:rPr>
                              <w:spacing w:val="-2"/>
                              <w:sz w:val="14"/>
                            </w:rPr>
                            <w:t xml:space="preserve"> </w:t>
                          </w:r>
                          <w:proofErr w:type="spellStart"/>
                          <w:r>
                            <w:rPr>
                              <w:sz w:val="14"/>
                            </w:rPr>
                            <w:t>Centres</w:t>
                          </w:r>
                          <w:proofErr w:type="spellEnd"/>
                          <w:r>
                            <w:rPr>
                              <w:spacing w:val="-3"/>
                              <w:sz w:val="14"/>
                            </w:rPr>
                            <w:t xml:space="preserve"> </w:t>
                          </w:r>
                          <w:r>
                            <w:rPr>
                              <w:sz w:val="14"/>
                            </w:rPr>
                            <w:t>Model</w:t>
                          </w:r>
                          <w:r>
                            <w:rPr>
                              <w:spacing w:val="-2"/>
                              <w:sz w:val="14"/>
                            </w:rPr>
                            <w:t xml:space="preserve"> </w:t>
                          </w:r>
                          <w:r>
                            <w:rPr>
                              <w:sz w:val="14"/>
                            </w:rPr>
                            <w:t>of</w:t>
                          </w:r>
                          <w:r>
                            <w:rPr>
                              <w:spacing w:val="-3"/>
                              <w:sz w:val="14"/>
                            </w:rPr>
                            <w:t xml:space="preserve"> </w:t>
                          </w:r>
                          <w:proofErr w:type="gramStart"/>
                          <w:r>
                            <w:rPr>
                              <w:sz w:val="14"/>
                            </w:rPr>
                            <w:t>Care</w:t>
                          </w:r>
                          <w:r>
                            <w:rPr>
                              <w:spacing w:val="39"/>
                              <w:sz w:val="14"/>
                            </w:rPr>
                            <w:t xml:space="preserve">  </w:t>
                          </w:r>
                          <w:r>
                            <w:rPr>
                              <w:spacing w:val="-10"/>
                              <w:sz w:val="20"/>
                            </w:rPr>
                            <w:t>|</w:t>
                          </w:r>
                          <w:proofErr w:type="gramEnd"/>
                        </w:p>
                      </w:txbxContent>
                    </wps:txbx>
                    <wps:bodyPr wrap="square" lIns="0" tIns="0" rIns="0" bIns="0" rtlCol="0">
                      <a:noAutofit/>
                    </wps:bodyPr>
                  </wps:wsp>
                </a:graphicData>
              </a:graphic>
            </wp:anchor>
          </w:drawing>
        </mc:Choice>
        <mc:Fallback>
          <w:pict>
            <v:shape w14:anchorId="51F68F4E" id="Textbox 95" o:spid="_x0000_s1045" type="#_x0000_t202" style="position:absolute;left:0;text-align:left;margin-left:383.25pt;margin-top:801.5pt;width:152pt;height:13.2pt;z-index:-186690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" filled="f" stroked="f">
              <v:textbox inset="0,0,0,0">
                <w:txbxContent>
                  <w:p w14:paraId="51F68F8C" w14:textId="77777777" w:rsidR="00A325E2" w:rsidRDefault="00473619">
                    <w:pPr>
                      <w:spacing w:before="13"/>
                      <w:ind w:left="20"/>
                      <w:rPr>
                        <w:sz w:val="20"/>
                      </w:rPr>
                    </w:pPr>
                    <w:r>
                      <w:rPr>
                        <w:sz w:val="14"/>
                      </w:rPr>
                      <w:t>Youth</w:t>
                    </w:r>
                    <w:r>
                      <w:rPr>
                        <w:spacing w:val="-3"/>
                        <w:sz w:val="14"/>
                      </w:rPr>
                      <w:t xml:space="preserve"> </w:t>
                    </w:r>
                    <w:r>
                      <w:rPr>
                        <w:sz w:val="14"/>
                      </w:rPr>
                      <w:t>Specialist</w:t>
                    </w:r>
                    <w:r>
                      <w:rPr>
                        <w:spacing w:val="-3"/>
                        <w:sz w:val="14"/>
                      </w:rPr>
                      <w:t xml:space="preserve"> </w:t>
                    </w:r>
                    <w:r>
                      <w:rPr>
                        <w:sz w:val="14"/>
                      </w:rPr>
                      <w:t>Care</w:t>
                    </w:r>
                    <w:r>
                      <w:rPr>
                        <w:spacing w:val="-2"/>
                        <w:sz w:val="14"/>
                      </w:rPr>
                      <w:t xml:space="preserve"> </w:t>
                    </w:r>
                    <w:proofErr w:type="spellStart"/>
                    <w:r>
                      <w:rPr>
                        <w:sz w:val="14"/>
                      </w:rPr>
                      <w:t>Centres</w:t>
                    </w:r>
                    <w:proofErr w:type="spellEnd"/>
                    <w:r>
                      <w:rPr>
                        <w:spacing w:val="-3"/>
                        <w:sz w:val="14"/>
                      </w:rPr>
                      <w:t xml:space="preserve"> </w:t>
                    </w:r>
                    <w:r>
                      <w:rPr>
                        <w:sz w:val="14"/>
                      </w:rPr>
                      <w:t>Model</w:t>
                    </w:r>
                    <w:r>
                      <w:rPr>
                        <w:spacing w:val="-2"/>
                        <w:sz w:val="14"/>
                      </w:rPr>
                      <w:t xml:space="preserve"> </w:t>
                    </w:r>
                    <w:r>
                      <w:rPr>
                        <w:sz w:val="14"/>
                      </w:rPr>
                      <w:t>of</w:t>
                    </w:r>
                    <w:r>
                      <w:rPr>
                        <w:spacing w:val="-3"/>
                        <w:sz w:val="14"/>
                      </w:rPr>
                      <w:t xml:space="preserve"> </w:t>
                    </w:r>
                    <w:proofErr w:type="gramStart"/>
                    <w:r>
                      <w:rPr>
                        <w:sz w:val="14"/>
                      </w:rPr>
                      <w:t>Care</w:t>
                    </w:r>
                    <w:r>
                      <w:rPr>
                        <w:spacing w:val="39"/>
                        <w:sz w:val="14"/>
                      </w:rPr>
                      <w:t xml:space="preserve">  </w:t>
                    </w:r>
                    <w:r>
                      <w:rPr>
                        <w:spacing w:val="-10"/>
                        <w:sz w:val="20"/>
                      </w:rPr>
                      <w:t>|</w:t>
                    </w:r>
                    <w:proofErr w:type="gramEnd"/>
                  </w:p>
                </w:txbxContent>
              </v:textbox>
              <w10:wrap anchorx="page" anchory="page"/>
            </v:shape>
          </w:pict>
        </mc:Fallback>
      </mc:AlternateContent>
    </w:r>
    <w:r w:rsidR="00473619">
      <w:rPr>
        <w:noProof/>
      </w:rPr>
      <mc:AlternateContent>
        <mc:Choice Requires="wps">
          <w:drawing>
            <wp:anchor distT="0" distB="0" distL="0" distR="0" simplePos="0" relativeHeight="484647936" behindDoc="1" locked="0" layoutInCell="1" allowOverlap="1" wp14:anchorId="51F68F50" wp14:editId="51F68F51">
              <wp:simplePos x="0" y="0"/>
              <wp:positionH relativeFrom="page">
                <wp:posOffset>6878101</wp:posOffset>
              </wp:positionH>
              <wp:positionV relativeFrom="page">
                <wp:posOffset>10192063</wp:posOffset>
              </wp:positionV>
              <wp:extent cx="205104" cy="167640"/>
              <wp:effectExtent l="0" t="0" r="0" b="0"/>
              <wp:wrapNone/>
              <wp:docPr id="96" name="Text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104" cy="167640"/>
                      </a:xfrm>
                      <a:prstGeom prst="rect">
                        <a:avLst/>
                      </a:prstGeom>
                    </wps:spPr>
                    <wps:txbx>
                      <w:txbxContent>
                        <w:p w14:paraId="51F68F8D" w14:textId="77777777" w:rsidR="00A325E2" w:rsidRDefault="00473619">
                          <w:pPr>
                            <w:pStyle w:val="BodyText"/>
                            <w:spacing w:before="13"/>
                            <w:ind w:left="20"/>
                          </w:pPr>
                          <w:r>
                            <w:rPr>
                              <w:color w:val="B2100B"/>
                              <w:spacing w:val="-5"/>
                            </w:rPr>
                            <w:fldChar w:fldCharType="begin"/>
                          </w:r>
                          <w:r>
                            <w:rPr>
                              <w:color w:val="B2100B"/>
                              <w:spacing w:val="-5"/>
                            </w:rPr>
                            <w:instrText xml:space="preserve"> PAGE </w:instrText>
                          </w:r>
                          <w:r>
                            <w:rPr>
                              <w:color w:val="B2100B"/>
                              <w:spacing w:val="-5"/>
                            </w:rPr>
                            <w:fldChar w:fldCharType="separate"/>
                          </w:r>
                          <w:r>
                            <w:rPr>
                              <w:color w:val="B2100B"/>
                              <w:spacing w:val="-5"/>
                            </w:rPr>
                            <w:t>13</w:t>
                          </w:r>
                          <w:r>
                            <w:rPr>
                              <w:color w:val="B2100B"/>
                              <w:spacing w:val="-5"/>
                            </w:rPr>
                            <w:fldChar w:fldCharType="end"/>
                          </w:r>
                        </w:p>
                      </w:txbxContent>
                    </wps:txbx>
                    <wps:bodyPr wrap="square" lIns="0" tIns="0" rIns="0" bIns="0" rtlCol="0">
                      <a:noAutofit/>
                    </wps:bodyPr>
                  </wps:wsp>
                </a:graphicData>
              </a:graphic>
            </wp:anchor>
          </w:drawing>
        </mc:Choice>
        <mc:Fallback>
          <w:pict>
            <v:shape w14:anchorId="51F68F50" id="Textbox 96" o:spid="_x0000_s1046" type="#_x0000_t202" style="position:absolute;left:0;text-align:left;margin-left:541.6pt;margin-top:802.5pt;width:16.15pt;height:13.2pt;z-index:-186685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" filled="f" stroked="f">
              <v:textbox inset="0,0,0,0">
                <w:txbxContent>
                  <w:p w14:paraId="51F68F8D" w14:textId="77777777" w:rsidR="00A325E2" w:rsidRDefault="00473619">
                    <w:pPr>
                      <w:pStyle w:val="BodyText"/>
                      <w:spacing w:before="13"/>
                      <w:ind w:left="20"/>
                    </w:pPr>
                    <w:r>
                      <w:rPr>
                        <w:color w:val="B2100B"/>
                        <w:spacing w:val="-5"/>
                      </w:rPr>
                      <w:fldChar w:fldCharType="begin"/>
                    </w:r>
                    <w:r>
                      <w:rPr>
                        <w:color w:val="B2100B"/>
                        <w:spacing w:val="-5"/>
                      </w:rPr>
                      <w:instrText xml:space="preserve"> PAGE </w:instrText>
                    </w:r>
                    <w:r>
                      <w:rPr>
                        <w:color w:val="B2100B"/>
                        <w:spacing w:val="-5"/>
                      </w:rPr>
                      <w:fldChar w:fldCharType="separate"/>
                    </w:r>
                    <w:r>
                      <w:rPr>
                        <w:color w:val="B2100B"/>
                        <w:spacing w:val="-5"/>
                      </w:rPr>
                      <w:t>13</w:t>
                    </w:r>
                    <w:r>
                      <w:rPr>
                        <w:color w:val="B2100B"/>
                        <w:spacing w:val="-5"/>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68F3F" w14:textId="6BB311DC" w:rsidR="00A325E2" w:rsidRDefault="003A0604">
    <w:pPr>
      <w:pStyle w:val="BodyText"/>
      <w:spacing w:line="14" w:lineRule="auto"/>
    </w:pPr>
    <w:r>
      <w:rPr>
        <w:noProof/>
      </w:rPr>
      <mc:AlternateContent>
        <mc:Choice Requires="wps">
          <w:drawing>
            <wp:anchor distT="0" distB="0" distL="0" distR="0" simplePos="0" relativeHeight="484663808" behindDoc="0" locked="0" layoutInCell="1" allowOverlap="1" wp14:anchorId="4FC111A4" wp14:editId="0AFED6DD">
              <wp:simplePos x="635" y="635"/>
              <wp:positionH relativeFrom="page">
                <wp:align>center</wp:align>
              </wp:positionH>
              <wp:positionV relativeFrom="page">
                <wp:align>bottom</wp:align>
              </wp:positionV>
              <wp:extent cx="622300" cy="376555"/>
              <wp:effectExtent l="0" t="0" r="6350" b="0"/>
              <wp:wrapNone/>
              <wp:docPr id="152569968" name="Text Box 22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818EA65" w14:textId="6EE51216" w:rsidR="003A0604" w:rsidRPr="003A0604" w:rsidRDefault="003A0604" w:rsidP="003A0604">
                          <w:pPr>
                            <w:rPr>
                              <w:rFonts w:ascii="Aptos" w:eastAsia="Aptos" w:hAnsi="Aptos" w:cs="Aptos"/>
                              <w:noProof/>
                              <w:color w:val="FF0000"/>
                              <w:sz w:val="24"/>
                              <w:szCs w:val="24"/>
                            </w:rPr>
                          </w:pPr>
                          <w:r w:rsidRPr="003A0604">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FC111A4" id="_x0000_t202" coordsize="21600,21600" o:spt="202" path="m,l,21600r21600,l21600,xe">
              <v:stroke joinstyle="miter"/>
              <v:path gradientshapeok="t" o:connecttype="rect"/>
            </v:shapetype>
            <v:shape id="Text Box 220" o:spid="_x0000_s1047" type="#_x0000_t202" alt="OFFICIAL" style="position:absolute;left:0;text-align:left;margin-left:0;margin-top:0;width:49pt;height:29.65pt;z-index:4846638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" filled="f" stroked="f">
              <v:textbox style="mso-fit-shape-to-text:t" inset="0,0,0,15pt">
                <w:txbxContent>
                  <w:p w14:paraId="7818EA65" w14:textId="6EE51216" w:rsidR="003A0604" w:rsidRPr="003A0604" w:rsidRDefault="003A0604" w:rsidP="003A0604">
                    <w:pPr>
                      <w:rPr>
                        <w:rFonts w:ascii="Aptos" w:eastAsia="Aptos" w:hAnsi="Aptos" w:cs="Aptos"/>
                        <w:noProof/>
                        <w:color w:val="FF0000"/>
                        <w:sz w:val="24"/>
                        <w:szCs w:val="24"/>
                      </w:rPr>
                    </w:pPr>
                    <w:r w:rsidRPr="003A0604">
                      <w:rPr>
                        <w:rFonts w:ascii="Aptos" w:eastAsia="Aptos" w:hAnsi="Aptos" w:cs="Aptos"/>
                        <w:noProof/>
                        <w:color w:val="FF0000"/>
                        <w:sz w:val="24"/>
                        <w:szCs w:val="24"/>
                      </w:rPr>
                      <w:t>OFFICIAL</w:t>
                    </w:r>
                  </w:p>
                </w:txbxContent>
              </v:textbox>
              <w10:wrap anchorx="page" anchory="page"/>
            </v:shape>
          </w:pict>
        </mc:Fallback>
      </mc:AlternateContent>
    </w:r>
    <w:r w:rsidR="00473619">
      <w:rPr>
        <w:noProof/>
      </w:rPr>
      <mc:AlternateContent>
        <mc:Choice Requires="wps">
          <w:drawing>
            <wp:anchor distT="0" distB="0" distL="0" distR="0" simplePos="0" relativeHeight="484648448" behindDoc="1" locked="0" layoutInCell="1" allowOverlap="1" wp14:anchorId="51F68F52" wp14:editId="51F68F53">
              <wp:simplePos x="0" y="0"/>
              <wp:positionH relativeFrom="page">
                <wp:posOffset>843648</wp:posOffset>
              </wp:positionH>
              <wp:positionV relativeFrom="page">
                <wp:posOffset>10179363</wp:posOffset>
              </wp:positionV>
              <wp:extent cx="58419" cy="167640"/>
              <wp:effectExtent l="0" t="0" r="0" b="0"/>
              <wp:wrapNone/>
              <wp:docPr id="103" name="Text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419" cy="167640"/>
                      </a:xfrm>
                      <a:prstGeom prst="rect">
                        <a:avLst/>
                      </a:prstGeom>
                    </wps:spPr>
                    <wps:txbx>
                      <w:txbxContent>
                        <w:p w14:paraId="51F68F8E" w14:textId="77777777" w:rsidR="00A325E2" w:rsidRDefault="00473619">
                          <w:pPr>
                            <w:spacing w:before="13"/>
                            <w:ind w:left="20"/>
                            <w:rPr>
                              <w:sz w:val="20"/>
                            </w:rPr>
                          </w:pPr>
                          <w:r>
                            <w:rPr>
                              <w:spacing w:val="-10"/>
                              <w:sz w:val="20"/>
                            </w:rPr>
                            <w:t>|</w:t>
                          </w:r>
                        </w:p>
                      </w:txbxContent>
                    </wps:txbx>
                    <wps:bodyPr wrap="square" lIns="0" tIns="0" rIns="0" bIns="0" rtlCol="0">
                      <a:noAutofit/>
                    </wps:bodyPr>
                  </wps:wsp>
                </a:graphicData>
              </a:graphic>
            </wp:anchor>
          </w:drawing>
        </mc:Choice>
        <mc:Fallback>
          <w:pict>
            <v:shape w14:anchorId="51F68F52" id="Textbox 103" o:spid="_x0000_s1048" type="#_x0000_t202" style="position:absolute;left:0;text-align:left;margin-left:66.45pt;margin-top:801.5pt;width:4.6pt;height:13.2pt;z-index:-186680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" filled="f" stroked="f">
              <v:textbox inset="0,0,0,0">
                <w:txbxContent>
                  <w:p w14:paraId="51F68F8E" w14:textId="77777777" w:rsidR="00A325E2" w:rsidRDefault="00473619">
                    <w:pPr>
                      <w:spacing w:before="13"/>
                      <w:ind w:left="20"/>
                      <w:rPr>
                        <w:sz w:val="20"/>
                      </w:rPr>
                    </w:pPr>
                    <w:r>
                      <w:rPr>
                        <w:spacing w:val="-10"/>
                        <w:sz w:val="20"/>
                      </w:rPr>
                      <w:t>|</w:t>
                    </w:r>
                  </w:p>
                </w:txbxContent>
              </v:textbox>
              <w10:wrap anchorx="page" anchory="page"/>
            </v:shape>
          </w:pict>
        </mc:Fallback>
      </mc:AlternateContent>
    </w:r>
    <w:r w:rsidR="00473619">
      <w:rPr>
        <w:noProof/>
      </w:rPr>
      <mc:AlternateContent>
        <mc:Choice Requires="wps">
          <w:drawing>
            <wp:anchor distT="0" distB="0" distL="0" distR="0" simplePos="0" relativeHeight="484648960" behindDoc="1" locked="0" layoutInCell="1" allowOverlap="1" wp14:anchorId="51F68F54" wp14:editId="51F68F55">
              <wp:simplePos x="0" y="0"/>
              <wp:positionH relativeFrom="page">
                <wp:posOffset>500499</wp:posOffset>
              </wp:positionH>
              <wp:positionV relativeFrom="page">
                <wp:posOffset>10192063</wp:posOffset>
              </wp:positionV>
              <wp:extent cx="262890" cy="167640"/>
              <wp:effectExtent l="0" t="0" r="0" b="0"/>
              <wp:wrapNone/>
              <wp:docPr id="104" name="Text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2890" cy="167640"/>
                      </a:xfrm>
                      <a:prstGeom prst="rect">
                        <a:avLst/>
                      </a:prstGeom>
                    </wps:spPr>
                    <wps:txbx>
                      <w:txbxContent>
                        <w:p w14:paraId="51F68F8F" w14:textId="77777777" w:rsidR="00A325E2" w:rsidRDefault="00473619">
                          <w:pPr>
                            <w:pStyle w:val="BodyText"/>
                            <w:spacing w:before="13"/>
                            <w:ind w:left="60"/>
                          </w:pPr>
                          <w:r>
                            <w:rPr>
                              <w:color w:val="B2100B"/>
                              <w:spacing w:val="-5"/>
                            </w:rPr>
                            <w:fldChar w:fldCharType="begin"/>
                          </w:r>
                          <w:r>
                            <w:rPr>
                              <w:color w:val="B2100B"/>
                              <w:spacing w:val="-5"/>
                            </w:rPr>
                            <w:instrText xml:space="preserve"> PAGE </w:instrText>
                          </w:r>
                          <w:r>
                            <w:rPr>
                              <w:color w:val="B2100B"/>
                              <w:spacing w:val="-5"/>
                            </w:rPr>
                            <w:fldChar w:fldCharType="separate"/>
                          </w:r>
                          <w:r>
                            <w:rPr>
                              <w:color w:val="B2100B"/>
                              <w:spacing w:val="-5"/>
                            </w:rPr>
                            <w:t>100</w:t>
                          </w:r>
                          <w:r>
                            <w:rPr>
                              <w:color w:val="B2100B"/>
                              <w:spacing w:val="-5"/>
                            </w:rPr>
                            <w:fldChar w:fldCharType="end"/>
                          </w:r>
                        </w:p>
                      </w:txbxContent>
                    </wps:txbx>
                    <wps:bodyPr wrap="square" lIns="0" tIns="0" rIns="0" bIns="0" rtlCol="0">
                      <a:noAutofit/>
                    </wps:bodyPr>
                  </wps:wsp>
                </a:graphicData>
              </a:graphic>
            </wp:anchor>
          </w:drawing>
        </mc:Choice>
        <mc:Fallback>
          <w:pict>
            <v:shape w14:anchorId="51F68F54" id="Textbox 104" o:spid="_x0000_s1049" type="#_x0000_t202" style="position:absolute;left:0;text-align:left;margin-left:39.4pt;margin-top:802.5pt;width:20.7pt;height:13.2pt;z-index:-18667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" filled="f" stroked="f">
              <v:textbox inset="0,0,0,0">
                <w:txbxContent>
                  <w:p w14:paraId="51F68F8F" w14:textId="77777777" w:rsidR="00A325E2" w:rsidRDefault="00473619">
                    <w:pPr>
                      <w:pStyle w:val="BodyText"/>
                      <w:spacing w:before="13"/>
                      <w:ind w:left="60"/>
                    </w:pPr>
                    <w:r>
                      <w:rPr>
                        <w:color w:val="B2100B"/>
                        <w:spacing w:val="-5"/>
                      </w:rPr>
                      <w:fldChar w:fldCharType="begin"/>
                    </w:r>
                    <w:r>
                      <w:rPr>
                        <w:color w:val="B2100B"/>
                        <w:spacing w:val="-5"/>
                      </w:rPr>
                      <w:instrText xml:space="preserve"> PAGE </w:instrText>
                    </w:r>
                    <w:r>
                      <w:rPr>
                        <w:color w:val="B2100B"/>
                        <w:spacing w:val="-5"/>
                      </w:rPr>
                      <w:fldChar w:fldCharType="separate"/>
                    </w:r>
                    <w:r>
                      <w:rPr>
                        <w:color w:val="B2100B"/>
                        <w:spacing w:val="-5"/>
                      </w:rPr>
                      <w:t>100</w:t>
                    </w:r>
                    <w:r>
                      <w:rPr>
                        <w:color w:val="B2100B"/>
                        <w:spacing w:val="-5"/>
                      </w:rPr>
                      <w:fldChar w:fldCharType="end"/>
                    </w:r>
                  </w:p>
                </w:txbxContent>
              </v:textbox>
              <w10:wrap anchorx="page" anchory="page"/>
            </v:shape>
          </w:pict>
        </mc:Fallback>
      </mc:AlternateContent>
    </w:r>
    <w:r w:rsidR="00473619">
      <w:rPr>
        <w:noProof/>
      </w:rPr>
      <mc:AlternateContent>
        <mc:Choice Requires="wps">
          <w:drawing>
            <wp:anchor distT="0" distB="0" distL="0" distR="0" simplePos="0" relativeHeight="484649472" behindDoc="1" locked="0" layoutInCell="1" allowOverlap="1" wp14:anchorId="51F68F56" wp14:editId="51F68F57">
              <wp:simplePos x="0" y="0"/>
              <wp:positionH relativeFrom="page">
                <wp:posOffset>982492</wp:posOffset>
              </wp:positionH>
              <wp:positionV relativeFrom="page">
                <wp:posOffset>10220204</wp:posOffset>
              </wp:positionV>
              <wp:extent cx="1791335" cy="125095"/>
              <wp:effectExtent l="0" t="0" r="0" b="0"/>
              <wp:wrapNone/>
              <wp:docPr id="105" name="Text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91335" cy="125095"/>
                      </a:xfrm>
                      <a:prstGeom prst="rect">
                        <a:avLst/>
                      </a:prstGeom>
                    </wps:spPr>
                    <wps:txbx>
                      <w:txbxContent>
                        <w:p w14:paraId="51F68F90" w14:textId="77777777" w:rsidR="00A325E2" w:rsidRDefault="00473619">
                          <w:pPr>
                            <w:spacing w:before="15"/>
                            <w:ind w:left="20"/>
                            <w:rPr>
                              <w:sz w:val="14"/>
                            </w:rPr>
                          </w:pPr>
                          <w:r>
                            <w:rPr>
                              <w:sz w:val="14"/>
                            </w:rPr>
                            <w:t>Youth</w:t>
                          </w:r>
                          <w:r>
                            <w:rPr>
                              <w:spacing w:val="-4"/>
                              <w:sz w:val="14"/>
                            </w:rPr>
                            <w:t xml:space="preserve"> </w:t>
                          </w:r>
                          <w:r>
                            <w:rPr>
                              <w:sz w:val="14"/>
                            </w:rPr>
                            <w:t>Specialist</w:t>
                          </w:r>
                          <w:r>
                            <w:rPr>
                              <w:spacing w:val="-4"/>
                              <w:sz w:val="14"/>
                            </w:rPr>
                            <w:t xml:space="preserve"> </w:t>
                          </w:r>
                          <w:r>
                            <w:rPr>
                              <w:sz w:val="14"/>
                            </w:rPr>
                            <w:t>Care</w:t>
                          </w:r>
                          <w:r>
                            <w:rPr>
                              <w:spacing w:val="-4"/>
                              <w:sz w:val="14"/>
                            </w:rPr>
                            <w:t xml:space="preserve"> </w:t>
                          </w:r>
                          <w:proofErr w:type="spellStart"/>
                          <w:r>
                            <w:rPr>
                              <w:sz w:val="14"/>
                            </w:rPr>
                            <w:t>Centres</w:t>
                          </w:r>
                          <w:proofErr w:type="spellEnd"/>
                          <w:r>
                            <w:rPr>
                              <w:spacing w:val="-4"/>
                              <w:sz w:val="14"/>
                            </w:rPr>
                            <w:t xml:space="preserve"> </w:t>
                          </w:r>
                          <w:r>
                            <w:rPr>
                              <w:sz w:val="14"/>
                            </w:rPr>
                            <w:t>Model</w:t>
                          </w:r>
                          <w:r>
                            <w:rPr>
                              <w:spacing w:val="-4"/>
                              <w:sz w:val="14"/>
                            </w:rPr>
                            <w:t xml:space="preserve"> </w:t>
                          </w:r>
                          <w:r>
                            <w:rPr>
                              <w:sz w:val="14"/>
                            </w:rPr>
                            <w:t>of</w:t>
                          </w:r>
                          <w:r>
                            <w:rPr>
                              <w:spacing w:val="-3"/>
                              <w:sz w:val="14"/>
                            </w:rPr>
                            <w:t xml:space="preserve"> </w:t>
                          </w:r>
                          <w:r>
                            <w:rPr>
                              <w:spacing w:val="-4"/>
                              <w:sz w:val="14"/>
                            </w:rPr>
                            <w:t>Care</w:t>
                          </w:r>
                        </w:p>
                      </w:txbxContent>
                    </wps:txbx>
                    <wps:bodyPr wrap="square" lIns="0" tIns="0" rIns="0" bIns="0" rtlCol="0">
                      <a:noAutofit/>
                    </wps:bodyPr>
                  </wps:wsp>
                </a:graphicData>
              </a:graphic>
            </wp:anchor>
          </w:drawing>
        </mc:Choice>
        <mc:Fallback>
          <w:pict>
            <v:shape w14:anchorId="51F68F56" id="Textbox 105" o:spid="_x0000_s1050" type="#_x0000_t202" style="position:absolute;left:0;text-align:left;margin-left:77.35pt;margin-top:804.75pt;width:141.05pt;height:9.85pt;z-index:-18667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" filled="f" stroked="f">
              <v:textbox inset="0,0,0,0">
                <w:txbxContent>
                  <w:p w14:paraId="51F68F90" w14:textId="77777777" w:rsidR="00A325E2" w:rsidRDefault="00473619">
                    <w:pPr>
                      <w:spacing w:before="15"/>
                      <w:ind w:left="20"/>
                      <w:rPr>
                        <w:sz w:val="14"/>
                      </w:rPr>
                    </w:pPr>
                    <w:r>
                      <w:rPr>
                        <w:sz w:val="14"/>
                      </w:rPr>
                      <w:t>Youth</w:t>
                    </w:r>
                    <w:r>
                      <w:rPr>
                        <w:spacing w:val="-4"/>
                        <w:sz w:val="14"/>
                      </w:rPr>
                      <w:t xml:space="preserve"> </w:t>
                    </w:r>
                    <w:r>
                      <w:rPr>
                        <w:sz w:val="14"/>
                      </w:rPr>
                      <w:t>Specialist</w:t>
                    </w:r>
                    <w:r>
                      <w:rPr>
                        <w:spacing w:val="-4"/>
                        <w:sz w:val="14"/>
                      </w:rPr>
                      <w:t xml:space="preserve"> </w:t>
                    </w:r>
                    <w:r>
                      <w:rPr>
                        <w:sz w:val="14"/>
                      </w:rPr>
                      <w:t>Care</w:t>
                    </w:r>
                    <w:r>
                      <w:rPr>
                        <w:spacing w:val="-4"/>
                        <w:sz w:val="14"/>
                      </w:rPr>
                      <w:t xml:space="preserve"> </w:t>
                    </w:r>
                    <w:proofErr w:type="spellStart"/>
                    <w:r>
                      <w:rPr>
                        <w:sz w:val="14"/>
                      </w:rPr>
                      <w:t>Centres</w:t>
                    </w:r>
                    <w:proofErr w:type="spellEnd"/>
                    <w:r>
                      <w:rPr>
                        <w:spacing w:val="-4"/>
                        <w:sz w:val="14"/>
                      </w:rPr>
                      <w:t xml:space="preserve"> </w:t>
                    </w:r>
                    <w:r>
                      <w:rPr>
                        <w:sz w:val="14"/>
                      </w:rPr>
                      <w:t>Model</w:t>
                    </w:r>
                    <w:r>
                      <w:rPr>
                        <w:spacing w:val="-4"/>
                        <w:sz w:val="14"/>
                      </w:rPr>
                      <w:t xml:space="preserve"> </w:t>
                    </w:r>
                    <w:r>
                      <w:rPr>
                        <w:sz w:val="14"/>
                      </w:rPr>
                      <w:t>of</w:t>
                    </w:r>
                    <w:r>
                      <w:rPr>
                        <w:spacing w:val="-3"/>
                        <w:sz w:val="14"/>
                      </w:rPr>
                      <w:t xml:space="preserve"> </w:t>
                    </w:r>
                    <w:r>
                      <w:rPr>
                        <w:spacing w:val="-4"/>
                        <w:sz w:val="14"/>
                      </w:rPr>
                      <w:t>Care</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68F40" w14:textId="3A72A049" w:rsidR="00A325E2" w:rsidRDefault="003A0604">
    <w:pPr>
      <w:pStyle w:val="BodyText"/>
      <w:spacing w:line="14" w:lineRule="auto"/>
    </w:pPr>
    <w:r>
      <w:rPr>
        <w:noProof/>
      </w:rPr>
      <mc:AlternateContent>
        <mc:Choice Requires="wps">
          <w:drawing>
            <wp:anchor distT="0" distB="0" distL="0" distR="0" simplePos="0" relativeHeight="484664832" behindDoc="0" locked="0" layoutInCell="1" allowOverlap="1" wp14:anchorId="5A7BDF45" wp14:editId="28E0ECCB">
              <wp:simplePos x="635" y="635"/>
              <wp:positionH relativeFrom="page">
                <wp:align>center</wp:align>
              </wp:positionH>
              <wp:positionV relativeFrom="page">
                <wp:align>bottom</wp:align>
              </wp:positionV>
              <wp:extent cx="622300" cy="376555"/>
              <wp:effectExtent l="0" t="0" r="6350" b="0"/>
              <wp:wrapNone/>
              <wp:docPr id="1855965686" name="Text Box 22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B665162" w14:textId="1F4D2533" w:rsidR="003A0604" w:rsidRPr="003A0604" w:rsidRDefault="003A0604" w:rsidP="003A0604">
                          <w:pPr>
                            <w:rPr>
                              <w:rFonts w:ascii="Aptos" w:eastAsia="Aptos" w:hAnsi="Aptos" w:cs="Aptos"/>
                              <w:noProof/>
                              <w:color w:val="FF0000"/>
                              <w:sz w:val="24"/>
                              <w:szCs w:val="24"/>
                            </w:rPr>
                          </w:pPr>
                          <w:r w:rsidRPr="003A0604">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A7BDF45" id="_x0000_t202" coordsize="21600,21600" o:spt="202" path="m,l,21600r21600,l21600,xe">
              <v:stroke joinstyle="miter"/>
              <v:path gradientshapeok="t" o:connecttype="rect"/>
            </v:shapetype>
            <v:shape id="Text Box 221" o:spid="_x0000_s1051" type="#_x0000_t202" alt="OFFICIAL" style="position:absolute;left:0;text-align:left;margin-left:0;margin-top:0;width:49pt;height:29.65pt;z-index:4846648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" filled="f" stroked="f">
              <v:textbox style="mso-fit-shape-to-text:t" inset="0,0,0,15pt">
                <w:txbxContent>
                  <w:p w14:paraId="7B665162" w14:textId="1F4D2533" w:rsidR="003A0604" w:rsidRPr="003A0604" w:rsidRDefault="003A0604" w:rsidP="003A0604">
                    <w:pPr>
                      <w:rPr>
                        <w:rFonts w:ascii="Aptos" w:eastAsia="Aptos" w:hAnsi="Aptos" w:cs="Aptos"/>
                        <w:noProof/>
                        <w:color w:val="FF0000"/>
                        <w:sz w:val="24"/>
                        <w:szCs w:val="24"/>
                      </w:rPr>
                    </w:pPr>
                    <w:r w:rsidRPr="003A0604">
                      <w:rPr>
                        <w:rFonts w:ascii="Aptos" w:eastAsia="Aptos" w:hAnsi="Aptos" w:cs="Aptos"/>
                        <w:noProof/>
                        <w:color w:val="FF0000"/>
                        <w:sz w:val="24"/>
                        <w:szCs w:val="24"/>
                      </w:rPr>
                      <w:t>OFFICIAL</w:t>
                    </w:r>
                  </w:p>
                </w:txbxContent>
              </v:textbox>
              <w10:wrap anchorx="page" anchory="page"/>
            </v:shape>
          </w:pict>
        </mc:Fallback>
      </mc:AlternateContent>
    </w:r>
    <w:r w:rsidR="00473619">
      <w:rPr>
        <w:noProof/>
      </w:rPr>
      <mc:AlternateContent>
        <mc:Choice Requires="wps">
          <w:drawing>
            <wp:anchor distT="0" distB="0" distL="0" distR="0" simplePos="0" relativeHeight="484649984" behindDoc="1" locked="0" layoutInCell="1" allowOverlap="1" wp14:anchorId="51F68F58" wp14:editId="51F68F59">
              <wp:simplePos x="0" y="0"/>
              <wp:positionH relativeFrom="page">
                <wp:posOffset>4877005</wp:posOffset>
              </wp:positionH>
              <wp:positionV relativeFrom="page">
                <wp:posOffset>10179363</wp:posOffset>
              </wp:positionV>
              <wp:extent cx="1930400" cy="167640"/>
              <wp:effectExtent l="0" t="0" r="0" b="0"/>
              <wp:wrapNone/>
              <wp:docPr id="106" name="Text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30400" cy="167640"/>
                      </a:xfrm>
                      <a:prstGeom prst="rect">
                        <a:avLst/>
                      </a:prstGeom>
                    </wps:spPr>
                    <wps:txbx>
                      <w:txbxContent>
                        <w:p w14:paraId="51F68F91" w14:textId="77777777" w:rsidR="00A325E2" w:rsidRDefault="00473619">
                          <w:pPr>
                            <w:spacing w:before="13"/>
                            <w:ind w:left="20"/>
                            <w:rPr>
                              <w:sz w:val="20"/>
                            </w:rPr>
                          </w:pPr>
                          <w:r>
                            <w:rPr>
                              <w:sz w:val="14"/>
                            </w:rPr>
                            <w:t>Youth</w:t>
                          </w:r>
                          <w:r>
                            <w:rPr>
                              <w:spacing w:val="-3"/>
                              <w:sz w:val="14"/>
                            </w:rPr>
                            <w:t xml:space="preserve"> </w:t>
                          </w:r>
                          <w:r>
                            <w:rPr>
                              <w:sz w:val="14"/>
                            </w:rPr>
                            <w:t>Specialist</w:t>
                          </w:r>
                          <w:r>
                            <w:rPr>
                              <w:spacing w:val="-3"/>
                              <w:sz w:val="14"/>
                            </w:rPr>
                            <w:t xml:space="preserve"> </w:t>
                          </w:r>
                          <w:r>
                            <w:rPr>
                              <w:sz w:val="14"/>
                            </w:rPr>
                            <w:t>Care</w:t>
                          </w:r>
                          <w:r>
                            <w:rPr>
                              <w:spacing w:val="-2"/>
                              <w:sz w:val="14"/>
                            </w:rPr>
                            <w:t xml:space="preserve"> </w:t>
                          </w:r>
                          <w:proofErr w:type="spellStart"/>
                          <w:r>
                            <w:rPr>
                              <w:sz w:val="14"/>
                            </w:rPr>
                            <w:t>Centres</w:t>
                          </w:r>
                          <w:proofErr w:type="spellEnd"/>
                          <w:r>
                            <w:rPr>
                              <w:spacing w:val="-3"/>
                              <w:sz w:val="14"/>
                            </w:rPr>
                            <w:t xml:space="preserve"> </w:t>
                          </w:r>
                          <w:r>
                            <w:rPr>
                              <w:sz w:val="14"/>
                            </w:rPr>
                            <w:t>Model</w:t>
                          </w:r>
                          <w:r>
                            <w:rPr>
                              <w:spacing w:val="-2"/>
                              <w:sz w:val="14"/>
                            </w:rPr>
                            <w:t xml:space="preserve"> </w:t>
                          </w:r>
                          <w:r>
                            <w:rPr>
                              <w:sz w:val="14"/>
                            </w:rPr>
                            <w:t>of</w:t>
                          </w:r>
                          <w:r>
                            <w:rPr>
                              <w:spacing w:val="-3"/>
                              <w:sz w:val="14"/>
                            </w:rPr>
                            <w:t xml:space="preserve"> </w:t>
                          </w:r>
                          <w:proofErr w:type="gramStart"/>
                          <w:r>
                            <w:rPr>
                              <w:sz w:val="14"/>
                            </w:rPr>
                            <w:t>Care</w:t>
                          </w:r>
                          <w:r>
                            <w:rPr>
                              <w:spacing w:val="39"/>
                              <w:sz w:val="14"/>
                            </w:rPr>
                            <w:t xml:space="preserve">  </w:t>
                          </w:r>
                          <w:r>
                            <w:rPr>
                              <w:spacing w:val="-10"/>
                              <w:sz w:val="20"/>
                            </w:rPr>
                            <w:t>|</w:t>
                          </w:r>
                          <w:proofErr w:type="gramEnd"/>
                        </w:p>
                      </w:txbxContent>
                    </wps:txbx>
                    <wps:bodyPr wrap="square" lIns="0" tIns="0" rIns="0" bIns="0" rtlCol="0">
                      <a:noAutofit/>
                    </wps:bodyPr>
                  </wps:wsp>
                </a:graphicData>
              </a:graphic>
            </wp:anchor>
          </w:drawing>
        </mc:Choice>
        <mc:Fallback>
          <w:pict>
            <v:shape w14:anchorId="51F68F58" id="Textbox 106" o:spid="_x0000_s1052" type="#_x0000_t202" style="position:absolute;left:0;text-align:left;margin-left:384pt;margin-top:801.5pt;width:152pt;height:13.2pt;z-index:-18666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" filled="f" stroked="f">
              <v:textbox inset="0,0,0,0">
                <w:txbxContent>
                  <w:p w14:paraId="51F68F91" w14:textId="77777777" w:rsidR="00A325E2" w:rsidRDefault="00473619">
                    <w:pPr>
                      <w:spacing w:before="13"/>
                      <w:ind w:left="20"/>
                      <w:rPr>
                        <w:sz w:val="20"/>
                      </w:rPr>
                    </w:pPr>
                    <w:r>
                      <w:rPr>
                        <w:sz w:val="14"/>
                      </w:rPr>
                      <w:t>Youth</w:t>
                    </w:r>
                    <w:r>
                      <w:rPr>
                        <w:spacing w:val="-3"/>
                        <w:sz w:val="14"/>
                      </w:rPr>
                      <w:t xml:space="preserve"> </w:t>
                    </w:r>
                    <w:r>
                      <w:rPr>
                        <w:sz w:val="14"/>
                      </w:rPr>
                      <w:t>Specialist</w:t>
                    </w:r>
                    <w:r>
                      <w:rPr>
                        <w:spacing w:val="-3"/>
                        <w:sz w:val="14"/>
                      </w:rPr>
                      <w:t xml:space="preserve"> </w:t>
                    </w:r>
                    <w:r>
                      <w:rPr>
                        <w:sz w:val="14"/>
                      </w:rPr>
                      <w:t>Care</w:t>
                    </w:r>
                    <w:r>
                      <w:rPr>
                        <w:spacing w:val="-2"/>
                        <w:sz w:val="14"/>
                      </w:rPr>
                      <w:t xml:space="preserve"> </w:t>
                    </w:r>
                    <w:proofErr w:type="spellStart"/>
                    <w:r>
                      <w:rPr>
                        <w:sz w:val="14"/>
                      </w:rPr>
                      <w:t>Centres</w:t>
                    </w:r>
                    <w:proofErr w:type="spellEnd"/>
                    <w:r>
                      <w:rPr>
                        <w:spacing w:val="-3"/>
                        <w:sz w:val="14"/>
                      </w:rPr>
                      <w:t xml:space="preserve"> </w:t>
                    </w:r>
                    <w:r>
                      <w:rPr>
                        <w:sz w:val="14"/>
                      </w:rPr>
                      <w:t>Model</w:t>
                    </w:r>
                    <w:r>
                      <w:rPr>
                        <w:spacing w:val="-2"/>
                        <w:sz w:val="14"/>
                      </w:rPr>
                      <w:t xml:space="preserve"> </w:t>
                    </w:r>
                    <w:r>
                      <w:rPr>
                        <w:sz w:val="14"/>
                      </w:rPr>
                      <w:t>of</w:t>
                    </w:r>
                    <w:r>
                      <w:rPr>
                        <w:spacing w:val="-3"/>
                        <w:sz w:val="14"/>
                      </w:rPr>
                      <w:t xml:space="preserve"> </w:t>
                    </w:r>
                    <w:proofErr w:type="gramStart"/>
                    <w:r>
                      <w:rPr>
                        <w:sz w:val="14"/>
                      </w:rPr>
                      <w:t>Care</w:t>
                    </w:r>
                    <w:r>
                      <w:rPr>
                        <w:spacing w:val="39"/>
                        <w:sz w:val="14"/>
                      </w:rPr>
                      <w:t xml:space="preserve">  </w:t>
                    </w:r>
                    <w:r>
                      <w:rPr>
                        <w:spacing w:val="-10"/>
                        <w:sz w:val="20"/>
                      </w:rPr>
                      <w:t>|</w:t>
                    </w:r>
                    <w:proofErr w:type="gramEnd"/>
                  </w:p>
                </w:txbxContent>
              </v:textbox>
              <w10:wrap anchorx="page" anchory="page"/>
            </v:shape>
          </w:pict>
        </mc:Fallback>
      </mc:AlternateContent>
    </w:r>
    <w:r w:rsidR="00473619">
      <w:rPr>
        <w:noProof/>
      </w:rPr>
      <mc:AlternateContent>
        <mc:Choice Requires="wps">
          <w:drawing>
            <wp:anchor distT="0" distB="0" distL="0" distR="0" simplePos="0" relativeHeight="484650496" behindDoc="1" locked="0" layoutInCell="1" allowOverlap="1" wp14:anchorId="51F68F5A" wp14:editId="51F68F5B">
              <wp:simplePos x="0" y="0"/>
              <wp:positionH relativeFrom="page">
                <wp:posOffset>6862127</wp:posOffset>
              </wp:positionH>
              <wp:positionV relativeFrom="page">
                <wp:posOffset>10192063</wp:posOffset>
              </wp:positionV>
              <wp:extent cx="211454" cy="167640"/>
              <wp:effectExtent l="0" t="0" r="0" b="0"/>
              <wp:wrapNone/>
              <wp:docPr id="107" name="Text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1454" cy="167640"/>
                      </a:xfrm>
                      <a:prstGeom prst="rect">
                        <a:avLst/>
                      </a:prstGeom>
                    </wps:spPr>
                    <wps:txbx>
                      <w:txbxContent>
                        <w:p w14:paraId="51F68F92" w14:textId="77777777" w:rsidR="00A325E2" w:rsidRDefault="00473619">
                          <w:pPr>
                            <w:pStyle w:val="BodyText"/>
                            <w:spacing w:before="13"/>
                            <w:ind w:left="60"/>
                          </w:pPr>
                          <w:r>
                            <w:rPr>
                              <w:color w:val="B2100B"/>
                              <w:spacing w:val="-5"/>
                            </w:rPr>
                            <w:fldChar w:fldCharType="begin"/>
                          </w:r>
                          <w:r>
                            <w:rPr>
                              <w:color w:val="B2100B"/>
                              <w:spacing w:val="-5"/>
                            </w:rPr>
                            <w:instrText xml:space="preserve"> PAGE </w:instrText>
                          </w:r>
                          <w:r>
                            <w:rPr>
                              <w:color w:val="B2100B"/>
                              <w:spacing w:val="-5"/>
                            </w:rPr>
                            <w:fldChar w:fldCharType="separate"/>
                          </w:r>
                          <w:r>
                            <w:rPr>
                              <w:color w:val="B2100B"/>
                              <w:spacing w:val="-5"/>
                            </w:rPr>
                            <w:t>11</w:t>
                          </w:r>
                          <w:r>
                            <w:rPr>
                              <w:color w:val="B2100B"/>
                              <w:spacing w:val="-5"/>
                            </w:rPr>
                            <w:fldChar w:fldCharType="end"/>
                          </w:r>
                        </w:p>
                      </w:txbxContent>
                    </wps:txbx>
                    <wps:bodyPr wrap="square" lIns="0" tIns="0" rIns="0" bIns="0" rtlCol="0">
                      <a:noAutofit/>
                    </wps:bodyPr>
                  </wps:wsp>
                </a:graphicData>
              </a:graphic>
            </wp:anchor>
          </w:drawing>
        </mc:Choice>
        <mc:Fallback>
          <w:pict>
            <v:shape w14:anchorId="51F68F5A" id="Textbox 107" o:spid="_x0000_s1053" type="#_x0000_t202" style="position:absolute;left:0;text-align:left;margin-left:540.3pt;margin-top:802.5pt;width:16.65pt;height:13.2pt;z-index:-18665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" filled="f" stroked="f">
              <v:textbox inset="0,0,0,0">
                <w:txbxContent>
                  <w:p w14:paraId="51F68F92" w14:textId="77777777" w:rsidR="00A325E2" w:rsidRDefault="00473619">
                    <w:pPr>
                      <w:pStyle w:val="BodyText"/>
                      <w:spacing w:before="13"/>
                      <w:ind w:left="60"/>
                    </w:pPr>
                    <w:r>
                      <w:rPr>
                        <w:color w:val="B2100B"/>
                        <w:spacing w:val="-5"/>
                      </w:rPr>
                      <w:fldChar w:fldCharType="begin"/>
                    </w:r>
                    <w:r>
                      <w:rPr>
                        <w:color w:val="B2100B"/>
                        <w:spacing w:val="-5"/>
                      </w:rPr>
                      <w:instrText xml:space="preserve"> PAGE </w:instrText>
                    </w:r>
                    <w:r>
                      <w:rPr>
                        <w:color w:val="B2100B"/>
                        <w:spacing w:val="-5"/>
                      </w:rPr>
                      <w:fldChar w:fldCharType="separate"/>
                    </w:r>
                    <w:r>
                      <w:rPr>
                        <w:color w:val="B2100B"/>
                        <w:spacing w:val="-5"/>
                      </w:rPr>
                      <w:t>11</w:t>
                    </w:r>
                    <w:r>
                      <w:rPr>
                        <w:color w:val="B2100B"/>
                        <w:spacing w:val="-5"/>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68F41" w14:textId="1CD8583E" w:rsidR="00A325E2" w:rsidRDefault="003A0604">
    <w:pPr>
      <w:pStyle w:val="BodyText"/>
      <w:spacing w:line="14" w:lineRule="auto"/>
      <w:rPr>
        <w:sz w:val="2"/>
      </w:rPr>
    </w:pPr>
    <w:r>
      <w:rPr>
        <w:noProof/>
        <w:sz w:val="2"/>
      </w:rPr>
      <mc:AlternateContent>
        <mc:Choice Requires="wps">
          <w:drawing>
            <wp:anchor distT="0" distB="0" distL="0" distR="0" simplePos="0" relativeHeight="484665856" behindDoc="0" locked="0" layoutInCell="1" allowOverlap="1" wp14:anchorId="32BDF972" wp14:editId="18492F1F">
              <wp:simplePos x="635" y="635"/>
              <wp:positionH relativeFrom="page">
                <wp:align>center</wp:align>
              </wp:positionH>
              <wp:positionV relativeFrom="page">
                <wp:align>bottom</wp:align>
              </wp:positionV>
              <wp:extent cx="622300" cy="376555"/>
              <wp:effectExtent l="0" t="0" r="6350" b="0"/>
              <wp:wrapNone/>
              <wp:docPr id="146256347" name="Text Box 22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5C972EE" w14:textId="6C4AD7AB" w:rsidR="003A0604" w:rsidRPr="003A0604" w:rsidRDefault="003A0604" w:rsidP="003A0604">
                          <w:pPr>
                            <w:rPr>
                              <w:rFonts w:ascii="Aptos" w:eastAsia="Aptos" w:hAnsi="Aptos" w:cs="Aptos"/>
                              <w:noProof/>
                              <w:color w:val="FF0000"/>
                              <w:sz w:val="24"/>
                              <w:szCs w:val="24"/>
                            </w:rPr>
                          </w:pPr>
                          <w:r w:rsidRPr="003A0604">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2BDF972" id="_x0000_t202" coordsize="21600,21600" o:spt="202" path="m,l,21600r21600,l21600,xe">
              <v:stroke joinstyle="miter"/>
              <v:path gradientshapeok="t" o:connecttype="rect"/>
            </v:shapetype>
            <v:shape id="Text Box 222" o:spid="_x0000_s1054" type="#_x0000_t202" alt="OFFICIAL" style="position:absolute;left:0;text-align:left;margin-left:0;margin-top:0;width:49pt;height:29.65pt;z-index:4846658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ezORrg0CAAAdBAAA&#10;DgAAAAAAAAAAAAAAAAAuAgAAZHJzL2Uyb0RvYy54bWxQSwECLQAUAAYACAAAACEAaYjbD9kAAAAD&#10;AQAADwAAAAAAAAAAAAAAAABnBAAAZHJzL2Rvd25yZXYueG1sUEsFBgAAAAAEAAQA8wAAAG0FAAAA&#10;AA==&#10;" filled="f" stroked="f">
              <v:textbox style="mso-fit-shape-to-text:t" inset="0,0,0,15pt">
                <w:txbxContent>
                  <w:p w14:paraId="15C972EE" w14:textId="6C4AD7AB" w:rsidR="003A0604" w:rsidRPr="003A0604" w:rsidRDefault="003A0604" w:rsidP="003A0604">
                    <w:pPr>
                      <w:rPr>
                        <w:rFonts w:ascii="Aptos" w:eastAsia="Aptos" w:hAnsi="Aptos" w:cs="Aptos"/>
                        <w:noProof/>
                        <w:color w:val="FF0000"/>
                        <w:sz w:val="24"/>
                        <w:szCs w:val="24"/>
                      </w:rPr>
                    </w:pPr>
                    <w:r w:rsidRPr="003A0604">
                      <w:rPr>
                        <w:rFonts w:ascii="Aptos" w:eastAsia="Aptos" w:hAnsi="Aptos" w:cs="Aptos"/>
                        <w:noProof/>
                        <w:color w:val="FF0000"/>
                        <w:sz w:val="24"/>
                        <w:szCs w:val="24"/>
                      </w:rPr>
                      <w:t>OFFICIAL</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68F42" w14:textId="306983E8" w:rsidR="00A325E2" w:rsidRDefault="003A0604">
    <w:pPr>
      <w:pStyle w:val="BodyText"/>
      <w:spacing w:line="14" w:lineRule="auto"/>
    </w:pPr>
    <w:r>
      <w:rPr>
        <w:noProof/>
      </w:rPr>
      <mc:AlternateContent>
        <mc:Choice Requires="wps">
          <w:drawing>
            <wp:anchor distT="0" distB="0" distL="0" distR="0" simplePos="0" relativeHeight="484666880" behindDoc="0" locked="0" layoutInCell="1" allowOverlap="1" wp14:anchorId="5AF630B3" wp14:editId="0A9DFE44">
              <wp:simplePos x="635" y="635"/>
              <wp:positionH relativeFrom="page">
                <wp:align>center</wp:align>
              </wp:positionH>
              <wp:positionV relativeFrom="page">
                <wp:align>bottom</wp:align>
              </wp:positionV>
              <wp:extent cx="622300" cy="376555"/>
              <wp:effectExtent l="0" t="0" r="6350" b="0"/>
              <wp:wrapNone/>
              <wp:docPr id="394575264" name="Text Box 22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073013D" w14:textId="0703833D" w:rsidR="003A0604" w:rsidRPr="003A0604" w:rsidRDefault="003A0604" w:rsidP="003A0604">
                          <w:pPr>
                            <w:rPr>
                              <w:rFonts w:ascii="Aptos" w:eastAsia="Aptos" w:hAnsi="Aptos" w:cs="Aptos"/>
                              <w:noProof/>
                              <w:color w:val="FF0000"/>
                              <w:sz w:val="24"/>
                              <w:szCs w:val="24"/>
                            </w:rPr>
                          </w:pPr>
                          <w:r w:rsidRPr="003A0604">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AF630B3" id="_x0000_t202" coordsize="21600,21600" o:spt="202" path="m,l,21600r21600,l21600,xe">
              <v:stroke joinstyle="miter"/>
              <v:path gradientshapeok="t" o:connecttype="rect"/>
            </v:shapetype>
            <v:shape id="Text Box 223" o:spid="_x0000_s1055" type="#_x0000_t202" alt="OFFICIAL" style="position:absolute;left:0;text-align:left;margin-left:0;margin-top:0;width:49pt;height:29.65pt;z-index:4846668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" filled="f" stroked="f">
              <v:textbox style="mso-fit-shape-to-text:t" inset="0,0,0,15pt">
                <w:txbxContent>
                  <w:p w14:paraId="7073013D" w14:textId="0703833D" w:rsidR="003A0604" w:rsidRPr="003A0604" w:rsidRDefault="003A0604" w:rsidP="003A0604">
                    <w:pPr>
                      <w:rPr>
                        <w:rFonts w:ascii="Aptos" w:eastAsia="Aptos" w:hAnsi="Aptos" w:cs="Aptos"/>
                        <w:noProof/>
                        <w:color w:val="FF0000"/>
                        <w:sz w:val="24"/>
                        <w:szCs w:val="24"/>
                      </w:rPr>
                    </w:pPr>
                    <w:r w:rsidRPr="003A0604">
                      <w:rPr>
                        <w:rFonts w:ascii="Aptos" w:eastAsia="Aptos" w:hAnsi="Aptos" w:cs="Aptos"/>
                        <w:noProof/>
                        <w:color w:val="FF0000"/>
                        <w:sz w:val="24"/>
                        <w:szCs w:val="24"/>
                      </w:rPr>
                      <w:t>OFFICIAL</w:t>
                    </w:r>
                  </w:p>
                </w:txbxContent>
              </v:textbox>
              <w10:wrap anchorx="page" anchory="page"/>
            </v:shape>
          </w:pict>
        </mc:Fallback>
      </mc:AlternateContent>
    </w:r>
    <w:r w:rsidR="00473619">
      <w:rPr>
        <w:noProof/>
      </w:rPr>
      <mc:AlternateContent>
        <mc:Choice Requires="wps">
          <w:drawing>
            <wp:anchor distT="0" distB="0" distL="0" distR="0" simplePos="0" relativeHeight="484651008" behindDoc="1" locked="0" layoutInCell="1" allowOverlap="1" wp14:anchorId="51F68F5C" wp14:editId="51F68F5D">
              <wp:simplePos x="0" y="0"/>
              <wp:positionH relativeFrom="page">
                <wp:posOffset>773015</wp:posOffset>
              </wp:positionH>
              <wp:positionV relativeFrom="page">
                <wp:posOffset>10179363</wp:posOffset>
              </wp:positionV>
              <wp:extent cx="58419" cy="167640"/>
              <wp:effectExtent l="0" t="0" r="0" b="0"/>
              <wp:wrapNone/>
              <wp:docPr id="146" name="Textbox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419" cy="167640"/>
                      </a:xfrm>
                      <a:prstGeom prst="rect">
                        <a:avLst/>
                      </a:prstGeom>
                    </wps:spPr>
                    <wps:txbx>
                      <w:txbxContent>
                        <w:p w14:paraId="51F68F93" w14:textId="77777777" w:rsidR="00A325E2" w:rsidRDefault="00473619">
                          <w:pPr>
                            <w:spacing w:before="13"/>
                            <w:ind w:left="20"/>
                            <w:rPr>
                              <w:sz w:val="20"/>
                            </w:rPr>
                          </w:pPr>
                          <w:r>
                            <w:rPr>
                              <w:spacing w:val="-10"/>
                              <w:sz w:val="20"/>
                            </w:rPr>
                            <w:t>|</w:t>
                          </w:r>
                        </w:p>
                      </w:txbxContent>
                    </wps:txbx>
                    <wps:bodyPr wrap="square" lIns="0" tIns="0" rIns="0" bIns="0" rtlCol="0">
                      <a:noAutofit/>
                    </wps:bodyPr>
                  </wps:wsp>
                </a:graphicData>
              </a:graphic>
            </wp:anchor>
          </w:drawing>
        </mc:Choice>
        <mc:Fallback>
          <w:pict>
            <v:shape w14:anchorId="51F68F5C" id="Textbox 146" o:spid="_x0000_s1056" type="#_x0000_t202" style="position:absolute;left:0;text-align:left;margin-left:60.85pt;margin-top:801.5pt;width:4.6pt;height:13.2pt;z-index:-18665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" filled="f" stroked="f">
              <v:textbox inset="0,0,0,0">
                <w:txbxContent>
                  <w:p w14:paraId="51F68F93" w14:textId="77777777" w:rsidR="00A325E2" w:rsidRDefault="00473619">
                    <w:pPr>
                      <w:spacing w:before="13"/>
                      <w:ind w:left="20"/>
                      <w:rPr>
                        <w:sz w:val="20"/>
                      </w:rPr>
                    </w:pPr>
                    <w:r>
                      <w:rPr>
                        <w:spacing w:val="-10"/>
                        <w:sz w:val="20"/>
                      </w:rPr>
                      <w:t>|</w:t>
                    </w:r>
                  </w:p>
                </w:txbxContent>
              </v:textbox>
              <w10:wrap anchorx="page" anchory="page"/>
            </v:shape>
          </w:pict>
        </mc:Fallback>
      </mc:AlternateContent>
    </w:r>
    <w:r w:rsidR="00473619">
      <w:rPr>
        <w:noProof/>
      </w:rPr>
      <mc:AlternateContent>
        <mc:Choice Requires="wps">
          <w:drawing>
            <wp:anchor distT="0" distB="0" distL="0" distR="0" simplePos="0" relativeHeight="484651520" behindDoc="1" locked="0" layoutInCell="1" allowOverlap="1" wp14:anchorId="51F68F5E" wp14:editId="51F68F5F">
              <wp:simplePos x="0" y="0"/>
              <wp:positionH relativeFrom="page">
                <wp:posOffset>500499</wp:posOffset>
              </wp:positionH>
              <wp:positionV relativeFrom="page">
                <wp:posOffset>10192063</wp:posOffset>
              </wp:positionV>
              <wp:extent cx="230504" cy="167640"/>
              <wp:effectExtent l="0" t="0" r="0" b="0"/>
              <wp:wrapNone/>
              <wp:docPr id="147" name="Textbox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0504" cy="167640"/>
                      </a:xfrm>
                      <a:prstGeom prst="rect">
                        <a:avLst/>
                      </a:prstGeom>
                    </wps:spPr>
                    <wps:txbx>
                      <w:txbxContent>
                        <w:p w14:paraId="51F68F94" w14:textId="77777777" w:rsidR="00A325E2" w:rsidRDefault="00473619">
                          <w:pPr>
                            <w:pStyle w:val="BodyText"/>
                            <w:spacing w:before="13"/>
                            <w:ind w:left="60"/>
                          </w:pPr>
                          <w:r>
                            <w:rPr>
                              <w:color w:val="B2100B"/>
                              <w:spacing w:val="-5"/>
                            </w:rPr>
                            <w:fldChar w:fldCharType="begin"/>
                          </w:r>
                          <w:r>
                            <w:rPr>
                              <w:color w:val="B2100B"/>
                              <w:spacing w:val="-5"/>
                            </w:rPr>
                            <w:instrText xml:space="preserve"> PAGE </w:instrText>
                          </w:r>
                          <w:r>
                            <w:rPr>
                              <w:color w:val="B2100B"/>
                              <w:spacing w:val="-5"/>
                            </w:rPr>
                            <w:fldChar w:fldCharType="separate"/>
                          </w:r>
                          <w:r>
                            <w:rPr>
                              <w:color w:val="B2100B"/>
                              <w:spacing w:val="-5"/>
                            </w:rPr>
                            <w:t>24</w:t>
                          </w:r>
                          <w:r>
                            <w:rPr>
                              <w:color w:val="B2100B"/>
                              <w:spacing w:val="-5"/>
                            </w:rPr>
                            <w:fldChar w:fldCharType="end"/>
                          </w:r>
                        </w:p>
                      </w:txbxContent>
                    </wps:txbx>
                    <wps:bodyPr wrap="square" lIns="0" tIns="0" rIns="0" bIns="0" rtlCol="0">
                      <a:noAutofit/>
                    </wps:bodyPr>
                  </wps:wsp>
                </a:graphicData>
              </a:graphic>
            </wp:anchor>
          </w:drawing>
        </mc:Choice>
        <mc:Fallback>
          <w:pict>
            <v:shape w14:anchorId="51F68F5E" id="Textbox 147" o:spid="_x0000_s1057" type="#_x0000_t202" style="position:absolute;left:0;text-align:left;margin-left:39.4pt;margin-top:802.5pt;width:18.15pt;height:13.2pt;z-index:-18664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" filled="f" stroked="f">
              <v:textbox inset="0,0,0,0">
                <w:txbxContent>
                  <w:p w14:paraId="51F68F94" w14:textId="77777777" w:rsidR="00A325E2" w:rsidRDefault="00473619">
                    <w:pPr>
                      <w:pStyle w:val="BodyText"/>
                      <w:spacing w:before="13"/>
                      <w:ind w:left="60"/>
                    </w:pPr>
                    <w:r>
                      <w:rPr>
                        <w:color w:val="B2100B"/>
                        <w:spacing w:val="-5"/>
                      </w:rPr>
                      <w:fldChar w:fldCharType="begin"/>
                    </w:r>
                    <w:r>
                      <w:rPr>
                        <w:color w:val="B2100B"/>
                        <w:spacing w:val="-5"/>
                      </w:rPr>
                      <w:instrText xml:space="preserve"> PAGE </w:instrText>
                    </w:r>
                    <w:r>
                      <w:rPr>
                        <w:color w:val="B2100B"/>
                        <w:spacing w:val="-5"/>
                      </w:rPr>
                      <w:fldChar w:fldCharType="separate"/>
                    </w:r>
                    <w:r>
                      <w:rPr>
                        <w:color w:val="B2100B"/>
                        <w:spacing w:val="-5"/>
                      </w:rPr>
                      <w:t>24</w:t>
                    </w:r>
                    <w:r>
                      <w:rPr>
                        <w:color w:val="B2100B"/>
                        <w:spacing w:val="-5"/>
                      </w:rPr>
                      <w:fldChar w:fldCharType="end"/>
                    </w:r>
                  </w:p>
                </w:txbxContent>
              </v:textbox>
              <w10:wrap anchorx="page" anchory="page"/>
            </v:shape>
          </w:pict>
        </mc:Fallback>
      </mc:AlternateContent>
    </w:r>
    <w:r w:rsidR="00473619">
      <w:rPr>
        <w:noProof/>
      </w:rPr>
      <mc:AlternateContent>
        <mc:Choice Requires="wps">
          <w:drawing>
            <wp:anchor distT="0" distB="0" distL="0" distR="0" simplePos="0" relativeHeight="484652032" behindDoc="1" locked="0" layoutInCell="1" allowOverlap="1" wp14:anchorId="51F68F60" wp14:editId="51F68F61">
              <wp:simplePos x="0" y="0"/>
              <wp:positionH relativeFrom="page">
                <wp:posOffset>911861</wp:posOffset>
              </wp:positionH>
              <wp:positionV relativeFrom="page">
                <wp:posOffset>10220204</wp:posOffset>
              </wp:positionV>
              <wp:extent cx="1791335" cy="125095"/>
              <wp:effectExtent l="0" t="0" r="0" b="0"/>
              <wp:wrapNone/>
              <wp:docPr id="148" name="Text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91335" cy="125095"/>
                      </a:xfrm>
                      <a:prstGeom prst="rect">
                        <a:avLst/>
                      </a:prstGeom>
                    </wps:spPr>
                    <wps:txbx>
                      <w:txbxContent>
                        <w:p w14:paraId="51F68F95" w14:textId="77777777" w:rsidR="00A325E2" w:rsidRDefault="00473619">
                          <w:pPr>
                            <w:spacing w:before="15"/>
                            <w:ind w:left="20"/>
                            <w:rPr>
                              <w:sz w:val="14"/>
                            </w:rPr>
                          </w:pPr>
                          <w:r>
                            <w:rPr>
                              <w:sz w:val="14"/>
                            </w:rPr>
                            <w:t>Youth</w:t>
                          </w:r>
                          <w:r>
                            <w:rPr>
                              <w:spacing w:val="-4"/>
                              <w:sz w:val="14"/>
                            </w:rPr>
                            <w:t xml:space="preserve"> </w:t>
                          </w:r>
                          <w:r>
                            <w:rPr>
                              <w:sz w:val="14"/>
                            </w:rPr>
                            <w:t>Specialist</w:t>
                          </w:r>
                          <w:r>
                            <w:rPr>
                              <w:spacing w:val="-4"/>
                              <w:sz w:val="14"/>
                            </w:rPr>
                            <w:t xml:space="preserve"> </w:t>
                          </w:r>
                          <w:r>
                            <w:rPr>
                              <w:sz w:val="14"/>
                            </w:rPr>
                            <w:t>Care</w:t>
                          </w:r>
                          <w:r>
                            <w:rPr>
                              <w:spacing w:val="-4"/>
                              <w:sz w:val="14"/>
                            </w:rPr>
                            <w:t xml:space="preserve"> </w:t>
                          </w:r>
                          <w:proofErr w:type="spellStart"/>
                          <w:r>
                            <w:rPr>
                              <w:sz w:val="14"/>
                            </w:rPr>
                            <w:t>Centres</w:t>
                          </w:r>
                          <w:proofErr w:type="spellEnd"/>
                          <w:r>
                            <w:rPr>
                              <w:spacing w:val="-4"/>
                              <w:sz w:val="14"/>
                            </w:rPr>
                            <w:t xml:space="preserve"> </w:t>
                          </w:r>
                          <w:r>
                            <w:rPr>
                              <w:sz w:val="14"/>
                            </w:rPr>
                            <w:t>Model</w:t>
                          </w:r>
                          <w:r>
                            <w:rPr>
                              <w:spacing w:val="-4"/>
                              <w:sz w:val="14"/>
                            </w:rPr>
                            <w:t xml:space="preserve"> </w:t>
                          </w:r>
                          <w:r>
                            <w:rPr>
                              <w:sz w:val="14"/>
                            </w:rPr>
                            <w:t>of</w:t>
                          </w:r>
                          <w:r>
                            <w:rPr>
                              <w:spacing w:val="-3"/>
                              <w:sz w:val="14"/>
                            </w:rPr>
                            <w:t xml:space="preserve"> </w:t>
                          </w:r>
                          <w:r>
                            <w:rPr>
                              <w:spacing w:val="-4"/>
                              <w:sz w:val="14"/>
                            </w:rPr>
                            <w:t>Care</w:t>
                          </w:r>
                        </w:p>
                      </w:txbxContent>
                    </wps:txbx>
                    <wps:bodyPr wrap="square" lIns="0" tIns="0" rIns="0" bIns="0" rtlCol="0">
                      <a:noAutofit/>
                    </wps:bodyPr>
                  </wps:wsp>
                </a:graphicData>
              </a:graphic>
            </wp:anchor>
          </w:drawing>
        </mc:Choice>
        <mc:Fallback>
          <w:pict>
            <v:shape w14:anchorId="51F68F60" id="Textbox 148" o:spid="_x0000_s1058" type="#_x0000_t202" style="position:absolute;left:0;text-align:left;margin-left:71.8pt;margin-top:804.75pt;width:141.05pt;height:9.85pt;z-index:-18664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" filled="f" stroked="f">
              <v:textbox inset="0,0,0,0">
                <w:txbxContent>
                  <w:p w14:paraId="51F68F95" w14:textId="77777777" w:rsidR="00A325E2" w:rsidRDefault="00473619">
                    <w:pPr>
                      <w:spacing w:before="15"/>
                      <w:ind w:left="20"/>
                      <w:rPr>
                        <w:sz w:val="14"/>
                      </w:rPr>
                    </w:pPr>
                    <w:r>
                      <w:rPr>
                        <w:sz w:val="14"/>
                      </w:rPr>
                      <w:t>Youth</w:t>
                    </w:r>
                    <w:r>
                      <w:rPr>
                        <w:spacing w:val="-4"/>
                        <w:sz w:val="14"/>
                      </w:rPr>
                      <w:t xml:space="preserve"> </w:t>
                    </w:r>
                    <w:r>
                      <w:rPr>
                        <w:sz w:val="14"/>
                      </w:rPr>
                      <w:t>Specialist</w:t>
                    </w:r>
                    <w:r>
                      <w:rPr>
                        <w:spacing w:val="-4"/>
                        <w:sz w:val="14"/>
                      </w:rPr>
                      <w:t xml:space="preserve"> </w:t>
                    </w:r>
                    <w:r>
                      <w:rPr>
                        <w:sz w:val="14"/>
                      </w:rPr>
                      <w:t>Care</w:t>
                    </w:r>
                    <w:r>
                      <w:rPr>
                        <w:spacing w:val="-4"/>
                        <w:sz w:val="14"/>
                      </w:rPr>
                      <w:t xml:space="preserve"> </w:t>
                    </w:r>
                    <w:proofErr w:type="spellStart"/>
                    <w:r>
                      <w:rPr>
                        <w:sz w:val="14"/>
                      </w:rPr>
                      <w:t>Centres</w:t>
                    </w:r>
                    <w:proofErr w:type="spellEnd"/>
                    <w:r>
                      <w:rPr>
                        <w:spacing w:val="-4"/>
                        <w:sz w:val="14"/>
                      </w:rPr>
                      <w:t xml:space="preserve"> </w:t>
                    </w:r>
                    <w:r>
                      <w:rPr>
                        <w:sz w:val="14"/>
                      </w:rPr>
                      <w:t>Model</w:t>
                    </w:r>
                    <w:r>
                      <w:rPr>
                        <w:spacing w:val="-4"/>
                        <w:sz w:val="14"/>
                      </w:rPr>
                      <w:t xml:space="preserve"> </w:t>
                    </w:r>
                    <w:r>
                      <w:rPr>
                        <w:sz w:val="14"/>
                      </w:rPr>
                      <w:t>of</w:t>
                    </w:r>
                    <w:r>
                      <w:rPr>
                        <w:spacing w:val="-3"/>
                        <w:sz w:val="14"/>
                      </w:rPr>
                      <w:t xml:space="preserve"> </w:t>
                    </w:r>
                    <w:r>
                      <w:rPr>
                        <w:spacing w:val="-4"/>
                        <w:sz w:val="14"/>
                      </w:rPr>
                      <w:t>Care</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68F43" w14:textId="581372BF" w:rsidR="00A325E2" w:rsidRDefault="003A0604">
    <w:pPr>
      <w:pStyle w:val="BodyText"/>
      <w:spacing w:line="14" w:lineRule="auto"/>
      <w:rPr>
        <w:sz w:val="2"/>
      </w:rPr>
    </w:pPr>
    <w:r>
      <w:rPr>
        <w:noProof/>
        <w:sz w:val="2"/>
      </w:rPr>
      <mc:AlternateContent>
        <mc:Choice Requires="wps">
          <w:drawing>
            <wp:anchor distT="0" distB="0" distL="0" distR="0" simplePos="0" relativeHeight="484667904" behindDoc="0" locked="0" layoutInCell="1" allowOverlap="1" wp14:anchorId="7D25FF2C" wp14:editId="3E7B20B7">
              <wp:simplePos x="635" y="635"/>
              <wp:positionH relativeFrom="page">
                <wp:align>center</wp:align>
              </wp:positionH>
              <wp:positionV relativeFrom="page">
                <wp:align>bottom</wp:align>
              </wp:positionV>
              <wp:extent cx="622300" cy="376555"/>
              <wp:effectExtent l="0" t="0" r="6350" b="0"/>
              <wp:wrapNone/>
              <wp:docPr id="871409844" name="Text Box 22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3071B73D" w14:textId="158F5D94" w:rsidR="003A0604" w:rsidRPr="003A0604" w:rsidRDefault="003A0604" w:rsidP="003A0604">
                          <w:pPr>
                            <w:rPr>
                              <w:rFonts w:ascii="Aptos" w:eastAsia="Aptos" w:hAnsi="Aptos" w:cs="Aptos"/>
                              <w:noProof/>
                              <w:color w:val="FF0000"/>
                              <w:sz w:val="24"/>
                              <w:szCs w:val="24"/>
                            </w:rPr>
                          </w:pPr>
                          <w:r w:rsidRPr="003A0604">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D25FF2C" id="_x0000_t202" coordsize="21600,21600" o:spt="202" path="m,l,21600r21600,l21600,xe">
              <v:stroke joinstyle="miter"/>
              <v:path gradientshapeok="t" o:connecttype="rect"/>
            </v:shapetype>
            <v:shape id="Text Box 224" o:spid="_x0000_s1059" type="#_x0000_t202" alt="OFFICIAL" style="position:absolute;left:0;text-align:left;margin-left:0;margin-top:0;width:49pt;height:29.65pt;z-index:4846679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onHpZQ0CAAAdBAAA&#10;DgAAAAAAAAAAAAAAAAAuAgAAZHJzL2Uyb0RvYy54bWxQSwECLQAUAAYACAAAACEAaYjbD9kAAAAD&#10;AQAADwAAAAAAAAAAAAAAAABnBAAAZHJzL2Rvd25yZXYueG1sUEsFBgAAAAAEAAQA8wAAAG0FAAAA&#10;AA==&#10;" filled="f" stroked="f">
              <v:textbox style="mso-fit-shape-to-text:t" inset="0,0,0,15pt">
                <w:txbxContent>
                  <w:p w14:paraId="3071B73D" w14:textId="158F5D94" w:rsidR="003A0604" w:rsidRPr="003A0604" w:rsidRDefault="003A0604" w:rsidP="003A0604">
                    <w:pPr>
                      <w:rPr>
                        <w:rFonts w:ascii="Aptos" w:eastAsia="Aptos" w:hAnsi="Aptos" w:cs="Aptos"/>
                        <w:noProof/>
                        <w:color w:val="FF0000"/>
                        <w:sz w:val="24"/>
                        <w:szCs w:val="24"/>
                      </w:rPr>
                    </w:pPr>
                    <w:r w:rsidRPr="003A0604">
                      <w:rPr>
                        <w:rFonts w:ascii="Aptos" w:eastAsia="Aptos" w:hAnsi="Aptos" w:cs="Aptos"/>
                        <w:noProof/>
                        <w:color w:val="FF0000"/>
                        <w:sz w:val="24"/>
                        <w:szCs w:val="24"/>
                      </w:rPr>
                      <w:t>OFFICIAL</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68F44" w14:textId="4790334A" w:rsidR="00A325E2" w:rsidRDefault="003A0604">
    <w:pPr>
      <w:pStyle w:val="BodyText"/>
      <w:spacing w:line="14" w:lineRule="auto"/>
    </w:pPr>
    <w:r>
      <w:rPr>
        <w:noProof/>
      </w:rPr>
      <mc:AlternateContent>
        <mc:Choice Requires="wps">
          <w:drawing>
            <wp:anchor distT="0" distB="0" distL="0" distR="0" simplePos="0" relativeHeight="484668928" behindDoc="0" locked="0" layoutInCell="1" allowOverlap="1" wp14:anchorId="020C7D92" wp14:editId="53AE7E97">
              <wp:simplePos x="635" y="635"/>
              <wp:positionH relativeFrom="page">
                <wp:align>center</wp:align>
              </wp:positionH>
              <wp:positionV relativeFrom="page">
                <wp:align>bottom</wp:align>
              </wp:positionV>
              <wp:extent cx="622300" cy="376555"/>
              <wp:effectExtent l="0" t="0" r="6350" b="0"/>
              <wp:wrapNone/>
              <wp:docPr id="1033951216" name="Text Box 22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8AFA107" w14:textId="04C192D1" w:rsidR="003A0604" w:rsidRPr="003A0604" w:rsidRDefault="003A0604" w:rsidP="003A0604">
                          <w:pPr>
                            <w:rPr>
                              <w:rFonts w:ascii="Aptos" w:eastAsia="Aptos" w:hAnsi="Aptos" w:cs="Aptos"/>
                              <w:noProof/>
                              <w:color w:val="FF0000"/>
                              <w:sz w:val="24"/>
                              <w:szCs w:val="24"/>
                            </w:rPr>
                          </w:pPr>
                          <w:r w:rsidRPr="003A0604">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20C7D92" id="_x0000_t202" coordsize="21600,21600" o:spt="202" path="m,l,21600r21600,l21600,xe">
              <v:stroke joinstyle="miter"/>
              <v:path gradientshapeok="t" o:connecttype="rect"/>
            </v:shapetype>
            <v:shape id="Text Box 225" o:spid="_x0000_s1060" type="#_x0000_t202" alt="OFFICIAL" style="position:absolute;left:0;text-align:left;margin-left:0;margin-top:0;width:49pt;height:29.65pt;z-index:4846689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" filled="f" stroked="f">
              <v:textbox style="mso-fit-shape-to-text:t" inset="0,0,0,15pt">
                <w:txbxContent>
                  <w:p w14:paraId="78AFA107" w14:textId="04C192D1" w:rsidR="003A0604" w:rsidRPr="003A0604" w:rsidRDefault="003A0604" w:rsidP="003A0604">
                    <w:pPr>
                      <w:rPr>
                        <w:rFonts w:ascii="Aptos" w:eastAsia="Aptos" w:hAnsi="Aptos" w:cs="Aptos"/>
                        <w:noProof/>
                        <w:color w:val="FF0000"/>
                        <w:sz w:val="24"/>
                        <w:szCs w:val="24"/>
                      </w:rPr>
                    </w:pPr>
                    <w:r w:rsidRPr="003A0604">
                      <w:rPr>
                        <w:rFonts w:ascii="Aptos" w:eastAsia="Aptos" w:hAnsi="Aptos" w:cs="Aptos"/>
                        <w:noProof/>
                        <w:color w:val="FF0000"/>
                        <w:sz w:val="24"/>
                        <w:szCs w:val="24"/>
                      </w:rPr>
                      <w:t>OFFICIAL</w:t>
                    </w:r>
                  </w:p>
                </w:txbxContent>
              </v:textbox>
              <w10:wrap anchorx="page" anchory="page"/>
            </v:shape>
          </w:pict>
        </mc:Fallback>
      </mc:AlternateContent>
    </w:r>
    <w:r w:rsidR="00473619">
      <w:rPr>
        <w:noProof/>
      </w:rPr>
      <mc:AlternateContent>
        <mc:Choice Requires="wps">
          <w:drawing>
            <wp:anchor distT="0" distB="0" distL="0" distR="0" simplePos="0" relativeHeight="484652544" behindDoc="1" locked="0" layoutInCell="1" allowOverlap="1" wp14:anchorId="51F68F62" wp14:editId="51F68F63">
              <wp:simplePos x="0" y="0"/>
              <wp:positionH relativeFrom="page">
                <wp:posOffset>773015</wp:posOffset>
              </wp:positionH>
              <wp:positionV relativeFrom="page">
                <wp:posOffset>10179363</wp:posOffset>
              </wp:positionV>
              <wp:extent cx="58419" cy="167640"/>
              <wp:effectExtent l="0" t="0" r="0" b="0"/>
              <wp:wrapNone/>
              <wp:docPr id="156" name="Textbox 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419" cy="167640"/>
                      </a:xfrm>
                      <a:prstGeom prst="rect">
                        <a:avLst/>
                      </a:prstGeom>
                    </wps:spPr>
                    <wps:txbx>
                      <w:txbxContent>
                        <w:p w14:paraId="51F68F96" w14:textId="77777777" w:rsidR="00A325E2" w:rsidRDefault="00473619">
                          <w:pPr>
                            <w:spacing w:before="13"/>
                            <w:ind w:left="20"/>
                            <w:rPr>
                              <w:sz w:val="20"/>
                            </w:rPr>
                          </w:pPr>
                          <w:r>
                            <w:rPr>
                              <w:spacing w:val="-10"/>
                              <w:sz w:val="20"/>
                            </w:rPr>
                            <w:t>|</w:t>
                          </w:r>
                        </w:p>
                      </w:txbxContent>
                    </wps:txbx>
                    <wps:bodyPr wrap="square" lIns="0" tIns="0" rIns="0" bIns="0" rtlCol="0">
                      <a:noAutofit/>
                    </wps:bodyPr>
                  </wps:wsp>
                </a:graphicData>
              </a:graphic>
            </wp:anchor>
          </w:drawing>
        </mc:Choice>
        <mc:Fallback>
          <w:pict>
            <v:shape w14:anchorId="51F68F62" id="Textbox 156" o:spid="_x0000_s1061" type="#_x0000_t202" style="position:absolute;left:0;text-align:left;margin-left:60.85pt;margin-top:801.5pt;width:4.6pt;height:13.2pt;z-index:-18663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" filled="f" stroked="f">
              <v:textbox inset="0,0,0,0">
                <w:txbxContent>
                  <w:p w14:paraId="51F68F96" w14:textId="77777777" w:rsidR="00A325E2" w:rsidRDefault="00473619">
                    <w:pPr>
                      <w:spacing w:before="13"/>
                      <w:ind w:left="20"/>
                      <w:rPr>
                        <w:sz w:val="20"/>
                      </w:rPr>
                    </w:pPr>
                    <w:r>
                      <w:rPr>
                        <w:spacing w:val="-10"/>
                        <w:sz w:val="20"/>
                      </w:rPr>
                      <w:t>|</w:t>
                    </w:r>
                  </w:p>
                </w:txbxContent>
              </v:textbox>
              <w10:wrap anchorx="page" anchory="page"/>
            </v:shape>
          </w:pict>
        </mc:Fallback>
      </mc:AlternateContent>
    </w:r>
    <w:r w:rsidR="00473619">
      <w:rPr>
        <w:noProof/>
      </w:rPr>
      <mc:AlternateContent>
        <mc:Choice Requires="wps">
          <w:drawing>
            <wp:anchor distT="0" distB="0" distL="0" distR="0" simplePos="0" relativeHeight="484653056" behindDoc="1" locked="0" layoutInCell="1" allowOverlap="1" wp14:anchorId="51F68F64" wp14:editId="51F68F65">
              <wp:simplePos x="0" y="0"/>
              <wp:positionH relativeFrom="page">
                <wp:posOffset>500499</wp:posOffset>
              </wp:positionH>
              <wp:positionV relativeFrom="page">
                <wp:posOffset>10192063</wp:posOffset>
              </wp:positionV>
              <wp:extent cx="230504" cy="167640"/>
              <wp:effectExtent l="0" t="0" r="0" b="0"/>
              <wp:wrapNone/>
              <wp:docPr id="157" name="Text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0504" cy="167640"/>
                      </a:xfrm>
                      <a:prstGeom prst="rect">
                        <a:avLst/>
                      </a:prstGeom>
                    </wps:spPr>
                    <wps:txbx>
                      <w:txbxContent>
                        <w:p w14:paraId="51F68F97" w14:textId="77777777" w:rsidR="00A325E2" w:rsidRDefault="00473619">
                          <w:pPr>
                            <w:pStyle w:val="BodyText"/>
                            <w:spacing w:before="13"/>
                            <w:ind w:left="60"/>
                          </w:pPr>
                          <w:r>
                            <w:rPr>
                              <w:color w:val="B2100B"/>
                              <w:spacing w:val="-5"/>
                            </w:rPr>
                            <w:fldChar w:fldCharType="begin"/>
                          </w:r>
                          <w:r>
                            <w:rPr>
                              <w:color w:val="B2100B"/>
                              <w:spacing w:val="-5"/>
                            </w:rPr>
                            <w:instrText xml:space="preserve"> PAGE </w:instrText>
                          </w:r>
                          <w:r>
                            <w:rPr>
                              <w:color w:val="B2100B"/>
                              <w:spacing w:val="-5"/>
                            </w:rPr>
                            <w:fldChar w:fldCharType="separate"/>
                          </w:r>
                          <w:r>
                            <w:rPr>
                              <w:color w:val="B2100B"/>
                              <w:spacing w:val="-5"/>
                            </w:rPr>
                            <w:t>26</w:t>
                          </w:r>
                          <w:r>
                            <w:rPr>
                              <w:color w:val="B2100B"/>
                              <w:spacing w:val="-5"/>
                            </w:rPr>
                            <w:fldChar w:fldCharType="end"/>
                          </w:r>
                        </w:p>
                      </w:txbxContent>
                    </wps:txbx>
                    <wps:bodyPr wrap="square" lIns="0" tIns="0" rIns="0" bIns="0" rtlCol="0">
                      <a:noAutofit/>
                    </wps:bodyPr>
                  </wps:wsp>
                </a:graphicData>
              </a:graphic>
            </wp:anchor>
          </w:drawing>
        </mc:Choice>
        <mc:Fallback>
          <w:pict>
            <v:shape w14:anchorId="51F68F64" id="Textbox 157" o:spid="_x0000_s1062" type="#_x0000_t202" style="position:absolute;left:0;text-align:left;margin-left:39.4pt;margin-top:802.5pt;width:18.15pt;height:13.2pt;z-index:-18663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" filled="f" stroked="f">
              <v:textbox inset="0,0,0,0">
                <w:txbxContent>
                  <w:p w14:paraId="51F68F97" w14:textId="77777777" w:rsidR="00A325E2" w:rsidRDefault="00473619">
                    <w:pPr>
                      <w:pStyle w:val="BodyText"/>
                      <w:spacing w:before="13"/>
                      <w:ind w:left="60"/>
                    </w:pPr>
                    <w:r>
                      <w:rPr>
                        <w:color w:val="B2100B"/>
                        <w:spacing w:val="-5"/>
                      </w:rPr>
                      <w:fldChar w:fldCharType="begin"/>
                    </w:r>
                    <w:r>
                      <w:rPr>
                        <w:color w:val="B2100B"/>
                        <w:spacing w:val="-5"/>
                      </w:rPr>
                      <w:instrText xml:space="preserve"> PAGE </w:instrText>
                    </w:r>
                    <w:r>
                      <w:rPr>
                        <w:color w:val="B2100B"/>
                        <w:spacing w:val="-5"/>
                      </w:rPr>
                      <w:fldChar w:fldCharType="separate"/>
                    </w:r>
                    <w:r>
                      <w:rPr>
                        <w:color w:val="B2100B"/>
                        <w:spacing w:val="-5"/>
                      </w:rPr>
                      <w:t>26</w:t>
                    </w:r>
                    <w:r>
                      <w:rPr>
                        <w:color w:val="B2100B"/>
                        <w:spacing w:val="-5"/>
                      </w:rPr>
                      <w:fldChar w:fldCharType="end"/>
                    </w:r>
                  </w:p>
                </w:txbxContent>
              </v:textbox>
              <w10:wrap anchorx="page" anchory="page"/>
            </v:shape>
          </w:pict>
        </mc:Fallback>
      </mc:AlternateContent>
    </w:r>
    <w:r w:rsidR="00473619">
      <w:rPr>
        <w:noProof/>
      </w:rPr>
      <mc:AlternateContent>
        <mc:Choice Requires="wps">
          <w:drawing>
            <wp:anchor distT="0" distB="0" distL="0" distR="0" simplePos="0" relativeHeight="484653568" behindDoc="1" locked="0" layoutInCell="1" allowOverlap="1" wp14:anchorId="51F68F66" wp14:editId="51F68F67">
              <wp:simplePos x="0" y="0"/>
              <wp:positionH relativeFrom="page">
                <wp:posOffset>911861</wp:posOffset>
              </wp:positionH>
              <wp:positionV relativeFrom="page">
                <wp:posOffset>10220204</wp:posOffset>
              </wp:positionV>
              <wp:extent cx="1791335" cy="125095"/>
              <wp:effectExtent l="0" t="0" r="0" b="0"/>
              <wp:wrapNone/>
              <wp:docPr id="158" name="Textbox 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91335" cy="125095"/>
                      </a:xfrm>
                      <a:prstGeom prst="rect">
                        <a:avLst/>
                      </a:prstGeom>
                    </wps:spPr>
                    <wps:txbx>
                      <w:txbxContent>
                        <w:p w14:paraId="51F68F98" w14:textId="77777777" w:rsidR="00A325E2" w:rsidRDefault="00473619">
                          <w:pPr>
                            <w:spacing w:before="15"/>
                            <w:ind w:left="20"/>
                            <w:rPr>
                              <w:sz w:val="14"/>
                            </w:rPr>
                          </w:pPr>
                          <w:r>
                            <w:rPr>
                              <w:sz w:val="14"/>
                            </w:rPr>
                            <w:t>Youth</w:t>
                          </w:r>
                          <w:r>
                            <w:rPr>
                              <w:spacing w:val="-4"/>
                              <w:sz w:val="14"/>
                            </w:rPr>
                            <w:t xml:space="preserve"> </w:t>
                          </w:r>
                          <w:r>
                            <w:rPr>
                              <w:sz w:val="14"/>
                            </w:rPr>
                            <w:t>Specialist</w:t>
                          </w:r>
                          <w:r>
                            <w:rPr>
                              <w:spacing w:val="-4"/>
                              <w:sz w:val="14"/>
                            </w:rPr>
                            <w:t xml:space="preserve"> </w:t>
                          </w:r>
                          <w:r>
                            <w:rPr>
                              <w:sz w:val="14"/>
                            </w:rPr>
                            <w:t>Care</w:t>
                          </w:r>
                          <w:r>
                            <w:rPr>
                              <w:spacing w:val="-4"/>
                              <w:sz w:val="14"/>
                            </w:rPr>
                            <w:t xml:space="preserve"> </w:t>
                          </w:r>
                          <w:proofErr w:type="spellStart"/>
                          <w:r>
                            <w:rPr>
                              <w:sz w:val="14"/>
                            </w:rPr>
                            <w:t>Centres</w:t>
                          </w:r>
                          <w:proofErr w:type="spellEnd"/>
                          <w:r>
                            <w:rPr>
                              <w:spacing w:val="-4"/>
                              <w:sz w:val="14"/>
                            </w:rPr>
                            <w:t xml:space="preserve"> </w:t>
                          </w:r>
                          <w:r>
                            <w:rPr>
                              <w:sz w:val="14"/>
                            </w:rPr>
                            <w:t>Model</w:t>
                          </w:r>
                          <w:r>
                            <w:rPr>
                              <w:spacing w:val="-4"/>
                              <w:sz w:val="14"/>
                            </w:rPr>
                            <w:t xml:space="preserve"> </w:t>
                          </w:r>
                          <w:r>
                            <w:rPr>
                              <w:sz w:val="14"/>
                            </w:rPr>
                            <w:t>of</w:t>
                          </w:r>
                          <w:r>
                            <w:rPr>
                              <w:spacing w:val="-3"/>
                              <w:sz w:val="14"/>
                            </w:rPr>
                            <w:t xml:space="preserve"> </w:t>
                          </w:r>
                          <w:r>
                            <w:rPr>
                              <w:spacing w:val="-4"/>
                              <w:sz w:val="14"/>
                            </w:rPr>
                            <w:t>Care</w:t>
                          </w:r>
                        </w:p>
                      </w:txbxContent>
                    </wps:txbx>
                    <wps:bodyPr wrap="square" lIns="0" tIns="0" rIns="0" bIns="0" rtlCol="0">
                      <a:noAutofit/>
                    </wps:bodyPr>
                  </wps:wsp>
                </a:graphicData>
              </a:graphic>
            </wp:anchor>
          </w:drawing>
        </mc:Choice>
        <mc:Fallback>
          <w:pict>
            <v:shape w14:anchorId="51F68F66" id="Textbox 158" o:spid="_x0000_s1063" type="#_x0000_t202" style="position:absolute;left:0;text-align:left;margin-left:71.8pt;margin-top:804.75pt;width:141.05pt;height:9.85pt;z-index:-18662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" filled="f" stroked="f">
              <v:textbox inset="0,0,0,0">
                <w:txbxContent>
                  <w:p w14:paraId="51F68F98" w14:textId="77777777" w:rsidR="00A325E2" w:rsidRDefault="00473619">
                    <w:pPr>
                      <w:spacing w:before="15"/>
                      <w:ind w:left="20"/>
                      <w:rPr>
                        <w:sz w:val="14"/>
                      </w:rPr>
                    </w:pPr>
                    <w:r>
                      <w:rPr>
                        <w:sz w:val="14"/>
                      </w:rPr>
                      <w:t>Youth</w:t>
                    </w:r>
                    <w:r>
                      <w:rPr>
                        <w:spacing w:val="-4"/>
                        <w:sz w:val="14"/>
                      </w:rPr>
                      <w:t xml:space="preserve"> </w:t>
                    </w:r>
                    <w:r>
                      <w:rPr>
                        <w:sz w:val="14"/>
                      </w:rPr>
                      <w:t>Specialist</w:t>
                    </w:r>
                    <w:r>
                      <w:rPr>
                        <w:spacing w:val="-4"/>
                        <w:sz w:val="14"/>
                      </w:rPr>
                      <w:t xml:space="preserve"> </w:t>
                    </w:r>
                    <w:r>
                      <w:rPr>
                        <w:sz w:val="14"/>
                      </w:rPr>
                      <w:t>Care</w:t>
                    </w:r>
                    <w:r>
                      <w:rPr>
                        <w:spacing w:val="-4"/>
                        <w:sz w:val="14"/>
                      </w:rPr>
                      <w:t xml:space="preserve"> </w:t>
                    </w:r>
                    <w:proofErr w:type="spellStart"/>
                    <w:r>
                      <w:rPr>
                        <w:sz w:val="14"/>
                      </w:rPr>
                      <w:t>Centres</w:t>
                    </w:r>
                    <w:proofErr w:type="spellEnd"/>
                    <w:r>
                      <w:rPr>
                        <w:spacing w:val="-4"/>
                        <w:sz w:val="14"/>
                      </w:rPr>
                      <w:t xml:space="preserve"> </w:t>
                    </w:r>
                    <w:r>
                      <w:rPr>
                        <w:sz w:val="14"/>
                      </w:rPr>
                      <w:t>Model</w:t>
                    </w:r>
                    <w:r>
                      <w:rPr>
                        <w:spacing w:val="-4"/>
                        <w:sz w:val="14"/>
                      </w:rPr>
                      <w:t xml:space="preserve"> </w:t>
                    </w:r>
                    <w:r>
                      <w:rPr>
                        <w:sz w:val="14"/>
                      </w:rPr>
                      <w:t>of</w:t>
                    </w:r>
                    <w:r>
                      <w:rPr>
                        <w:spacing w:val="-3"/>
                        <w:sz w:val="14"/>
                      </w:rPr>
                      <w:t xml:space="preserve"> </w:t>
                    </w:r>
                    <w:r>
                      <w:rPr>
                        <w:spacing w:val="-4"/>
                        <w:sz w:val="14"/>
                      </w:rPr>
                      <w:t>Care</w:t>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68F45" w14:textId="43BDA361" w:rsidR="00A325E2" w:rsidRDefault="003A0604">
    <w:pPr>
      <w:pStyle w:val="BodyText"/>
      <w:spacing w:line="14" w:lineRule="auto"/>
    </w:pPr>
    <w:r>
      <w:rPr>
        <w:noProof/>
      </w:rPr>
      <mc:AlternateContent>
        <mc:Choice Requires="wps">
          <w:drawing>
            <wp:anchor distT="0" distB="0" distL="0" distR="0" simplePos="0" relativeHeight="484669952" behindDoc="0" locked="0" layoutInCell="1" allowOverlap="1" wp14:anchorId="5D31A0E5" wp14:editId="553F62E1">
              <wp:simplePos x="635" y="635"/>
              <wp:positionH relativeFrom="page">
                <wp:align>center</wp:align>
              </wp:positionH>
              <wp:positionV relativeFrom="page">
                <wp:align>bottom</wp:align>
              </wp:positionV>
              <wp:extent cx="622300" cy="376555"/>
              <wp:effectExtent l="0" t="0" r="6350" b="0"/>
              <wp:wrapNone/>
              <wp:docPr id="1394564883" name="Text Box 22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3216072" w14:textId="327DB39B" w:rsidR="003A0604" w:rsidRPr="003A0604" w:rsidRDefault="003A0604" w:rsidP="003A0604">
                          <w:pPr>
                            <w:rPr>
                              <w:rFonts w:ascii="Aptos" w:eastAsia="Aptos" w:hAnsi="Aptos" w:cs="Aptos"/>
                              <w:noProof/>
                              <w:color w:val="FF0000"/>
                              <w:sz w:val="24"/>
                              <w:szCs w:val="24"/>
                            </w:rPr>
                          </w:pPr>
                          <w:r w:rsidRPr="003A0604">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D31A0E5" id="_x0000_t202" coordsize="21600,21600" o:spt="202" path="m,l,21600r21600,l21600,xe">
              <v:stroke joinstyle="miter"/>
              <v:path gradientshapeok="t" o:connecttype="rect"/>
            </v:shapetype>
            <v:shape id="Text Box 226" o:spid="_x0000_s1064" type="#_x0000_t202" alt="OFFICIAL" style="position:absolute;left:0;text-align:left;margin-left:0;margin-top:0;width:49pt;height:29.65pt;z-index:4846699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" filled="f" stroked="f">
              <v:textbox style="mso-fit-shape-to-text:t" inset="0,0,0,15pt">
                <w:txbxContent>
                  <w:p w14:paraId="03216072" w14:textId="327DB39B" w:rsidR="003A0604" w:rsidRPr="003A0604" w:rsidRDefault="003A0604" w:rsidP="003A0604">
                    <w:pPr>
                      <w:rPr>
                        <w:rFonts w:ascii="Aptos" w:eastAsia="Aptos" w:hAnsi="Aptos" w:cs="Aptos"/>
                        <w:noProof/>
                        <w:color w:val="FF0000"/>
                        <w:sz w:val="24"/>
                        <w:szCs w:val="24"/>
                      </w:rPr>
                    </w:pPr>
                    <w:r w:rsidRPr="003A0604">
                      <w:rPr>
                        <w:rFonts w:ascii="Aptos" w:eastAsia="Aptos" w:hAnsi="Aptos" w:cs="Aptos"/>
                        <w:noProof/>
                        <w:color w:val="FF0000"/>
                        <w:sz w:val="24"/>
                        <w:szCs w:val="24"/>
                      </w:rPr>
                      <w:t>OFFICIAL</w:t>
                    </w:r>
                  </w:p>
                </w:txbxContent>
              </v:textbox>
              <w10:wrap anchorx="page" anchory="page"/>
            </v:shape>
          </w:pict>
        </mc:Fallback>
      </mc:AlternateContent>
    </w:r>
    <w:r w:rsidR="00473619">
      <w:rPr>
        <w:noProof/>
      </w:rPr>
      <mc:AlternateContent>
        <mc:Choice Requires="wps">
          <w:drawing>
            <wp:anchor distT="0" distB="0" distL="0" distR="0" simplePos="0" relativeHeight="484654080" behindDoc="1" locked="0" layoutInCell="1" allowOverlap="1" wp14:anchorId="51F68F68" wp14:editId="51F68F69">
              <wp:simplePos x="0" y="0"/>
              <wp:positionH relativeFrom="page">
                <wp:posOffset>4867579</wp:posOffset>
              </wp:positionH>
              <wp:positionV relativeFrom="page">
                <wp:posOffset>10179363</wp:posOffset>
              </wp:positionV>
              <wp:extent cx="1930400" cy="167640"/>
              <wp:effectExtent l="0" t="0" r="0" b="0"/>
              <wp:wrapNone/>
              <wp:docPr id="159" name="Textbox 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30400" cy="167640"/>
                      </a:xfrm>
                      <a:prstGeom prst="rect">
                        <a:avLst/>
                      </a:prstGeom>
                    </wps:spPr>
                    <wps:txbx>
                      <w:txbxContent>
                        <w:p w14:paraId="51F68F99" w14:textId="77777777" w:rsidR="00A325E2" w:rsidRDefault="00473619">
                          <w:pPr>
                            <w:spacing w:before="13"/>
                            <w:ind w:left="20"/>
                            <w:rPr>
                              <w:sz w:val="20"/>
                            </w:rPr>
                          </w:pPr>
                          <w:r>
                            <w:rPr>
                              <w:sz w:val="14"/>
                            </w:rPr>
                            <w:t>Youth</w:t>
                          </w:r>
                          <w:r>
                            <w:rPr>
                              <w:spacing w:val="-3"/>
                              <w:sz w:val="14"/>
                            </w:rPr>
                            <w:t xml:space="preserve"> </w:t>
                          </w:r>
                          <w:r>
                            <w:rPr>
                              <w:sz w:val="14"/>
                            </w:rPr>
                            <w:t>Specialist</w:t>
                          </w:r>
                          <w:r>
                            <w:rPr>
                              <w:spacing w:val="-3"/>
                              <w:sz w:val="14"/>
                            </w:rPr>
                            <w:t xml:space="preserve"> </w:t>
                          </w:r>
                          <w:r>
                            <w:rPr>
                              <w:sz w:val="14"/>
                            </w:rPr>
                            <w:t>Care</w:t>
                          </w:r>
                          <w:r>
                            <w:rPr>
                              <w:spacing w:val="-2"/>
                              <w:sz w:val="14"/>
                            </w:rPr>
                            <w:t xml:space="preserve"> </w:t>
                          </w:r>
                          <w:proofErr w:type="spellStart"/>
                          <w:r>
                            <w:rPr>
                              <w:sz w:val="14"/>
                            </w:rPr>
                            <w:t>Centres</w:t>
                          </w:r>
                          <w:proofErr w:type="spellEnd"/>
                          <w:r>
                            <w:rPr>
                              <w:spacing w:val="-3"/>
                              <w:sz w:val="14"/>
                            </w:rPr>
                            <w:t xml:space="preserve"> </w:t>
                          </w:r>
                          <w:r>
                            <w:rPr>
                              <w:sz w:val="14"/>
                            </w:rPr>
                            <w:t>Model</w:t>
                          </w:r>
                          <w:r>
                            <w:rPr>
                              <w:spacing w:val="-2"/>
                              <w:sz w:val="14"/>
                            </w:rPr>
                            <w:t xml:space="preserve"> </w:t>
                          </w:r>
                          <w:r>
                            <w:rPr>
                              <w:sz w:val="14"/>
                            </w:rPr>
                            <w:t>of</w:t>
                          </w:r>
                          <w:r>
                            <w:rPr>
                              <w:spacing w:val="-3"/>
                              <w:sz w:val="14"/>
                            </w:rPr>
                            <w:t xml:space="preserve"> </w:t>
                          </w:r>
                          <w:proofErr w:type="gramStart"/>
                          <w:r>
                            <w:rPr>
                              <w:sz w:val="14"/>
                            </w:rPr>
                            <w:t>Care</w:t>
                          </w:r>
                          <w:r>
                            <w:rPr>
                              <w:spacing w:val="39"/>
                              <w:sz w:val="14"/>
                            </w:rPr>
                            <w:t xml:space="preserve">  </w:t>
                          </w:r>
                          <w:r>
                            <w:rPr>
                              <w:spacing w:val="-10"/>
                              <w:sz w:val="20"/>
                            </w:rPr>
                            <w:t>|</w:t>
                          </w:r>
                          <w:proofErr w:type="gramEnd"/>
                        </w:p>
                      </w:txbxContent>
                    </wps:txbx>
                    <wps:bodyPr wrap="square" lIns="0" tIns="0" rIns="0" bIns="0" rtlCol="0">
                      <a:noAutofit/>
                    </wps:bodyPr>
                  </wps:wsp>
                </a:graphicData>
              </a:graphic>
            </wp:anchor>
          </w:drawing>
        </mc:Choice>
        <mc:Fallback>
          <w:pict>
            <v:shape w14:anchorId="51F68F68" id="Textbox 159" o:spid="_x0000_s1065" type="#_x0000_t202" style="position:absolute;left:0;text-align:left;margin-left:383.25pt;margin-top:801.5pt;width:152pt;height:13.2pt;z-index:-18662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" filled="f" stroked="f">
              <v:textbox inset="0,0,0,0">
                <w:txbxContent>
                  <w:p w14:paraId="51F68F99" w14:textId="77777777" w:rsidR="00A325E2" w:rsidRDefault="00473619">
                    <w:pPr>
                      <w:spacing w:before="13"/>
                      <w:ind w:left="20"/>
                      <w:rPr>
                        <w:sz w:val="20"/>
                      </w:rPr>
                    </w:pPr>
                    <w:r>
                      <w:rPr>
                        <w:sz w:val="14"/>
                      </w:rPr>
                      <w:t>Youth</w:t>
                    </w:r>
                    <w:r>
                      <w:rPr>
                        <w:spacing w:val="-3"/>
                        <w:sz w:val="14"/>
                      </w:rPr>
                      <w:t xml:space="preserve"> </w:t>
                    </w:r>
                    <w:r>
                      <w:rPr>
                        <w:sz w:val="14"/>
                      </w:rPr>
                      <w:t>Specialist</w:t>
                    </w:r>
                    <w:r>
                      <w:rPr>
                        <w:spacing w:val="-3"/>
                        <w:sz w:val="14"/>
                      </w:rPr>
                      <w:t xml:space="preserve"> </w:t>
                    </w:r>
                    <w:r>
                      <w:rPr>
                        <w:sz w:val="14"/>
                      </w:rPr>
                      <w:t>Care</w:t>
                    </w:r>
                    <w:r>
                      <w:rPr>
                        <w:spacing w:val="-2"/>
                        <w:sz w:val="14"/>
                      </w:rPr>
                      <w:t xml:space="preserve"> </w:t>
                    </w:r>
                    <w:proofErr w:type="spellStart"/>
                    <w:r>
                      <w:rPr>
                        <w:sz w:val="14"/>
                      </w:rPr>
                      <w:t>Centres</w:t>
                    </w:r>
                    <w:proofErr w:type="spellEnd"/>
                    <w:r>
                      <w:rPr>
                        <w:spacing w:val="-3"/>
                        <w:sz w:val="14"/>
                      </w:rPr>
                      <w:t xml:space="preserve"> </w:t>
                    </w:r>
                    <w:r>
                      <w:rPr>
                        <w:sz w:val="14"/>
                      </w:rPr>
                      <w:t>Model</w:t>
                    </w:r>
                    <w:r>
                      <w:rPr>
                        <w:spacing w:val="-2"/>
                        <w:sz w:val="14"/>
                      </w:rPr>
                      <w:t xml:space="preserve"> </w:t>
                    </w:r>
                    <w:r>
                      <w:rPr>
                        <w:sz w:val="14"/>
                      </w:rPr>
                      <w:t>of</w:t>
                    </w:r>
                    <w:r>
                      <w:rPr>
                        <w:spacing w:val="-3"/>
                        <w:sz w:val="14"/>
                      </w:rPr>
                      <w:t xml:space="preserve"> </w:t>
                    </w:r>
                    <w:proofErr w:type="gramStart"/>
                    <w:r>
                      <w:rPr>
                        <w:sz w:val="14"/>
                      </w:rPr>
                      <w:t>Care</w:t>
                    </w:r>
                    <w:r>
                      <w:rPr>
                        <w:spacing w:val="39"/>
                        <w:sz w:val="14"/>
                      </w:rPr>
                      <w:t xml:space="preserve">  </w:t>
                    </w:r>
                    <w:r>
                      <w:rPr>
                        <w:spacing w:val="-10"/>
                        <w:sz w:val="20"/>
                      </w:rPr>
                      <w:t>|</w:t>
                    </w:r>
                    <w:proofErr w:type="gramEnd"/>
                  </w:p>
                </w:txbxContent>
              </v:textbox>
              <w10:wrap anchorx="page" anchory="page"/>
            </v:shape>
          </w:pict>
        </mc:Fallback>
      </mc:AlternateContent>
    </w:r>
    <w:r w:rsidR="00473619">
      <w:rPr>
        <w:noProof/>
      </w:rPr>
      <mc:AlternateContent>
        <mc:Choice Requires="wps">
          <w:drawing>
            <wp:anchor distT="0" distB="0" distL="0" distR="0" simplePos="0" relativeHeight="484654592" behindDoc="1" locked="0" layoutInCell="1" allowOverlap="1" wp14:anchorId="51F68F6A" wp14:editId="51F68F6B">
              <wp:simplePos x="0" y="0"/>
              <wp:positionH relativeFrom="page">
                <wp:posOffset>6852701</wp:posOffset>
              </wp:positionH>
              <wp:positionV relativeFrom="page">
                <wp:posOffset>10192063</wp:posOffset>
              </wp:positionV>
              <wp:extent cx="230504" cy="167640"/>
              <wp:effectExtent l="0" t="0" r="0" b="0"/>
              <wp:wrapNone/>
              <wp:docPr id="160" name="Textbox 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0504" cy="167640"/>
                      </a:xfrm>
                      <a:prstGeom prst="rect">
                        <a:avLst/>
                      </a:prstGeom>
                    </wps:spPr>
                    <wps:txbx>
                      <w:txbxContent>
                        <w:p w14:paraId="51F68F9A" w14:textId="77777777" w:rsidR="00A325E2" w:rsidRDefault="00473619">
                          <w:pPr>
                            <w:pStyle w:val="BodyText"/>
                            <w:spacing w:before="13"/>
                            <w:ind w:left="60"/>
                          </w:pPr>
                          <w:r>
                            <w:rPr>
                              <w:color w:val="B2100B"/>
                              <w:spacing w:val="-5"/>
                            </w:rPr>
                            <w:fldChar w:fldCharType="begin"/>
                          </w:r>
                          <w:r>
                            <w:rPr>
                              <w:color w:val="B2100B"/>
                              <w:spacing w:val="-5"/>
                            </w:rPr>
                            <w:instrText xml:space="preserve"> PAGE </w:instrText>
                          </w:r>
                          <w:r>
                            <w:rPr>
                              <w:color w:val="B2100B"/>
                              <w:spacing w:val="-5"/>
                            </w:rPr>
                            <w:fldChar w:fldCharType="separate"/>
                          </w:r>
                          <w:r>
                            <w:rPr>
                              <w:color w:val="B2100B"/>
                              <w:spacing w:val="-5"/>
                            </w:rPr>
                            <w:t>27</w:t>
                          </w:r>
                          <w:r>
                            <w:rPr>
                              <w:color w:val="B2100B"/>
                              <w:spacing w:val="-5"/>
                            </w:rPr>
                            <w:fldChar w:fldCharType="end"/>
                          </w:r>
                        </w:p>
                      </w:txbxContent>
                    </wps:txbx>
                    <wps:bodyPr wrap="square" lIns="0" tIns="0" rIns="0" bIns="0" rtlCol="0">
                      <a:noAutofit/>
                    </wps:bodyPr>
                  </wps:wsp>
                </a:graphicData>
              </a:graphic>
            </wp:anchor>
          </w:drawing>
        </mc:Choice>
        <mc:Fallback>
          <w:pict>
            <v:shape w14:anchorId="51F68F6A" id="Textbox 160" o:spid="_x0000_s1066" type="#_x0000_t202" style="position:absolute;left:0;text-align:left;margin-left:539.6pt;margin-top:802.5pt;width:18.15pt;height:13.2pt;z-index:-18661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" filled="f" stroked="f">
              <v:textbox inset="0,0,0,0">
                <w:txbxContent>
                  <w:p w14:paraId="51F68F9A" w14:textId="77777777" w:rsidR="00A325E2" w:rsidRDefault="00473619">
                    <w:pPr>
                      <w:pStyle w:val="BodyText"/>
                      <w:spacing w:before="13"/>
                      <w:ind w:left="60"/>
                    </w:pPr>
                    <w:r>
                      <w:rPr>
                        <w:color w:val="B2100B"/>
                        <w:spacing w:val="-5"/>
                      </w:rPr>
                      <w:fldChar w:fldCharType="begin"/>
                    </w:r>
                    <w:r>
                      <w:rPr>
                        <w:color w:val="B2100B"/>
                        <w:spacing w:val="-5"/>
                      </w:rPr>
                      <w:instrText xml:space="preserve"> PAGE </w:instrText>
                    </w:r>
                    <w:r>
                      <w:rPr>
                        <w:color w:val="B2100B"/>
                        <w:spacing w:val="-5"/>
                      </w:rPr>
                      <w:fldChar w:fldCharType="separate"/>
                    </w:r>
                    <w:r>
                      <w:rPr>
                        <w:color w:val="B2100B"/>
                        <w:spacing w:val="-5"/>
                      </w:rPr>
                      <w:t>27</w:t>
                    </w:r>
                    <w:r>
                      <w:rPr>
                        <w:color w:val="B2100B"/>
                        <w:spacing w:val="-5"/>
                      </w:rPr>
                      <w:fldChar w:fldCharType="end"/>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68F46" w14:textId="3EA00832" w:rsidR="00A325E2" w:rsidRDefault="003A0604">
    <w:pPr>
      <w:pStyle w:val="BodyText"/>
      <w:spacing w:line="14" w:lineRule="auto"/>
      <w:rPr>
        <w:sz w:val="2"/>
      </w:rPr>
    </w:pPr>
    <w:r>
      <w:rPr>
        <w:noProof/>
        <w:sz w:val="2"/>
      </w:rPr>
      <mc:AlternateContent>
        <mc:Choice Requires="wps">
          <w:drawing>
            <wp:anchor distT="0" distB="0" distL="0" distR="0" simplePos="0" relativeHeight="484670976" behindDoc="0" locked="0" layoutInCell="1" allowOverlap="1" wp14:anchorId="1C672D6C" wp14:editId="429A2498">
              <wp:simplePos x="635" y="635"/>
              <wp:positionH relativeFrom="page">
                <wp:align>center</wp:align>
              </wp:positionH>
              <wp:positionV relativeFrom="page">
                <wp:align>bottom</wp:align>
              </wp:positionV>
              <wp:extent cx="622300" cy="376555"/>
              <wp:effectExtent l="0" t="0" r="6350" b="0"/>
              <wp:wrapNone/>
              <wp:docPr id="1973911614" name="Text Box 22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9179156" w14:textId="082F5302" w:rsidR="003A0604" w:rsidRPr="003A0604" w:rsidRDefault="003A0604" w:rsidP="003A0604">
                          <w:pPr>
                            <w:rPr>
                              <w:rFonts w:ascii="Aptos" w:eastAsia="Aptos" w:hAnsi="Aptos" w:cs="Aptos"/>
                              <w:noProof/>
                              <w:color w:val="FF0000"/>
                              <w:sz w:val="24"/>
                              <w:szCs w:val="24"/>
                            </w:rPr>
                          </w:pPr>
                          <w:r w:rsidRPr="003A0604">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C672D6C" id="_x0000_t202" coordsize="21600,21600" o:spt="202" path="m,l,21600r21600,l21600,xe">
              <v:stroke joinstyle="miter"/>
              <v:path gradientshapeok="t" o:connecttype="rect"/>
            </v:shapetype>
            <v:shape id="Text Box 227" o:spid="_x0000_s1067" type="#_x0000_t202" alt="OFFICIAL" style="position:absolute;left:0;text-align:left;margin-left:0;margin-top:0;width:49pt;height:29.65pt;z-index:4846709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" filled="f" stroked="f">
              <v:textbox style="mso-fit-shape-to-text:t" inset="0,0,0,15pt">
                <w:txbxContent>
                  <w:p w14:paraId="29179156" w14:textId="082F5302" w:rsidR="003A0604" w:rsidRPr="003A0604" w:rsidRDefault="003A0604" w:rsidP="003A0604">
                    <w:pPr>
                      <w:rPr>
                        <w:rFonts w:ascii="Aptos" w:eastAsia="Aptos" w:hAnsi="Aptos" w:cs="Aptos"/>
                        <w:noProof/>
                        <w:color w:val="FF0000"/>
                        <w:sz w:val="24"/>
                        <w:szCs w:val="24"/>
                      </w:rPr>
                    </w:pPr>
                    <w:r w:rsidRPr="003A0604">
                      <w:rPr>
                        <w:rFonts w:ascii="Aptos" w:eastAsia="Aptos" w:hAnsi="Aptos" w:cs="Aptos"/>
                        <w:noProof/>
                        <w:color w:val="FF0000"/>
                        <w:sz w:val="24"/>
                        <w:szCs w:val="24"/>
                      </w:rPr>
                      <w:t>OFFICIAL</w:t>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68F47" w14:textId="35330A1B" w:rsidR="00A325E2" w:rsidRDefault="003A0604">
    <w:pPr>
      <w:pStyle w:val="BodyText"/>
      <w:spacing w:line="14" w:lineRule="auto"/>
      <w:rPr>
        <w:sz w:val="2"/>
      </w:rPr>
    </w:pPr>
    <w:r>
      <w:rPr>
        <w:noProof/>
        <w:sz w:val="2"/>
      </w:rPr>
      <mc:AlternateContent>
        <mc:Choice Requires="wps">
          <w:drawing>
            <wp:anchor distT="0" distB="0" distL="0" distR="0" simplePos="0" relativeHeight="484672000" behindDoc="0" locked="0" layoutInCell="1" allowOverlap="1" wp14:anchorId="02176DE0" wp14:editId="19694548">
              <wp:simplePos x="635" y="635"/>
              <wp:positionH relativeFrom="page">
                <wp:align>center</wp:align>
              </wp:positionH>
              <wp:positionV relativeFrom="page">
                <wp:align>bottom</wp:align>
              </wp:positionV>
              <wp:extent cx="622300" cy="376555"/>
              <wp:effectExtent l="0" t="0" r="6350" b="0"/>
              <wp:wrapNone/>
              <wp:docPr id="1294266405" name="Text Box 22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69E2E317" w14:textId="402EE896" w:rsidR="003A0604" w:rsidRPr="003A0604" w:rsidRDefault="003A0604" w:rsidP="003A0604">
                          <w:pPr>
                            <w:rPr>
                              <w:rFonts w:ascii="Aptos" w:eastAsia="Aptos" w:hAnsi="Aptos" w:cs="Aptos"/>
                              <w:noProof/>
                              <w:color w:val="FF0000"/>
                              <w:sz w:val="24"/>
                              <w:szCs w:val="24"/>
                            </w:rPr>
                          </w:pPr>
                          <w:r w:rsidRPr="003A0604">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2176DE0" id="_x0000_t202" coordsize="21600,21600" o:spt="202" path="m,l,21600r21600,l21600,xe">
              <v:stroke joinstyle="miter"/>
              <v:path gradientshapeok="t" o:connecttype="rect"/>
            </v:shapetype>
            <v:shape id="Text Box 228" o:spid="_x0000_s1068" type="#_x0000_t202" alt="OFFICIAL" style="position:absolute;left:0;text-align:left;margin-left:0;margin-top:0;width:49pt;height:29.65pt;z-index:48467200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" filled="f" stroked="f">
              <v:textbox style="mso-fit-shape-to-text:t" inset="0,0,0,15pt">
                <w:txbxContent>
                  <w:p w14:paraId="69E2E317" w14:textId="402EE896" w:rsidR="003A0604" w:rsidRPr="003A0604" w:rsidRDefault="003A0604" w:rsidP="003A0604">
                    <w:pPr>
                      <w:rPr>
                        <w:rFonts w:ascii="Aptos" w:eastAsia="Aptos" w:hAnsi="Aptos" w:cs="Aptos"/>
                        <w:noProof/>
                        <w:color w:val="FF0000"/>
                        <w:sz w:val="24"/>
                        <w:szCs w:val="24"/>
                      </w:rPr>
                    </w:pPr>
                    <w:r w:rsidRPr="003A0604">
                      <w:rPr>
                        <w:rFonts w:ascii="Aptos" w:eastAsia="Aptos" w:hAnsi="Aptos" w:cs="Aptos"/>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C17D85" w14:textId="77777777" w:rsidR="00433840" w:rsidRDefault="00433840">
      <w:r>
        <w:separator/>
      </w:r>
    </w:p>
  </w:footnote>
  <w:footnote w:type="continuationSeparator" w:id="0">
    <w:p w14:paraId="47703049" w14:textId="77777777" w:rsidR="00433840" w:rsidRDefault="004338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0D71A" w14:textId="3FC1D826" w:rsidR="003A0604" w:rsidRDefault="003A0604">
    <w:pPr>
      <w:pStyle w:val="Header"/>
    </w:pPr>
    <w:r>
      <w:rPr>
        <w:noProof/>
      </w:rPr>
      <mc:AlternateContent>
        <mc:Choice Requires="wps">
          <w:drawing>
            <wp:anchor distT="0" distB="0" distL="0" distR="0" simplePos="0" relativeHeight="484656640" behindDoc="0" locked="0" layoutInCell="1" allowOverlap="1" wp14:anchorId="0A8E04B2" wp14:editId="438D5584">
              <wp:simplePos x="450215" y="457835"/>
              <wp:positionH relativeFrom="page">
                <wp:align>center</wp:align>
              </wp:positionH>
              <wp:positionV relativeFrom="page">
                <wp:align>top</wp:align>
              </wp:positionV>
              <wp:extent cx="622300" cy="376555"/>
              <wp:effectExtent l="0" t="0" r="6350" b="4445"/>
              <wp:wrapNone/>
              <wp:docPr id="507669574" name="Text Box 21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68F798A9" w14:textId="7DA872B8" w:rsidR="003A0604" w:rsidRPr="003A0604" w:rsidRDefault="003A0604" w:rsidP="003A0604">
                          <w:pPr>
                            <w:rPr>
                              <w:rFonts w:ascii="Aptos" w:eastAsia="Aptos" w:hAnsi="Aptos" w:cs="Aptos"/>
                              <w:noProof/>
                              <w:color w:val="FF0000"/>
                              <w:sz w:val="24"/>
                              <w:szCs w:val="24"/>
                            </w:rPr>
                          </w:pPr>
                          <w:r w:rsidRPr="003A0604">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A8E04B2" id="_x0000_t202" coordsize="21600,21600" o:spt="202" path="m,l,21600r21600,l21600,xe">
              <v:stroke joinstyle="miter"/>
              <v:path gradientshapeok="t" o:connecttype="rect"/>
            </v:shapetype>
            <v:shape id="Text Box 213" o:spid="_x0000_s1034" type="#_x0000_t202" alt="OFFICIAL" style="position:absolute;margin-left:0;margin-top:0;width:49pt;height:29.65pt;z-index:4846566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68F798A9" w14:textId="7DA872B8" w:rsidR="003A0604" w:rsidRPr="003A0604" w:rsidRDefault="003A0604" w:rsidP="003A0604">
                    <w:pPr>
                      <w:rPr>
                        <w:rFonts w:ascii="Aptos" w:eastAsia="Aptos" w:hAnsi="Aptos" w:cs="Aptos"/>
                        <w:noProof/>
                        <w:color w:val="FF0000"/>
                        <w:sz w:val="24"/>
                        <w:szCs w:val="24"/>
                      </w:rPr>
                    </w:pPr>
                    <w:r w:rsidRPr="003A0604">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2D0F6" w14:textId="1B007348" w:rsidR="003A0604" w:rsidRDefault="003A0604">
    <w:pPr>
      <w:pStyle w:val="Header"/>
    </w:pPr>
    <w:r>
      <w:rPr>
        <w:noProof/>
      </w:rPr>
      <mc:AlternateContent>
        <mc:Choice Requires="wps">
          <w:drawing>
            <wp:anchor distT="0" distB="0" distL="0" distR="0" simplePos="0" relativeHeight="484657664" behindDoc="0" locked="0" layoutInCell="1" allowOverlap="1" wp14:anchorId="7B5359C2" wp14:editId="2ED9C353">
              <wp:simplePos x="447675" y="457200"/>
              <wp:positionH relativeFrom="page">
                <wp:align>center</wp:align>
              </wp:positionH>
              <wp:positionV relativeFrom="page">
                <wp:align>top</wp:align>
              </wp:positionV>
              <wp:extent cx="622300" cy="376555"/>
              <wp:effectExtent l="0" t="0" r="6350" b="4445"/>
              <wp:wrapNone/>
              <wp:docPr id="410156687" name="Text Box 21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8027BF2" w14:textId="3259C32A" w:rsidR="003A0604" w:rsidRPr="003A0604" w:rsidRDefault="003A0604" w:rsidP="003A0604">
                          <w:pPr>
                            <w:rPr>
                              <w:rFonts w:ascii="Aptos" w:eastAsia="Aptos" w:hAnsi="Aptos" w:cs="Aptos"/>
                              <w:noProof/>
                              <w:color w:val="FF0000"/>
                              <w:sz w:val="24"/>
                              <w:szCs w:val="24"/>
                            </w:rPr>
                          </w:pPr>
                          <w:r w:rsidRPr="003A0604">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B5359C2" id="_x0000_t202" coordsize="21600,21600" o:spt="202" path="m,l,21600r21600,l21600,xe">
              <v:stroke joinstyle="miter"/>
              <v:path gradientshapeok="t" o:connecttype="rect"/>
            </v:shapetype>
            <v:shape id="Text Box 214" o:spid="_x0000_s1035" type="#_x0000_t202" alt="OFFICIAL" style="position:absolute;margin-left:0;margin-top:0;width:49pt;height:29.65pt;z-index:4846576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textbox style="mso-fit-shape-to-text:t" inset="0,15pt,0,0">
                <w:txbxContent>
                  <w:p w14:paraId="18027BF2" w14:textId="3259C32A" w:rsidR="003A0604" w:rsidRPr="003A0604" w:rsidRDefault="003A0604" w:rsidP="003A0604">
                    <w:pPr>
                      <w:rPr>
                        <w:rFonts w:ascii="Aptos" w:eastAsia="Aptos" w:hAnsi="Aptos" w:cs="Aptos"/>
                        <w:noProof/>
                        <w:color w:val="FF0000"/>
                        <w:sz w:val="24"/>
                        <w:szCs w:val="24"/>
                      </w:rPr>
                    </w:pPr>
                    <w:r w:rsidRPr="003A0604">
                      <w:rPr>
                        <w:rFonts w:ascii="Aptos" w:eastAsia="Aptos" w:hAnsi="Aptos" w:cs="Aptos"/>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0048C" w14:textId="4E615C18" w:rsidR="003A0604" w:rsidRDefault="003A0604">
    <w:pPr>
      <w:pStyle w:val="Header"/>
    </w:pPr>
    <w:r>
      <w:rPr>
        <w:noProof/>
      </w:rPr>
      <mc:AlternateContent>
        <mc:Choice Requires="wps">
          <w:drawing>
            <wp:anchor distT="0" distB="0" distL="0" distR="0" simplePos="0" relativeHeight="484655616" behindDoc="0" locked="0" layoutInCell="1" allowOverlap="1" wp14:anchorId="0816EB86" wp14:editId="5015908D">
              <wp:simplePos x="635" y="635"/>
              <wp:positionH relativeFrom="page">
                <wp:align>center</wp:align>
              </wp:positionH>
              <wp:positionV relativeFrom="page">
                <wp:align>top</wp:align>
              </wp:positionV>
              <wp:extent cx="622300" cy="376555"/>
              <wp:effectExtent l="0" t="0" r="6350" b="4445"/>
              <wp:wrapNone/>
              <wp:docPr id="1240266144" name="Text Box 21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3AEE7F9F" w14:textId="6AA2D518" w:rsidR="003A0604" w:rsidRPr="003A0604" w:rsidRDefault="003A0604" w:rsidP="003A0604">
                          <w:pPr>
                            <w:rPr>
                              <w:rFonts w:ascii="Aptos" w:eastAsia="Aptos" w:hAnsi="Aptos" w:cs="Aptos"/>
                              <w:noProof/>
                              <w:color w:val="FF0000"/>
                              <w:sz w:val="24"/>
                              <w:szCs w:val="24"/>
                            </w:rPr>
                          </w:pPr>
                          <w:r w:rsidRPr="003A0604">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816EB86" id="_x0000_t202" coordsize="21600,21600" o:spt="202" path="m,l,21600r21600,l21600,xe">
              <v:stroke joinstyle="miter"/>
              <v:path gradientshapeok="t" o:connecttype="rect"/>
            </v:shapetype>
            <v:shape id="Text Box 212" o:spid="_x0000_s1038" type="#_x0000_t202" alt="OFFICIAL" style="position:absolute;margin-left:0;margin-top:0;width:49pt;height:29.65pt;z-index:48465561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XuMnVg0CAAAcBAAA&#10;DgAAAAAAAAAAAAAAAAAuAgAAZHJzL2Uyb0RvYy54bWxQSwECLQAUAAYACAAAACEAinsHsNkAAAAD&#10;AQAADwAAAAAAAAAAAAAAAABnBAAAZHJzL2Rvd25yZXYueG1sUEsFBgAAAAAEAAQA8wAAAG0FAAAA&#10;AA==&#10;" filled="f" stroked="f">
              <v:textbox style="mso-fit-shape-to-text:t" inset="0,15pt,0,0">
                <w:txbxContent>
                  <w:p w14:paraId="3AEE7F9F" w14:textId="6AA2D518" w:rsidR="003A0604" w:rsidRPr="003A0604" w:rsidRDefault="003A0604" w:rsidP="003A0604">
                    <w:pPr>
                      <w:rPr>
                        <w:rFonts w:ascii="Aptos" w:eastAsia="Aptos" w:hAnsi="Aptos" w:cs="Aptos"/>
                        <w:noProof/>
                        <w:color w:val="FF0000"/>
                        <w:sz w:val="24"/>
                        <w:szCs w:val="24"/>
                      </w:rPr>
                    </w:pPr>
                    <w:r w:rsidRPr="003A0604">
                      <w:rPr>
                        <w:rFonts w:ascii="Aptos" w:eastAsia="Aptos" w:hAnsi="Aptos" w:cs="Aptos"/>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85D5F"/>
    <w:multiLevelType w:val="hybridMultilevel"/>
    <w:tmpl w:val="A3600BCA"/>
    <w:lvl w:ilvl="0" w:tplc="B96295A8">
      <w:numFmt w:val="bullet"/>
      <w:lvlText w:val="•"/>
      <w:lvlJc w:val="left"/>
      <w:pPr>
        <w:ind w:left="510" w:hanging="227"/>
      </w:pPr>
      <w:rPr>
        <w:rFonts w:ascii="Arial" w:eastAsia="Arial" w:hAnsi="Arial" w:cs="Arial" w:hint="default"/>
        <w:b/>
        <w:bCs/>
        <w:i w:val="0"/>
        <w:iCs w:val="0"/>
        <w:spacing w:val="0"/>
        <w:w w:val="100"/>
        <w:sz w:val="20"/>
        <w:szCs w:val="20"/>
        <w:lang w:val="en-US" w:eastAsia="en-US" w:bidi="ar-SA"/>
      </w:rPr>
    </w:lvl>
    <w:lvl w:ilvl="1" w:tplc="B2D2B63A">
      <w:numFmt w:val="bullet"/>
      <w:lvlText w:val="•"/>
      <w:lvlJc w:val="left"/>
      <w:pPr>
        <w:ind w:left="1063" w:hanging="227"/>
      </w:pPr>
      <w:rPr>
        <w:rFonts w:hint="default"/>
        <w:lang w:val="en-US" w:eastAsia="en-US" w:bidi="ar-SA"/>
      </w:rPr>
    </w:lvl>
    <w:lvl w:ilvl="2" w:tplc="74B4B726">
      <w:numFmt w:val="bullet"/>
      <w:lvlText w:val="•"/>
      <w:lvlJc w:val="left"/>
      <w:pPr>
        <w:ind w:left="1606" w:hanging="227"/>
      </w:pPr>
      <w:rPr>
        <w:rFonts w:hint="default"/>
        <w:lang w:val="en-US" w:eastAsia="en-US" w:bidi="ar-SA"/>
      </w:rPr>
    </w:lvl>
    <w:lvl w:ilvl="3" w:tplc="C78A9CC2">
      <w:numFmt w:val="bullet"/>
      <w:lvlText w:val="•"/>
      <w:lvlJc w:val="left"/>
      <w:pPr>
        <w:ind w:left="2149" w:hanging="227"/>
      </w:pPr>
      <w:rPr>
        <w:rFonts w:hint="default"/>
        <w:lang w:val="en-US" w:eastAsia="en-US" w:bidi="ar-SA"/>
      </w:rPr>
    </w:lvl>
    <w:lvl w:ilvl="4" w:tplc="6F94EFD4">
      <w:numFmt w:val="bullet"/>
      <w:lvlText w:val="•"/>
      <w:lvlJc w:val="left"/>
      <w:pPr>
        <w:ind w:left="2693" w:hanging="227"/>
      </w:pPr>
      <w:rPr>
        <w:rFonts w:hint="default"/>
        <w:lang w:val="en-US" w:eastAsia="en-US" w:bidi="ar-SA"/>
      </w:rPr>
    </w:lvl>
    <w:lvl w:ilvl="5" w:tplc="1BB0B298">
      <w:numFmt w:val="bullet"/>
      <w:lvlText w:val="•"/>
      <w:lvlJc w:val="left"/>
      <w:pPr>
        <w:ind w:left="3236" w:hanging="227"/>
      </w:pPr>
      <w:rPr>
        <w:rFonts w:hint="default"/>
        <w:lang w:val="en-US" w:eastAsia="en-US" w:bidi="ar-SA"/>
      </w:rPr>
    </w:lvl>
    <w:lvl w:ilvl="6" w:tplc="F10A8F5E">
      <w:numFmt w:val="bullet"/>
      <w:lvlText w:val="•"/>
      <w:lvlJc w:val="left"/>
      <w:pPr>
        <w:ind w:left="3779" w:hanging="227"/>
      </w:pPr>
      <w:rPr>
        <w:rFonts w:hint="default"/>
        <w:lang w:val="en-US" w:eastAsia="en-US" w:bidi="ar-SA"/>
      </w:rPr>
    </w:lvl>
    <w:lvl w:ilvl="7" w:tplc="8DA800BA">
      <w:numFmt w:val="bullet"/>
      <w:lvlText w:val="•"/>
      <w:lvlJc w:val="left"/>
      <w:pPr>
        <w:ind w:left="4323" w:hanging="227"/>
      </w:pPr>
      <w:rPr>
        <w:rFonts w:hint="default"/>
        <w:lang w:val="en-US" w:eastAsia="en-US" w:bidi="ar-SA"/>
      </w:rPr>
    </w:lvl>
    <w:lvl w:ilvl="8" w:tplc="3CDE7BB6">
      <w:numFmt w:val="bullet"/>
      <w:lvlText w:val="•"/>
      <w:lvlJc w:val="left"/>
      <w:pPr>
        <w:ind w:left="4866" w:hanging="227"/>
      </w:pPr>
      <w:rPr>
        <w:rFonts w:hint="default"/>
        <w:lang w:val="en-US" w:eastAsia="en-US" w:bidi="ar-SA"/>
      </w:rPr>
    </w:lvl>
  </w:abstractNum>
  <w:abstractNum w:abstractNumId="1" w15:restartNumberingAfterBreak="0">
    <w:nsid w:val="012B7236"/>
    <w:multiLevelType w:val="multilevel"/>
    <w:tmpl w:val="B6E4D632"/>
    <w:lvl w:ilvl="0">
      <w:start w:val="1"/>
      <w:numFmt w:val="decimal"/>
      <w:lvlText w:val="%1."/>
      <w:lvlJc w:val="left"/>
      <w:pPr>
        <w:ind w:left="861" w:hanging="720"/>
        <w:jc w:val="right"/>
      </w:pPr>
      <w:rPr>
        <w:rFonts w:ascii="Arial Black" w:eastAsia="Arial Black" w:hAnsi="Arial Black" w:cs="Arial Black" w:hint="default"/>
        <w:b w:val="0"/>
        <w:bCs w:val="0"/>
        <w:i w:val="0"/>
        <w:iCs w:val="0"/>
        <w:color w:val="B2100B"/>
        <w:spacing w:val="0"/>
        <w:w w:val="100"/>
        <w:sz w:val="50"/>
        <w:szCs w:val="50"/>
        <w:lang w:val="en-US" w:eastAsia="en-US" w:bidi="ar-SA"/>
      </w:rPr>
    </w:lvl>
    <w:lvl w:ilvl="1">
      <w:start w:val="1"/>
      <w:numFmt w:val="decimal"/>
      <w:lvlText w:val="%1.%2"/>
      <w:lvlJc w:val="left"/>
      <w:pPr>
        <w:ind w:left="822" w:hanging="681"/>
      </w:pPr>
      <w:rPr>
        <w:rFonts w:ascii="Arial" w:eastAsia="Arial" w:hAnsi="Arial" w:cs="Arial" w:hint="default"/>
        <w:b w:val="0"/>
        <w:bCs w:val="0"/>
        <w:i w:val="0"/>
        <w:iCs w:val="0"/>
        <w:color w:val="B2100B"/>
        <w:spacing w:val="-1"/>
        <w:w w:val="100"/>
        <w:sz w:val="34"/>
        <w:szCs w:val="34"/>
        <w:lang w:val="en-US" w:eastAsia="en-US" w:bidi="ar-SA"/>
      </w:rPr>
    </w:lvl>
    <w:lvl w:ilvl="2">
      <w:numFmt w:val="bullet"/>
      <w:lvlText w:val="•"/>
      <w:lvlJc w:val="left"/>
      <w:pPr>
        <w:ind w:left="510" w:hanging="227"/>
      </w:pPr>
      <w:rPr>
        <w:rFonts w:ascii="Arial" w:eastAsia="Arial" w:hAnsi="Arial" w:cs="Arial" w:hint="default"/>
        <w:b/>
        <w:bCs/>
        <w:i w:val="0"/>
        <w:iCs w:val="0"/>
        <w:spacing w:val="0"/>
        <w:w w:val="100"/>
        <w:sz w:val="20"/>
        <w:szCs w:val="20"/>
        <w:lang w:val="en-US" w:eastAsia="en-US" w:bidi="ar-SA"/>
      </w:rPr>
    </w:lvl>
    <w:lvl w:ilvl="3">
      <w:numFmt w:val="bullet"/>
      <w:lvlText w:val="•"/>
      <w:lvlJc w:val="left"/>
      <w:pPr>
        <w:ind w:left="960" w:hanging="227"/>
      </w:pPr>
      <w:rPr>
        <w:rFonts w:hint="default"/>
        <w:lang w:val="en-US" w:eastAsia="en-US" w:bidi="ar-SA"/>
      </w:rPr>
    </w:lvl>
    <w:lvl w:ilvl="4">
      <w:numFmt w:val="bullet"/>
      <w:lvlText w:val="•"/>
      <w:lvlJc w:val="left"/>
      <w:pPr>
        <w:ind w:left="1080" w:hanging="227"/>
      </w:pPr>
      <w:rPr>
        <w:rFonts w:hint="default"/>
        <w:lang w:val="en-US" w:eastAsia="en-US" w:bidi="ar-SA"/>
      </w:rPr>
    </w:lvl>
    <w:lvl w:ilvl="5">
      <w:numFmt w:val="bullet"/>
      <w:lvlText w:val="•"/>
      <w:lvlJc w:val="left"/>
      <w:pPr>
        <w:ind w:left="769" w:hanging="227"/>
      </w:pPr>
      <w:rPr>
        <w:rFonts w:hint="default"/>
        <w:lang w:val="en-US" w:eastAsia="en-US" w:bidi="ar-SA"/>
      </w:rPr>
    </w:lvl>
    <w:lvl w:ilvl="6">
      <w:numFmt w:val="bullet"/>
      <w:lvlText w:val="•"/>
      <w:lvlJc w:val="left"/>
      <w:pPr>
        <w:ind w:left="459" w:hanging="227"/>
      </w:pPr>
      <w:rPr>
        <w:rFonts w:hint="default"/>
        <w:lang w:val="en-US" w:eastAsia="en-US" w:bidi="ar-SA"/>
      </w:rPr>
    </w:lvl>
    <w:lvl w:ilvl="7">
      <w:numFmt w:val="bullet"/>
      <w:lvlText w:val="•"/>
      <w:lvlJc w:val="left"/>
      <w:pPr>
        <w:ind w:left="149" w:hanging="227"/>
      </w:pPr>
      <w:rPr>
        <w:rFonts w:hint="default"/>
        <w:lang w:val="en-US" w:eastAsia="en-US" w:bidi="ar-SA"/>
      </w:rPr>
    </w:lvl>
    <w:lvl w:ilvl="8">
      <w:numFmt w:val="bullet"/>
      <w:lvlText w:val="•"/>
      <w:lvlJc w:val="left"/>
      <w:pPr>
        <w:ind w:left="-161" w:hanging="227"/>
      </w:pPr>
      <w:rPr>
        <w:rFonts w:hint="default"/>
        <w:lang w:val="en-US" w:eastAsia="en-US" w:bidi="ar-SA"/>
      </w:rPr>
    </w:lvl>
  </w:abstractNum>
  <w:abstractNum w:abstractNumId="2" w15:restartNumberingAfterBreak="0">
    <w:nsid w:val="04816BC7"/>
    <w:multiLevelType w:val="hybridMultilevel"/>
    <w:tmpl w:val="DDA6ACBA"/>
    <w:lvl w:ilvl="0" w:tplc="DF626A4C">
      <w:start w:val="1"/>
      <w:numFmt w:val="decimal"/>
      <w:lvlText w:val="%1."/>
      <w:lvlJc w:val="left"/>
      <w:pPr>
        <w:ind w:left="482" w:hanging="341"/>
      </w:pPr>
      <w:rPr>
        <w:rFonts w:ascii="Arial" w:eastAsia="Arial" w:hAnsi="Arial" w:cs="Arial" w:hint="default"/>
        <w:b/>
        <w:bCs/>
        <w:i w:val="0"/>
        <w:iCs w:val="0"/>
        <w:spacing w:val="0"/>
        <w:w w:val="100"/>
        <w:sz w:val="19"/>
        <w:szCs w:val="19"/>
        <w:lang w:val="en-US" w:eastAsia="en-US" w:bidi="ar-SA"/>
      </w:rPr>
    </w:lvl>
    <w:lvl w:ilvl="1" w:tplc="531CC388">
      <w:numFmt w:val="bullet"/>
      <w:lvlText w:val="•"/>
      <w:lvlJc w:val="left"/>
      <w:pPr>
        <w:ind w:left="900" w:hanging="341"/>
      </w:pPr>
      <w:rPr>
        <w:rFonts w:hint="default"/>
        <w:lang w:val="en-US" w:eastAsia="en-US" w:bidi="ar-SA"/>
      </w:rPr>
    </w:lvl>
    <w:lvl w:ilvl="2" w:tplc="ED6CED94">
      <w:numFmt w:val="bullet"/>
      <w:lvlText w:val="•"/>
      <w:lvlJc w:val="left"/>
      <w:pPr>
        <w:ind w:left="1320" w:hanging="341"/>
      </w:pPr>
      <w:rPr>
        <w:rFonts w:hint="default"/>
        <w:lang w:val="en-US" w:eastAsia="en-US" w:bidi="ar-SA"/>
      </w:rPr>
    </w:lvl>
    <w:lvl w:ilvl="3" w:tplc="E1DA12D0">
      <w:numFmt w:val="bullet"/>
      <w:lvlText w:val="•"/>
      <w:lvlJc w:val="left"/>
      <w:pPr>
        <w:ind w:left="1740" w:hanging="341"/>
      </w:pPr>
      <w:rPr>
        <w:rFonts w:hint="default"/>
        <w:lang w:val="en-US" w:eastAsia="en-US" w:bidi="ar-SA"/>
      </w:rPr>
    </w:lvl>
    <w:lvl w:ilvl="4" w:tplc="14100338">
      <w:numFmt w:val="bullet"/>
      <w:lvlText w:val="•"/>
      <w:lvlJc w:val="left"/>
      <w:pPr>
        <w:ind w:left="2160" w:hanging="341"/>
      </w:pPr>
      <w:rPr>
        <w:rFonts w:hint="default"/>
        <w:lang w:val="en-US" w:eastAsia="en-US" w:bidi="ar-SA"/>
      </w:rPr>
    </w:lvl>
    <w:lvl w:ilvl="5" w:tplc="D3B8DEB6">
      <w:numFmt w:val="bullet"/>
      <w:lvlText w:val="•"/>
      <w:lvlJc w:val="left"/>
      <w:pPr>
        <w:ind w:left="2580" w:hanging="341"/>
      </w:pPr>
      <w:rPr>
        <w:rFonts w:hint="default"/>
        <w:lang w:val="en-US" w:eastAsia="en-US" w:bidi="ar-SA"/>
      </w:rPr>
    </w:lvl>
    <w:lvl w:ilvl="6" w:tplc="A3125710">
      <w:numFmt w:val="bullet"/>
      <w:lvlText w:val="•"/>
      <w:lvlJc w:val="left"/>
      <w:pPr>
        <w:ind w:left="3000" w:hanging="341"/>
      </w:pPr>
      <w:rPr>
        <w:rFonts w:hint="default"/>
        <w:lang w:val="en-US" w:eastAsia="en-US" w:bidi="ar-SA"/>
      </w:rPr>
    </w:lvl>
    <w:lvl w:ilvl="7" w:tplc="68CE0594">
      <w:numFmt w:val="bullet"/>
      <w:lvlText w:val="•"/>
      <w:lvlJc w:val="left"/>
      <w:pPr>
        <w:ind w:left="3420" w:hanging="341"/>
      </w:pPr>
      <w:rPr>
        <w:rFonts w:hint="default"/>
        <w:lang w:val="en-US" w:eastAsia="en-US" w:bidi="ar-SA"/>
      </w:rPr>
    </w:lvl>
    <w:lvl w:ilvl="8" w:tplc="511023D6">
      <w:numFmt w:val="bullet"/>
      <w:lvlText w:val="•"/>
      <w:lvlJc w:val="left"/>
      <w:pPr>
        <w:ind w:left="3840" w:hanging="341"/>
      </w:pPr>
      <w:rPr>
        <w:rFonts w:hint="default"/>
        <w:lang w:val="en-US" w:eastAsia="en-US" w:bidi="ar-SA"/>
      </w:rPr>
    </w:lvl>
  </w:abstractNum>
  <w:abstractNum w:abstractNumId="3" w15:restartNumberingAfterBreak="0">
    <w:nsid w:val="06C866E4"/>
    <w:multiLevelType w:val="hybridMultilevel"/>
    <w:tmpl w:val="18887BBC"/>
    <w:lvl w:ilvl="0" w:tplc="4AFAB210">
      <w:numFmt w:val="bullet"/>
      <w:lvlText w:val="•"/>
      <w:lvlJc w:val="left"/>
      <w:pPr>
        <w:ind w:left="510" w:hanging="227"/>
      </w:pPr>
      <w:rPr>
        <w:rFonts w:ascii="Arial" w:eastAsia="Arial" w:hAnsi="Arial" w:cs="Arial" w:hint="default"/>
        <w:b/>
        <w:bCs/>
        <w:i w:val="0"/>
        <w:iCs w:val="0"/>
        <w:spacing w:val="0"/>
        <w:w w:val="100"/>
        <w:sz w:val="20"/>
        <w:szCs w:val="20"/>
        <w:lang w:val="en-US" w:eastAsia="en-US" w:bidi="ar-SA"/>
      </w:rPr>
    </w:lvl>
    <w:lvl w:ilvl="1" w:tplc="8806EBBE">
      <w:numFmt w:val="bullet"/>
      <w:lvlText w:val="•"/>
      <w:lvlJc w:val="left"/>
      <w:pPr>
        <w:ind w:left="1063" w:hanging="227"/>
      </w:pPr>
      <w:rPr>
        <w:rFonts w:hint="default"/>
        <w:lang w:val="en-US" w:eastAsia="en-US" w:bidi="ar-SA"/>
      </w:rPr>
    </w:lvl>
    <w:lvl w:ilvl="2" w:tplc="70F00642">
      <w:numFmt w:val="bullet"/>
      <w:lvlText w:val="•"/>
      <w:lvlJc w:val="left"/>
      <w:pPr>
        <w:ind w:left="1606" w:hanging="227"/>
      </w:pPr>
      <w:rPr>
        <w:rFonts w:hint="default"/>
        <w:lang w:val="en-US" w:eastAsia="en-US" w:bidi="ar-SA"/>
      </w:rPr>
    </w:lvl>
    <w:lvl w:ilvl="3" w:tplc="68DE8FE8">
      <w:numFmt w:val="bullet"/>
      <w:lvlText w:val="•"/>
      <w:lvlJc w:val="left"/>
      <w:pPr>
        <w:ind w:left="2149" w:hanging="227"/>
      </w:pPr>
      <w:rPr>
        <w:rFonts w:hint="default"/>
        <w:lang w:val="en-US" w:eastAsia="en-US" w:bidi="ar-SA"/>
      </w:rPr>
    </w:lvl>
    <w:lvl w:ilvl="4" w:tplc="26E8ED1E">
      <w:numFmt w:val="bullet"/>
      <w:lvlText w:val="•"/>
      <w:lvlJc w:val="left"/>
      <w:pPr>
        <w:ind w:left="2693" w:hanging="227"/>
      </w:pPr>
      <w:rPr>
        <w:rFonts w:hint="default"/>
        <w:lang w:val="en-US" w:eastAsia="en-US" w:bidi="ar-SA"/>
      </w:rPr>
    </w:lvl>
    <w:lvl w:ilvl="5" w:tplc="4398B156">
      <w:numFmt w:val="bullet"/>
      <w:lvlText w:val="•"/>
      <w:lvlJc w:val="left"/>
      <w:pPr>
        <w:ind w:left="3236" w:hanging="227"/>
      </w:pPr>
      <w:rPr>
        <w:rFonts w:hint="default"/>
        <w:lang w:val="en-US" w:eastAsia="en-US" w:bidi="ar-SA"/>
      </w:rPr>
    </w:lvl>
    <w:lvl w:ilvl="6" w:tplc="A6B860EE">
      <w:numFmt w:val="bullet"/>
      <w:lvlText w:val="•"/>
      <w:lvlJc w:val="left"/>
      <w:pPr>
        <w:ind w:left="3779" w:hanging="227"/>
      </w:pPr>
      <w:rPr>
        <w:rFonts w:hint="default"/>
        <w:lang w:val="en-US" w:eastAsia="en-US" w:bidi="ar-SA"/>
      </w:rPr>
    </w:lvl>
    <w:lvl w:ilvl="7" w:tplc="037856AA">
      <w:numFmt w:val="bullet"/>
      <w:lvlText w:val="•"/>
      <w:lvlJc w:val="left"/>
      <w:pPr>
        <w:ind w:left="4323" w:hanging="227"/>
      </w:pPr>
      <w:rPr>
        <w:rFonts w:hint="default"/>
        <w:lang w:val="en-US" w:eastAsia="en-US" w:bidi="ar-SA"/>
      </w:rPr>
    </w:lvl>
    <w:lvl w:ilvl="8" w:tplc="2760D656">
      <w:numFmt w:val="bullet"/>
      <w:lvlText w:val="•"/>
      <w:lvlJc w:val="left"/>
      <w:pPr>
        <w:ind w:left="4866" w:hanging="227"/>
      </w:pPr>
      <w:rPr>
        <w:rFonts w:hint="default"/>
        <w:lang w:val="en-US" w:eastAsia="en-US" w:bidi="ar-SA"/>
      </w:rPr>
    </w:lvl>
  </w:abstractNum>
  <w:abstractNum w:abstractNumId="4" w15:restartNumberingAfterBreak="0">
    <w:nsid w:val="121A22FA"/>
    <w:multiLevelType w:val="hybridMultilevel"/>
    <w:tmpl w:val="10CE2954"/>
    <w:lvl w:ilvl="0" w:tplc="F7007C42">
      <w:numFmt w:val="bullet"/>
      <w:lvlText w:val="•"/>
      <w:lvlJc w:val="left"/>
      <w:pPr>
        <w:ind w:left="510" w:hanging="227"/>
      </w:pPr>
      <w:rPr>
        <w:rFonts w:ascii="Arial" w:eastAsia="Arial" w:hAnsi="Arial" w:cs="Arial" w:hint="default"/>
        <w:b/>
        <w:bCs/>
        <w:i w:val="0"/>
        <w:iCs w:val="0"/>
        <w:spacing w:val="0"/>
        <w:w w:val="100"/>
        <w:sz w:val="20"/>
        <w:szCs w:val="20"/>
        <w:lang w:val="en-US" w:eastAsia="en-US" w:bidi="ar-SA"/>
      </w:rPr>
    </w:lvl>
    <w:lvl w:ilvl="1" w:tplc="7FAEBC5E">
      <w:numFmt w:val="bullet"/>
      <w:lvlText w:val="•"/>
      <w:lvlJc w:val="left"/>
      <w:pPr>
        <w:ind w:left="1063" w:hanging="227"/>
      </w:pPr>
      <w:rPr>
        <w:rFonts w:hint="default"/>
        <w:lang w:val="en-US" w:eastAsia="en-US" w:bidi="ar-SA"/>
      </w:rPr>
    </w:lvl>
    <w:lvl w:ilvl="2" w:tplc="017A0932">
      <w:numFmt w:val="bullet"/>
      <w:lvlText w:val="•"/>
      <w:lvlJc w:val="left"/>
      <w:pPr>
        <w:ind w:left="1606" w:hanging="227"/>
      </w:pPr>
      <w:rPr>
        <w:rFonts w:hint="default"/>
        <w:lang w:val="en-US" w:eastAsia="en-US" w:bidi="ar-SA"/>
      </w:rPr>
    </w:lvl>
    <w:lvl w:ilvl="3" w:tplc="3E7A43A8">
      <w:numFmt w:val="bullet"/>
      <w:lvlText w:val="•"/>
      <w:lvlJc w:val="left"/>
      <w:pPr>
        <w:ind w:left="2149" w:hanging="227"/>
      </w:pPr>
      <w:rPr>
        <w:rFonts w:hint="default"/>
        <w:lang w:val="en-US" w:eastAsia="en-US" w:bidi="ar-SA"/>
      </w:rPr>
    </w:lvl>
    <w:lvl w:ilvl="4" w:tplc="11CC381E">
      <w:numFmt w:val="bullet"/>
      <w:lvlText w:val="•"/>
      <w:lvlJc w:val="left"/>
      <w:pPr>
        <w:ind w:left="2693" w:hanging="227"/>
      </w:pPr>
      <w:rPr>
        <w:rFonts w:hint="default"/>
        <w:lang w:val="en-US" w:eastAsia="en-US" w:bidi="ar-SA"/>
      </w:rPr>
    </w:lvl>
    <w:lvl w:ilvl="5" w:tplc="5BC4F908">
      <w:numFmt w:val="bullet"/>
      <w:lvlText w:val="•"/>
      <w:lvlJc w:val="left"/>
      <w:pPr>
        <w:ind w:left="3236" w:hanging="227"/>
      </w:pPr>
      <w:rPr>
        <w:rFonts w:hint="default"/>
        <w:lang w:val="en-US" w:eastAsia="en-US" w:bidi="ar-SA"/>
      </w:rPr>
    </w:lvl>
    <w:lvl w:ilvl="6" w:tplc="66E8590C">
      <w:numFmt w:val="bullet"/>
      <w:lvlText w:val="•"/>
      <w:lvlJc w:val="left"/>
      <w:pPr>
        <w:ind w:left="3779" w:hanging="227"/>
      </w:pPr>
      <w:rPr>
        <w:rFonts w:hint="default"/>
        <w:lang w:val="en-US" w:eastAsia="en-US" w:bidi="ar-SA"/>
      </w:rPr>
    </w:lvl>
    <w:lvl w:ilvl="7" w:tplc="A3C4056E">
      <w:numFmt w:val="bullet"/>
      <w:lvlText w:val="•"/>
      <w:lvlJc w:val="left"/>
      <w:pPr>
        <w:ind w:left="4323" w:hanging="227"/>
      </w:pPr>
      <w:rPr>
        <w:rFonts w:hint="default"/>
        <w:lang w:val="en-US" w:eastAsia="en-US" w:bidi="ar-SA"/>
      </w:rPr>
    </w:lvl>
    <w:lvl w:ilvl="8" w:tplc="C89A4430">
      <w:numFmt w:val="bullet"/>
      <w:lvlText w:val="•"/>
      <w:lvlJc w:val="left"/>
      <w:pPr>
        <w:ind w:left="4866" w:hanging="227"/>
      </w:pPr>
      <w:rPr>
        <w:rFonts w:hint="default"/>
        <w:lang w:val="en-US" w:eastAsia="en-US" w:bidi="ar-SA"/>
      </w:rPr>
    </w:lvl>
  </w:abstractNum>
  <w:abstractNum w:abstractNumId="5" w15:restartNumberingAfterBreak="0">
    <w:nsid w:val="15905C4B"/>
    <w:multiLevelType w:val="hybridMultilevel"/>
    <w:tmpl w:val="080AB538"/>
    <w:lvl w:ilvl="0" w:tplc="BF025B4A">
      <w:start w:val="1"/>
      <w:numFmt w:val="decimal"/>
      <w:lvlText w:val="%1."/>
      <w:lvlJc w:val="left"/>
      <w:pPr>
        <w:ind w:left="624" w:hanging="341"/>
      </w:pPr>
      <w:rPr>
        <w:rFonts w:ascii="Sharp Sans Medium" w:eastAsia="Sharp Sans Medium" w:hAnsi="Sharp Sans Medium" w:cs="Sharp Sans Medium" w:hint="default"/>
        <w:b w:val="0"/>
        <w:bCs w:val="0"/>
        <w:i w:val="0"/>
        <w:iCs w:val="0"/>
        <w:spacing w:val="0"/>
        <w:w w:val="100"/>
        <w:sz w:val="19"/>
        <w:szCs w:val="19"/>
        <w:lang w:val="en-US" w:eastAsia="en-US" w:bidi="ar-SA"/>
      </w:rPr>
    </w:lvl>
    <w:lvl w:ilvl="1" w:tplc="A98E1E64">
      <w:numFmt w:val="bullet"/>
      <w:lvlText w:val="•"/>
      <w:lvlJc w:val="left"/>
      <w:pPr>
        <w:ind w:left="1153" w:hanging="341"/>
      </w:pPr>
      <w:rPr>
        <w:rFonts w:hint="default"/>
        <w:lang w:val="en-US" w:eastAsia="en-US" w:bidi="ar-SA"/>
      </w:rPr>
    </w:lvl>
    <w:lvl w:ilvl="2" w:tplc="50FC6C2E">
      <w:numFmt w:val="bullet"/>
      <w:lvlText w:val="•"/>
      <w:lvlJc w:val="left"/>
      <w:pPr>
        <w:ind w:left="1686" w:hanging="341"/>
      </w:pPr>
      <w:rPr>
        <w:rFonts w:hint="default"/>
        <w:lang w:val="en-US" w:eastAsia="en-US" w:bidi="ar-SA"/>
      </w:rPr>
    </w:lvl>
    <w:lvl w:ilvl="3" w:tplc="8054A6D4">
      <w:numFmt w:val="bullet"/>
      <w:lvlText w:val="•"/>
      <w:lvlJc w:val="left"/>
      <w:pPr>
        <w:ind w:left="2219" w:hanging="341"/>
      </w:pPr>
      <w:rPr>
        <w:rFonts w:hint="default"/>
        <w:lang w:val="en-US" w:eastAsia="en-US" w:bidi="ar-SA"/>
      </w:rPr>
    </w:lvl>
    <w:lvl w:ilvl="4" w:tplc="975070CE">
      <w:numFmt w:val="bullet"/>
      <w:lvlText w:val="•"/>
      <w:lvlJc w:val="left"/>
      <w:pPr>
        <w:ind w:left="2753" w:hanging="341"/>
      </w:pPr>
      <w:rPr>
        <w:rFonts w:hint="default"/>
        <w:lang w:val="en-US" w:eastAsia="en-US" w:bidi="ar-SA"/>
      </w:rPr>
    </w:lvl>
    <w:lvl w:ilvl="5" w:tplc="1416F924">
      <w:numFmt w:val="bullet"/>
      <w:lvlText w:val="•"/>
      <w:lvlJc w:val="left"/>
      <w:pPr>
        <w:ind w:left="3286" w:hanging="341"/>
      </w:pPr>
      <w:rPr>
        <w:rFonts w:hint="default"/>
        <w:lang w:val="en-US" w:eastAsia="en-US" w:bidi="ar-SA"/>
      </w:rPr>
    </w:lvl>
    <w:lvl w:ilvl="6" w:tplc="7272EEF6">
      <w:numFmt w:val="bullet"/>
      <w:lvlText w:val="•"/>
      <w:lvlJc w:val="left"/>
      <w:pPr>
        <w:ind w:left="3819" w:hanging="341"/>
      </w:pPr>
      <w:rPr>
        <w:rFonts w:hint="default"/>
        <w:lang w:val="en-US" w:eastAsia="en-US" w:bidi="ar-SA"/>
      </w:rPr>
    </w:lvl>
    <w:lvl w:ilvl="7" w:tplc="F30E1BFC">
      <w:numFmt w:val="bullet"/>
      <w:lvlText w:val="•"/>
      <w:lvlJc w:val="left"/>
      <w:pPr>
        <w:ind w:left="4353" w:hanging="341"/>
      </w:pPr>
      <w:rPr>
        <w:rFonts w:hint="default"/>
        <w:lang w:val="en-US" w:eastAsia="en-US" w:bidi="ar-SA"/>
      </w:rPr>
    </w:lvl>
    <w:lvl w:ilvl="8" w:tplc="D4404112">
      <w:numFmt w:val="bullet"/>
      <w:lvlText w:val="•"/>
      <w:lvlJc w:val="left"/>
      <w:pPr>
        <w:ind w:left="4886" w:hanging="341"/>
      </w:pPr>
      <w:rPr>
        <w:rFonts w:hint="default"/>
        <w:lang w:val="en-US" w:eastAsia="en-US" w:bidi="ar-SA"/>
      </w:rPr>
    </w:lvl>
  </w:abstractNum>
  <w:abstractNum w:abstractNumId="6" w15:restartNumberingAfterBreak="0">
    <w:nsid w:val="2A484876"/>
    <w:multiLevelType w:val="hybridMultilevel"/>
    <w:tmpl w:val="B44EBAAC"/>
    <w:lvl w:ilvl="0" w:tplc="0809000F">
      <w:start w:val="1"/>
      <w:numFmt w:val="decimal"/>
      <w:lvlText w:val="%1."/>
      <w:lvlJc w:val="left"/>
      <w:pPr>
        <w:ind w:left="784" w:hanging="360"/>
      </w:pPr>
      <w:rPr>
        <w:rFonts w:hint="default"/>
        <w:b w:val="0"/>
        <w:bCs w:val="0"/>
        <w:i w:val="0"/>
        <w:iCs w:val="0"/>
        <w:spacing w:val="0"/>
        <w:w w:val="100"/>
        <w:sz w:val="12"/>
        <w:szCs w:val="12"/>
        <w:lang w:val="en-US" w:eastAsia="en-US" w:bidi="ar-SA"/>
      </w:rPr>
    </w:lvl>
    <w:lvl w:ilvl="1" w:tplc="FFFFFFFF">
      <w:numFmt w:val="bullet"/>
      <w:lvlText w:val="•"/>
      <w:lvlJc w:val="left"/>
      <w:pPr>
        <w:ind w:left="1588" w:hanging="171"/>
      </w:pPr>
      <w:rPr>
        <w:rFonts w:hint="default"/>
        <w:lang w:val="en-US" w:eastAsia="en-US" w:bidi="ar-SA"/>
      </w:rPr>
    </w:lvl>
    <w:lvl w:ilvl="2" w:tplc="FFFFFFFF">
      <w:numFmt w:val="bullet"/>
      <w:lvlText w:val="•"/>
      <w:lvlJc w:val="left"/>
      <w:pPr>
        <w:ind w:left="2577" w:hanging="171"/>
      </w:pPr>
      <w:rPr>
        <w:rFonts w:hint="default"/>
        <w:lang w:val="en-US" w:eastAsia="en-US" w:bidi="ar-SA"/>
      </w:rPr>
    </w:lvl>
    <w:lvl w:ilvl="3" w:tplc="FFFFFFFF">
      <w:numFmt w:val="bullet"/>
      <w:lvlText w:val="•"/>
      <w:lvlJc w:val="left"/>
      <w:pPr>
        <w:ind w:left="3566" w:hanging="171"/>
      </w:pPr>
      <w:rPr>
        <w:rFonts w:hint="default"/>
        <w:lang w:val="en-US" w:eastAsia="en-US" w:bidi="ar-SA"/>
      </w:rPr>
    </w:lvl>
    <w:lvl w:ilvl="4" w:tplc="FFFFFFFF">
      <w:numFmt w:val="bullet"/>
      <w:lvlText w:val="•"/>
      <w:lvlJc w:val="left"/>
      <w:pPr>
        <w:ind w:left="4555" w:hanging="171"/>
      </w:pPr>
      <w:rPr>
        <w:rFonts w:hint="default"/>
        <w:lang w:val="en-US" w:eastAsia="en-US" w:bidi="ar-SA"/>
      </w:rPr>
    </w:lvl>
    <w:lvl w:ilvl="5" w:tplc="FFFFFFFF">
      <w:numFmt w:val="bullet"/>
      <w:lvlText w:val="•"/>
      <w:lvlJc w:val="left"/>
      <w:pPr>
        <w:ind w:left="5544" w:hanging="171"/>
      </w:pPr>
      <w:rPr>
        <w:rFonts w:hint="default"/>
        <w:lang w:val="en-US" w:eastAsia="en-US" w:bidi="ar-SA"/>
      </w:rPr>
    </w:lvl>
    <w:lvl w:ilvl="6" w:tplc="FFFFFFFF">
      <w:numFmt w:val="bullet"/>
      <w:lvlText w:val="•"/>
      <w:lvlJc w:val="left"/>
      <w:pPr>
        <w:ind w:left="6533" w:hanging="171"/>
      </w:pPr>
      <w:rPr>
        <w:rFonts w:hint="default"/>
        <w:lang w:val="en-US" w:eastAsia="en-US" w:bidi="ar-SA"/>
      </w:rPr>
    </w:lvl>
    <w:lvl w:ilvl="7" w:tplc="FFFFFFFF">
      <w:numFmt w:val="bullet"/>
      <w:lvlText w:val="•"/>
      <w:lvlJc w:val="left"/>
      <w:pPr>
        <w:ind w:left="7522" w:hanging="171"/>
      </w:pPr>
      <w:rPr>
        <w:rFonts w:hint="default"/>
        <w:lang w:val="en-US" w:eastAsia="en-US" w:bidi="ar-SA"/>
      </w:rPr>
    </w:lvl>
    <w:lvl w:ilvl="8" w:tplc="FFFFFFFF">
      <w:numFmt w:val="bullet"/>
      <w:lvlText w:val="•"/>
      <w:lvlJc w:val="left"/>
      <w:pPr>
        <w:ind w:left="8511" w:hanging="171"/>
      </w:pPr>
      <w:rPr>
        <w:rFonts w:hint="default"/>
        <w:lang w:val="en-US" w:eastAsia="en-US" w:bidi="ar-SA"/>
      </w:rPr>
    </w:lvl>
  </w:abstractNum>
  <w:abstractNum w:abstractNumId="7" w15:restartNumberingAfterBreak="0">
    <w:nsid w:val="2C0D39F3"/>
    <w:multiLevelType w:val="hybridMultilevel"/>
    <w:tmpl w:val="D8585498"/>
    <w:lvl w:ilvl="0" w:tplc="E0EE8E34">
      <w:start w:val="1"/>
      <w:numFmt w:val="decimal"/>
      <w:lvlText w:val="%1."/>
      <w:lvlJc w:val="left"/>
      <w:pPr>
        <w:ind w:left="567" w:hanging="284"/>
      </w:pPr>
      <w:rPr>
        <w:rFonts w:ascii="Arial" w:eastAsia="Arial" w:hAnsi="Arial" w:cs="Arial" w:hint="default"/>
        <w:b w:val="0"/>
        <w:bCs w:val="0"/>
        <w:i w:val="0"/>
        <w:iCs w:val="0"/>
        <w:spacing w:val="0"/>
        <w:w w:val="100"/>
        <w:sz w:val="14"/>
        <w:szCs w:val="14"/>
        <w:lang w:val="en-US" w:eastAsia="en-US" w:bidi="ar-SA"/>
      </w:rPr>
    </w:lvl>
    <w:lvl w:ilvl="1" w:tplc="DAEC3A4E">
      <w:numFmt w:val="bullet"/>
      <w:lvlText w:val="•"/>
      <w:lvlJc w:val="left"/>
      <w:pPr>
        <w:ind w:left="986" w:hanging="284"/>
      </w:pPr>
      <w:rPr>
        <w:rFonts w:hint="default"/>
        <w:lang w:val="en-US" w:eastAsia="en-US" w:bidi="ar-SA"/>
      </w:rPr>
    </w:lvl>
    <w:lvl w:ilvl="2" w:tplc="425AF4AA">
      <w:numFmt w:val="bullet"/>
      <w:lvlText w:val="•"/>
      <w:lvlJc w:val="left"/>
      <w:pPr>
        <w:ind w:left="1412" w:hanging="284"/>
      </w:pPr>
      <w:rPr>
        <w:rFonts w:hint="default"/>
        <w:lang w:val="en-US" w:eastAsia="en-US" w:bidi="ar-SA"/>
      </w:rPr>
    </w:lvl>
    <w:lvl w:ilvl="3" w:tplc="CEF0661C">
      <w:numFmt w:val="bullet"/>
      <w:lvlText w:val="•"/>
      <w:lvlJc w:val="left"/>
      <w:pPr>
        <w:ind w:left="1838" w:hanging="284"/>
      </w:pPr>
      <w:rPr>
        <w:rFonts w:hint="default"/>
        <w:lang w:val="en-US" w:eastAsia="en-US" w:bidi="ar-SA"/>
      </w:rPr>
    </w:lvl>
    <w:lvl w:ilvl="4" w:tplc="C794088E">
      <w:numFmt w:val="bullet"/>
      <w:lvlText w:val="•"/>
      <w:lvlJc w:val="left"/>
      <w:pPr>
        <w:ind w:left="2264" w:hanging="284"/>
      </w:pPr>
      <w:rPr>
        <w:rFonts w:hint="default"/>
        <w:lang w:val="en-US" w:eastAsia="en-US" w:bidi="ar-SA"/>
      </w:rPr>
    </w:lvl>
    <w:lvl w:ilvl="5" w:tplc="7BB426B4">
      <w:numFmt w:val="bullet"/>
      <w:lvlText w:val="•"/>
      <w:lvlJc w:val="left"/>
      <w:pPr>
        <w:ind w:left="2691" w:hanging="284"/>
      </w:pPr>
      <w:rPr>
        <w:rFonts w:hint="default"/>
        <w:lang w:val="en-US" w:eastAsia="en-US" w:bidi="ar-SA"/>
      </w:rPr>
    </w:lvl>
    <w:lvl w:ilvl="6" w:tplc="4ADE82EA">
      <w:numFmt w:val="bullet"/>
      <w:lvlText w:val="•"/>
      <w:lvlJc w:val="left"/>
      <w:pPr>
        <w:ind w:left="3117" w:hanging="284"/>
      </w:pPr>
      <w:rPr>
        <w:rFonts w:hint="default"/>
        <w:lang w:val="en-US" w:eastAsia="en-US" w:bidi="ar-SA"/>
      </w:rPr>
    </w:lvl>
    <w:lvl w:ilvl="7" w:tplc="D72897BE">
      <w:numFmt w:val="bullet"/>
      <w:lvlText w:val="•"/>
      <w:lvlJc w:val="left"/>
      <w:pPr>
        <w:ind w:left="3543" w:hanging="284"/>
      </w:pPr>
      <w:rPr>
        <w:rFonts w:hint="default"/>
        <w:lang w:val="en-US" w:eastAsia="en-US" w:bidi="ar-SA"/>
      </w:rPr>
    </w:lvl>
    <w:lvl w:ilvl="8" w:tplc="EA44B690">
      <w:numFmt w:val="bullet"/>
      <w:lvlText w:val="•"/>
      <w:lvlJc w:val="left"/>
      <w:pPr>
        <w:ind w:left="3969" w:hanging="284"/>
      </w:pPr>
      <w:rPr>
        <w:rFonts w:hint="default"/>
        <w:lang w:val="en-US" w:eastAsia="en-US" w:bidi="ar-SA"/>
      </w:rPr>
    </w:lvl>
  </w:abstractNum>
  <w:abstractNum w:abstractNumId="8" w15:restartNumberingAfterBreak="0">
    <w:nsid w:val="32872976"/>
    <w:multiLevelType w:val="hybridMultilevel"/>
    <w:tmpl w:val="9FAC09BA"/>
    <w:lvl w:ilvl="0" w:tplc="6C800B54">
      <w:numFmt w:val="bullet"/>
      <w:lvlText w:val="•"/>
      <w:lvlJc w:val="left"/>
      <w:pPr>
        <w:ind w:left="510" w:hanging="227"/>
      </w:pPr>
      <w:rPr>
        <w:rFonts w:ascii="Arial" w:eastAsia="Arial" w:hAnsi="Arial" w:cs="Arial" w:hint="default"/>
        <w:b/>
        <w:bCs/>
        <w:i w:val="0"/>
        <w:iCs w:val="0"/>
        <w:spacing w:val="0"/>
        <w:w w:val="100"/>
        <w:sz w:val="20"/>
        <w:szCs w:val="20"/>
        <w:lang w:val="en-US" w:eastAsia="en-US" w:bidi="ar-SA"/>
      </w:rPr>
    </w:lvl>
    <w:lvl w:ilvl="1" w:tplc="F140D2BA">
      <w:numFmt w:val="bullet"/>
      <w:lvlText w:val="•"/>
      <w:lvlJc w:val="left"/>
      <w:pPr>
        <w:ind w:left="952" w:hanging="227"/>
      </w:pPr>
      <w:rPr>
        <w:rFonts w:hint="default"/>
        <w:lang w:val="en-US" w:eastAsia="en-US" w:bidi="ar-SA"/>
      </w:rPr>
    </w:lvl>
    <w:lvl w:ilvl="2" w:tplc="D576A232">
      <w:numFmt w:val="bullet"/>
      <w:lvlText w:val="•"/>
      <w:lvlJc w:val="left"/>
      <w:pPr>
        <w:ind w:left="1384" w:hanging="227"/>
      </w:pPr>
      <w:rPr>
        <w:rFonts w:hint="default"/>
        <w:lang w:val="en-US" w:eastAsia="en-US" w:bidi="ar-SA"/>
      </w:rPr>
    </w:lvl>
    <w:lvl w:ilvl="3" w:tplc="EAD6AC16">
      <w:numFmt w:val="bullet"/>
      <w:lvlText w:val="•"/>
      <w:lvlJc w:val="left"/>
      <w:pPr>
        <w:ind w:left="1816" w:hanging="227"/>
      </w:pPr>
      <w:rPr>
        <w:rFonts w:hint="default"/>
        <w:lang w:val="en-US" w:eastAsia="en-US" w:bidi="ar-SA"/>
      </w:rPr>
    </w:lvl>
    <w:lvl w:ilvl="4" w:tplc="6474292A">
      <w:numFmt w:val="bullet"/>
      <w:lvlText w:val="•"/>
      <w:lvlJc w:val="left"/>
      <w:pPr>
        <w:ind w:left="2248" w:hanging="227"/>
      </w:pPr>
      <w:rPr>
        <w:rFonts w:hint="default"/>
        <w:lang w:val="en-US" w:eastAsia="en-US" w:bidi="ar-SA"/>
      </w:rPr>
    </w:lvl>
    <w:lvl w:ilvl="5" w:tplc="79AC1752">
      <w:numFmt w:val="bullet"/>
      <w:lvlText w:val="•"/>
      <w:lvlJc w:val="left"/>
      <w:pPr>
        <w:ind w:left="2680" w:hanging="227"/>
      </w:pPr>
      <w:rPr>
        <w:rFonts w:hint="default"/>
        <w:lang w:val="en-US" w:eastAsia="en-US" w:bidi="ar-SA"/>
      </w:rPr>
    </w:lvl>
    <w:lvl w:ilvl="6" w:tplc="1C5EC1B4">
      <w:numFmt w:val="bullet"/>
      <w:lvlText w:val="•"/>
      <w:lvlJc w:val="left"/>
      <w:pPr>
        <w:ind w:left="3113" w:hanging="227"/>
      </w:pPr>
      <w:rPr>
        <w:rFonts w:hint="default"/>
        <w:lang w:val="en-US" w:eastAsia="en-US" w:bidi="ar-SA"/>
      </w:rPr>
    </w:lvl>
    <w:lvl w:ilvl="7" w:tplc="910C19EA">
      <w:numFmt w:val="bullet"/>
      <w:lvlText w:val="•"/>
      <w:lvlJc w:val="left"/>
      <w:pPr>
        <w:ind w:left="3545" w:hanging="227"/>
      </w:pPr>
      <w:rPr>
        <w:rFonts w:hint="default"/>
        <w:lang w:val="en-US" w:eastAsia="en-US" w:bidi="ar-SA"/>
      </w:rPr>
    </w:lvl>
    <w:lvl w:ilvl="8" w:tplc="9E04AFC2">
      <w:numFmt w:val="bullet"/>
      <w:lvlText w:val="•"/>
      <w:lvlJc w:val="left"/>
      <w:pPr>
        <w:ind w:left="3977" w:hanging="227"/>
      </w:pPr>
      <w:rPr>
        <w:rFonts w:hint="default"/>
        <w:lang w:val="en-US" w:eastAsia="en-US" w:bidi="ar-SA"/>
      </w:rPr>
    </w:lvl>
  </w:abstractNum>
  <w:abstractNum w:abstractNumId="9" w15:restartNumberingAfterBreak="0">
    <w:nsid w:val="38F55D39"/>
    <w:multiLevelType w:val="hybridMultilevel"/>
    <w:tmpl w:val="54A846A6"/>
    <w:lvl w:ilvl="0" w:tplc="9A50700E">
      <w:numFmt w:val="bullet"/>
      <w:lvlText w:val="•"/>
      <w:lvlJc w:val="left"/>
      <w:pPr>
        <w:ind w:left="510" w:hanging="227"/>
      </w:pPr>
      <w:rPr>
        <w:rFonts w:ascii="Arial" w:eastAsia="Arial" w:hAnsi="Arial" w:cs="Arial" w:hint="default"/>
        <w:b/>
        <w:bCs/>
        <w:i w:val="0"/>
        <w:iCs w:val="0"/>
        <w:spacing w:val="0"/>
        <w:w w:val="100"/>
        <w:sz w:val="20"/>
        <w:szCs w:val="20"/>
        <w:lang w:val="en-US" w:eastAsia="en-US" w:bidi="ar-SA"/>
      </w:rPr>
    </w:lvl>
    <w:lvl w:ilvl="1" w:tplc="5E1A7822">
      <w:numFmt w:val="bullet"/>
      <w:lvlText w:val="•"/>
      <w:lvlJc w:val="left"/>
      <w:pPr>
        <w:ind w:left="1063" w:hanging="227"/>
      </w:pPr>
      <w:rPr>
        <w:rFonts w:hint="default"/>
        <w:lang w:val="en-US" w:eastAsia="en-US" w:bidi="ar-SA"/>
      </w:rPr>
    </w:lvl>
    <w:lvl w:ilvl="2" w:tplc="3488B15E">
      <w:numFmt w:val="bullet"/>
      <w:lvlText w:val="•"/>
      <w:lvlJc w:val="left"/>
      <w:pPr>
        <w:ind w:left="1606" w:hanging="227"/>
      </w:pPr>
      <w:rPr>
        <w:rFonts w:hint="default"/>
        <w:lang w:val="en-US" w:eastAsia="en-US" w:bidi="ar-SA"/>
      </w:rPr>
    </w:lvl>
    <w:lvl w:ilvl="3" w:tplc="FD485A7A">
      <w:numFmt w:val="bullet"/>
      <w:lvlText w:val="•"/>
      <w:lvlJc w:val="left"/>
      <w:pPr>
        <w:ind w:left="2149" w:hanging="227"/>
      </w:pPr>
      <w:rPr>
        <w:rFonts w:hint="default"/>
        <w:lang w:val="en-US" w:eastAsia="en-US" w:bidi="ar-SA"/>
      </w:rPr>
    </w:lvl>
    <w:lvl w:ilvl="4" w:tplc="63F666DA">
      <w:numFmt w:val="bullet"/>
      <w:lvlText w:val="•"/>
      <w:lvlJc w:val="left"/>
      <w:pPr>
        <w:ind w:left="2693" w:hanging="227"/>
      </w:pPr>
      <w:rPr>
        <w:rFonts w:hint="default"/>
        <w:lang w:val="en-US" w:eastAsia="en-US" w:bidi="ar-SA"/>
      </w:rPr>
    </w:lvl>
    <w:lvl w:ilvl="5" w:tplc="470603A6">
      <w:numFmt w:val="bullet"/>
      <w:lvlText w:val="•"/>
      <w:lvlJc w:val="left"/>
      <w:pPr>
        <w:ind w:left="3236" w:hanging="227"/>
      </w:pPr>
      <w:rPr>
        <w:rFonts w:hint="default"/>
        <w:lang w:val="en-US" w:eastAsia="en-US" w:bidi="ar-SA"/>
      </w:rPr>
    </w:lvl>
    <w:lvl w:ilvl="6" w:tplc="558C5E5A">
      <w:numFmt w:val="bullet"/>
      <w:lvlText w:val="•"/>
      <w:lvlJc w:val="left"/>
      <w:pPr>
        <w:ind w:left="3779" w:hanging="227"/>
      </w:pPr>
      <w:rPr>
        <w:rFonts w:hint="default"/>
        <w:lang w:val="en-US" w:eastAsia="en-US" w:bidi="ar-SA"/>
      </w:rPr>
    </w:lvl>
    <w:lvl w:ilvl="7" w:tplc="3730A946">
      <w:numFmt w:val="bullet"/>
      <w:lvlText w:val="•"/>
      <w:lvlJc w:val="left"/>
      <w:pPr>
        <w:ind w:left="4323" w:hanging="227"/>
      </w:pPr>
      <w:rPr>
        <w:rFonts w:hint="default"/>
        <w:lang w:val="en-US" w:eastAsia="en-US" w:bidi="ar-SA"/>
      </w:rPr>
    </w:lvl>
    <w:lvl w:ilvl="8" w:tplc="858E1B4E">
      <w:numFmt w:val="bullet"/>
      <w:lvlText w:val="•"/>
      <w:lvlJc w:val="left"/>
      <w:pPr>
        <w:ind w:left="4866" w:hanging="227"/>
      </w:pPr>
      <w:rPr>
        <w:rFonts w:hint="default"/>
        <w:lang w:val="en-US" w:eastAsia="en-US" w:bidi="ar-SA"/>
      </w:rPr>
    </w:lvl>
  </w:abstractNum>
  <w:abstractNum w:abstractNumId="10" w15:restartNumberingAfterBreak="0">
    <w:nsid w:val="411C10FA"/>
    <w:multiLevelType w:val="hybridMultilevel"/>
    <w:tmpl w:val="D0140768"/>
    <w:lvl w:ilvl="0" w:tplc="593CB6A8">
      <w:numFmt w:val="bullet"/>
      <w:lvlText w:val="•"/>
      <w:lvlJc w:val="left"/>
      <w:pPr>
        <w:ind w:left="510" w:hanging="227"/>
      </w:pPr>
      <w:rPr>
        <w:rFonts w:ascii="Arial" w:eastAsia="Arial" w:hAnsi="Arial" w:cs="Arial" w:hint="default"/>
        <w:b/>
        <w:bCs/>
        <w:i w:val="0"/>
        <w:iCs w:val="0"/>
        <w:spacing w:val="0"/>
        <w:w w:val="100"/>
        <w:sz w:val="20"/>
        <w:szCs w:val="20"/>
        <w:lang w:val="en-US" w:eastAsia="en-US" w:bidi="ar-SA"/>
      </w:rPr>
    </w:lvl>
    <w:lvl w:ilvl="1" w:tplc="D25CA9E0">
      <w:numFmt w:val="bullet"/>
      <w:lvlText w:val="•"/>
      <w:lvlJc w:val="left"/>
      <w:pPr>
        <w:ind w:left="1063" w:hanging="227"/>
      </w:pPr>
      <w:rPr>
        <w:rFonts w:hint="default"/>
        <w:lang w:val="en-US" w:eastAsia="en-US" w:bidi="ar-SA"/>
      </w:rPr>
    </w:lvl>
    <w:lvl w:ilvl="2" w:tplc="7AE28E62">
      <w:numFmt w:val="bullet"/>
      <w:lvlText w:val="•"/>
      <w:lvlJc w:val="left"/>
      <w:pPr>
        <w:ind w:left="1606" w:hanging="227"/>
      </w:pPr>
      <w:rPr>
        <w:rFonts w:hint="default"/>
        <w:lang w:val="en-US" w:eastAsia="en-US" w:bidi="ar-SA"/>
      </w:rPr>
    </w:lvl>
    <w:lvl w:ilvl="3" w:tplc="D19E1E14">
      <w:numFmt w:val="bullet"/>
      <w:lvlText w:val="•"/>
      <w:lvlJc w:val="left"/>
      <w:pPr>
        <w:ind w:left="2149" w:hanging="227"/>
      </w:pPr>
      <w:rPr>
        <w:rFonts w:hint="default"/>
        <w:lang w:val="en-US" w:eastAsia="en-US" w:bidi="ar-SA"/>
      </w:rPr>
    </w:lvl>
    <w:lvl w:ilvl="4" w:tplc="36000E0A">
      <w:numFmt w:val="bullet"/>
      <w:lvlText w:val="•"/>
      <w:lvlJc w:val="left"/>
      <w:pPr>
        <w:ind w:left="2693" w:hanging="227"/>
      </w:pPr>
      <w:rPr>
        <w:rFonts w:hint="default"/>
        <w:lang w:val="en-US" w:eastAsia="en-US" w:bidi="ar-SA"/>
      </w:rPr>
    </w:lvl>
    <w:lvl w:ilvl="5" w:tplc="E9C266E0">
      <w:numFmt w:val="bullet"/>
      <w:lvlText w:val="•"/>
      <w:lvlJc w:val="left"/>
      <w:pPr>
        <w:ind w:left="3236" w:hanging="227"/>
      </w:pPr>
      <w:rPr>
        <w:rFonts w:hint="default"/>
        <w:lang w:val="en-US" w:eastAsia="en-US" w:bidi="ar-SA"/>
      </w:rPr>
    </w:lvl>
    <w:lvl w:ilvl="6" w:tplc="0622835A">
      <w:numFmt w:val="bullet"/>
      <w:lvlText w:val="•"/>
      <w:lvlJc w:val="left"/>
      <w:pPr>
        <w:ind w:left="3779" w:hanging="227"/>
      </w:pPr>
      <w:rPr>
        <w:rFonts w:hint="default"/>
        <w:lang w:val="en-US" w:eastAsia="en-US" w:bidi="ar-SA"/>
      </w:rPr>
    </w:lvl>
    <w:lvl w:ilvl="7" w:tplc="B9B4BDFC">
      <w:numFmt w:val="bullet"/>
      <w:lvlText w:val="•"/>
      <w:lvlJc w:val="left"/>
      <w:pPr>
        <w:ind w:left="4323" w:hanging="227"/>
      </w:pPr>
      <w:rPr>
        <w:rFonts w:hint="default"/>
        <w:lang w:val="en-US" w:eastAsia="en-US" w:bidi="ar-SA"/>
      </w:rPr>
    </w:lvl>
    <w:lvl w:ilvl="8" w:tplc="DEAE6150">
      <w:numFmt w:val="bullet"/>
      <w:lvlText w:val="•"/>
      <w:lvlJc w:val="left"/>
      <w:pPr>
        <w:ind w:left="4866" w:hanging="227"/>
      </w:pPr>
      <w:rPr>
        <w:rFonts w:hint="default"/>
        <w:lang w:val="en-US" w:eastAsia="en-US" w:bidi="ar-SA"/>
      </w:rPr>
    </w:lvl>
  </w:abstractNum>
  <w:abstractNum w:abstractNumId="11" w15:restartNumberingAfterBreak="0">
    <w:nsid w:val="43641C7C"/>
    <w:multiLevelType w:val="hybridMultilevel"/>
    <w:tmpl w:val="05087A30"/>
    <w:lvl w:ilvl="0" w:tplc="06A6670E">
      <w:start w:val="1"/>
      <w:numFmt w:val="decimal"/>
      <w:lvlText w:val="%1."/>
      <w:lvlJc w:val="left"/>
      <w:pPr>
        <w:ind w:left="624" w:hanging="341"/>
      </w:pPr>
      <w:rPr>
        <w:rFonts w:ascii="Sharp Sans Medium" w:eastAsia="Sharp Sans Medium" w:hAnsi="Sharp Sans Medium" w:cs="Sharp Sans Medium" w:hint="default"/>
        <w:b w:val="0"/>
        <w:bCs w:val="0"/>
        <w:i w:val="0"/>
        <w:iCs w:val="0"/>
        <w:spacing w:val="0"/>
        <w:w w:val="100"/>
        <w:sz w:val="19"/>
        <w:szCs w:val="19"/>
        <w:lang w:val="en-US" w:eastAsia="en-US" w:bidi="ar-SA"/>
      </w:rPr>
    </w:lvl>
    <w:lvl w:ilvl="1" w:tplc="0E88F48E">
      <w:numFmt w:val="bullet"/>
      <w:lvlText w:val="•"/>
      <w:lvlJc w:val="left"/>
      <w:pPr>
        <w:ind w:left="1153" w:hanging="341"/>
      </w:pPr>
      <w:rPr>
        <w:rFonts w:hint="default"/>
        <w:lang w:val="en-US" w:eastAsia="en-US" w:bidi="ar-SA"/>
      </w:rPr>
    </w:lvl>
    <w:lvl w:ilvl="2" w:tplc="B2366D7E">
      <w:numFmt w:val="bullet"/>
      <w:lvlText w:val="•"/>
      <w:lvlJc w:val="left"/>
      <w:pPr>
        <w:ind w:left="1686" w:hanging="341"/>
      </w:pPr>
      <w:rPr>
        <w:rFonts w:hint="default"/>
        <w:lang w:val="en-US" w:eastAsia="en-US" w:bidi="ar-SA"/>
      </w:rPr>
    </w:lvl>
    <w:lvl w:ilvl="3" w:tplc="12CA5490">
      <w:numFmt w:val="bullet"/>
      <w:lvlText w:val="•"/>
      <w:lvlJc w:val="left"/>
      <w:pPr>
        <w:ind w:left="2219" w:hanging="341"/>
      </w:pPr>
      <w:rPr>
        <w:rFonts w:hint="default"/>
        <w:lang w:val="en-US" w:eastAsia="en-US" w:bidi="ar-SA"/>
      </w:rPr>
    </w:lvl>
    <w:lvl w:ilvl="4" w:tplc="79589E00">
      <w:numFmt w:val="bullet"/>
      <w:lvlText w:val="•"/>
      <w:lvlJc w:val="left"/>
      <w:pPr>
        <w:ind w:left="2753" w:hanging="341"/>
      </w:pPr>
      <w:rPr>
        <w:rFonts w:hint="default"/>
        <w:lang w:val="en-US" w:eastAsia="en-US" w:bidi="ar-SA"/>
      </w:rPr>
    </w:lvl>
    <w:lvl w:ilvl="5" w:tplc="F364F020">
      <w:numFmt w:val="bullet"/>
      <w:lvlText w:val="•"/>
      <w:lvlJc w:val="left"/>
      <w:pPr>
        <w:ind w:left="3286" w:hanging="341"/>
      </w:pPr>
      <w:rPr>
        <w:rFonts w:hint="default"/>
        <w:lang w:val="en-US" w:eastAsia="en-US" w:bidi="ar-SA"/>
      </w:rPr>
    </w:lvl>
    <w:lvl w:ilvl="6" w:tplc="A67C746A">
      <w:numFmt w:val="bullet"/>
      <w:lvlText w:val="•"/>
      <w:lvlJc w:val="left"/>
      <w:pPr>
        <w:ind w:left="3819" w:hanging="341"/>
      </w:pPr>
      <w:rPr>
        <w:rFonts w:hint="default"/>
        <w:lang w:val="en-US" w:eastAsia="en-US" w:bidi="ar-SA"/>
      </w:rPr>
    </w:lvl>
    <w:lvl w:ilvl="7" w:tplc="A11A0D88">
      <w:numFmt w:val="bullet"/>
      <w:lvlText w:val="•"/>
      <w:lvlJc w:val="left"/>
      <w:pPr>
        <w:ind w:left="4353" w:hanging="341"/>
      </w:pPr>
      <w:rPr>
        <w:rFonts w:hint="default"/>
        <w:lang w:val="en-US" w:eastAsia="en-US" w:bidi="ar-SA"/>
      </w:rPr>
    </w:lvl>
    <w:lvl w:ilvl="8" w:tplc="6D8AC2BA">
      <w:numFmt w:val="bullet"/>
      <w:lvlText w:val="•"/>
      <w:lvlJc w:val="left"/>
      <w:pPr>
        <w:ind w:left="4886" w:hanging="341"/>
      </w:pPr>
      <w:rPr>
        <w:rFonts w:hint="default"/>
        <w:lang w:val="en-US" w:eastAsia="en-US" w:bidi="ar-SA"/>
      </w:rPr>
    </w:lvl>
  </w:abstractNum>
  <w:abstractNum w:abstractNumId="12" w15:restartNumberingAfterBreak="0">
    <w:nsid w:val="463942DD"/>
    <w:multiLevelType w:val="multilevel"/>
    <w:tmpl w:val="869EC49C"/>
    <w:lvl w:ilvl="0">
      <w:start w:val="3"/>
      <w:numFmt w:val="decimal"/>
      <w:lvlText w:val="%1"/>
      <w:lvlJc w:val="left"/>
      <w:pPr>
        <w:ind w:left="822" w:hanging="681"/>
      </w:pPr>
      <w:rPr>
        <w:rFonts w:hint="default"/>
        <w:lang w:val="en-US" w:eastAsia="en-US" w:bidi="ar-SA"/>
      </w:rPr>
    </w:lvl>
    <w:lvl w:ilvl="1">
      <w:start w:val="4"/>
      <w:numFmt w:val="decimal"/>
      <w:pStyle w:val="Heading3"/>
      <w:lvlText w:val="%1.%2"/>
      <w:lvlJc w:val="left"/>
      <w:pPr>
        <w:ind w:left="822" w:hanging="681"/>
      </w:pPr>
      <w:rPr>
        <w:rFonts w:ascii="Arial" w:eastAsia="Arial" w:hAnsi="Arial" w:cs="Arial" w:hint="default"/>
        <w:b w:val="0"/>
        <w:bCs w:val="0"/>
        <w:i w:val="0"/>
        <w:iCs w:val="0"/>
        <w:color w:val="B2100B"/>
        <w:spacing w:val="-1"/>
        <w:w w:val="100"/>
        <w:sz w:val="34"/>
        <w:szCs w:val="34"/>
        <w:lang w:val="en-US" w:eastAsia="en-US" w:bidi="ar-SA"/>
      </w:rPr>
    </w:lvl>
    <w:lvl w:ilvl="2">
      <w:numFmt w:val="bullet"/>
      <w:lvlText w:val="•"/>
      <w:lvlJc w:val="left"/>
      <w:pPr>
        <w:ind w:left="1619" w:hanging="681"/>
      </w:pPr>
      <w:rPr>
        <w:rFonts w:hint="default"/>
        <w:lang w:val="en-US" w:eastAsia="en-US" w:bidi="ar-SA"/>
      </w:rPr>
    </w:lvl>
    <w:lvl w:ilvl="3">
      <w:numFmt w:val="bullet"/>
      <w:lvlText w:val="•"/>
      <w:lvlJc w:val="left"/>
      <w:pPr>
        <w:ind w:left="2019" w:hanging="681"/>
      </w:pPr>
      <w:rPr>
        <w:rFonts w:hint="default"/>
        <w:lang w:val="en-US" w:eastAsia="en-US" w:bidi="ar-SA"/>
      </w:rPr>
    </w:lvl>
    <w:lvl w:ilvl="4">
      <w:numFmt w:val="bullet"/>
      <w:lvlText w:val="•"/>
      <w:lvlJc w:val="left"/>
      <w:pPr>
        <w:ind w:left="2419" w:hanging="681"/>
      </w:pPr>
      <w:rPr>
        <w:rFonts w:hint="default"/>
        <w:lang w:val="en-US" w:eastAsia="en-US" w:bidi="ar-SA"/>
      </w:rPr>
    </w:lvl>
    <w:lvl w:ilvl="5">
      <w:numFmt w:val="bullet"/>
      <w:lvlText w:val="•"/>
      <w:lvlJc w:val="left"/>
      <w:pPr>
        <w:ind w:left="2819" w:hanging="681"/>
      </w:pPr>
      <w:rPr>
        <w:rFonts w:hint="default"/>
        <w:lang w:val="en-US" w:eastAsia="en-US" w:bidi="ar-SA"/>
      </w:rPr>
    </w:lvl>
    <w:lvl w:ilvl="6">
      <w:numFmt w:val="bullet"/>
      <w:lvlText w:val="•"/>
      <w:lvlJc w:val="left"/>
      <w:pPr>
        <w:ind w:left="3219" w:hanging="681"/>
      </w:pPr>
      <w:rPr>
        <w:rFonts w:hint="default"/>
        <w:lang w:val="en-US" w:eastAsia="en-US" w:bidi="ar-SA"/>
      </w:rPr>
    </w:lvl>
    <w:lvl w:ilvl="7">
      <w:numFmt w:val="bullet"/>
      <w:lvlText w:val="•"/>
      <w:lvlJc w:val="left"/>
      <w:pPr>
        <w:ind w:left="3619" w:hanging="681"/>
      </w:pPr>
      <w:rPr>
        <w:rFonts w:hint="default"/>
        <w:lang w:val="en-US" w:eastAsia="en-US" w:bidi="ar-SA"/>
      </w:rPr>
    </w:lvl>
    <w:lvl w:ilvl="8">
      <w:numFmt w:val="bullet"/>
      <w:lvlText w:val="•"/>
      <w:lvlJc w:val="left"/>
      <w:pPr>
        <w:ind w:left="4019" w:hanging="681"/>
      </w:pPr>
      <w:rPr>
        <w:rFonts w:hint="default"/>
        <w:lang w:val="en-US" w:eastAsia="en-US" w:bidi="ar-SA"/>
      </w:rPr>
    </w:lvl>
  </w:abstractNum>
  <w:abstractNum w:abstractNumId="13" w15:restartNumberingAfterBreak="0">
    <w:nsid w:val="50D67A7D"/>
    <w:multiLevelType w:val="hybridMultilevel"/>
    <w:tmpl w:val="9B1033CA"/>
    <w:lvl w:ilvl="0" w:tplc="3E2EFBC2">
      <w:numFmt w:val="bullet"/>
      <w:lvlText w:val="•"/>
      <w:lvlJc w:val="left"/>
      <w:pPr>
        <w:ind w:left="510" w:hanging="227"/>
      </w:pPr>
      <w:rPr>
        <w:rFonts w:ascii="Arial" w:eastAsia="Arial" w:hAnsi="Arial" w:cs="Arial" w:hint="default"/>
        <w:b/>
        <w:bCs/>
        <w:i w:val="0"/>
        <w:iCs w:val="0"/>
        <w:spacing w:val="0"/>
        <w:w w:val="100"/>
        <w:sz w:val="20"/>
        <w:szCs w:val="20"/>
        <w:lang w:val="en-US" w:eastAsia="en-US" w:bidi="ar-SA"/>
      </w:rPr>
    </w:lvl>
    <w:lvl w:ilvl="1" w:tplc="0666ED7A">
      <w:numFmt w:val="bullet"/>
      <w:lvlText w:val="•"/>
      <w:lvlJc w:val="left"/>
      <w:pPr>
        <w:ind w:left="1063" w:hanging="227"/>
      </w:pPr>
      <w:rPr>
        <w:rFonts w:hint="default"/>
        <w:lang w:val="en-US" w:eastAsia="en-US" w:bidi="ar-SA"/>
      </w:rPr>
    </w:lvl>
    <w:lvl w:ilvl="2" w:tplc="13BEA538">
      <w:numFmt w:val="bullet"/>
      <w:lvlText w:val="•"/>
      <w:lvlJc w:val="left"/>
      <w:pPr>
        <w:ind w:left="1606" w:hanging="227"/>
      </w:pPr>
      <w:rPr>
        <w:rFonts w:hint="default"/>
        <w:lang w:val="en-US" w:eastAsia="en-US" w:bidi="ar-SA"/>
      </w:rPr>
    </w:lvl>
    <w:lvl w:ilvl="3" w:tplc="C302DF4E">
      <w:numFmt w:val="bullet"/>
      <w:lvlText w:val="•"/>
      <w:lvlJc w:val="left"/>
      <w:pPr>
        <w:ind w:left="2149" w:hanging="227"/>
      </w:pPr>
      <w:rPr>
        <w:rFonts w:hint="default"/>
        <w:lang w:val="en-US" w:eastAsia="en-US" w:bidi="ar-SA"/>
      </w:rPr>
    </w:lvl>
    <w:lvl w:ilvl="4" w:tplc="32D0DEAE">
      <w:numFmt w:val="bullet"/>
      <w:lvlText w:val="•"/>
      <w:lvlJc w:val="left"/>
      <w:pPr>
        <w:ind w:left="2693" w:hanging="227"/>
      </w:pPr>
      <w:rPr>
        <w:rFonts w:hint="default"/>
        <w:lang w:val="en-US" w:eastAsia="en-US" w:bidi="ar-SA"/>
      </w:rPr>
    </w:lvl>
    <w:lvl w:ilvl="5" w:tplc="67EE9638">
      <w:numFmt w:val="bullet"/>
      <w:lvlText w:val="•"/>
      <w:lvlJc w:val="left"/>
      <w:pPr>
        <w:ind w:left="3236" w:hanging="227"/>
      </w:pPr>
      <w:rPr>
        <w:rFonts w:hint="default"/>
        <w:lang w:val="en-US" w:eastAsia="en-US" w:bidi="ar-SA"/>
      </w:rPr>
    </w:lvl>
    <w:lvl w:ilvl="6" w:tplc="8520909E">
      <w:numFmt w:val="bullet"/>
      <w:lvlText w:val="•"/>
      <w:lvlJc w:val="left"/>
      <w:pPr>
        <w:ind w:left="3779" w:hanging="227"/>
      </w:pPr>
      <w:rPr>
        <w:rFonts w:hint="default"/>
        <w:lang w:val="en-US" w:eastAsia="en-US" w:bidi="ar-SA"/>
      </w:rPr>
    </w:lvl>
    <w:lvl w:ilvl="7" w:tplc="6EEE1EC0">
      <w:numFmt w:val="bullet"/>
      <w:lvlText w:val="•"/>
      <w:lvlJc w:val="left"/>
      <w:pPr>
        <w:ind w:left="4323" w:hanging="227"/>
      </w:pPr>
      <w:rPr>
        <w:rFonts w:hint="default"/>
        <w:lang w:val="en-US" w:eastAsia="en-US" w:bidi="ar-SA"/>
      </w:rPr>
    </w:lvl>
    <w:lvl w:ilvl="8" w:tplc="2C145772">
      <w:numFmt w:val="bullet"/>
      <w:lvlText w:val="•"/>
      <w:lvlJc w:val="left"/>
      <w:pPr>
        <w:ind w:left="4866" w:hanging="227"/>
      </w:pPr>
      <w:rPr>
        <w:rFonts w:hint="default"/>
        <w:lang w:val="en-US" w:eastAsia="en-US" w:bidi="ar-SA"/>
      </w:rPr>
    </w:lvl>
  </w:abstractNum>
  <w:abstractNum w:abstractNumId="14" w15:restartNumberingAfterBreak="0">
    <w:nsid w:val="51706EE4"/>
    <w:multiLevelType w:val="multilevel"/>
    <w:tmpl w:val="ACBACAE4"/>
    <w:lvl w:ilvl="0">
      <w:start w:val="4"/>
      <w:numFmt w:val="decimal"/>
      <w:lvlText w:val="%1."/>
      <w:lvlJc w:val="left"/>
      <w:pPr>
        <w:ind w:left="861" w:hanging="720"/>
      </w:pPr>
      <w:rPr>
        <w:rFonts w:ascii="Arial Black" w:eastAsia="Arial Black" w:hAnsi="Arial Black" w:cs="Arial Black" w:hint="default"/>
        <w:b w:val="0"/>
        <w:bCs w:val="0"/>
        <w:i w:val="0"/>
        <w:iCs w:val="0"/>
        <w:color w:val="B2100B"/>
        <w:spacing w:val="0"/>
        <w:w w:val="100"/>
        <w:sz w:val="50"/>
        <w:szCs w:val="50"/>
        <w:lang w:val="en-US" w:eastAsia="en-US" w:bidi="ar-SA"/>
      </w:rPr>
    </w:lvl>
    <w:lvl w:ilvl="1">
      <w:start w:val="1"/>
      <w:numFmt w:val="decimal"/>
      <w:lvlText w:val="%1.%2"/>
      <w:lvlJc w:val="left"/>
      <w:pPr>
        <w:ind w:left="822" w:hanging="681"/>
      </w:pPr>
      <w:rPr>
        <w:rFonts w:ascii="Arial" w:eastAsia="Arial" w:hAnsi="Arial" w:cs="Arial" w:hint="default"/>
        <w:b w:val="0"/>
        <w:bCs w:val="0"/>
        <w:i w:val="0"/>
        <w:iCs w:val="0"/>
        <w:color w:val="B2100B"/>
        <w:spacing w:val="-1"/>
        <w:w w:val="100"/>
        <w:sz w:val="34"/>
        <w:szCs w:val="34"/>
        <w:lang w:val="en-US" w:eastAsia="en-US" w:bidi="ar-SA"/>
      </w:rPr>
    </w:lvl>
    <w:lvl w:ilvl="2">
      <w:numFmt w:val="bullet"/>
      <w:lvlText w:val="•"/>
      <w:lvlJc w:val="left"/>
      <w:pPr>
        <w:ind w:left="510" w:hanging="227"/>
      </w:pPr>
      <w:rPr>
        <w:rFonts w:ascii="Arial" w:eastAsia="Arial" w:hAnsi="Arial" w:cs="Arial" w:hint="default"/>
        <w:b/>
        <w:bCs/>
        <w:i w:val="0"/>
        <w:iCs w:val="0"/>
        <w:spacing w:val="0"/>
        <w:w w:val="100"/>
        <w:sz w:val="20"/>
        <w:szCs w:val="20"/>
        <w:lang w:val="en-US" w:eastAsia="en-US" w:bidi="ar-SA"/>
      </w:rPr>
    </w:lvl>
    <w:lvl w:ilvl="3">
      <w:numFmt w:val="bullet"/>
      <w:lvlText w:val="•"/>
      <w:lvlJc w:val="left"/>
      <w:pPr>
        <w:ind w:left="960" w:hanging="227"/>
      </w:pPr>
      <w:rPr>
        <w:rFonts w:hint="default"/>
        <w:lang w:val="en-US" w:eastAsia="en-US" w:bidi="ar-SA"/>
      </w:rPr>
    </w:lvl>
    <w:lvl w:ilvl="4">
      <w:numFmt w:val="bullet"/>
      <w:lvlText w:val="•"/>
      <w:lvlJc w:val="left"/>
      <w:pPr>
        <w:ind w:left="1080" w:hanging="227"/>
      </w:pPr>
      <w:rPr>
        <w:rFonts w:hint="default"/>
        <w:lang w:val="en-US" w:eastAsia="en-US" w:bidi="ar-SA"/>
      </w:rPr>
    </w:lvl>
    <w:lvl w:ilvl="5">
      <w:numFmt w:val="bullet"/>
      <w:lvlText w:val="•"/>
      <w:lvlJc w:val="left"/>
      <w:pPr>
        <w:ind w:left="769" w:hanging="227"/>
      </w:pPr>
      <w:rPr>
        <w:rFonts w:hint="default"/>
        <w:lang w:val="en-US" w:eastAsia="en-US" w:bidi="ar-SA"/>
      </w:rPr>
    </w:lvl>
    <w:lvl w:ilvl="6">
      <w:numFmt w:val="bullet"/>
      <w:lvlText w:val="•"/>
      <w:lvlJc w:val="left"/>
      <w:pPr>
        <w:ind w:left="459" w:hanging="227"/>
      </w:pPr>
      <w:rPr>
        <w:rFonts w:hint="default"/>
        <w:lang w:val="en-US" w:eastAsia="en-US" w:bidi="ar-SA"/>
      </w:rPr>
    </w:lvl>
    <w:lvl w:ilvl="7">
      <w:numFmt w:val="bullet"/>
      <w:lvlText w:val="•"/>
      <w:lvlJc w:val="left"/>
      <w:pPr>
        <w:ind w:left="149" w:hanging="227"/>
      </w:pPr>
      <w:rPr>
        <w:rFonts w:hint="default"/>
        <w:lang w:val="en-US" w:eastAsia="en-US" w:bidi="ar-SA"/>
      </w:rPr>
    </w:lvl>
    <w:lvl w:ilvl="8">
      <w:numFmt w:val="bullet"/>
      <w:lvlText w:val="•"/>
      <w:lvlJc w:val="left"/>
      <w:pPr>
        <w:ind w:left="-161" w:hanging="227"/>
      </w:pPr>
      <w:rPr>
        <w:rFonts w:hint="default"/>
        <w:lang w:val="en-US" w:eastAsia="en-US" w:bidi="ar-SA"/>
      </w:rPr>
    </w:lvl>
  </w:abstractNum>
  <w:abstractNum w:abstractNumId="15" w15:restartNumberingAfterBreak="0">
    <w:nsid w:val="51E505B4"/>
    <w:multiLevelType w:val="hybridMultilevel"/>
    <w:tmpl w:val="EB107670"/>
    <w:lvl w:ilvl="0" w:tplc="2FFAFBBE">
      <w:start w:val="1"/>
      <w:numFmt w:val="decimal"/>
      <w:lvlText w:val="%1."/>
      <w:lvlJc w:val="left"/>
      <w:pPr>
        <w:ind w:left="624" w:hanging="341"/>
      </w:pPr>
      <w:rPr>
        <w:rFonts w:ascii="Sharp Sans Medium" w:eastAsia="Sharp Sans Medium" w:hAnsi="Sharp Sans Medium" w:cs="Sharp Sans Medium" w:hint="default"/>
        <w:b w:val="0"/>
        <w:bCs w:val="0"/>
        <w:i w:val="0"/>
        <w:iCs w:val="0"/>
        <w:spacing w:val="0"/>
        <w:w w:val="100"/>
        <w:sz w:val="19"/>
        <w:szCs w:val="19"/>
        <w:lang w:val="en-US" w:eastAsia="en-US" w:bidi="ar-SA"/>
      </w:rPr>
    </w:lvl>
    <w:lvl w:ilvl="1" w:tplc="33F8160A">
      <w:numFmt w:val="bullet"/>
      <w:lvlText w:val="•"/>
      <w:lvlJc w:val="left"/>
      <w:pPr>
        <w:ind w:left="510" w:hanging="227"/>
      </w:pPr>
      <w:rPr>
        <w:rFonts w:ascii="Arial" w:eastAsia="Arial" w:hAnsi="Arial" w:cs="Arial" w:hint="default"/>
        <w:b/>
        <w:bCs/>
        <w:i w:val="0"/>
        <w:iCs w:val="0"/>
        <w:spacing w:val="0"/>
        <w:w w:val="100"/>
        <w:sz w:val="20"/>
        <w:szCs w:val="20"/>
        <w:lang w:val="en-US" w:eastAsia="en-US" w:bidi="ar-SA"/>
      </w:rPr>
    </w:lvl>
    <w:lvl w:ilvl="2" w:tplc="CC7EA604">
      <w:numFmt w:val="bullet"/>
      <w:lvlText w:val="•"/>
      <w:lvlJc w:val="left"/>
      <w:pPr>
        <w:ind w:left="1212" w:hanging="227"/>
      </w:pPr>
      <w:rPr>
        <w:rFonts w:hint="default"/>
        <w:lang w:val="en-US" w:eastAsia="en-US" w:bidi="ar-SA"/>
      </w:rPr>
    </w:lvl>
    <w:lvl w:ilvl="3" w:tplc="8FEE4682">
      <w:numFmt w:val="bullet"/>
      <w:lvlText w:val="•"/>
      <w:lvlJc w:val="left"/>
      <w:pPr>
        <w:ind w:left="1805" w:hanging="227"/>
      </w:pPr>
      <w:rPr>
        <w:rFonts w:hint="default"/>
        <w:lang w:val="en-US" w:eastAsia="en-US" w:bidi="ar-SA"/>
      </w:rPr>
    </w:lvl>
    <w:lvl w:ilvl="4" w:tplc="38B25F0E">
      <w:numFmt w:val="bullet"/>
      <w:lvlText w:val="•"/>
      <w:lvlJc w:val="left"/>
      <w:pPr>
        <w:ind w:left="2397" w:hanging="227"/>
      </w:pPr>
      <w:rPr>
        <w:rFonts w:hint="default"/>
        <w:lang w:val="en-US" w:eastAsia="en-US" w:bidi="ar-SA"/>
      </w:rPr>
    </w:lvl>
    <w:lvl w:ilvl="5" w:tplc="27B46922">
      <w:numFmt w:val="bullet"/>
      <w:lvlText w:val="•"/>
      <w:lvlJc w:val="left"/>
      <w:pPr>
        <w:ind w:left="2990" w:hanging="227"/>
      </w:pPr>
      <w:rPr>
        <w:rFonts w:hint="default"/>
        <w:lang w:val="en-US" w:eastAsia="en-US" w:bidi="ar-SA"/>
      </w:rPr>
    </w:lvl>
    <w:lvl w:ilvl="6" w:tplc="B98CB444">
      <w:numFmt w:val="bullet"/>
      <w:lvlText w:val="•"/>
      <w:lvlJc w:val="left"/>
      <w:pPr>
        <w:ind w:left="3582" w:hanging="227"/>
      </w:pPr>
      <w:rPr>
        <w:rFonts w:hint="default"/>
        <w:lang w:val="en-US" w:eastAsia="en-US" w:bidi="ar-SA"/>
      </w:rPr>
    </w:lvl>
    <w:lvl w:ilvl="7" w:tplc="3216F03E">
      <w:numFmt w:val="bullet"/>
      <w:lvlText w:val="•"/>
      <w:lvlJc w:val="left"/>
      <w:pPr>
        <w:ind w:left="4175" w:hanging="227"/>
      </w:pPr>
      <w:rPr>
        <w:rFonts w:hint="default"/>
        <w:lang w:val="en-US" w:eastAsia="en-US" w:bidi="ar-SA"/>
      </w:rPr>
    </w:lvl>
    <w:lvl w:ilvl="8" w:tplc="141A8746">
      <w:numFmt w:val="bullet"/>
      <w:lvlText w:val="•"/>
      <w:lvlJc w:val="left"/>
      <w:pPr>
        <w:ind w:left="4768" w:hanging="227"/>
      </w:pPr>
      <w:rPr>
        <w:rFonts w:hint="default"/>
        <w:lang w:val="en-US" w:eastAsia="en-US" w:bidi="ar-SA"/>
      </w:rPr>
    </w:lvl>
  </w:abstractNum>
  <w:abstractNum w:abstractNumId="16" w15:restartNumberingAfterBreak="0">
    <w:nsid w:val="54673982"/>
    <w:multiLevelType w:val="hybridMultilevel"/>
    <w:tmpl w:val="D6366EA2"/>
    <w:lvl w:ilvl="0" w:tplc="D124FE7E">
      <w:numFmt w:val="bullet"/>
      <w:lvlText w:val="•"/>
      <w:lvlJc w:val="left"/>
      <w:pPr>
        <w:ind w:left="510" w:hanging="227"/>
      </w:pPr>
      <w:rPr>
        <w:rFonts w:ascii="Arial" w:eastAsia="Arial" w:hAnsi="Arial" w:cs="Arial" w:hint="default"/>
        <w:b/>
        <w:bCs/>
        <w:i w:val="0"/>
        <w:iCs w:val="0"/>
        <w:spacing w:val="0"/>
        <w:w w:val="100"/>
        <w:sz w:val="20"/>
        <w:szCs w:val="20"/>
        <w:lang w:val="en-US" w:eastAsia="en-US" w:bidi="ar-SA"/>
      </w:rPr>
    </w:lvl>
    <w:lvl w:ilvl="1" w:tplc="C5921600">
      <w:numFmt w:val="bullet"/>
      <w:lvlText w:val="•"/>
      <w:lvlJc w:val="left"/>
      <w:pPr>
        <w:ind w:left="947" w:hanging="227"/>
      </w:pPr>
      <w:rPr>
        <w:rFonts w:hint="default"/>
        <w:lang w:val="en-US" w:eastAsia="en-US" w:bidi="ar-SA"/>
      </w:rPr>
    </w:lvl>
    <w:lvl w:ilvl="2" w:tplc="6E18F3C6">
      <w:numFmt w:val="bullet"/>
      <w:lvlText w:val="•"/>
      <w:lvlJc w:val="left"/>
      <w:pPr>
        <w:ind w:left="1374" w:hanging="227"/>
      </w:pPr>
      <w:rPr>
        <w:rFonts w:hint="default"/>
        <w:lang w:val="en-US" w:eastAsia="en-US" w:bidi="ar-SA"/>
      </w:rPr>
    </w:lvl>
    <w:lvl w:ilvl="3" w:tplc="92008E52">
      <w:numFmt w:val="bullet"/>
      <w:lvlText w:val="•"/>
      <w:lvlJc w:val="left"/>
      <w:pPr>
        <w:ind w:left="1802" w:hanging="227"/>
      </w:pPr>
      <w:rPr>
        <w:rFonts w:hint="default"/>
        <w:lang w:val="en-US" w:eastAsia="en-US" w:bidi="ar-SA"/>
      </w:rPr>
    </w:lvl>
    <w:lvl w:ilvl="4" w:tplc="630076FC">
      <w:numFmt w:val="bullet"/>
      <w:lvlText w:val="•"/>
      <w:lvlJc w:val="left"/>
      <w:pPr>
        <w:ind w:left="2229" w:hanging="227"/>
      </w:pPr>
      <w:rPr>
        <w:rFonts w:hint="default"/>
        <w:lang w:val="en-US" w:eastAsia="en-US" w:bidi="ar-SA"/>
      </w:rPr>
    </w:lvl>
    <w:lvl w:ilvl="5" w:tplc="115898FE">
      <w:numFmt w:val="bullet"/>
      <w:lvlText w:val="•"/>
      <w:lvlJc w:val="left"/>
      <w:pPr>
        <w:ind w:left="2656" w:hanging="227"/>
      </w:pPr>
      <w:rPr>
        <w:rFonts w:hint="default"/>
        <w:lang w:val="en-US" w:eastAsia="en-US" w:bidi="ar-SA"/>
      </w:rPr>
    </w:lvl>
    <w:lvl w:ilvl="6" w:tplc="D4FEC5DE">
      <w:numFmt w:val="bullet"/>
      <w:lvlText w:val="•"/>
      <w:lvlJc w:val="left"/>
      <w:pPr>
        <w:ind w:left="3084" w:hanging="227"/>
      </w:pPr>
      <w:rPr>
        <w:rFonts w:hint="default"/>
        <w:lang w:val="en-US" w:eastAsia="en-US" w:bidi="ar-SA"/>
      </w:rPr>
    </w:lvl>
    <w:lvl w:ilvl="7" w:tplc="86782FCE">
      <w:numFmt w:val="bullet"/>
      <w:lvlText w:val="•"/>
      <w:lvlJc w:val="left"/>
      <w:pPr>
        <w:ind w:left="3511" w:hanging="227"/>
      </w:pPr>
      <w:rPr>
        <w:rFonts w:hint="default"/>
        <w:lang w:val="en-US" w:eastAsia="en-US" w:bidi="ar-SA"/>
      </w:rPr>
    </w:lvl>
    <w:lvl w:ilvl="8" w:tplc="4E64E004">
      <w:numFmt w:val="bullet"/>
      <w:lvlText w:val="•"/>
      <w:lvlJc w:val="left"/>
      <w:pPr>
        <w:ind w:left="3938" w:hanging="227"/>
      </w:pPr>
      <w:rPr>
        <w:rFonts w:hint="default"/>
        <w:lang w:val="en-US" w:eastAsia="en-US" w:bidi="ar-SA"/>
      </w:rPr>
    </w:lvl>
  </w:abstractNum>
  <w:abstractNum w:abstractNumId="17" w15:restartNumberingAfterBreak="0">
    <w:nsid w:val="566D66AC"/>
    <w:multiLevelType w:val="hybridMultilevel"/>
    <w:tmpl w:val="48CE6404"/>
    <w:lvl w:ilvl="0" w:tplc="82883510">
      <w:numFmt w:val="bullet"/>
      <w:lvlText w:val="•"/>
      <w:lvlJc w:val="left"/>
      <w:pPr>
        <w:ind w:left="368" w:hanging="227"/>
      </w:pPr>
      <w:rPr>
        <w:rFonts w:ascii="Arial" w:eastAsia="Arial" w:hAnsi="Arial" w:cs="Arial" w:hint="default"/>
        <w:b/>
        <w:bCs/>
        <w:i w:val="0"/>
        <w:iCs w:val="0"/>
        <w:spacing w:val="0"/>
        <w:w w:val="100"/>
        <w:sz w:val="20"/>
        <w:szCs w:val="20"/>
        <w:lang w:val="en-US" w:eastAsia="en-US" w:bidi="ar-SA"/>
      </w:rPr>
    </w:lvl>
    <w:lvl w:ilvl="1" w:tplc="F5B4B2AA">
      <w:numFmt w:val="bullet"/>
      <w:lvlText w:val="•"/>
      <w:lvlJc w:val="left"/>
      <w:pPr>
        <w:ind w:left="805" w:hanging="227"/>
      </w:pPr>
      <w:rPr>
        <w:rFonts w:hint="default"/>
        <w:lang w:val="en-US" w:eastAsia="en-US" w:bidi="ar-SA"/>
      </w:rPr>
    </w:lvl>
    <w:lvl w:ilvl="2" w:tplc="919689BE">
      <w:numFmt w:val="bullet"/>
      <w:lvlText w:val="•"/>
      <w:lvlJc w:val="left"/>
      <w:pPr>
        <w:ind w:left="1251" w:hanging="227"/>
      </w:pPr>
      <w:rPr>
        <w:rFonts w:hint="default"/>
        <w:lang w:val="en-US" w:eastAsia="en-US" w:bidi="ar-SA"/>
      </w:rPr>
    </w:lvl>
    <w:lvl w:ilvl="3" w:tplc="DB4EEDA8">
      <w:numFmt w:val="bullet"/>
      <w:lvlText w:val="•"/>
      <w:lvlJc w:val="left"/>
      <w:pPr>
        <w:ind w:left="1697" w:hanging="227"/>
      </w:pPr>
      <w:rPr>
        <w:rFonts w:hint="default"/>
        <w:lang w:val="en-US" w:eastAsia="en-US" w:bidi="ar-SA"/>
      </w:rPr>
    </w:lvl>
    <w:lvl w:ilvl="4" w:tplc="FDA435C0">
      <w:numFmt w:val="bullet"/>
      <w:lvlText w:val="•"/>
      <w:lvlJc w:val="left"/>
      <w:pPr>
        <w:ind w:left="2143" w:hanging="227"/>
      </w:pPr>
      <w:rPr>
        <w:rFonts w:hint="default"/>
        <w:lang w:val="en-US" w:eastAsia="en-US" w:bidi="ar-SA"/>
      </w:rPr>
    </w:lvl>
    <w:lvl w:ilvl="5" w:tplc="6A220F72">
      <w:numFmt w:val="bullet"/>
      <w:lvlText w:val="•"/>
      <w:lvlJc w:val="left"/>
      <w:pPr>
        <w:ind w:left="2589" w:hanging="227"/>
      </w:pPr>
      <w:rPr>
        <w:rFonts w:hint="default"/>
        <w:lang w:val="en-US" w:eastAsia="en-US" w:bidi="ar-SA"/>
      </w:rPr>
    </w:lvl>
    <w:lvl w:ilvl="6" w:tplc="C46AA534">
      <w:numFmt w:val="bullet"/>
      <w:lvlText w:val="•"/>
      <w:lvlJc w:val="left"/>
      <w:pPr>
        <w:ind w:left="3035" w:hanging="227"/>
      </w:pPr>
      <w:rPr>
        <w:rFonts w:hint="default"/>
        <w:lang w:val="en-US" w:eastAsia="en-US" w:bidi="ar-SA"/>
      </w:rPr>
    </w:lvl>
    <w:lvl w:ilvl="7" w:tplc="3E329922">
      <w:numFmt w:val="bullet"/>
      <w:lvlText w:val="•"/>
      <w:lvlJc w:val="left"/>
      <w:pPr>
        <w:ind w:left="3481" w:hanging="227"/>
      </w:pPr>
      <w:rPr>
        <w:rFonts w:hint="default"/>
        <w:lang w:val="en-US" w:eastAsia="en-US" w:bidi="ar-SA"/>
      </w:rPr>
    </w:lvl>
    <w:lvl w:ilvl="8" w:tplc="4C966856">
      <w:numFmt w:val="bullet"/>
      <w:lvlText w:val="•"/>
      <w:lvlJc w:val="left"/>
      <w:pPr>
        <w:ind w:left="3927" w:hanging="227"/>
      </w:pPr>
      <w:rPr>
        <w:rFonts w:hint="default"/>
        <w:lang w:val="en-US" w:eastAsia="en-US" w:bidi="ar-SA"/>
      </w:rPr>
    </w:lvl>
  </w:abstractNum>
  <w:abstractNum w:abstractNumId="18" w15:restartNumberingAfterBreak="0">
    <w:nsid w:val="56733288"/>
    <w:multiLevelType w:val="hybridMultilevel"/>
    <w:tmpl w:val="A41EB6E8"/>
    <w:lvl w:ilvl="0" w:tplc="880EF472">
      <w:numFmt w:val="bullet"/>
      <w:lvlText w:val="•"/>
      <w:lvlJc w:val="left"/>
      <w:pPr>
        <w:ind w:left="510" w:hanging="227"/>
      </w:pPr>
      <w:rPr>
        <w:rFonts w:ascii="Arial" w:eastAsia="Arial" w:hAnsi="Arial" w:cs="Arial" w:hint="default"/>
        <w:b/>
        <w:bCs/>
        <w:i w:val="0"/>
        <w:iCs w:val="0"/>
        <w:spacing w:val="0"/>
        <w:w w:val="100"/>
        <w:sz w:val="20"/>
        <w:szCs w:val="20"/>
        <w:lang w:val="en-US" w:eastAsia="en-US" w:bidi="ar-SA"/>
      </w:rPr>
    </w:lvl>
    <w:lvl w:ilvl="1" w:tplc="6142B8E0">
      <w:numFmt w:val="bullet"/>
      <w:lvlText w:val="•"/>
      <w:lvlJc w:val="left"/>
      <w:pPr>
        <w:ind w:left="1063" w:hanging="227"/>
      </w:pPr>
      <w:rPr>
        <w:rFonts w:hint="default"/>
        <w:lang w:val="en-US" w:eastAsia="en-US" w:bidi="ar-SA"/>
      </w:rPr>
    </w:lvl>
    <w:lvl w:ilvl="2" w:tplc="EDE04742">
      <w:numFmt w:val="bullet"/>
      <w:lvlText w:val="•"/>
      <w:lvlJc w:val="left"/>
      <w:pPr>
        <w:ind w:left="1606" w:hanging="227"/>
      </w:pPr>
      <w:rPr>
        <w:rFonts w:hint="default"/>
        <w:lang w:val="en-US" w:eastAsia="en-US" w:bidi="ar-SA"/>
      </w:rPr>
    </w:lvl>
    <w:lvl w:ilvl="3" w:tplc="369A2818">
      <w:numFmt w:val="bullet"/>
      <w:lvlText w:val="•"/>
      <w:lvlJc w:val="left"/>
      <w:pPr>
        <w:ind w:left="2149" w:hanging="227"/>
      </w:pPr>
      <w:rPr>
        <w:rFonts w:hint="default"/>
        <w:lang w:val="en-US" w:eastAsia="en-US" w:bidi="ar-SA"/>
      </w:rPr>
    </w:lvl>
    <w:lvl w:ilvl="4" w:tplc="632AC51C">
      <w:numFmt w:val="bullet"/>
      <w:lvlText w:val="•"/>
      <w:lvlJc w:val="left"/>
      <w:pPr>
        <w:ind w:left="2693" w:hanging="227"/>
      </w:pPr>
      <w:rPr>
        <w:rFonts w:hint="default"/>
        <w:lang w:val="en-US" w:eastAsia="en-US" w:bidi="ar-SA"/>
      </w:rPr>
    </w:lvl>
    <w:lvl w:ilvl="5" w:tplc="5E0C8BA4">
      <w:numFmt w:val="bullet"/>
      <w:lvlText w:val="•"/>
      <w:lvlJc w:val="left"/>
      <w:pPr>
        <w:ind w:left="3236" w:hanging="227"/>
      </w:pPr>
      <w:rPr>
        <w:rFonts w:hint="default"/>
        <w:lang w:val="en-US" w:eastAsia="en-US" w:bidi="ar-SA"/>
      </w:rPr>
    </w:lvl>
    <w:lvl w:ilvl="6" w:tplc="96C80A60">
      <w:numFmt w:val="bullet"/>
      <w:lvlText w:val="•"/>
      <w:lvlJc w:val="left"/>
      <w:pPr>
        <w:ind w:left="3779" w:hanging="227"/>
      </w:pPr>
      <w:rPr>
        <w:rFonts w:hint="default"/>
        <w:lang w:val="en-US" w:eastAsia="en-US" w:bidi="ar-SA"/>
      </w:rPr>
    </w:lvl>
    <w:lvl w:ilvl="7" w:tplc="731A4BE8">
      <w:numFmt w:val="bullet"/>
      <w:lvlText w:val="•"/>
      <w:lvlJc w:val="left"/>
      <w:pPr>
        <w:ind w:left="4323" w:hanging="227"/>
      </w:pPr>
      <w:rPr>
        <w:rFonts w:hint="default"/>
        <w:lang w:val="en-US" w:eastAsia="en-US" w:bidi="ar-SA"/>
      </w:rPr>
    </w:lvl>
    <w:lvl w:ilvl="8" w:tplc="5B52B186">
      <w:numFmt w:val="bullet"/>
      <w:lvlText w:val="•"/>
      <w:lvlJc w:val="left"/>
      <w:pPr>
        <w:ind w:left="4866" w:hanging="227"/>
      </w:pPr>
      <w:rPr>
        <w:rFonts w:hint="default"/>
        <w:lang w:val="en-US" w:eastAsia="en-US" w:bidi="ar-SA"/>
      </w:rPr>
    </w:lvl>
  </w:abstractNum>
  <w:abstractNum w:abstractNumId="19" w15:restartNumberingAfterBreak="0">
    <w:nsid w:val="5B6624C4"/>
    <w:multiLevelType w:val="hybridMultilevel"/>
    <w:tmpl w:val="3AB8FFBE"/>
    <w:lvl w:ilvl="0" w:tplc="CDB8A356">
      <w:numFmt w:val="bullet"/>
      <w:lvlText w:val="•"/>
      <w:lvlJc w:val="left"/>
      <w:pPr>
        <w:ind w:left="510" w:hanging="227"/>
      </w:pPr>
      <w:rPr>
        <w:rFonts w:ascii="Arial" w:eastAsia="Arial" w:hAnsi="Arial" w:cs="Arial" w:hint="default"/>
        <w:b/>
        <w:bCs/>
        <w:i w:val="0"/>
        <w:iCs w:val="0"/>
        <w:spacing w:val="0"/>
        <w:w w:val="100"/>
        <w:sz w:val="20"/>
        <w:szCs w:val="20"/>
        <w:lang w:val="en-US" w:eastAsia="en-US" w:bidi="ar-SA"/>
      </w:rPr>
    </w:lvl>
    <w:lvl w:ilvl="1" w:tplc="AA96B1E4">
      <w:numFmt w:val="bullet"/>
      <w:lvlText w:val="•"/>
      <w:lvlJc w:val="left"/>
      <w:pPr>
        <w:ind w:left="1063" w:hanging="227"/>
      </w:pPr>
      <w:rPr>
        <w:rFonts w:hint="default"/>
        <w:lang w:val="en-US" w:eastAsia="en-US" w:bidi="ar-SA"/>
      </w:rPr>
    </w:lvl>
    <w:lvl w:ilvl="2" w:tplc="14E28112">
      <w:numFmt w:val="bullet"/>
      <w:lvlText w:val="•"/>
      <w:lvlJc w:val="left"/>
      <w:pPr>
        <w:ind w:left="1606" w:hanging="227"/>
      </w:pPr>
      <w:rPr>
        <w:rFonts w:hint="default"/>
        <w:lang w:val="en-US" w:eastAsia="en-US" w:bidi="ar-SA"/>
      </w:rPr>
    </w:lvl>
    <w:lvl w:ilvl="3" w:tplc="313641F4">
      <w:numFmt w:val="bullet"/>
      <w:lvlText w:val="•"/>
      <w:lvlJc w:val="left"/>
      <w:pPr>
        <w:ind w:left="2149" w:hanging="227"/>
      </w:pPr>
      <w:rPr>
        <w:rFonts w:hint="default"/>
        <w:lang w:val="en-US" w:eastAsia="en-US" w:bidi="ar-SA"/>
      </w:rPr>
    </w:lvl>
    <w:lvl w:ilvl="4" w:tplc="BA18D1BA">
      <w:numFmt w:val="bullet"/>
      <w:lvlText w:val="•"/>
      <w:lvlJc w:val="left"/>
      <w:pPr>
        <w:ind w:left="2693" w:hanging="227"/>
      </w:pPr>
      <w:rPr>
        <w:rFonts w:hint="default"/>
        <w:lang w:val="en-US" w:eastAsia="en-US" w:bidi="ar-SA"/>
      </w:rPr>
    </w:lvl>
    <w:lvl w:ilvl="5" w:tplc="510CD088">
      <w:numFmt w:val="bullet"/>
      <w:lvlText w:val="•"/>
      <w:lvlJc w:val="left"/>
      <w:pPr>
        <w:ind w:left="3236" w:hanging="227"/>
      </w:pPr>
      <w:rPr>
        <w:rFonts w:hint="default"/>
        <w:lang w:val="en-US" w:eastAsia="en-US" w:bidi="ar-SA"/>
      </w:rPr>
    </w:lvl>
    <w:lvl w:ilvl="6" w:tplc="908A8194">
      <w:numFmt w:val="bullet"/>
      <w:lvlText w:val="•"/>
      <w:lvlJc w:val="left"/>
      <w:pPr>
        <w:ind w:left="3779" w:hanging="227"/>
      </w:pPr>
      <w:rPr>
        <w:rFonts w:hint="default"/>
        <w:lang w:val="en-US" w:eastAsia="en-US" w:bidi="ar-SA"/>
      </w:rPr>
    </w:lvl>
    <w:lvl w:ilvl="7" w:tplc="B16603FC">
      <w:numFmt w:val="bullet"/>
      <w:lvlText w:val="•"/>
      <w:lvlJc w:val="left"/>
      <w:pPr>
        <w:ind w:left="4323" w:hanging="227"/>
      </w:pPr>
      <w:rPr>
        <w:rFonts w:hint="default"/>
        <w:lang w:val="en-US" w:eastAsia="en-US" w:bidi="ar-SA"/>
      </w:rPr>
    </w:lvl>
    <w:lvl w:ilvl="8" w:tplc="49D4D592">
      <w:numFmt w:val="bullet"/>
      <w:lvlText w:val="•"/>
      <w:lvlJc w:val="left"/>
      <w:pPr>
        <w:ind w:left="4866" w:hanging="227"/>
      </w:pPr>
      <w:rPr>
        <w:rFonts w:hint="default"/>
        <w:lang w:val="en-US" w:eastAsia="en-US" w:bidi="ar-SA"/>
      </w:rPr>
    </w:lvl>
  </w:abstractNum>
  <w:abstractNum w:abstractNumId="20" w15:restartNumberingAfterBreak="0">
    <w:nsid w:val="5C475A3F"/>
    <w:multiLevelType w:val="hybridMultilevel"/>
    <w:tmpl w:val="EAA2E226"/>
    <w:lvl w:ilvl="0" w:tplc="5DA4B618">
      <w:numFmt w:val="bullet"/>
      <w:lvlText w:val="•"/>
      <w:lvlJc w:val="left"/>
      <w:pPr>
        <w:ind w:left="368" w:hanging="227"/>
      </w:pPr>
      <w:rPr>
        <w:rFonts w:ascii="Arial" w:eastAsia="Arial" w:hAnsi="Arial" w:cs="Arial" w:hint="default"/>
        <w:b/>
        <w:bCs/>
        <w:i w:val="0"/>
        <w:iCs w:val="0"/>
        <w:spacing w:val="0"/>
        <w:w w:val="100"/>
        <w:sz w:val="20"/>
        <w:szCs w:val="20"/>
        <w:lang w:val="en-US" w:eastAsia="en-US" w:bidi="ar-SA"/>
      </w:rPr>
    </w:lvl>
    <w:lvl w:ilvl="1" w:tplc="474CBC38">
      <w:numFmt w:val="bullet"/>
      <w:lvlText w:val="•"/>
      <w:lvlJc w:val="left"/>
      <w:pPr>
        <w:ind w:left="794" w:hanging="227"/>
      </w:pPr>
      <w:rPr>
        <w:rFonts w:hint="default"/>
        <w:lang w:val="en-US" w:eastAsia="en-US" w:bidi="ar-SA"/>
      </w:rPr>
    </w:lvl>
    <w:lvl w:ilvl="2" w:tplc="3482A738">
      <w:numFmt w:val="bullet"/>
      <w:lvlText w:val="•"/>
      <w:lvlJc w:val="left"/>
      <w:pPr>
        <w:ind w:left="1229" w:hanging="227"/>
      </w:pPr>
      <w:rPr>
        <w:rFonts w:hint="default"/>
        <w:lang w:val="en-US" w:eastAsia="en-US" w:bidi="ar-SA"/>
      </w:rPr>
    </w:lvl>
    <w:lvl w:ilvl="3" w:tplc="8D907382">
      <w:numFmt w:val="bullet"/>
      <w:lvlText w:val="•"/>
      <w:lvlJc w:val="left"/>
      <w:pPr>
        <w:ind w:left="1663" w:hanging="227"/>
      </w:pPr>
      <w:rPr>
        <w:rFonts w:hint="default"/>
        <w:lang w:val="en-US" w:eastAsia="en-US" w:bidi="ar-SA"/>
      </w:rPr>
    </w:lvl>
    <w:lvl w:ilvl="4" w:tplc="C924EA22">
      <w:numFmt w:val="bullet"/>
      <w:lvlText w:val="•"/>
      <w:lvlJc w:val="left"/>
      <w:pPr>
        <w:ind w:left="2098" w:hanging="227"/>
      </w:pPr>
      <w:rPr>
        <w:rFonts w:hint="default"/>
        <w:lang w:val="en-US" w:eastAsia="en-US" w:bidi="ar-SA"/>
      </w:rPr>
    </w:lvl>
    <w:lvl w:ilvl="5" w:tplc="CD64FA7C">
      <w:numFmt w:val="bullet"/>
      <w:lvlText w:val="•"/>
      <w:lvlJc w:val="left"/>
      <w:pPr>
        <w:ind w:left="2532" w:hanging="227"/>
      </w:pPr>
      <w:rPr>
        <w:rFonts w:hint="default"/>
        <w:lang w:val="en-US" w:eastAsia="en-US" w:bidi="ar-SA"/>
      </w:rPr>
    </w:lvl>
    <w:lvl w:ilvl="6" w:tplc="2A7C26FC">
      <w:numFmt w:val="bullet"/>
      <w:lvlText w:val="•"/>
      <w:lvlJc w:val="left"/>
      <w:pPr>
        <w:ind w:left="2967" w:hanging="227"/>
      </w:pPr>
      <w:rPr>
        <w:rFonts w:hint="default"/>
        <w:lang w:val="en-US" w:eastAsia="en-US" w:bidi="ar-SA"/>
      </w:rPr>
    </w:lvl>
    <w:lvl w:ilvl="7" w:tplc="0EA4EB20">
      <w:numFmt w:val="bullet"/>
      <w:lvlText w:val="•"/>
      <w:lvlJc w:val="left"/>
      <w:pPr>
        <w:ind w:left="3402" w:hanging="227"/>
      </w:pPr>
      <w:rPr>
        <w:rFonts w:hint="default"/>
        <w:lang w:val="en-US" w:eastAsia="en-US" w:bidi="ar-SA"/>
      </w:rPr>
    </w:lvl>
    <w:lvl w:ilvl="8" w:tplc="EF7AC9BE">
      <w:numFmt w:val="bullet"/>
      <w:lvlText w:val="•"/>
      <w:lvlJc w:val="left"/>
      <w:pPr>
        <w:ind w:left="3836" w:hanging="227"/>
      </w:pPr>
      <w:rPr>
        <w:rFonts w:hint="default"/>
        <w:lang w:val="en-US" w:eastAsia="en-US" w:bidi="ar-SA"/>
      </w:rPr>
    </w:lvl>
  </w:abstractNum>
  <w:abstractNum w:abstractNumId="21" w15:restartNumberingAfterBreak="0">
    <w:nsid w:val="5DE2741D"/>
    <w:multiLevelType w:val="hybridMultilevel"/>
    <w:tmpl w:val="9418C1CC"/>
    <w:lvl w:ilvl="0" w:tplc="5A168678">
      <w:start w:val="1"/>
      <w:numFmt w:val="decimal"/>
      <w:lvlText w:val="%1."/>
      <w:lvlJc w:val="left"/>
      <w:pPr>
        <w:ind w:left="624" w:hanging="341"/>
      </w:pPr>
      <w:rPr>
        <w:rFonts w:ascii="Sharp Sans Medium" w:eastAsia="Sharp Sans Medium" w:hAnsi="Sharp Sans Medium" w:cs="Sharp Sans Medium" w:hint="default"/>
        <w:b w:val="0"/>
        <w:bCs w:val="0"/>
        <w:i w:val="0"/>
        <w:iCs w:val="0"/>
        <w:spacing w:val="0"/>
        <w:w w:val="100"/>
        <w:sz w:val="19"/>
        <w:szCs w:val="19"/>
        <w:lang w:val="en-US" w:eastAsia="en-US" w:bidi="ar-SA"/>
      </w:rPr>
    </w:lvl>
    <w:lvl w:ilvl="1" w:tplc="2C04DED4">
      <w:numFmt w:val="bullet"/>
      <w:lvlText w:val="•"/>
      <w:lvlJc w:val="left"/>
      <w:pPr>
        <w:ind w:left="510" w:hanging="227"/>
      </w:pPr>
      <w:rPr>
        <w:rFonts w:ascii="Arial" w:eastAsia="Arial" w:hAnsi="Arial" w:cs="Arial" w:hint="default"/>
        <w:b/>
        <w:bCs/>
        <w:i w:val="0"/>
        <w:iCs w:val="0"/>
        <w:spacing w:val="0"/>
        <w:w w:val="100"/>
        <w:sz w:val="20"/>
        <w:szCs w:val="20"/>
        <w:lang w:val="en-US" w:eastAsia="en-US" w:bidi="ar-SA"/>
      </w:rPr>
    </w:lvl>
    <w:lvl w:ilvl="2" w:tplc="2BAA7296">
      <w:numFmt w:val="bullet"/>
      <w:lvlText w:val="-"/>
      <w:lvlJc w:val="left"/>
      <w:pPr>
        <w:ind w:left="737" w:hanging="227"/>
      </w:pPr>
      <w:rPr>
        <w:rFonts w:ascii="Sharp Sans Semibold" w:eastAsia="Sharp Sans Semibold" w:hAnsi="Sharp Sans Semibold" w:cs="Sharp Sans Semibold" w:hint="default"/>
        <w:b/>
        <w:bCs/>
        <w:i w:val="0"/>
        <w:iCs w:val="0"/>
        <w:spacing w:val="0"/>
        <w:w w:val="100"/>
        <w:sz w:val="20"/>
        <w:szCs w:val="20"/>
        <w:lang w:val="en-US" w:eastAsia="en-US" w:bidi="ar-SA"/>
      </w:rPr>
    </w:lvl>
    <w:lvl w:ilvl="3" w:tplc="4B2A239A">
      <w:numFmt w:val="bullet"/>
      <w:lvlText w:val="•"/>
      <w:lvlJc w:val="left"/>
      <w:pPr>
        <w:ind w:left="614" w:hanging="227"/>
      </w:pPr>
      <w:rPr>
        <w:rFonts w:hint="default"/>
        <w:lang w:val="en-US" w:eastAsia="en-US" w:bidi="ar-SA"/>
      </w:rPr>
    </w:lvl>
    <w:lvl w:ilvl="4" w:tplc="13A61A3E">
      <w:numFmt w:val="bullet"/>
      <w:lvlText w:val="•"/>
      <w:lvlJc w:val="left"/>
      <w:pPr>
        <w:ind w:left="488" w:hanging="227"/>
      </w:pPr>
      <w:rPr>
        <w:rFonts w:hint="default"/>
        <w:lang w:val="en-US" w:eastAsia="en-US" w:bidi="ar-SA"/>
      </w:rPr>
    </w:lvl>
    <w:lvl w:ilvl="5" w:tplc="188C04A8">
      <w:numFmt w:val="bullet"/>
      <w:lvlText w:val="•"/>
      <w:lvlJc w:val="left"/>
      <w:pPr>
        <w:ind w:left="362" w:hanging="227"/>
      </w:pPr>
      <w:rPr>
        <w:rFonts w:hint="default"/>
        <w:lang w:val="en-US" w:eastAsia="en-US" w:bidi="ar-SA"/>
      </w:rPr>
    </w:lvl>
    <w:lvl w:ilvl="6" w:tplc="1AEADA72">
      <w:numFmt w:val="bullet"/>
      <w:lvlText w:val="•"/>
      <w:lvlJc w:val="left"/>
      <w:pPr>
        <w:ind w:left="237" w:hanging="227"/>
      </w:pPr>
      <w:rPr>
        <w:rFonts w:hint="default"/>
        <w:lang w:val="en-US" w:eastAsia="en-US" w:bidi="ar-SA"/>
      </w:rPr>
    </w:lvl>
    <w:lvl w:ilvl="7" w:tplc="03F658FA">
      <w:numFmt w:val="bullet"/>
      <w:lvlText w:val="•"/>
      <w:lvlJc w:val="left"/>
      <w:pPr>
        <w:ind w:left="111" w:hanging="227"/>
      </w:pPr>
      <w:rPr>
        <w:rFonts w:hint="default"/>
        <w:lang w:val="en-US" w:eastAsia="en-US" w:bidi="ar-SA"/>
      </w:rPr>
    </w:lvl>
    <w:lvl w:ilvl="8" w:tplc="EAFEC9BE">
      <w:numFmt w:val="bullet"/>
      <w:lvlText w:val="•"/>
      <w:lvlJc w:val="left"/>
      <w:pPr>
        <w:ind w:left="-15" w:hanging="227"/>
      </w:pPr>
      <w:rPr>
        <w:rFonts w:hint="default"/>
        <w:lang w:val="en-US" w:eastAsia="en-US" w:bidi="ar-SA"/>
      </w:rPr>
    </w:lvl>
  </w:abstractNum>
  <w:abstractNum w:abstractNumId="22" w15:restartNumberingAfterBreak="0">
    <w:nsid w:val="60CC3D7B"/>
    <w:multiLevelType w:val="hybridMultilevel"/>
    <w:tmpl w:val="8D3818FE"/>
    <w:lvl w:ilvl="0" w:tplc="2946B26C">
      <w:numFmt w:val="bullet"/>
      <w:lvlText w:val="•"/>
      <w:lvlJc w:val="left"/>
      <w:pPr>
        <w:ind w:left="510" w:hanging="227"/>
      </w:pPr>
      <w:rPr>
        <w:rFonts w:ascii="Arial" w:eastAsia="Arial" w:hAnsi="Arial" w:cs="Arial" w:hint="default"/>
        <w:b/>
        <w:bCs/>
        <w:i w:val="0"/>
        <w:iCs w:val="0"/>
        <w:spacing w:val="0"/>
        <w:w w:val="100"/>
        <w:sz w:val="20"/>
        <w:szCs w:val="20"/>
        <w:lang w:val="en-US" w:eastAsia="en-US" w:bidi="ar-SA"/>
      </w:rPr>
    </w:lvl>
    <w:lvl w:ilvl="1" w:tplc="46325674">
      <w:numFmt w:val="bullet"/>
      <w:lvlText w:val="•"/>
      <w:lvlJc w:val="left"/>
      <w:pPr>
        <w:ind w:left="1063" w:hanging="227"/>
      </w:pPr>
      <w:rPr>
        <w:rFonts w:hint="default"/>
        <w:lang w:val="en-US" w:eastAsia="en-US" w:bidi="ar-SA"/>
      </w:rPr>
    </w:lvl>
    <w:lvl w:ilvl="2" w:tplc="F2FC48B8">
      <w:numFmt w:val="bullet"/>
      <w:lvlText w:val="•"/>
      <w:lvlJc w:val="left"/>
      <w:pPr>
        <w:ind w:left="1606" w:hanging="227"/>
      </w:pPr>
      <w:rPr>
        <w:rFonts w:hint="default"/>
        <w:lang w:val="en-US" w:eastAsia="en-US" w:bidi="ar-SA"/>
      </w:rPr>
    </w:lvl>
    <w:lvl w:ilvl="3" w:tplc="3FC4961E">
      <w:numFmt w:val="bullet"/>
      <w:lvlText w:val="•"/>
      <w:lvlJc w:val="left"/>
      <w:pPr>
        <w:ind w:left="2149" w:hanging="227"/>
      </w:pPr>
      <w:rPr>
        <w:rFonts w:hint="default"/>
        <w:lang w:val="en-US" w:eastAsia="en-US" w:bidi="ar-SA"/>
      </w:rPr>
    </w:lvl>
    <w:lvl w:ilvl="4" w:tplc="62FA946E">
      <w:numFmt w:val="bullet"/>
      <w:lvlText w:val="•"/>
      <w:lvlJc w:val="left"/>
      <w:pPr>
        <w:ind w:left="2693" w:hanging="227"/>
      </w:pPr>
      <w:rPr>
        <w:rFonts w:hint="default"/>
        <w:lang w:val="en-US" w:eastAsia="en-US" w:bidi="ar-SA"/>
      </w:rPr>
    </w:lvl>
    <w:lvl w:ilvl="5" w:tplc="EB965BE4">
      <w:numFmt w:val="bullet"/>
      <w:lvlText w:val="•"/>
      <w:lvlJc w:val="left"/>
      <w:pPr>
        <w:ind w:left="3236" w:hanging="227"/>
      </w:pPr>
      <w:rPr>
        <w:rFonts w:hint="default"/>
        <w:lang w:val="en-US" w:eastAsia="en-US" w:bidi="ar-SA"/>
      </w:rPr>
    </w:lvl>
    <w:lvl w:ilvl="6" w:tplc="9634D00A">
      <w:numFmt w:val="bullet"/>
      <w:lvlText w:val="•"/>
      <w:lvlJc w:val="left"/>
      <w:pPr>
        <w:ind w:left="3779" w:hanging="227"/>
      </w:pPr>
      <w:rPr>
        <w:rFonts w:hint="default"/>
        <w:lang w:val="en-US" w:eastAsia="en-US" w:bidi="ar-SA"/>
      </w:rPr>
    </w:lvl>
    <w:lvl w:ilvl="7" w:tplc="C36EF720">
      <w:numFmt w:val="bullet"/>
      <w:lvlText w:val="•"/>
      <w:lvlJc w:val="left"/>
      <w:pPr>
        <w:ind w:left="4323" w:hanging="227"/>
      </w:pPr>
      <w:rPr>
        <w:rFonts w:hint="default"/>
        <w:lang w:val="en-US" w:eastAsia="en-US" w:bidi="ar-SA"/>
      </w:rPr>
    </w:lvl>
    <w:lvl w:ilvl="8" w:tplc="4A840496">
      <w:numFmt w:val="bullet"/>
      <w:lvlText w:val="•"/>
      <w:lvlJc w:val="left"/>
      <w:pPr>
        <w:ind w:left="4866" w:hanging="227"/>
      </w:pPr>
      <w:rPr>
        <w:rFonts w:hint="default"/>
        <w:lang w:val="en-US" w:eastAsia="en-US" w:bidi="ar-SA"/>
      </w:rPr>
    </w:lvl>
  </w:abstractNum>
  <w:abstractNum w:abstractNumId="23" w15:restartNumberingAfterBreak="0">
    <w:nsid w:val="6C6E0226"/>
    <w:multiLevelType w:val="hybridMultilevel"/>
    <w:tmpl w:val="14F2DA00"/>
    <w:lvl w:ilvl="0" w:tplc="EB666CC0">
      <w:numFmt w:val="bullet"/>
      <w:lvlText w:val="•"/>
      <w:lvlJc w:val="left"/>
      <w:pPr>
        <w:ind w:left="652" w:hanging="227"/>
      </w:pPr>
      <w:rPr>
        <w:rFonts w:ascii="Arial" w:eastAsia="Arial" w:hAnsi="Arial" w:cs="Arial" w:hint="default"/>
        <w:b/>
        <w:bCs/>
        <w:i w:val="0"/>
        <w:iCs w:val="0"/>
        <w:spacing w:val="0"/>
        <w:w w:val="100"/>
        <w:sz w:val="20"/>
        <w:szCs w:val="20"/>
        <w:lang w:val="en-US" w:eastAsia="en-US" w:bidi="ar-SA"/>
      </w:rPr>
    </w:lvl>
    <w:lvl w:ilvl="1" w:tplc="9EE6813E">
      <w:numFmt w:val="bullet"/>
      <w:lvlText w:val="•"/>
      <w:lvlJc w:val="left"/>
      <w:pPr>
        <w:ind w:left="1642" w:hanging="227"/>
      </w:pPr>
      <w:rPr>
        <w:rFonts w:hint="default"/>
        <w:lang w:val="en-US" w:eastAsia="en-US" w:bidi="ar-SA"/>
      </w:rPr>
    </w:lvl>
    <w:lvl w:ilvl="2" w:tplc="98A6916E">
      <w:numFmt w:val="bullet"/>
      <w:lvlText w:val="•"/>
      <w:lvlJc w:val="left"/>
      <w:pPr>
        <w:ind w:left="2625" w:hanging="227"/>
      </w:pPr>
      <w:rPr>
        <w:rFonts w:hint="default"/>
        <w:lang w:val="en-US" w:eastAsia="en-US" w:bidi="ar-SA"/>
      </w:rPr>
    </w:lvl>
    <w:lvl w:ilvl="3" w:tplc="CF1880B0">
      <w:numFmt w:val="bullet"/>
      <w:lvlText w:val="•"/>
      <w:lvlJc w:val="left"/>
      <w:pPr>
        <w:ind w:left="3608" w:hanging="227"/>
      </w:pPr>
      <w:rPr>
        <w:rFonts w:hint="default"/>
        <w:lang w:val="en-US" w:eastAsia="en-US" w:bidi="ar-SA"/>
      </w:rPr>
    </w:lvl>
    <w:lvl w:ilvl="4" w:tplc="61AEDA90">
      <w:numFmt w:val="bullet"/>
      <w:lvlText w:val="•"/>
      <w:lvlJc w:val="left"/>
      <w:pPr>
        <w:ind w:left="4591" w:hanging="227"/>
      </w:pPr>
      <w:rPr>
        <w:rFonts w:hint="default"/>
        <w:lang w:val="en-US" w:eastAsia="en-US" w:bidi="ar-SA"/>
      </w:rPr>
    </w:lvl>
    <w:lvl w:ilvl="5" w:tplc="665AE4F0">
      <w:numFmt w:val="bullet"/>
      <w:lvlText w:val="•"/>
      <w:lvlJc w:val="left"/>
      <w:pPr>
        <w:ind w:left="5574" w:hanging="227"/>
      </w:pPr>
      <w:rPr>
        <w:rFonts w:hint="default"/>
        <w:lang w:val="en-US" w:eastAsia="en-US" w:bidi="ar-SA"/>
      </w:rPr>
    </w:lvl>
    <w:lvl w:ilvl="6" w:tplc="8BA6E5A6">
      <w:numFmt w:val="bullet"/>
      <w:lvlText w:val="•"/>
      <w:lvlJc w:val="left"/>
      <w:pPr>
        <w:ind w:left="6557" w:hanging="227"/>
      </w:pPr>
      <w:rPr>
        <w:rFonts w:hint="default"/>
        <w:lang w:val="en-US" w:eastAsia="en-US" w:bidi="ar-SA"/>
      </w:rPr>
    </w:lvl>
    <w:lvl w:ilvl="7" w:tplc="9864AB1C">
      <w:numFmt w:val="bullet"/>
      <w:lvlText w:val="•"/>
      <w:lvlJc w:val="left"/>
      <w:pPr>
        <w:ind w:left="7540" w:hanging="227"/>
      </w:pPr>
      <w:rPr>
        <w:rFonts w:hint="default"/>
        <w:lang w:val="en-US" w:eastAsia="en-US" w:bidi="ar-SA"/>
      </w:rPr>
    </w:lvl>
    <w:lvl w:ilvl="8" w:tplc="C9A8BCD8">
      <w:numFmt w:val="bullet"/>
      <w:lvlText w:val="•"/>
      <w:lvlJc w:val="left"/>
      <w:pPr>
        <w:ind w:left="8523" w:hanging="227"/>
      </w:pPr>
      <w:rPr>
        <w:rFonts w:hint="default"/>
        <w:lang w:val="en-US" w:eastAsia="en-US" w:bidi="ar-SA"/>
      </w:rPr>
    </w:lvl>
  </w:abstractNum>
  <w:abstractNum w:abstractNumId="24" w15:restartNumberingAfterBreak="0">
    <w:nsid w:val="6D8972F4"/>
    <w:multiLevelType w:val="hybridMultilevel"/>
    <w:tmpl w:val="9A3A4FCE"/>
    <w:lvl w:ilvl="0" w:tplc="033A3ACA">
      <w:numFmt w:val="bullet"/>
      <w:lvlText w:val="•"/>
      <w:lvlJc w:val="left"/>
      <w:pPr>
        <w:ind w:left="510" w:hanging="227"/>
      </w:pPr>
      <w:rPr>
        <w:rFonts w:ascii="Arial" w:eastAsia="Arial" w:hAnsi="Arial" w:cs="Arial" w:hint="default"/>
        <w:b/>
        <w:bCs/>
        <w:i w:val="0"/>
        <w:iCs w:val="0"/>
        <w:spacing w:val="0"/>
        <w:w w:val="100"/>
        <w:sz w:val="20"/>
        <w:szCs w:val="20"/>
        <w:lang w:val="en-US" w:eastAsia="en-US" w:bidi="ar-SA"/>
      </w:rPr>
    </w:lvl>
    <w:lvl w:ilvl="1" w:tplc="DDB4DD08">
      <w:numFmt w:val="bullet"/>
      <w:lvlText w:val="•"/>
      <w:lvlJc w:val="left"/>
      <w:pPr>
        <w:ind w:left="949" w:hanging="227"/>
      </w:pPr>
      <w:rPr>
        <w:rFonts w:hint="default"/>
        <w:lang w:val="en-US" w:eastAsia="en-US" w:bidi="ar-SA"/>
      </w:rPr>
    </w:lvl>
    <w:lvl w:ilvl="2" w:tplc="FECED6BC">
      <w:numFmt w:val="bullet"/>
      <w:lvlText w:val="•"/>
      <w:lvlJc w:val="left"/>
      <w:pPr>
        <w:ind w:left="1379" w:hanging="227"/>
      </w:pPr>
      <w:rPr>
        <w:rFonts w:hint="default"/>
        <w:lang w:val="en-US" w:eastAsia="en-US" w:bidi="ar-SA"/>
      </w:rPr>
    </w:lvl>
    <w:lvl w:ilvl="3" w:tplc="AA0AE2C0">
      <w:numFmt w:val="bullet"/>
      <w:lvlText w:val="•"/>
      <w:lvlJc w:val="left"/>
      <w:pPr>
        <w:ind w:left="1809" w:hanging="227"/>
      </w:pPr>
      <w:rPr>
        <w:rFonts w:hint="default"/>
        <w:lang w:val="en-US" w:eastAsia="en-US" w:bidi="ar-SA"/>
      </w:rPr>
    </w:lvl>
    <w:lvl w:ilvl="4" w:tplc="6BCAA6DE">
      <w:numFmt w:val="bullet"/>
      <w:lvlText w:val="•"/>
      <w:lvlJc w:val="left"/>
      <w:pPr>
        <w:ind w:left="2239" w:hanging="227"/>
      </w:pPr>
      <w:rPr>
        <w:rFonts w:hint="default"/>
        <w:lang w:val="en-US" w:eastAsia="en-US" w:bidi="ar-SA"/>
      </w:rPr>
    </w:lvl>
    <w:lvl w:ilvl="5" w:tplc="41467E34">
      <w:numFmt w:val="bullet"/>
      <w:lvlText w:val="•"/>
      <w:lvlJc w:val="left"/>
      <w:pPr>
        <w:ind w:left="2669" w:hanging="227"/>
      </w:pPr>
      <w:rPr>
        <w:rFonts w:hint="default"/>
        <w:lang w:val="en-US" w:eastAsia="en-US" w:bidi="ar-SA"/>
      </w:rPr>
    </w:lvl>
    <w:lvl w:ilvl="6" w:tplc="1610A69C">
      <w:numFmt w:val="bullet"/>
      <w:lvlText w:val="•"/>
      <w:lvlJc w:val="left"/>
      <w:pPr>
        <w:ind w:left="3099" w:hanging="227"/>
      </w:pPr>
      <w:rPr>
        <w:rFonts w:hint="default"/>
        <w:lang w:val="en-US" w:eastAsia="en-US" w:bidi="ar-SA"/>
      </w:rPr>
    </w:lvl>
    <w:lvl w:ilvl="7" w:tplc="16EA913E">
      <w:numFmt w:val="bullet"/>
      <w:lvlText w:val="•"/>
      <w:lvlJc w:val="left"/>
      <w:pPr>
        <w:ind w:left="3529" w:hanging="227"/>
      </w:pPr>
      <w:rPr>
        <w:rFonts w:hint="default"/>
        <w:lang w:val="en-US" w:eastAsia="en-US" w:bidi="ar-SA"/>
      </w:rPr>
    </w:lvl>
    <w:lvl w:ilvl="8" w:tplc="9434369A">
      <w:numFmt w:val="bullet"/>
      <w:lvlText w:val="•"/>
      <w:lvlJc w:val="left"/>
      <w:pPr>
        <w:ind w:left="3959" w:hanging="227"/>
      </w:pPr>
      <w:rPr>
        <w:rFonts w:hint="default"/>
        <w:lang w:val="en-US" w:eastAsia="en-US" w:bidi="ar-SA"/>
      </w:rPr>
    </w:lvl>
  </w:abstractNum>
  <w:abstractNum w:abstractNumId="25" w15:restartNumberingAfterBreak="0">
    <w:nsid w:val="6EF86B20"/>
    <w:multiLevelType w:val="multilevel"/>
    <w:tmpl w:val="F74830FE"/>
    <w:lvl w:ilvl="0">
      <w:start w:val="1"/>
      <w:numFmt w:val="decimal"/>
      <w:lvlText w:val="%1."/>
      <w:lvlJc w:val="left"/>
      <w:pPr>
        <w:ind w:left="879" w:hanging="454"/>
      </w:pPr>
      <w:rPr>
        <w:rFonts w:ascii="Sharp Sans Extrabold" w:eastAsia="Sharp Sans Extrabold" w:hAnsi="Sharp Sans Extrabold" w:cs="Sharp Sans Extrabold" w:hint="default"/>
        <w:b/>
        <w:bCs/>
        <w:i w:val="0"/>
        <w:iCs w:val="0"/>
        <w:color w:val="B2100B"/>
        <w:spacing w:val="0"/>
        <w:w w:val="100"/>
        <w:sz w:val="20"/>
        <w:szCs w:val="20"/>
        <w:lang w:val="en-US" w:eastAsia="en-US" w:bidi="ar-SA"/>
      </w:rPr>
    </w:lvl>
    <w:lvl w:ilvl="1">
      <w:start w:val="1"/>
      <w:numFmt w:val="decimal"/>
      <w:lvlText w:val="%1.%2"/>
      <w:lvlJc w:val="left"/>
      <w:pPr>
        <w:ind w:left="879" w:hanging="454"/>
      </w:pPr>
      <w:rPr>
        <w:rFonts w:ascii="Arial" w:eastAsia="Arial" w:hAnsi="Arial" w:cs="Arial" w:hint="default"/>
        <w:b w:val="0"/>
        <w:bCs w:val="0"/>
        <w:i w:val="0"/>
        <w:iCs w:val="0"/>
        <w:spacing w:val="-1"/>
        <w:w w:val="100"/>
        <w:sz w:val="18"/>
        <w:szCs w:val="18"/>
        <w:lang w:val="en-US" w:eastAsia="en-US" w:bidi="ar-SA"/>
      </w:rPr>
    </w:lvl>
    <w:lvl w:ilvl="2">
      <w:numFmt w:val="bullet"/>
      <w:lvlText w:val="•"/>
      <w:lvlJc w:val="left"/>
      <w:pPr>
        <w:ind w:left="672" w:hanging="454"/>
      </w:pPr>
      <w:rPr>
        <w:rFonts w:hint="default"/>
        <w:lang w:val="en-US" w:eastAsia="en-US" w:bidi="ar-SA"/>
      </w:rPr>
    </w:lvl>
    <w:lvl w:ilvl="3">
      <w:numFmt w:val="bullet"/>
      <w:lvlText w:val="•"/>
      <w:lvlJc w:val="left"/>
      <w:pPr>
        <w:ind w:left="568" w:hanging="454"/>
      </w:pPr>
      <w:rPr>
        <w:rFonts w:hint="default"/>
        <w:lang w:val="en-US" w:eastAsia="en-US" w:bidi="ar-SA"/>
      </w:rPr>
    </w:lvl>
    <w:lvl w:ilvl="4">
      <w:numFmt w:val="bullet"/>
      <w:lvlText w:val="•"/>
      <w:lvlJc w:val="left"/>
      <w:pPr>
        <w:ind w:left="464" w:hanging="454"/>
      </w:pPr>
      <w:rPr>
        <w:rFonts w:hint="default"/>
        <w:lang w:val="en-US" w:eastAsia="en-US" w:bidi="ar-SA"/>
      </w:rPr>
    </w:lvl>
    <w:lvl w:ilvl="5">
      <w:numFmt w:val="bullet"/>
      <w:lvlText w:val="•"/>
      <w:lvlJc w:val="left"/>
      <w:pPr>
        <w:ind w:left="361" w:hanging="454"/>
      </w:pPr>
      <w:rPr>
        <w:rFonts w:hint="default"/>
        <w:lang w:val="en-US" w:eastAsia="en-US" w:bidi="ar-SA"/>
      </w:rPr>
    </w:lvl>
    <w:lvl w:ilvl="6">
      <w:numFmt w:val="bullet"/>
      <w:lvlText w:val="•"/>
      <w:lvlJc w:val="left"/>
      <w:pPr>
        <w:ind w:left="257" w:hanging="454"/>
      </w:pPr>
      <w:rPr>
        <w:rFonts w:hint="default"/>
        <w:lang w:val="en-US" w:eastAsia="en-US" w:bidi="ar-SA"/>
      </w:rPr>
    </w:lvl>
    <w:lvl w:ilvl="7">
      <w:numFmt w:val="bullet"/>
      <w:lvlText w:val="•"/>
      <w:lvlJc w:val="left"/>
      <w:pPr>
        <w:ind w:left="153" w:hanging="454"/>
      </w:pPr>
      <w:rPr>
        <w:rFonts w:hint="default"/>
        <w:lang w:val="en-US" w:eastAsia="en-US" w:bidi="ar-SA"/>
      </w:rPr>
    </w:lvl>
    <w:lvl w:ilvl="8">
      <w:numFmt w:val="bullet"/>
      <w:lvlText w:val="•"/>
      <w:lvlJc w:val="left"/>
      <w:pPr>
        <w:ind w:left="49" w:hanging="454"/>
      </w:pPr>
      <w:rPr>
        <w:rFonts w:hint="default"/>
        <w:lang w:val="en-US" w:eastAsia="en-US" w:bidi="ar-SA"/>
      </w:rPr>
    </w:lvl>
  </w:abstractNum>
  <w:abstractNum w:abstractNumId="26" w15:restartNumberingAfterBreak="0">
    <w:nsid w:val="6FD80E93"/>
    <w:multiLevelType w:val="hybridMultilevel"/>
    <w:tmpl w:val="BCD8295A"/>
    <w:lvl w:ilvl="0" w:tplc="E86C378E">
      <w:start w:val="1"/>
      <w:numFmt w:val="decimal"/>
      <w:lvlText w:val="%1."/>
      <w:lvlJc w:val="left"/>
      <w:pPr>
        <w:ind w:left="624" w:hanging="341"/>
      </w:pPr>
      <w:rPr>
        <w:rFonts w:ascii="Sharp Sans Medium" w:eastAsia="Sharp Sans Medium" w:hAnsi="Sharp Sans Medium" w:cs="Sharp Sans Medium" w:hint="default"/>
        <w:b w:val="0"/>
        <w:bCs w:val="0"/>
        <w:i w:val="0"/>
        <w:iCs w:val="0"/>
        <w:spacing w:val="0"/>
        <w:w w:val="100"/>
        <w:sz w:val="19"/>
        <w:szCs w:val="19"/>
        <w:lang w:val="en-US" w:eastAsia="en-US" w:bidi="ar-SA"/>
      </w:rPr>
    </w:lvl>
    <w:lvl w:ilvl="1" w:tplc="B0D4448C">
      <w:numFmt w:val="bullet"/>
      <w:lvlText w:val="•"/>
      <w:lvlJc w:val="left"/>
      <w:pPr>
        <w:ind w:left="1040" w:hanging="341"/>
      </w:pPr>
      <w:rPr>
        <w:rFonts w:hint="default"/>
        <w:lang w:val="en-US" w:eastAsia="en-US" w:bidi="ar-SA"/>
      </w:rPr>
    </w:lvl>
    <w:lvl w:ilvl="2" w:tplc="2612E132">
      <w:numFmt w:val="bullet"/>
      <w:lvlText w:val="•"/>
      <w:lvlJc w:val="left"/>
      <w:pPr>
        <w:ind w:left="1461" w:hanging="341"/>
      </w:pPr>
      <w:rPr>
        <w:rFonts w:hint="default"/>
        <w:lang w:val="en-US" w:eastAsia="en-US" w:bidi="ar-SA"/>
      </w:rPr>
    </w:lvl>
    <w:lvl w:ilvl="3" w:tplc="CE20567C">
      <w:numFmt w:val="bullet"/>
      <w:lvlText w:val="•"/>
      <w:lvlJc w:val="left"/>
      <w:pPr>
        <w:ind w:left="1882" w:hanging="341"/>
      </w:pPr>
      <w:rPr>
        <w:rFonts w:hint="default"/>
        <w:lang w:val="en-US" w:eastAsia="en-US" w:bidi="ar-SA"/>
      </w:rPr>
    </w:lvl>
    <w:lvl w:ilvl="4" w:tplc="6F46699A">
      <w:numFmt w:val="bullet"/>
      <w:lvlText w:val="•"/>
      <w:lvlJc w:val="left"/>
      <w:pPr>
        <w:ind w:left="2302" w:hanging="341"/>
      </w:pPr>
      <w:rPr>
        <w:rFonts w:hint="default"/>
        <w:lang w:val="en-US" w:eastAsia="en-US" w:bidi="ar-SA"/>
      </w:rPr>
    </w:lvl>
    <w:lvl w:ilvl="5" w:tplc="BF78047A">
      <w:numFmt w:val="bullet"/>
      <w:lvlText w:val="•"/>
      <w:lvlJc w:val="left"/>
      <w:pPr>
        <w:ind w:left="2723" w:hanging="341"/>
      </w:pPr>
      <w:rPr>
        <w:rFonts w:hint="default"/>
        <w:lang w:val="en-US" w:eastAsia="en-US" w:bidi="ar-SA"/>
      </w:rPr>
    </w:lvl>
    <w:lvl w:ilvl="6" w:tplc="0B8C43A6">
      <w:numFmt w:val="bullet"/>
      <w:lvlText w:val="•"/>
      <w:lvlJc w:val="left"/>
      <w:pPr>
        <w:ind w:left="3144" w:hanging="341"/>
      </w:pPr>
      <w:rPr>
        <w:rFonts w:hint="default"/>
        <w:lang w:val="en-US" w:eastAsia="en-US" w:bidi="ar-SA"/>
      </w:rPr>
    </w:lvl>
    <w:lvl w:ilvl="7" w:tplc="A67A38A4">
      <w:numFmt w:val="bullet"/>
      <w:lvlText w:val="•"/>
      <w:lvlJc w:val="left"/>
      <w:pPr>
        <w:ind w:left="3564" w:hanging="341"/>
      </w:pPr>
      <w:rPr>
        <w:rFonts w:hint="default"/>
        <w:lang w:val="en-US" w:eastAsia="en-US" w:bidi="ar-SA"/>
      </w:rPr>
    </w:lvl>
    <w:lvl w:ilvl="8" w:tplc="3CC0F914">
      <w:numFmt w:val="bullet"/>
      <w:lvlText w:val="•"/>
      <w:lvlJc w:val="left"/>
      <w:pPr>
        <w:ind w:left="3985" w:hanging="341"/>
      </w:pPr>
      <w:rPr>
        <w:rFonts w:hint="default"/>
        <w:lang w:val="en-US" w:eastAsia="en-US" w:bidi="ar-SA"/>
      </w:rPr>
    </w:lvl>
  </w:abstractNum>
  <w:abstractNum w:abstractNumId="27" w15:restartNumberingAfterBreak="0">
    <w:nsid w:val="74FB2232"/>
    <w:multiLevelType w:val="multilevel"/>
    <w:tmpl w:val="8BBC3DBE"/>
    <w:lvl w:ilvl="0">
      <w:start w:val="3"/>
      <w:numFmt w:val="decimal"/>
      <w:lvlText w:val="%1"/>
      <w:lvlJc w:val="left"/>
      <w:pPr>
        <w:ind w:left="822" w:hanging="681"/>
      </w:pPr>
      <w:rPr>
        <w:rFonts w:hint="default"/>
        <w:lang w:val="en-US" w:eastAsia="en-US" w:bidi="ar-SA"/>
      </w:rPr>
    </w:lvl>
    <w:lvl w:ilvl="1">
      <w:start w:val="2"/>
      <w:numFmt w:val="decimal"/>
      <w:lvlText w:val="%1.%2"/>
      <w:lvlJc w:val="left"/>
      <w:pPr>
        <w:ind w:left="822" w:hanging="681"/>
      </w:pPr>
      <w:rPr>
        <w:rFonts w:ascii="Arial" w:eastAsia="Arial" w:hAnsi="Arial" w:cs="Arial" w:hint="default"/>
        <w:b w:val="0"/>
        <w:bCs w:val="0"/>
        <w:i w:val="0"/>
        <w:iCs w:val="0"/>
        <w:color w:val="B2100B"/>
        <w:spacing w:val="-1"/>
        <w:w w:val="100"/>
        <w:sz w:val="34"/>
        <w:szCs w:val="34"/>
        <w:lang w:val="en-US" w:eastAsia="en-US" w:bidi="ar-SA"/>
      </w:rPr>
    </w:lvl>
    <w:lvl w:ilvl="2">
      <w:numFmt w:val="bullet"/>
      <w:lvlText w:val="•"/>
      <w:lvlJc w:val="left"/>
      <w:pPr>
        <w:ind w:left="1619" w:hanging="681"/>
      </w:pPr>
      <w:rPr>
        <w:rFonts w:hint="default"/>
        <w:lang w:val="en-US" w:eastAsia="en-US" w:bidi="ar-SA"/>
      </w:rPr>
    </w:lvl>
    <w:lvl w:ilvl="3">
      <w:numFmt w:val="bullet"/>
      <w:lvlText w:val="•"/>
      <w:lvlJc w:val="left"/>
      <w:pPr>
        <w:ind w:left="2019" w:hanging="681"/>
      </w:pPr>
      <w:rPr>
        <w:rFonts w:hint="default"/>
        <w:lang w:val="en-US" w:eastAsia="en-US" w:bidi="ar-SA"/>
      </w:rPr>
    </w:lvl>
    <w:lvl w:ilvl="4">
      <w:numFmt w:val="bullet"/>
      <w:lvlText w:val="•"/>
      <w:lvlJc w:val="left"/>
      <w:pPr>
        <w:ind w:left="2419" w:hanging="681"/>
      </w:pPr>
      <w:rPr>
        <w:rFonts w:hint="default"/>
        <w:lang w:val="en-US" w:eastAsia="en-US" w:bidi="ar-SA"/>
      </w:rPr>
    </w:lvl>
    <w:lvl w:ilvl="5">
      <w:numFmt w:val="bullet"/>
      <w:lvlText w:val="•"/>
      <w:lvlJc w:val="left"/>
      <w:pPr>
        <w:ind w:left="2819" w:hanging="681"/>
      </w:pPr>
      <w:rPr>
        <w:rFonts w:hint="default"/>
        <w:lang w:val="en-US" w:eastAsia="en-US" w:bidi="ar-SA"/>
      </w:rPr>
    </w:lvl>
    <w:lvl w:ilvl="6">
      <w:numFmt w:val="bullet"/>
      <w:lvlText w:val="•"/>
      <w:lvlJc w:val="left"/>
      <w:pPr>
        <w:ind w:left="3219" w:hanging="681"/>
      </w:pPr>
      <w:rPr>
        <w:rFonts w:hint="default"/>
        <w:lang w:val="en-US" w:eastAsia="en-US" w:bidi="ar-SA"/>
      </w:rPr>
    </w:lvl>
    <w:lvl w:ilvl="7">
      <w:numFmt w:val="bullet"/>
      <w:lvlText w:val="•"/>
      <w:lvlJc w:val="left"/>
      <w:pPr>
        <w:ind w:left="3619" w:hanging="681"/>
      </w:pPr>
      <w:rPr>
        <w:rFonts w:hint="default"/>
        <w:lang w:val="en-US" w:eastAsia="en-US" w:bidi="ar-SA"/>
      </w:rPr>
    </w:lvl>
    <w:lvl w:ilvl="8">
      <w:numFmt w:val="bullet"/>
      <w:lvlText w:val="•"/>
      <w:lvlJc w:val="left"/>
      <w:pPr>
        <w:ind w:left="4019" w:hanging="681"/>
      </w:pPr>
      <w:rPr>
        <w:rFonts w:hint="default"/>
        <w:lang w:val="en-US" w:eastAsia="en-US" w:bidi="ar-SA"/>
      </w:rPr>
    </w:lvl>
  </w:abstractNum>
  <w:abstractNum w:abstractNumId="28" w15:restartNumberingAfterBreak="0">
    <w:nsid w:val="7B635C82"/>
    <w:multiLevelType w:val="hybridMultilevel"/>
    <w:tmpl w:val="7C02FB2E"/>
    <w:lvl w:ilvl="0" w:tplc="B9941708">
      <w:numFmt w:val="bullet"/>
      <w:lvlText w:val="•"/>
      <w:lvlJc w:val="left"/>
      <w:pPr>
        <w:ind w:left="510" w:hanging="227"/>
      </w:pPr>
      <w:rPr>
        <w:rFonts w:ascii="Arial" w:eastAsia="Arial" w:hAnsi="Arial" w:cs="Arial" w:hint="default"/>
        <w:b/>
        <w:bCs/>
        <w:i w:val="0"/>
        <w:iCs w:val="0"/>
        <w:spacing w:val="0"/>
        <w:w w:val="100"/>
        <w:sz w:val="20"/>
        <w:szCs w:val="20"/>
        <w:lang w:val="en-US" w:eastAsia="en-US" w:bidi="ar-SA"/>
      </w:rPr>
    </w:lvl>
    <w:lvl w:ilvl="1" w:tplc="D2465918">
      <w:numFmt w:val="bullet"/>
      <w:lvlText w:val="•"/>
      <w:lvlJc w:val="left"/>
      <w:pPr>
        <w:ind w:left="949" w:hanging="227"/>
      </w:pPr>
      <w:rPr>
        <w:rFonts w:hint="default"/>
        <w:lang w:val="en-US" w:eastAsia="en-US" w:bidi="ar-SA"/>
      </w:rPr>
    </w:lvl>
    <w:lvl w:ilvl="2" w:tplc="4AFE6704">
      <w:numFmt w:val="bullet"/>
      <w:lvlText w:val="•"/>
      <w:lvlJc w:val="left"/>
      <w:pPr>
        <w:ind w:left="1379" w:hanging="227"/>
      </w:pPr>
      <w:rPr>
        <w:rFonts w:hint="default"/>
        <w:lang w:val="en-US" w:eastAsia="en-US" w:bidi="ar-SA"/>
      </w:rPr>
    </w:lvl>
    <w:lvl w:ilvl="3" w:tplc="5C2A531A">
      <w:numFmt w:val="bullet"/>
      <w:lvlText w:val="•"/>
      <w:lvlJc w:val="left"/>
      <w:pPr>
        <w:ind w:left="1809" w:hanging="227"/>
      </w:pPr>
      <w:rPr>
        <w:rFonts w:hint="default"/>
        <w:lang w:val="en-US" w:eastAsia="en-US" w:bidi="ar-SA"/>
      </w:rPr>
    </w:lvl>
    <w:lvl w:ilvl="4" w:tplc="9FECAD28">
      <w:numFmt w:val="bullet"/>
      <w:lvlText w:val="•"/>
      <w:lvlJc w:val="left"/>
      <w:pPr>
        <w:ind w:left="2239" w:hanging="227"/>
      </w:pPr>
      <w:rPr>
        <w:rFonts w:hint="default"/>
        <w:lang w:val="en-US" w:eastAsia="en-US" w:bidi="ar-SA"/>
      </w:rPr>
    </w:lvl>
    <w:lvl w:ilvl="5" w:tplc="7CDEB3E0">
      <w:numFmt w:val="bullet"/>
      <w:lvlText w:val="•"/>
      <w:lvlJc w:val="left"/>
      <w:pPr>
        <w:ind w:left="2669" w:hanging="227"/>
      </w:pPr>
      <w:rPr>
        <w:rFonts w:hint="default"/>
        <w:lang w:val="en-US" w:eastAsia="en-US" w:bidi="ar-SA"/>
      </w:rPr>
    </w:lvl>
    <w:lvl w:ilvl="6" w:tplc="41A82092">
      <w:numFmt w:val="bullet"/>
      <w:lvlText w:val="•"/>
      <w:lvlJc w:val="left"/>
      <w:pPr>
        <w:ind w:left="3099" w:hanging="227"/>
      </w:pPr>
      <w:rPr>
        <w:rFonts w:hint="default"/>
        <w:lang w:val="en-US" w:eastAsia="en-US" w:bidi="ar-SA"/>
      </w:rPr>
    </w:lvl>
    <w:lvl w:ilvl="7" w:tplc="FCE2FD20">
      <w:numFmt w:val="bullet"/>
      <w:lvlText w:val="•"/>
      <w:lvlJc w:val="left"/>
      <w:pPr>
        <w:ind w:left="3529" w:hanging="227"/>
      </w:pPr>
      <w:rPr>
        <w:rFonts w:hint="default"/>
        <w:lang w:val="en-US" w:eastAsia="en-US" w:bidi="ar-SA"/>
      </w:rPr>
    </w:lvl>
    <w:lvl w:ilvl="8" w:tplc="6C2A073E">
      <w:numFmt w:val="bullet"/>
      <w:lvlText w:val="•"/>
      <w:lvlJc w:val="left"/>
      <w:pPr>
        <w:ind w:left="3959" w:hanging="227"/>
      </w:pPr>
      <w:rPr>
        <w:rFonts w:hint="default"/>
        <w:lang w:val="en-US" w:eastAsia="en-US" w:bidi="ar-SA"/>
      </w:rPr>
    </w:lvl>
  </w:abstractNum>
  <w:abstractNum w:abstractNumId="29" w15:restartNumberingAfterBreak="0">
    <w:nsid w:val="7D3C39BD"/>
    <w:multiLevelType w:val="multilevel"/>
    <w:tmpl w:val="CD723D32"/>
    <w:lvl w:ilvl="0">
      <w:start w:val="3"/>
      <w:numFmt w:val="decimal"/>
      <w:lvlText w:val="%1"/>
      <w:lvlJc w:val="left"/>
      <w:pPr>
        <w:ind w:left="822" w:hanging="681"/>
      </w:pPr>
      <w:rPr>
        <w:rFonts w:hint="default"/>
        <w:lang w:val="en-US" w:eastAsia="en-US" w:bidi="ar-SA"/>
      </w:rPr>
    </w:lvl>
    <w:lvl w:ilvl="1">
      <w:start w:val="3"/>
      <w:numFmt w:val="decimal"/>
      <w:lvlText w:val="%1.%2"/>
      <w:lvlJc w:val="left"/>
      <w:pPr>
        <w:ind w:left="822" w:hanging="681"/>
      </w:pPr>
      <w:rPr>
        <w:rFonts w:ascii="Arial" w:eastAsia="Arial" w:hAnsi="Arial" w:cs="Arial" w:hint="default"/>
        <w:b w:val="0"/>
        <w:bCs w:val="0"/>
        <w:i w:val="0"/>
        <w:iCs w:val="0"/>
        <w:color w:val="B2100B"/>
        <w:spacing w:val="-1"/>
        <w:w w:val="100"/>
        <w:sz w:val="34"/>
        <w:szCs w:val="34"/>
        <w:lang w:val="en-US" w:eastAsia="en-US" w:bidi="ar-SA"/>
      </w:rPr>
    </w:lvl>
    <w:lvl w:ilvl="2">
      <w:numFmt w:val="bullet"/>
      <w:lvlText w:val="•"/>
      <w:lvlJc w:val="left"/>
      <w:pPr>
        <w:ind w:left="1619" w:hanging="681"/>
      </w:pPr>
      <w:rPr>
        <w:rFonts w:hint="default"/>
        <w:lang w:val="en-US" w:eastAsia="en-US" w:bidi="ar-SA"/>
      </w:rPr>
    </w:lvl>
    <w:lvl w:ilvl="3">
      <w:numFmt w:val="bullet"/>
      <w:lvlText w:val="•"/>
      <w:lvlJc w:val="left"/>
      <w:pPr>
        <w:ind w:left="2019" w:hanging="681"/>
      </w:pPr>
      <w:rPr>
        <w:rFonts w:hint="default"/>
        <w:lang w:val="en-US" w:eastAsia="en-US" w:bidi="ar-SA"/>
      </w:rPr>
    </w:lvl>
    <w:lvl w:ilvl="4">
      <w:numFmt w:val="bullet"/>
      <w:lvlText w:val="•"/>
      <w:lvlJc w:val="left"/>
      <w:pPr>
        <w:ind w:left="2419" w:hanging="681"/>
      </w:pPr>
      <w:rPr>
        <w:rFonts w:hint="default"/>
        <w:lang w:val="en-US" w:eastAsia="en-US" w:bidi="ar-SA"/>
      </w:rPr>
    </w:lvl>
    <w:lvl w:ilvl="5">
      <w:numFmt w:val="bullet"/>
      <w:lvlText w:val="•"/>
      <w:lvlJc w:val="left"/>
      <w:pPr>
        <w:ind w:left="2819" w:hanging="681"/>
      </w:pPr>
      <w:rPr>
        <w:rFonts w:hint="default"/>
        <w:lang w:val="en-US" w:eastAsia="en-US" w:bidi="ar-SA"/>
      </w:rPr>
    </w:lvl>
    <w:lvl w:ilvl="6">
      <w:numFmt w:val="bullet"/>
      <w:lvlText w:val="•"/>
      <w:lvlJc w:val="left"/>
      <w:pPr>
        <w:ind w:left="3219" w:hanging="681"/>
      </w:pPr>
      <w:rPr>
        <w:rFonts w:hint="default"/>
        <w:lang w:val="en-US" w:eastAsia="en-US" w:bidi="ar-SA"/>
      </w:rPr>
    </w:lvl>
    <w:lvl w:ilvl="7">
      <w:numFmt w:val="bullet"/>
      <w:lvlText w:val="•"/>
      <w:lvlJc w:val="left"/>
      <w:pPr>
        <w:ind w:left="3619" w:hanging="681"/>
      </w:pPr>
      <w:rPr>
        <w:rFonts w:hint="default"/>
        <w:lang w:val="en-US" w:eastAsia="en-US" w:bidi="ar-SA"/>
      </w:rPr>
    </w:lvl>
    <w:lvl w:ilvl="8">
      <w:numFmt w:val="bullet"/>
      <w:lvlText w:val="•"/>
      <w:lvlJc w:val="left"/>
      <w:pPr>
        <w:ind w:left="4019" w:hanging="681"/>
      </w:pPr>
      <w:rPr>
        <w:rFonts w:hint="default"/>
        <w:lang w:val="en-US" w:eastAsia="en-US" w:bidi="ar-SA"/>
      </w:rPr>
    </w:lvl>
  </w:abstractNum>
  <w:abstractNum w:abstractNumId="30" w15:restartNumberingAfterBreak="0">
    <w:nsid w:val="7E2A589F"/>
    <w:multiLevelType w:val="hybridMultilevel"/>
    <w:tmpl w:val="3F30A9D6"/>
    <w:lvl w:ilvl="0" w:tplc="1856DB3A">
      <w:numFmt w:val="bullet"/>
      <w:lvlText w:val="•"/>
      <w:lvlJc w:val="left"/>
      <w:pPr>
        <w:ind w:left="510" w:hanging="227"/>
      </w:pPr>
      <w:rPr>
        <w:rFonts w:ascii="Arial" w:eastAsia="Arial" w:hAnsi="Arial" w:cs="Arial" w:hint="default"/>
        <w:b/>
        <w:bCs/>
        <w:i w:val="0"/>
        <w:iCs w:val="0"/>
        <w:spacing w:val="0"/>
        <w:w w:val="100"/>
        <w:sz w:val="20"/>
        <w:szCs w:val="20"/>
        <w:lang w:val="en-US" w:eastAsia="en-US" w:bidi="ar-SA"/>
      </w:rPr>
    </w:lvl>
    <w:lvl w:ilvl="1" w:tplc="CFFEF2D2">
      <w:numFmt w:val="bullet"/>
      <w:lvlText w:val="•"/>
      <w:lvlJc w:val="left"/>
      <w:pPr>
        <w:ind w:left="1063" w:hanging="227"/>
      </w:pPr>
      <w:rPr>
        <w:rFonts w:hint="default"/>
        <w:lang w:val="en-US" w:eastAsia="en-US" w:bidi="ar-SA"/>
      </w:rPr>
    </w:lvl>
    <w:lvl w:ilvl="2" w:tplc="1422A440">
      <w:numFmt w:val="bullet"/>
      <w:lvlText w:val="•"/>
      <w:lvlJc w:val="left"/>
      <w:pPr>
        <w:ind w:left="1606" w:hanging="227"/>
      </w:pPr>
      <w:rPr>
        <w:rFonts w:hint="default"/>
        <w:lang w:val="en-US" w:eastAsia="en-US" w:bidi="ar-SA"/>
      </w:rPr>
    </w:lvl>
    <w:lvl w:ilvl="3" w:tplc="9E8AA3EA">
      <w:numFmt w:val="bullet"/>
      <w:lvlText w:val="•"/>
      <w:lvlJc w:val="left"/>
      <w:pPr>
        <w:ind w:left="2149" w:hanging="227"/>
      </w:pPr>
      <w:rPr>
        <w:rFonts w:hint="default"/>
        <w:lang w:val="en-US" w:eastAsia="en-US" w:bidi="ar-SA"/>
      </w:rPr>
    </w:lvl>
    <w:lvl w:ilvl="4" w:tplc="C8E82718">
      <w:numFmt w:val="bullet"/>
      <w:lvlText w:val="•"/>
      <w:lvlJc w:val="left"/>
      <w:pPr>
        <w:ind w:left="2693" w:hanging="227"/>
      </w:pPr>
      <w:rPr>
        <w:rFonts w:hint="default"/>
        <w:lang w:val="en-US" w:eastAsia="en-US" w:bidi="ar-SA"/>
      </w:rPr>
    </w:lvl>
    <w:lvl w:ilvl="5" w:tplc="4C28F926">
      <w:numFmt w:val="bullet"/>
      <w:lvlText w:val="•"/>
      <w:lvlJc w:val="left"/>
      <w:pPr>
        <w:ind w:left="3236" w:hanging="227"/>
      </w:pPr>
      <w:rPr>
        <w:rFonts w:hint="default"/>
        <w:lang w:val="en-US" w:eastAsia="en-US" w:bidi="ar-SA"/>
      </w:rPr>
    </w:lvl>
    <w:lvl w:ilvl="6" w:tplc="C1881B1E">
      <w:numFmt w:val="bullet"/>
      <w:lvlText w:val="•"/>
      <w:lvlJc w:val="left"/>
      <w:pPr>
        <w:ind w:left="3779" w:hanging="227"/>
      </w:pPr>
      <w:rPr>
        <w:rFonts w:hint="default"/>
        <w:lang w:val="en-US" w:eastAsia="en-US" w:bidi="ar-SA"/>
      </w:rPr>
    </w:lvl>
    <w:lvl w:ilvl="7" w:tplc="8C6ED6FE">
      <w:numFmt w:val="bullet"/>
      <w:lvlText w:val="•"/>
      <w:lvlJc w:val="left"/>
      <w:pPr>
        <w:ind w:left="4323" w:hanging="227"/>
      </w:pPr>
      <w:rPr>
        <w:rFonts w:hint="default"/>
        <w:lang w:val="en-US" w:eastAsia="en-US" w:bidi="ar-SA"/>
      </w:rPr>
    </w:lvl>
    <w:lvl w:ilvl="8" w:tplc="50F434A2">
      <w:numFmt w:val="bullet"/>
      <w:lvlText w:val="•"/>
      <w:lvlJc w:val="left"/>
      <w:pPr>
        <w:ind w:left="4866" w:hanging="227"/>
      </w:pPr>
      <w:rPr>
        <w:rFonts w:hint="default"/>
        <w:lang w:val="en-US" w:eastAsia="en-US" w:bidi="ar-SA"/>
      </w:rPr>
    </w:lvl>
  </w:abstractNum>
  <w:abstractNum w:abstractNumId="31" w15:restartNumberingAfterBreak="0">
    <w:nsid w:val="7F176BF7"/>
    <w:multiLevelType w:val="hybridMultilevel"/>
    <w:tmpl w:val="51A45760"/>
    <w:lvl w:ilvl="0" w:tplc="4FB07EAA">
      <w:start w:val="15"/>
      <w:numFmt w:val="decimal"/>
      <w:lvlText w:val="%1."/>
      <w:lvlJc w:val="left"/>
      <w:pPr>
        <w:ind w:left="453" w:hanging="341"/>
      </w:pPr>
      <w:rPr>
        <w:rFonts w:ascii="Arial" w:eastAsia="Arial" w:hAnsi="Arial" w:cs="Arial" w:hint="default"/>
        <w:b/>
        <w:bCs/>
        <w:i w:val="0"/>
        <w:iCs w:val="0"/>
        <w:color w:val="B2100B"/>
        <w:spacing w:val="0"/>
        <w:w w:val="100"/>
        <w:sz w:val="17"/>
        <w:szCs w:val="17"/>
        <w:lang w:val="en-US" w:eastAsia="en-US" w:bidi="ar-SA"/>
      </w:rPr>
    </w:lvl>
    <w:lvl w:ilvl="1" w:tplc="BCE66F40">
      <w:numFmt w:val="bullet"/>
      <w:lvlText w:val="•"/>
      <w:lvlJc w:val="left"/>
      <w:pPr>
        <w:ind w:left="623" w:hanging="171"/>
      </w:pPr>
      <w:rPr>
        <w:rFonts w:ascii="Arial" w:eastAsia="Arial" w:hAnsi="Arial" w:cs="Arial" w:hint="default"/>
        <w:b/>
        <w:bCs/>
        <w:i w:val="0"/>
        <w:iCs w:val="0"/>
        <w:spacing w:val="0"/>
        <w:w w:val="100"/>
        <w:sz w:val="17"/>
        <w:szCs w:val="17"/>
        <w:lang w:val="en-US" w:eastAsia="en-US" w:bidi="ar-SA"/>
      </w:rPr>
    </w:lvl>
    <w:lvl w:ilvl="2" w:tplc="62DE5C7A">
      <w:numFmt w:val="bullet"/>
      <w:lvlText w:val="•"/>
      <w:lvlJc w:val="left"/>
      <w:pPr>
        <w:ind w:left="1622" w:hanging="171"/>
      </w:pPr>
      <w:rPr>
        <w:rFonts w:hint="default"/>
        <w:lang w:val="en-US" w:eastAsia="en-US" w:bidi="ar-SA"/>
      </w:rPr>
    </w:lvl>
    <w:lvl w:ilvl="3" w:tplc="37261E46">
      <w:numFmt w:val="bullet"/>
      <w:lvlText w:val="•"/>
      <w:lvlJc w:val="left"/>
      <w:pPr>
        <w:ind w:left="2624" w:hanging="171"/>
      </w:pPr>
      <w:rPr>
        <w:rFonts w:hint="default"/>
        <w:lang w:val="en-US" w:eastAsia="en-US" w:bidi="ar-SA"/>
      </w:rPr>
    </w:lvl>
    <w:lvl w:ilvl="4" w:tplc="A536B2AE">
      <w:numFmt w:val="bullet"/>
      <w:lvlText w:val="•"/>
      <w:lvlJc w:val="left"/>
      <w:pPr>
        <w:ind w:left="3626" w:hanging="171"/>
      </w:pPr>
      <w:rPr>
        <w:rFonts w:hint="default"/>
        <w:lang w:val="en-US" w:eastAsia="en-US" w:bidi="ar-SA"/>
      </w:rPr>
    </w:lvl>
    <w:lvl w:ilvl="5" w:tplc="54722DD2">
      <w:numFmt w:val="bullet"/>
      <w:lvlText w:val="•"/>
      <w:lvlJc w:val="left"/>
      <w:pPr>
        <w:ind w:left="4628" w:hanging="171"/>
      </w:pPr>
      <w:rPr>
        <w:rFonts w:hint="default"/>
        <w:lang w:val="en-US" w:eastAsia="en-US" w:bidi="ar-SA"/>
      </w:rPr>
    </w:lvl>
    <w:lvl w:ilvl="6" w:tplc="32DC898A">
      <w:numFmt w:val="bullet"/>
      <w:lvlText w:val="•"/>
      <w:lvlJc w:val="left"/>
      <w:pPr>
        <w:ind w:left="5630" w:hanging="171"/>
      </w:pPr>
      <w:rPr>
        <w:rFonts w:hint="default"/>
        <w:lang w:val="en-US" w:eastAsia="en-US" w:bidi="ar-SA"/>
      </w:rPr>
    </w:lvl>
    <w:lvl w:ilvl="7" w:tplc="04383190">
      <w:numFmt w:val="bullet"/>
      <w:lvlText w:val="•"/>
      <w:lvlJc w:val="left"/>
      <w:pPr>
        <w:ind w:left="6632" w:hanging="171"/>
      </w:pPr>
      <w:rPr>
        <w:rFonts w:hint="default"/>
        <w:lang w:val="en-US" w:eastAsia="en-US" w:bidi="ar-SA"/>
      </w:rPr>
    </w:lvl>
    <w:lvl w:ilvl="8" w:tplc="D1703554">
      <w:numFmt w:val="bullet"/>
      <w:lvlText w:val="•"/>
      <w:lvlJc w:val="left"/>
      <w:pPr>
        <w:ind w:left="7634" w:hanging="171"/>
      </w:pPr>
      <w:rPr>
        <w:rFonts w:hint="default"/>
        <w:lang w:val="en-US" w:eastAsia="en-US" w:bidi="ar-SA"/>
      </w:rPr>
    </w:lvl>
  </w:abstractNum>
  <w:abstractNum w:abstractNumId="32" w15:restartNumberingAfterBreak="0">
    <w:nsid w:val="7F8977CF"/>
    <w:multiLevelType w:val="hybridMultilevel"/>
    <w:tmpl w:val="2E76C92E"/>
    <w:lvl w:ilvl="0" w:tplc="9F945E96">
      <w:numFmt w:val="bullet"/>
      <w:lvlText w:val="•"/>
      <w:lvlJc w:val="left"/>
      <w:pPr>
        <w:ind w:left="510" w:hanging="227"/>
      </w:pPr>
      <w:rPr>
        <w:rFonts w:ascii="Arial" w:eastAsia="Arial" w:hAnsi="Arial" w:cs="Arial" w:hint="default"/>
        <w:b/>
        <w:bCs/>
        <w:i w:val="0"/>
        <w:iCs w:val="0"/>
        <w:spacing w:val="0"/>
        <w:w w:val="100"/>
        <w:sz w:val="20"/>
        <w:szCs w:val="20"/>
        <w:lang w:val="en-US" w:eastAsia="en-US" w:bidi="ar-SA"/>
      </w:rPr>
    </w:lvl>
    <w:lvl w:ilvl="1" w:tplc="3ADC6AE2">
      <w:numFmt w:val="bullet"/>
      <w:lvlText w:val="•"/>
      <w:lvlJc w:val="left"/>
      <w:pPr>
        <w:ind w:left="952" w:hanging="227"/>
      </w:pPr>
      <w:rPr>
        <w:rFonts w:hint="default"/>
        <w:lang w:val="en-US" w:eastAsia="en-US" w:bidi="ar-SA"/>
      </w:rPr>
    </w:lvl>
    <w:lvl w:ilvl="2" w:tplc="D764A0BE">
      <w:numFmt w:val="bullet"/>
      <w:lvlText w:val="•"/>
      <w:lvlJc w:val="left"/>
      <w:pPr>
        <w:ind w:left="1385" w:hanging="227"/>
      </w:pPr>
      <w:rPr>
        <w:rFonts w:hint="default"/>
        <w:lang w:val="en-US" w:eastAsia="en-US" w:bidi="ar-SA"/>
      </w:rPr>
    </w:lvl>
    <w:lvl w:ilvl="3" w:tplc="3B325682">
      <w:numFmt w:val="bullet"/>
      <w:lvlText w:val="•"/>
      <w:lvlJc w:val="left"/>
      <w:pPr>
        <w:ind w:left="1818" w:hanging="227"/>
      </w:pPr>
      <w:rPr>
        <w:rFonts w:hint="default"/>
        <w:lang w:val="en-US" w:eastAsia="en-US" w:bidi="ar-SA"/>
      </w:rPr>
    </w:lvl>
    <w:lvl w:ilvl="4" w:tplc="2A28CBDE">
      <w:numFmt w:val="bullet"/>
      <w:lvlText w:val="•"/>
      <w:lvlJc w:val="left"/>
      <w:pPr>
        <w:ind w:left="2251" w:hanging="227"/>
      </w:pPr>
      <w:rPr>
        <w:rFonts w:hint="default"/>
        <w:lang w:val="en-US" w:eastAsia="en-US" w:bidi="ar-SA"/>
      </w:rPr>
    </w:lvl>
    <w:lvl w:ilvl="5" w:tplc="BC360882">
      <w:numFmt w:val="bullet"/>
      <w:lvlText w:val="•"/>
      <w:lvlJc w:val="left"/>
      <w:pPr>
        <w:ind w:left="2684" w:hanging="227"/>
      </w:pPr>
      <w:rPr>
        <w:rFonts w:hint="default"/>
        <w:lang w:val="en-US" w:eastAsia="en-US" w:bidi="ar-SA"/>
      </w:rPr>
    </w:lvl>
    <w:lvl w:ilvl="6" w:tplc="AA9226A6">
      <w:numFmt w:val="bullet"/>
      <w:lvlText w:val="•"/>
      <w:lvlJc w:val="left"/>
      <w:pPr>
        <w:ind w:left="3116" w:hanging="227"/>
      </w:pPr>
      <w:rPr>
        <w:rFonts w:hint="default"/>
        <w:lang w:val="en-US" w:eastAsia="en-US" w:bidi="ar-SA"/>
      </w:rPr>
    </w:lvl>
    <w:lvl w:ilvl="7" w:tplc="256E43B6">
      <w:numFmt w:val="bullet"/>
      <w:lvlText w:val="•"/>
      <w:lvlJc w:val="left"/>
      <w:pPr>
        <w:ind w:left="3549" w:hanging="227"/>
      </w:pPr>
      <w:rPr>
        <w:rFonts w:hint="default"/>
        <w:lang w:val="en-US" w:eastAsia="en-US" w:bidi="ar-SA"/>
      </w:rPr>
    </w:lvl>
    <w:lvl w:ilvl="8" w:tplc="F362A5E6">
      <w:numFmt w:val="bullet"/>
      <w:lvlText w:val="•"/>
      <w:lvlJc w:val="left"/>
      <w:pPr>
        <w:ind w:left="3982" w:hanging="227"/>
      </w:pPr>
      <w:rPr>
        <w:rFonts w:hint="default"/>
        <w:lang w:val="en-US" w:eastAsia="en-US" w:bidi="ar-SA"/>
      </w:rPr>
    </w:lvl>
  </w:abstractNum>
  <w:num w:numId="1" w16cid:durableId="2125035191">
    <w:abstractNumId w:val="4"/>
  </w:num>
  <w:num w:numId="2" w16cid:durableId="1552227765">
    <w:abstractNumId w:val="7"/>
  </w:num>
  <w:num w:numId="3" w16cid:durableId="1986159410">
    <w:abstractNumId w:val="8"/>
  </w:num>
  <w:num w:numId="4" w16cid:durableId="1370253369">
    <w:abstractNumId w:val="24"/>
  </w:num>
  <w:num w:numId="5" w16cid:durableId="217669078">
    <w:abstractNumId w:val="30"/>
  </w:num>
  <w:num w:numId="6" w16cid:durableId="801851123">
    <w:abstractNumId w:val="22"/>
  </w:num>
  <w:num w:numId="7" w16cid:durableId="392386500">
    <w:abstractNumId w:val="10"/>
  </w:num>
  <w:num w:numId="8" w16cid:durableId="1846436690">
    <w:abstractNumId w:val="9"/>
  </w:num>
  <w:num w:numId="9" w16cid:durableId="1499955050">
    <w:abstractNumId w:val="18"/>
  </w:num>
  <w:num w:numId="10" w16cid:durableId="1034232253">
    <w:abstractNumId w:val="26"/>
  </w:num>
  <w:num w:numId="11" w16cid:durableId="347372629">
    <w:abstractNumId w:val="0"/>
  </w:num>
  <w:num w:numId="12" w16cid:durableId="496581269">
    <w:abstractNumId w:val="16"/>
  </w:num>
  <w:num w:numId="13" w16cid:durableId="1671373901">
    <w:abstractNumId w:val="15"/>
  </w:num>
  <w:num w:numId="14" w16cid:durableId="1687633870">
    <w:abstractNumId w:val="28"/>
  </w:num>
  <w:num w:numId="15" w16cid:durableId="503135251">
    <w:abstractNumId w:val="5"/>
  </w:num>
  <w:num w:numId="16" w16cid:durableId="899941177">
    <w:abstractNumId w:val="19"/>
  </w:num>
  <w:num w:numId="17" w16cid:durableId="1369991933">
    <w:abstractNumId w:val="32"/>
  </w:num>
  <w:num w:numId="18" w16cid:durableId="1401830392">
    <w:abstractNumId w:val="11"/>
  </w:num>
  <w:num w:numId="19" w16cid:durableId="1336810084">
    <w:abstractNumId w:val="3"/>
  </w:num>
  <w:num w:numId="20" w16cid:durableId="363990368">
    <w:abstractNumId w:val="21"/>
  </w:num>
  <w:num w:numId="21" w16cid:durableId="2073112469">
    <w:abstractNumId w:val="13"/>
  </w:num>
  <w:num w:numId="22" w16cid:durableId="947003420">
    <w:abstractNumId w:val="31"/>
  </w:num>
  <w:num w:numId="23" w16cid:durableId="379938565">
    <w:abstractNumId w:val="12"/>
  </w:num>
  <w:num w:numId="24" w16cid:durableId="1220482581">
    <w:abstractNumId w:val="17"/>
  </w:num>
  <w:num w:numId="25" w16cid:durableId="1071467339">
    <w:abstractNumId w:val="20"/>
  </w:num>
  <w:num w:numId="26" w16cid:durableId="47538117">
    <w:abstractNumId w:val="2"/>
  </w:num>
  <w:num w:numId="27" w16cid:durableId="1354498107">
    <w:abstractNumId w:val="1"/>
  </w:num>
  <w:num w:numId="28" w16cid:durableId="604843294">
    <w:abstractNumId w:val="23"/>
  </w:num>
  <w:num w:numId="29" w16cid:durableId="2138598802">
    <w:abstractNumId w:val="25"/>
  </w:num>
  <w:num w:numId="30" w16cid:durableId="29116000">
    <w:abstractNumId w:val="14"/>
  </w:num>
  <w:num w:numId="31" w16cid:durableId="903444530">
    <w:abstractNumId w:val="27"/>
  </w:num>
  <w:num w:numId="32" w16cid:durableId="2078699401">
    <w:abstractNumId w:val="1"/>
    <w:lvlOverride w:ilvl="0">
      <w:lvl w:ilvl="0">
        <w:start w:val="1"/>
        <w:numFmt w:val="decimal"/>
        <w:lvlText w:val="%1."/>
        <w:lvlJc w:val="left"/>
        <w:pPr>
          <w:ind w:left="861" w:hanging="720"/>
        </w:pPr>
        <w:rPr>
          <w:rFonts w:ascii="Arial Black" w:eastAsia="Arial Black" w:hAnsi="Arial Black" w:cs="Arial Black" w:hint="default"/>
          <w:b w:val="0"/>
          <w:bCs w:val="0"/>
          <w:i w:val="0"/>
          <w:iCs w:val="0"/>
          <w:color w:val="B2100B"/>
          <w:spacing w:val="0"/>
          <w:w w:val="100"/>
          <w:sz w:val="50"/>
          <w:szCs w:val="50"/>
        </w:rPr>
      </w:lvl>
    </w:lvlOverride>
    <w:lvlOverride w:ilvl="1">
      <w:lvl w:ilvl="1">
        <w:start w:val="1"/>
        <w:numFmt w:val="decimal"/>
        <w:lvlText w:val="%1.%2"/>
        <w:lvlJc w:val="left"/>
        <w:pPr>
          <w:ind w:left="822" w:hanging="681"/>
        </w:pPr>
        <w:rPr>
          <w:rFonts w:ascii="Arial" w:eastAsia="Arial" w:hAnsi="Arial" w:cs="Arial" w:hint="default"/>
          <w:b w:val="0"/>
          <w:bCs w:val="0"/>
          <w:i w:val="0"/>
          <w:iCs w:val="0"/>
          <w:color w:val="B2100B"/>
          <w:spacing w:val="-1"/>
          <w:w w:val="100"/>
          <w:sz w:val="34"/>
          <w:szCs w:val="34"/>
        </w:rPr>
      </w:lvl>
    </w:lvlOverride>
    <w:lvlOverride w:ilvl="2">
      <w:lvl w:ilvl="2">
        <w:numFmt w:val="bullet"/>
        <w:lvlText w:val="•"/>
        <w:lvlJc w:val="left"/>
        <w:pPr>
          <w:ind w:left="510" w:hanging="227"/>
        </w:pPr>
        <w:rPr>
          <w:rFonts w:ascii="Arial" w:eastAsia="Arial" w:hAnsi="Arial" w:cs="Arial" w:hint="default"/>
          <w:b/>
          <w:bCs/>
          <w:i w:val="0"/>
          <w:iCs w:val="0"/>
          <w:spacing w:val="0"/>
          <w:w w:val="100"/>
          <w:sz w:val="20"/>
          <w:szCs w:val="20"/>
        </w:rPr>
      </w:lvl>
    </w:lvlOverride>
    <w:lvlOverride w:ilvl="3">
      <w:lvl w:ilvl="3">
        <w:numFmt w:val="bullet"/>
        <w:lvlText w:val="•"/>
        <w:lvlJc w:val="left"/>
        <w:pPr>
          <w:ind w:left="960" w:hanging="227"/>
        </w:pPr>
        <w:rPr>
          <w:rFonts w:hint="default"/>
        </w:rPr>
      </w:lvl>
    </w:lvlOverride>
    <w:lvlOverride w:ilvl="4">
      <w:lvl w:ilvl="4">
        <w:numFmt w:val="bullet"/>
        <w:lvlText w:val="•"/>
        <w:lvlJc w:val="left"/>
        <w:pPr>
          <w:ind w:left="1080" w:hanging="227"/>
        </w:pPr>
        <w:rPr>
          <w:rFonts w:hint="default"/>
        </w:rPr>
      </w:lvl>
    </w:lvlOverride>
    <w:lvlOverride w:ilvl="5">
      <w:lvl w:ilvl="5">
        <w:numFmt w:val="bullet"/>
        <w:lvlText w:val="•"/>
        <w:lvlJc w:val="left"/>
        <w:pPr>
          <w:ind w:left="769" w:hanging="227"/>
        </w:pPr>
        <w:rPr>
          <w:rFonts w:hint="default"/>
        </w:rPr>
      </w:lvl>
    </w:lvlOverride>
    <w:lvlOverride w:ilvl="6">
      <w:lvl w:ilvl="6">
        <w:numFmt w:val="bullet"/>
        <w:lvlText w:val="•"/>
        <w:lvlJc w:val="left"/>
        <w:pPr>
          <w:ind w:left="459" w:hanging="227"/>
        </w:pPr>
        <w:rPr>
          <w:rFonts w:hint="default"/>
        </w:rPr>
      </w:lvl>
    </w:lvlOverride>
    <w:lvlOverride w:ilvl="7">
      <w:lvl w:ilvl="7">
        <w:numFmt w:val="bullet"/>
        <w:lvlText w:val="•"/>
        <w:lvlJc w:val="left"/>
        <w:pPr>
          <w:ind w:left="149" w:hanging="227"/>
        </w:pPr>
        <w:rPr>
          <w:rFonts w:hint="default"/>
        </w:rPr>
      </w:lvl>
    </w:lvlOverride>
    <w:lvlOverride w:ilvl="8">
      <w:lvl w:ilvl="8">
        <w:numFmt w:val="bullet"/>
        <w:lvlText w:val="•"/>
        <w:lvlJc w:val="left"/>
        <w:pPr>
          <w:ind w:left="-161" w:hanging="227"/>
        </w:pPr>
        <w:rPr>
          <w:rFonts w:hint="default"/>
        </w:rPr>
      </w:lvl>
    </w:lvlOverride>
  </w:num>
  <w:num w:numId="33" w16cid:durableId="936669932">
    <w:abstractNumId w:val="29"/>
  </w:num>
  <w:num w:numId="34" w16cid:durableId="270553471">
    <w:abstractNumId w:val="14"/>
    <w:lvlOverride w:ilvl="0">
      <w:lvl w:ilvl="0">
        <w:start w:val="4"/>
        <w:numFmt w:val="decimal"/>
        <w:lvlText w:val="%1."/>
        <w:lvlJc w:val="left"/>
        <w:pPr>
          <w:ind w:left="861" w:hanging="720"/>
        </w:pPr>
        <w:rPr>
          <w:rFonts w:ascii="Arial Black" w:eastAsia="Arial Black" w:hAnsi="Arial Black" w:cs="Arial Black" w:hint="default"/>
          <w:b w:val="0"/>
          <w:bCs w:val="0"/>
          <w:i w:val="0"/>
          <w:iCs w:val="0"/>
          <w:color w:val="B2100B"/>
          <w:spacing w:val="0"/>
          <w:w w:val="100"/>
          <w:sz w:val="50"/>
          <w:szCs w:val="50"/>
        </w:rPr>
      </w:lvl>
    </w:lvlOverride>
    <w:lvlOverride w:ilvl="1">
      <w:lvl w:ilvl="1">
        <w:start w:val="1"/>
        <w:numFmt w:val="decimal"/>
        <w:lvlText w:val="%1.%2"/>
        <w:lvlJc w:val="left"/>
        <w:pPr>
          <w:ind w:left="851" w:hanging="284"/>
        </w:pPr>
        <w:rPr>
          <w:rFonts w:ascii="Arial" w:eastAsia="Arial" w:hAnsi="Arial" w:cs="Arial" w:hint="default"/>
          <w:b w:val="0"/>
          <w:bCs w:val="0"/>
          <w:i w:val="0"/>
          <w:iCs w:val="0"/>
          <w:color w:val="B2100B"/>
          <w:spacing w:val="-1"/>
          <w:w w:val="100"/>
          <w:sz w:val="34"/>
          <w:szCs w:val="34"/>
        </w:rPr>
      </w:lvl>
    </w:lvlOverride>
    <w:lvlOverride w:ilvl="2">
      <w:lvl w:ilvl="2">
        <w:numFmt w:val="bullet"/>
        <w:lvlText w:val="•"/>
        <w:lvlJc w:val="left"/>
        <w:pPr>
          <w:ind w:left="510" w:hanging="227"/>
        </w:pPr>
        <w:rPr>
          <w:rFonts w:ascii="Arial" w:eastAsia="Arial" w:hAnsi="Arial" w:cs="Arial" w:hint="default"/>
          <w:b/>
          <w:bCs/>
          <w:i w:val="0"/>
          <w:iCs w:val="0"/>
          <w:spacing w:val="0"/>
          <w:w w:val="100"/>
          <w:sz w:val="20"/>
          <w:szCs w:val="20"/>
        </w:rPr>
      </w:lvl>
    </w:lvlOverride>
    <w:lvlOverride w:ilvl="3">
      <w:lvl w:ilvl="3">
        <w:numFmt w:val="bullet"/>
        <w:lvlText w:val="•"/>
        <w:lvlJc w:val="left"/>
        <w:pPr>
          <w:ind w:left="960" w:hanging="227"/>
        </w:pPr>
        <w:rPr>
          <w:rFonts w:hint="default"/>
        </w:rPr>
      </w:lvl>
    </w:lvlOverride>
    <w:lvlOverride w:ilvl="4">
      <w:lvl w:ilvl="4">
        <w:numFmt w:val="bullet"/>
        <w:lvlText w:val="•"/>
        <w:lvlJc w:val="left"/>
        <w:pPr>
          <w:ind w:left="1080" w:hanging="227"/>
        </w:pPr>
        <w:rPr>
          <w:rFonts w:hint="default"/>
        </w:rPr>
      </w:lvl>
    </w:lvlOverride>
    <w:lvlOverride w:ilvl="5">
      <w:lvl w:ilvl="5">
        <w:numFmt w:val="bullet"/>
        <w:lvlText w:val="•"/>
        <w:lvlJc w:val="left"/>
        <w:pPr>
          <w:ind w:left="769" w:hanging="227"/>
        </w:pPr>
        <w:rPr>
          <w:rFonts w:hint="default"/>
        </w:rPr>
      </w:lvl>
    </w:lvlOverride>
    <w:lvlOverride w:ilvl="6">
      <w:lvl w:ilvl="6">
        <w:numFmt w:val="bullet"/>
        <w:lvlText w:val="•"/>
        <w:lvlJc w:val="left"/>
        <w:pPr>
          <w:ind w:left="459" w:hanging="227"/>
        </w:pPr>
        <w:rPr>
          <w:rFonts w:hint="default"/>
        </w:rPr>
      </w:lvl>
    </w:lvlOverride>
    <w:lvlOverride w:ilvl="7">
      <w:lvl w:ilvl="7">
        <w:numFmt w:val="bullet"/>
        <w:lvlText w:val="•"/>
        <w:lvlJc w:val="left"/>
        <w:pPr>
          <w:ind w:left="149" w:hanging="227"/>
        </w:pPr>
        <w:rPr>
          <w:rFonts w:hint="default"/>
        </w:rPr>
      </w:lvl>
    </w:lvlOverride>
    <w:lvlOverride w:ilvl="8">
      <w:lvl w:ilvl="8">
        <w:numFmt w:val="bullet"/>
        <w:lvlText w:val="•"/>
        <w:lvlJc w:val="left"/>
        <w:pPr>
          <w:ind w:left="-161" w:hanging="227"/>
        </w:pPr>
        <w:rPr>
          <w:rFonts w:hint="default"/>
        </w:rPr>
      </w:lvl>
    </w:lvlOverride>
  </w:num>
  <w:num w:numId="35" w16cid:durableId="1095521313">
    <w:abstractNumId w:val="14"/>
    <w:lvlOverride w:ilvl="0">
      <w:lvl w:ilvl="0">
        <w:start w:val="4"/>
        <w:numFmt w:val="decimal"/>
        <w:lvlText w:val="%1."/>
        <w:lvlJc w:val="left"/>
        <w:pPr>
          <w:ind w:left="861" w:hanging="720"/>
        </w:pPr>
        <w:rPr>
          <w:rFonts w:ascii="Arial Black" w:eastAsia="Arial Black" w:hAnsi="Arial Black" w:cs="Arial Black" w:hint="default"/>
          <w:b w:val="0"/>
          <w:bCs w:val="0"/>
          <w:i w:val="0"/>
          <w:iCs w:val="0"/>
          <w:color w:val="B2100B"/>
          <w:spacing w:val="0"/>
          <w:w w:val="100"/>
          <w:sz w:val="50"/>
          <w:szCs w:val="50"/>
        </w:rPr>
      </w:lvl>
    </w:lvlOverride>
    <w:lvlOverride w:ilvl="1">
      <w:lvl w:ilvl="1">
        <w:start w:val="1"/>
        <w:numFmt w:val="decimal"/>
        <w:lvlText w:val="%1.%2"/>
        <w:lvlJc w:val="left"/>
        <w:pPr>
          <w:ind w:left="822" w:hanging="255"/>
        </w:pPr>
        <w:rPr>
          <w:rFonts w:ascii="Arial" w:eastAsia="Arial" w:hAnsi="Arial" w:cs="Arial" w:hint="default"/>
          <w:b w:val="0"/>
          <w:bCs w:val="0"/>
          <w:i w:val="0"/>
          <w:iCs w:val="0"/>
          <w:color w:val="B2100B"/>
          <w:spacing w:val="-1"/>
          <w:w w:val="100"/>
          <w:sz w:val="34"/>
          <w:szCs w:val="34"/>
        </w:rPr>
      </w:lvl>
    </w:lvlOverride>
    <w:lvlOverride w:ilvl="2">
      <w:lvl w:ilvl="2">
        <w:numFmt w:val="bullet"/>
        <w:lvlText w:val="•"/>
        <w:lvlJc w:val="left"/>
        <w:pPr>
          <w:ind w:left="510" w:hanging="227"/>
        </w:pPr>
        <w:rPr>
          <w:rFonts w:ascii="Arial" w:eastAsia="Arial" w:hAnsi="Arial" w:cs="Arial" w:hint="default"/>
          <w:b/>
          <w:bCs/>
          <w:i w:val="0"/>
          <w:iCs w:val="0"/>
          <w:spacing w:val="0"/>
          <w:w w:val="100"/>
          <w:sz w:val="20"/>
          <w:szCs w:val="20"/>
        </w:rPr>
      </w:lvl>
    </w:lvlOverride>
    <w:lvlOverride w:ilvl="3">
      <w:lvl w:ilvl="3">
        <w:numFmt w:val="bullet"/>
        <w:lvlText w:val="•"/>
        <w:lvlJc w:val="left"/>
        <w:pPr>
          <w:ind w:left="960" w:hanging="227"/>
        </w:pPr>
        <w:rPr>
          <w:rFonts w:hint="default"/>
        </w:rPr>
      </w:lvl>
    </w:lvlOverride>
    <w:lvlOverride w:ilvl="4">
      <w:lvl w:ilvl="4">
        <w:numFmt w:val="bullet"/>
        <w:lvlText w:val="•"/>
        <w:lvlJc w:val="left"/>
        <w:pPr>
          <w:ind w:left="1080" w:hanging="227"/>
        </w:pPr>
        <w:rPr>
          <w:rFonts w:hint="default"/>
        </w:rPr>
      </w:lvl>
    </w:lvlOverride>
    <w:lvlOverride w:ilvl="5">
      <w:lvl w:ilvl="5">
        <w:numFmt w:val="bullet"/>
        <w:lvlText w:val="•"/>
        <w:lvlJc w:val="left"/>
        <w:pPr>
          <w:ind w:left="769" w:hanging="227"/>
        </w:pPr>
        <w:rPr>
          <w:rFonts w:hint="default"/>
        </w:rPr>
      </w:lvl>
    </w:lvlOverride>
    <w:lvlOverride w:ilvl="6">
      <w:lvl w:ilvl="6">
        <w:numFmt w:val="bullet"/>
        <w:lvlText w:val="•"/>
        <w:lvlJc w:val="left"/>
        <w:pPr>
          <w:ind w:left="459" w:hanging="227"/>
        </w:pPr>
        <w:rPr>
          <w:rFonts w:hint="default"/>
        </w:rPr>
      </w:lvl>
    </w:lvlOverride>
    <w:lvlOverride w:ilvl="7">
      <w:lvl w:ilvl="7">
        <w:numFmt w:val="bullet"/>
        <w:lvlText w:val="•"/>
        <w:lvlJc w:val="left"/>
        <w:pPr>
          <w:ind w:left="149" w:hanging="227"/>
        </w:pPr>
        <w:rPr>
          <w:rFonts w:hint="default"/>
        </w:rPr>
      </w:lvl>
    </w:lvlOverride>
    <w:lvlOverride w:ilvl="8">
      <w:lvl w:ilvl="8">
        <w:numFmt w:val="bullet"/>
        <w:lvlText w:val="•"/>
        <w:lvlJc w:val="left"/>
        <w:pPr>
          <w:ind w:left="-161" w:hanging="227"/>
        </w:pPr>
        <w:rPr>
          <w:rFonts w:hint="default"/>
        </w:rPr>
      </w:lvl>
    </w:lvlOverride>
  </w:num>
  <w:num w:numId="36" w16cid:durableId="1011906421">
    <w:abstractNumId w:val="14"/>
    <w:lvlOverride w:ilvl="0">
      <w:lvl w:ilvl="0">
        <w:start w:val="4"/>
        <w:numFmt w:val="decimal"/>
        <w:lvlText w:val="%1."/>
        <w:lvlJc w:val="left"/>
        <w:pPr>
          <w:ind w:left="861" w:hanging="720"/>
        </w:pPr>
        <w:rPr>
          <w:rFonts w:ascii="Arial Black" w:eastAsia="Arial Black" w:hAnsi="Arial Black" w:cs="Arial Black" w:hint="default"/>
          <w:b w:val="0"/>
          <w:bCs w:val="0"/>
          <w:i w:val="0"/>
          <w:iCs w:val="0"/>
          <w:color w:val="B2100B"/>
          <w:spacing w:val="0"/>
          <w:w w:val="100"/>
          <w:sz w:val="50"/>
          <w:szCs w:val="50"/>
        </w:rPr>
      </w:lvl>
    </w:lvlOverride>
    <w:lvlOverride w:ilvl="1">
      <w:lvl w:ilvl="1">
        <w:start w:val="1"/>
        <w:numFmt w:val="decimal"/>
        <w:lvlText w:val="%1.%2"/>
        <w:lvlJc w:val="left"/>
        <w:pPr>
          <w:ind w:left="1134" w:hanging="850"/>
        </w:pPr>
        <w:rPr>
          <w:rFonts w:ascii="Arial" w:eastAsia="Arial" w:hAnsi="Arial" w:cs="Arial" w:hint="default"/>
          <w:b w:val="0"/>
          <w:bCs w:val="0"/>
          <w:i w:val="0"/>
          <w:iCs w:val="0"/>
          <w:color w:val="B2100B"/>
          <w:spacing w:val="-1"/>
          <w:w w:val="100"/>
          <w:sz w:val="34"/>
          <w:szCs w:val="34"/>
        </w:rPr>
      </w:lvl>
    </w:lvlOverride>
    <w:lvlOverride w:ilvl="2">
      <w:lvl w:ilvl="2">
        <w:numFmt w:val="bullet"/>
        <w:lvlText w:val="•"/>
        <w:lvlJc w:val="left"/>
        <w:pPr>
          <w:ind w:left="510" w:hanging="227"/>
        </w:pPr>
        <w:rPr>
          <w:rFonts w:ascii="Arial" w:eastAsia="Arial" w:hAnsi="Arial" w:cs="Arial" w:hint="default"/>
          <w:b/>
          <w:bCs/>
          <w:i w:val="0"/>
          <w:iCs w:val="0"/>
          <w:spacing w:val="0"/>
          <w:w w:val="100"/>
          <w:sz w:val="20"/>
          <w:szCs w:val="20"/>
        </w:rPr>
      </w:lvl>
    </w:lvlOverride>
    <w:lvlOverride w:ilvl="3">
      <w:lvl w:ilvl="3">
        <w:numFmt w:val="bullet"/>
        <w:lvlText w:val="•"/>
        <w:lvlJc w:val="left"/>
        <w:pPr>
          <w:ind w:left="960" w:hanging="227"/>
        </w:pPr>
        <w:rPr>
          <w:rFonts w:hint="default"/>
        </w:rPr>
      </w:lvl>
    </w:lvlOverride>
    <w:lvlOverride w:ilvl="4">
      <w:lvl w:ilvl="4">
        <w:numFmt w:val="bullet"/>
        <w:lvlText w:val="•"/>
        <w:lvlJc w:val="left"/>
        <w:pPr>
          <w:ind w:left="1080" w:hanging="227"/>
        </w:pPr>
        <w:rPr>
          <w:rFonts w:hint="default"/>
        </w:rPr>
      </w:lvl>
    </w:lvlOverride>
    <w:lvlOverride w:ilvl="5">
      <w:lvl w:ilvl="5">
        <w:numFmt w:val="bullet"/>
        <w:lvlText w:val="•"/>
        <w:lvlJc w:val="left"/>
        <w:pPr>
          <w:ind w:left="769" w:hanging="227"/>
        </w:pPr>
        <w:rPr>
          <w:rFonts w:hint="default"/>
        </w:rPr>
      </w:lvl>
    </w:lvlOverride>
    <w:lvlOverride w:ilvl="6">
      <w:lvl w:ilvl="6">
        <w:numFmt w:val="bullet"/>
        <w:lvlText w:val="•"/>
        <w:lvlJc w:val="left"/>
        <w:pPr>
          <w:ind w:left="459" w:hanging="227"/>
        </w:pPr>
        <w:rPr>
          <w:rFonts w:hint="default"/>
        </w:rPr>
      </w:lvl>
    </w:lvlOverride>
    <w:lvlOverride w:ilvl="7">
      <w:lvl w:ilvl="7">
        <w:numFmt w:val="bullet"/>
        <w:lvlText w:val="•"/>
        <w:lvlJc w:val="left"/>
        <w:pPr>
          <w:ind w:left="149" w:hanging="227"/>
        </w:pPr>
        <w:rPr>
          <w:rFonts w:hint="default"/>
        </w:rPr>
      </w:lvl>
    </w:lvlOverride>
    <w:lvlOverride w:ilvl="8">
      <w:lvl w:ilvl="8">
        <w:numFmt w:val="bullet"/>
        <w:lvlText w:val="•"/>
        <w:lvlJc w:val="left"/>
        <w:pPr>
          <w:ind w:left="-161" w:hanging="227"/>
        </w:pPr>
        <w:rPr>
          <w:rFonts w:hint="default"/>
        </w:rPr>
      </w:lvl>
    </w:lvlOverride>
  </w:num>
  <w:num w:numId="37" w16cid:durableId="1379664187">
    <w:abstractNumId w:val="14"/>
    <w:lvlOverride w:ilvl="0">
      <w:lvl w:ilvl="0">
        <w:start w:val="4"/>
        <w:numFmt w:val="decimal"/>
        <w:lvlText w:val="%1."/>
        <w:lvlJc w:val="left"/>
        <w:pPr>
          <w:ind w:left="861" w:hanging="720"/>
        </w:pPr>
        <w:rPr>
          <w:rFonts w:ascii="Arial Black" w:eastAsia="Arial Black" w:hAnsi="Arial Black" w:cs="Arial Black" w:hint="default"/>
          <w:b w:val="0"/>
          <w:bCs w:val="0"/>
          <w:i w:val="0"/>
          <w:iCs w:val="0"/>
          <w:color w:val="B2100B"/>
          <w:spacing w:val="0"/>
          <w:w w:val="100"/>
          <w:sz w:val="50"/>
          <w:szCs w:val="50"/>
        </w:rPr>
      </w:lvl>
    </w:lvlOverride>
    <w:lvlOverride w:ilvl="1">
      <w:lvl w:ilvl="1">
        <w:start w:val="1"/>
        <w:numFmt w:val="decimal"/>
        <w:lvlText w:val="%1.%2"/>
        <w:lvlJc w:val="left"/>
        <w:pPr>
          <w:ind w:left="1134" w:hanging="850"/>
        </w:pPr>
        <w:rPr>
          <w:rFonts w:ascii="Arial" w:eastAsia="Arial" w:hAnsi="Arial" w:cs="Arial" w:hint="default"/>
          <w:b w:val="0"/>
          <w:bCs w:val="0"/>
          <w:i w:val="0"/>
          <w:iCs w:val="0"/>
          <w:color w:val="B2100B"/>
          <w:spacing w:val="-1"/>
          <w:w w:val="100"/>
          <w:sz w:val="34"/>
          <w:szCs w:val="34"/>
        </w:rPr>
      </w:lvl>
    </w:lvlOverride>
    <w:lvlOverride w:ilvl="2">
      <w:lvl w:ilvl="2">
        <w:numFmt w:val="bullet"/>
        <w:lvlText w:val="•"/>
        <w:lvlJc w:val="left"/>
        <w:pPr>
          <w:ind w:left="510" w:hanging="227"/>
        </w:pPr>
        <w:rPr>
          <w:rFonts w:ascii="Arial" w:eastAsia="Arial" w:hAnsi="Arial" w:cs="Arial" w:hint="default"/>
          <w:b/>
          <w:bCs/>
          <w:i w:val="0"/>
          <w:iCs w:val="0"/>
          <w:spacing w:val="0"/>
          <w:w w:val="100"/>
          <w:sz w:val="20"/>
          <w:szCs w:val="20"/>
        </w:rPr>
      </w:lvl>
    </w:lvlOverride>
    <w:lvlOverride w:ilvl="3">
      <w:lvl w:ilvl="3">
        <w:numFmt w:val="bullet"/>
        <w:lvlText w:val="•"/>
        <w:lvlJc w:val="left"/>
        <w:pPr>
          <w:ind w:left="960" w:hanging="227"/>
        </w:pPr>
        <w:rPr>
          <w:rFonts w:hint="default"/>
        </w:rPr>
      </w:lvl>
    </w:lvlOverride>
    <w:lvlOverride w:ilvl="4">
      <w:lvl w:ilvl="4">
        <w:numFmt w:val="bullet"/>
        <w:lvlText w:val="•"/>
        <w:lvlJc w:val="left"/>
        <w:pPr>
          <w:ind w:left="1080" w:hanging="227"/>
        </w:pPr>
        <w:rPr>
          <w:rFonts w:hint="default"/>
        </w:rPr>
      </w:lvl>
    </w:lvlOverride>
    <w:lvlOverride w:ilvl="5">
      <w:lvl w:ilvl="5">
        <w:numFmt w:val="bullet"/>
        <w:lvlText w:val="•"/>
        <w:lvlJc w:val="left"/>
        <w:pPr>
          <w:ind w:left="769" w:hanging="227"/>
        </w:pPr>
        <w:rPr>
          <w:rFonts w:hint="default"/>
        </w:rPr>
      </w:lvl>
    </w:lvlOverride>
    <w:lvlOverride w:ilvl="6">
      <w:lvl w:ilvl="6">
        <w:numFmt w:val="bullet"/>
        <w:lvlText w:val="•"/>
        <w:lvlJc w:val="left"/>
        <w:pPr>
          <w:ind w:left="459" w:hanging="227"/>
        </w:pPr>
        <w:rPr>
          <w:rFonts w:hint="default"/>
        </w:rPr>
      </w:lvl>
    </w:lvlOverride>
    <w:lvlOverride w:ilvl="7">
      <w:lvl w:ilvl="7">
        <w:numFmt w:val="bullet"/>
        <w:lvlText w:val="•"/>
        <w:lvlJc w:val="left"/>
        <w:pPr>
          <w:ind w:left="149" w:hanging="227"/>
        </w:pPr>
        <w:rPr>
          <w:rFonts w:hint="default"/>
        </w:rPr>
      </w:lvl>
    </w:lvlOverride>
    <w:lvlOverride w:ilvl="8">
      <w:lvl w:ilvl="8">
        <w:numFmt w:val="bullet"/>
        <w:lvlText w:val="•"/>
        <w:lvlJc w:val="left"/>
        <w:pPr>
          <w:ind w:left="-161" w:hanging="227"/>
        </w:pPr>
        <w:rPr>
          <w:rFonts w:hint="default"/>
        </w:rPr>
      </w:lvl>
    </w:lvlOverride>
  </w:num>
  <w:num w:numId="38" w16cid:durableId="846407935">
    <w:abstractNumId w:val="14"/>
    <w:lvlOverride w:ilvl="0">
      <w:lvl w:ilvl="0">
        <w:start w:val="4"/>
        <w:numFmt w:val="decimal"/>
        <w:lvlText w:val="%1."/>
        <w:lvlJc w:val="left"/>
        <w:pPr>
          <w:ind w:left="861" w:hanging="720"/>
        </w:pPr>
        <w:rPr>
          <w:rFonts w:ascii="Arial Black" w:eastAsia="Arial Black" w:hAnsi="Arial Black" w:cs="Arial Black" w:hint="default"/>
          <w:b w:val="0"/>
          <w:bCs w:val="0"/>
          <w:i w:val="0"/>
          <w:iCs w:val="0"/>
          <w:color w:val="B2100B"/>
          <w:spacing w:val="0"/>
          <w:w w:val="100"/>
          <w:sz w:val="50"/>
          <w:szCs w:val="50"/>
        </w:rPr>
      </w:lvl>
    </w:lvlOverride>
    <w:lvlOverride w:ilvl="1">
      <w:lvl w:ilvl="1">
        <w:start w:val="1"/>
        <w:numFmt w:val="decimal"/>
        <w:lvlText w:val="%1.%2"/>
        <w:lvlJc w:val="left"/>
        <w:pPr>
          <w:ind w:left="1134" w:hanging="850"/>
        </w:pPr>
        <w:rPr>
          <w:rFonts w:ascii="Arial" w:eastAsia="Arial" w:hAnsi="Arial" w:cs="Arial" w:hint="default"/>
          <w:b w:val="0"/>
          <w:bCs w:val="0"/>
          <w:i w:val="0"/>
          <w:iCs w:val="0"/>
          <w:color w:val="B2100B"/>
          <w:spacing w:val="-1"/>
          <w:w w:val="100"/>
          <w:sz w:val="34"/>
          <w:szCs w:val="34"/>
        </w:rPr>
      </w:lvl>
    </w:lvlOverride>
    <w:lvlOverride w:ilvl="2">
      <w:lvl w:ilvl="2">
        <w:numFmt w:val="bullet"/>
        <w:lvlText w:val="•"/>
        <w:lvlJc w:val="left"/>
        <w:pPr>
          <w:ind w:left="510" w:hanging="227"/>
        </w:pPr>
        <w:rPr>
          <w:rFonts w:ascii="Arial" w:eastAsia="Arial" w:hAnsi="Arial" w:cs="Arial" w:hint="default"/>
          <w:b/>
          <w:bCs/>
          <w:i w:val="0"/>
          <w:iCs w:val="0"/>
          <w:spacing w:val="0"/>
          <w:w w:val="100"/>
          <w:sz w:val="20"/>
          <w:szCs w:val="20"/>
        </w:rPr>
      </w:lvl>
    </w:lvlOverride>
    <w:lvlOverride w:ilvl="3">
      <w:lvl w:ilvl="3">
        <w:numFmt w:val="bullet"/>
        <w:lvlText w:val="•"/>
        <w:lvlJc w:val="left"/>
        <w:pPr>
          <w:ind w:left="960" w:hanging="227"/>
        </w:pPr>
        <w:rPr>
          <w:rFonts w:hint="default"/>
        </w:rPr>
      </w:lvl>
    </w:lvlOverride>
    <w:lvlOverride w:ilvl="4">
      <w:lvl w:ilvl="4">
        <w:numFmt w:val="bullet"/>
        <w:lvlText w:val="•"/>
        <w:lvlJc w:val="left"/>
        <w:pPr>
          <w:ind w:left="1080" w:hanging="227"/>
        </w:pPr>
        <w:rPr>
          <w:rFonts w:hint="default"/>
        </w:rPr>
      </w:lvl>
    </w:lvlOverride>
    <w:lvlOverride w:ilvl="5">
      <w:lvl w:ilvl="5">
        <w:numFmt w:val="bullet"/>
        <w:lvlText w:val="•"/>
        <w:lvlJc w:val="left"/>
        <w:pPr>
          <w:ind w:left="769" w:hanging="227"/>
        </w:pPr>
        <w:rPr>
          <w:rFonts w:hint="default"/>
        </w:rPr>
      </w:lvl>
    </w:lvlOverride>
    <w:lvlOverride w:ilvl="6">
      <w:lvl w:ilvl="6">
        <w:numFmt w:val="bullet"/>
        <w:lvlText w:val="•"/>
        <w:lvlJc w:val="left"/>
        <w:pPr>
          <w:ind w:left="459" w:hanging="227"/>
        </w:pPr>
        <w:rPr>
          <w:rFonts w:hint="default"/>
        </w:rPr>
      </w:lvl>
    </w:lvlOverride>
    <w:lvlOverride w:ilvl="7">
      <w:lvl w:ilvl="7">
        <w:numFmt w:val="bullet"/>
        <w:lvlText w:val="•"/>
        <w:lvlJc w:val="left"/>
        <w:pPr>
          <w:ind w:left="149" w:hanging="227"/>
        </w:pPr>
        <w:rPr>
          <w:rFonts w:hint="default"/>
        </w:rPr>
      </w:lvl>
    </w:lvlOverride>
    <w:lvlOverride w:ilvl="8">
      <w:lvl w:ilvl="8">
        <w:numFmt w:val="bullet"/>
        <w:lvlText w:val="•"/>
        <w:lvlJc w:val="left"/>
        <w:pPr>
          <w:ind w:left="-161" w:hanging="227"/>
        </w:pPr>
        <w:rPr>
          <w:rFonts w:hint="default"/>
        </w:rPr>
      </w:lvl>
    </w:lvlOverride>
  </w:num>
  <w:num w:numId="39" w16cid:durableId="1931814773">
    <w:abstractNumId w:val="14"/>
    <w:lvlOverride w:ilvl="0">
      <w:lvl w:ilvl="0">
        <w:start w:val="4"/>
        <w:numFmt w:val="decimal"/>
        <w:lvlText w:val="%1."/>
        <w:lvlJc w:val="left"/>
        <w:pPr>
          <w:ind w:left="861" w:hanging="720"/>
        </w:pPr>
        <w:rPr>
          <w:rFonts w:ascii="Arial Black" w:eastAsia="Arial Black" w:hAnsi="Arial Black" w:cs="Arial Black" w:hint="default"/>
          <w:b w:val="0"/>
          <w:bCs w:val="0"/>
          <w:i w:val="0"/>
          <w:iCs w:val="0"/>
          <w:color w:val="B2100B"/>
          <w:spacing w:val="0"/>
          <w:w w:val="100"/>
          <w:sz w:val="50"/>
          <w:szCs w:val="50"/>
        </w:rPr>
      </w:lvl>
    </w:lvlOverride>
    <w:lvlOverride w:ilvl="1">
      <w:lvl w:ilvl="1">
        <w:start w:val="1"/>
        <w:numFmt w:val="decimal"/>
        <w:lvlText w:val="%1.%2"/>
        <w:lvlJc w:val="left"/>
        <w:pPr>
          <w:ind w:left="1134" w:hanging="850"/>
        </w:pPr>
        <w:rPr>
          <w:rFonts w:ascii="Arial" w:eastAsia="Arial" w:hAnsi="Arial" w:cs="Arial" w:hint="default"/>
          <w:b w:val="0"/>
          <w:bCs w:val="0"/>
          <w:i w:val="0"/>
          <w:iCs w:val="0"/>
          <w:color w:val="B2100B"/>
          <w:spacing w:val="-1"/>
          <w:w w:val="100"/>
          <w:sz w:val="34"/>
          <w:szCs w:val="34"/>
        </w:rPr>
      </w:lvl>
    </w:lvlOverride>
    <w:lvlOverride w:ilvl="2">
      <w:lvl w:ilvl="2">
        <w:numFmt w:val="bullet"/>
        <w:lvlText w:val="•"/>
        <w:lvlJc w:val="left"/>
        <w:pPr>
          <w:ind w:left="510" w:hanging="227"/>
        </w:pPr>
        <w:rPr>
          <w:rFonts w:ascii="Arial" w:eastAsia="Arial" w:hAnsi="Arial" w:cs="Arial" w:hint="default"/>
          <w:b/>
          <w:bCs/>
          <w:i w:val="0"/>
          <w:iCs w:val="0"/>
          <w:spacing w:val="0"/>
          <w:w w:val="100"/>
          <w:sz w:val="20"/>
          <w:szCs w:val="20"/>
        </w:rPr>
      </w:lvl>
    </w:lvlOverride>
    <w:lvlOverride w:ilvl="3">
      <w:lvl w:ilvl="3">
        <w:numFmt w:val="bullet"/>
        <w:lvlText w:val="•"/>
        <w:lvlJc w:val="left"/>
        <w:pPr>
          <w:ind w:left="960" w:hanging="227"/>
        </w:pPr>
        <w:rPr>
          <w:rFonts w:hint="default"/>
        </w:rPr>
      </w:lvl>
    </w:lvlOverride>
    <w:lvlOverride w:ilvl="4">
      <w:lvl w:ilvl="4">
        <w:numFmt w:val="bullet"/>
        <w:lvlText w:val="•"/>
        <w:lvlJc w:val="left"/>
        <w:pPr>
          <w:ind w:left="1080" w:hanging="227"/>
        </w:pPr>
        <w:rPr>
          <w:rFonts w:hint="default"/>
        </w:rPr>
      </w:lvl>
    </w:lvlOverride>
    <w:lvlOverride w:ilvl="5">
      <w:lvl w:ilvl="5">
        <w:numFmt w:val="bullet"/>
        <w:lvlText w:val="•"/>
        <w:lvlJc w:val="left"/>
        <w:pPr>
          <w:ind w:left="769" w:hanging="227"/>
        </w:pPr>
        <w:rPr>
          <w:rFonts w:hint="default"/>
        </w:rPr>
      </w:lvl>
    </w:lvlOverride>
    <w:lvlOverride w:ilvl="6">
      <w:lvl w:ilvl="6">
        <w:numFmt w:val="bullet"/>
        <w:lvlText w:val="•"/>
        <w:lvlJc w:val="left"/>
        <w:pPr>
          <w:ind w:left="459" w:hanging="227"/>
        </w:pPr>
        <w:rPr>
          <w:rFonts w:hint="default"/>
        </w:rPr>
      </w:lvl>
    </w:lvlOverride>
    <w:lvlOverride w:ilvl="7">
      <w:lvl w:ilvl="7">
        <w:numFmt w:val="bullet"/>
        <w:lvlText w:val="•"/>
        <w:lvlJc w:val="left"/>
        <w:pPr>
          <w:ind w:left="149" w:hanging="227"/>
        </w:pPr>
        <w:rPr>
          <w:rFonts w:hint="default"/>
        </w:rPr>
      </w:lvl>
    </w:lvlOverride>
    <w:lvlOverride w:ilvl="8">
      <w:lvl w:ilvl="8">
        <w:numFmt w:val="bullet"/>
        <w:lvlText w:val="•"/>
        <w:lvlJc w:val="left"/>
        <w:pPr>
          <w:ind w:left="-161" w:hanging="227"/>
        </w:pPr>
        <w:rPr>
          <w:rFonts w:hint="default"/>
        </w:rPr>
      </w:lvl>
    </w:lvlOverride>
  </w:num>
  <w:num w:numId="40" w16cid:durableId="1682466058">
    <w:abstractNumId w:val="14"/>
    <w:lvlOverride w:ilvl="0">
      <w:lvl w:ilvl="0">
        <w:start w:val="4"/>
        <w:numFmt w:val="decimal"/>
        <w:lvlText w:val="%1."/>
        <w:lvlJc w:val="left"/>
        <w:pPr>
          <w:ind w:left="861" w:hanging="720"/>
        </w:pPr>
        <w:rPr>
          <w:rFonts w:ascii="Arial Black" w:eastAsia="Arial Black" w:hAnsi="Arial Black" w:cs="Arial Black" w:hint="default"/>
          <w:b w:val="0"/>
          <w:bCs w:val="0"/>
          <w:i w:val="0"/>
          <w:iCs w:val="0"/>
          <w:color w:val="B2100B"/>
          <w:spacing w:val="0"/>
          <w:w w:val="100"/>
          <w:sz w:val="50"/>
          <w:szCs w:val="50"/>
        </w:rPr>
      </w:lvl>
    </w:lvlOverride>
    <w:lvlOverride w:ilvl="1">
      <w:lvl w:ilvl="1">
        <w:start w:val="1"/>
        <w:numFmt w:val="decimal"/>
        <w:lvlText w:val="%1.%2"/>
        <w:lvlJc w:val="left"/>
        <w:pPr>
          <w:ind w:left="822" w:hanging="538"/>
        </w:pPr>
        <w:rPr>
          <w:rFonts w:ascii="Arial" w:eastAsia="Arial" w:hAnsi="Arial" w:cs="Arial" w:hint="default"/>
          <w:b w:val="0"/>
          <w:bCs w:val="0"/>
          <w:i w:val="0"/>
          <w:iCs w:val="0"/>
          <w:color w:val="B2100B"/>
          <w:spacing w:val="-1"/>
          <w:w w:val="100"/>
          <w:sz w:val="34"/>
          <w:szCs w:val="34"/>
        </w:rPr>
      </w:lvl>
    </w:lvlOverride>
    <w:lvlOverride w:ilvl="2">
      <w:lvl w:ilvl="2">
        <w:numFmt w:val="bullet"/>
        <w:lvlText w:val="•"/>
        <w:lvlJc w:val="left"/>
        <w:pPr>
          <w:ind w:left="510" w:hanging="227"/>
        </w:pPr>
        <w:rPr>
          <w:rFonts w:ascii="Arial" w:eastAsia="Arial" w:hAnsi="Arial" w:cs="Arial" w:hint="default"/>
          <w:b/>
          <w:bCs/>
          <w:i w:val="0"/>
          <w:iCs w:val="0"/>
          <w:spacing w:val="0"/>
          <w:w w:val="100"/>
          <w:sz w:val="20"/>
          <w:szCs w:val="20"/>
        </w:rPr>
      </w:lvl>
    </w:lvlOverride>
    <w:lvlOverride w:ilvl="3">
      <w:lvl w:ilvl="3">
        <w:numFmt w:val="bullet"/>
        <w:lvlText w:val="•"/>
        <w:lvlJc w:val="left"/>
        <w:pPr>
          <w:ind w:left="960" w:hanging="227"/>
        </w:pPr>
        <w:rPr>
          <w:rFonts w:hint="default"/>
        </w:rPr>
      </w:lvl>
    </w:lvlOverride>
    <w:lvlOverride w:ilvl="4">
      <w:lvl w:ilvl="4">
        <w:numFmt w:val="bullet"/>
        <w:lvlText w:val="•"/>
        <w:lvlJc w:val="left"/>
        <w:pPr>
          <w:ind w:left="1080" w:hanging="227"/>
        </w:pPr>
        <w:rPr>
          <w:rFonts w:hint="default"/>
        </w:rPr>
      </w:lvl>
    </w:lvlOverride>
    <w:lvlOverride w:ilvl="5">
      <w:lvl w:ilvl="5">
        <w:numFmt w:val="bullet"/>
        <w:lvlText w:val="•"/>
        <w:lvlJc w:val="left"/>
        <w:pPr>
          <w:ind w:left="769" w:hanging="227"/>
        </w:pPr>
        <w:rPr>
          <w:rFonts w:hint="default"/>
        </w:rPr>
      </w:lvl>
    </w:lvlOverride>
    <w:lvlOverride w:ilvl="6">
      <w:lvl w:ilvl="6">
        <w:numFmt w:val="bullet"/>
        <w:lvlText w:val="•"/>
        <w:lvlJc w:val="left"/>
        <w:pPr>
          <w:ind w:left="459" w:hanging="227"/>
        </w:pPr>
        <w:rPr>
          <w:rFonts w:hint="default"/>
        </w:rPr>
      </w:lvl>
    </w:lvlOverride>
    <w:lvlOverride w:ilvl="7">
      <w:lvl w:ilvl="7">
        <w:numFmt w:val="bullet"/>
        <w:lvlText w:val="•"/>
        <w:lvlJc w:val="left"/>
        <w:pPr>
          <w:ind w:left="149" w:hanging="227"/>
        </w:pPr>
        <w:rPr>
          <w:rFonts w:hint="default"/>
        </w:rPr>
      </w:lvl>
    </w:lvlOverride>
    <w:lvlOverride w:ilvl="8">
      <w:lvl w:ilvl="8">
        <w:numFmt w:val="bullet"/>
        <w:lvlText w:val="•"/>
        <w:lvlJc w:val="left"/>
        <w:pPr>
          <w:ind w:left="-161" w:hanging="227"/>
        </w:pPr>
        <w:rPr>
          <w:rFonts w:hint="default"/>
        </w:rPr>
      </w:lvl>
    </w:lvlOverride>
  </w:num>
  <w:num w:numId="41" w16cid:durableId="624313848">
    <w:abstractNumId w:val="14"/>
    <w:lvlOverride w:ilvl="0">
      <w:lvl w:ilvl="0">
        <w:start w:val="4"/>
        <w:numFmt w:val="decimal"/>
        <w:lvlText w:val="%1."/>
        <w:lvlJc w:val="left"/>
        <w:pPr>
          <w:ind w:left="861" w:hanging="720"/>
        </w:pPr>
        <w:rPr>
          <w:rFonts w:ascii="Arial Black" w:eastAsia="Arial Black" w:hAnsi="Arial Black" w:cs="Arial Black" w:hint="default"/>
          <w:b w:val="0"/>
          <w:bCs w:val="0"/>
          <w:i w:val="0"/>
          <w:iCs w:val="0"/>
          <w:color w:val="B2100B"/>
          <w:spacing w:val="0"/>
          <w:w w:val="100"/>
          <w:sz w:val="50"/>
          <w:szCs w:val="50"/>
        </w:rPr>
      </w:lvl>
    </w:lvlOverride>
    <w:lvlOverride w:ilvl="1">
      <w:lvl w:ilvl="1">
        <w:start w:val="1"/>
        <w:numFmt w:val="decimal"/>
        <w:lvlText w:val="%1.%2"/>
        <w:lvlJc w:val="left"/>
        <w:pPr>
          <w:ind w:left="1134" w:hanging="850"/>
        </w:pPr>
        <w:rPr>
          <w:rFonts w:ascii="Arial" w:eastAsia="Arial" w:hAnsi="Arial" w:cs="Arial" w:hint="default"/>
          <w:b w:val="0"/>
          <w:bCs w:val="0"/>
          <w:i w:val="0"/>
          <w:iCs w:val="0"/>
          <w:color w:val="B2100B"/>
          <w:spacing w:val="-1"/>
          <w:w w:val="100"/>
          <w:sz w:val="34"/>
          <w:szCs w:val="34"/>
        </w:rPr>
      </w:lvl>
    </w:lvlOverride>
    <w:lvlOverride w:ilvl="2">
      <w:lvl w:ilvl="2">
        <w:numFmt w:val="bullet"/>
        <w:lvlText w:val="•"/>
        <w:lvlJc w:val="left"/>
        <w:pPr>
          <w:ind w:left="510" w:hanging="227"/>
        </w:pPr>
        <w:rPr>
          <w:rFonts w:ascii="Arial" w:eastAsia="Arial" w:hAnsi="Arial" w:cs="Arial" w:hint="default"/>
          <w:b/>
          <w:bCs/>
          <w:i w:val="0"/>
          <w:iCs w:val="0"/>
          <w:spacing w:val="0"/>
          <w:w w:val="100"/>
          <w:sz w:val="20"/>
          <w:szCs w:val="20"/>
        </w:rPr>
      </w:lvl>
    </w:lvlOverride>
    <w:lvlOverride w:ilvl="3">
      <w:lvl w:ilvl="3">
        <w:numFmt w:val="bullet"/>
        <w:lvlText w:val="•"/>
        <w:lvlJc w:val="left"/>
        <w:pPr>
          <w:ind w:left="960" w:hanging="227"/>
        </w:pPr>
        <w:rPr>
          <w:rFonts w:hint="default"/>
        </w:rPr>
      </w:lvl>
    </w:lvlOverride>
    <w:lvlOverride w:ilvl="4">
      <w:lvl w:ilvl="4">
        <w:numFmt w:val="bullet"/>
        <w:lvlText w:val="•"/>
        <w:lvlJc w:val="left"/>
        <w:pPr>
          <w:ind w:left="1080" w:hanging="227"/>
        </w:pPr>
        <w:rPr>
          <w:rFonts w:hint="default"/>
        </w:rPr>
      </w:lvl>
    </w:lvlOverride>
    <w:lvlOverride w:ilvl="5">
      <w:lvl w:ilvl="5">
        <w:numFmt w:val="bullet"/>
        <w:lvlText w:val="•"/>
        <w:lvlJc w:val="left"/>
        <w:pPr>
          <w:ind w:left="769" w:hanging="227"/>
        </w:pPr>
        <w:rPr>
          <w:rFonts w:hint="default"/>
        </w:rPr>
      </w:lvl>
    </w:lvlOverride>
    <w:lvlOverride w:ilvl="6">
      <w:lvl w:ilvl="6">
        <w:numFmt w:val="bullet"/>
        <w:lvlText w:val="•"/>
        <w:lvlJc w:val="left"/>
        <w:pPr>
          <w:ind w:left="459" w:hanging="227"/>
        </w:pPr>
        <w:rPr>
          <w:rFonts w:hint="default"/>
        </w:rPr>
      </w:lvl>
    </w:lvlOverride>
    <w:lvlOverride w:ilvl="7">
      <w:lvl w:ilvl="7">
        <w:numFmt w:val="bullet"/>
        <w:lvlText w:val="•"/>
        <w:lvlJc w:val="left"/>
        <w:pPr>
          <w:ind w:left="149" w:hanging="227"/>
        </w:pPr>
        <w:rPr>
          <w:rFonts w:hint="default"/>
        </w:rPr>
      </w:lvl>
    </w:lvlOverride>
    <w:lvlOverride w:ilvl="8">
      <w:lvl w:ilvl="8">
        <w:numFmt w:val="bullet"/>
        <w:lvlText w:val="•"/>
        <w:lvlJc w:val="left"/>
        <w:pPr>
          <w:ind w:left="-161" w:hanging="227"/>
        </w:pPr>
        <w:rPr>
          <w:rFonts w:hint="default"/>
        </w:rPr>
      </w:lvl>
    </w:lvlOverride>
  </w:num>
  <w:num w:numId="42" w16cid:durableId="536046086">
    <w:abstractNumId w:val="14"/>
    <w:lvlOverride w:ilvl="0">
      <w:lvl w:ilvl="0">
        <w:start w:val="4"/>
        <w:numFmt w:val="decimal"/>
        <w:lvlText w:val="%1."/>
        <w:lvlJc w:val="left"/>
        <w:pPr>
          <w:ind w:left="861" w:hanging="720"/>
        </w:pPr>
        <w:rPr>
          <w:rFonts w:ascii="Arial Black" w:eastAsia="Arial Black" w:hAnsi="Arial Black" w:cs="Arial Black" w:hint="default"/>
          <w:b w:val="0"/>
          <w:bCs w:val="0"/>
          <w:i w:val="0"/>
          <w:iCs w:val="0"/>
          <w:color w:val="B2100B"/>
          <w:spacing w:val="0"/>
          <w:w w:val="100"/>
          <w:sz w:val="50"/>
          <w:szCs w:val="50"/>
        </w:rPr>
      </w:lvl>
    </w:lvlOverride>
    <w:lvlOverride w:ilvl="1">
      <w:lvl w:ilvl="1">
        <w:start w:val="1"/>
        <w:numFmt w:val="decimal"/>
        <w:lvlText w:val="%1.%2"/>
        <w:lvlJc w:val="left"/>
        <w:pPr>
          <w:ind w:left="1134" w:hanging="850"/>
        </w:pPr>
        <w:rPr>
          <w:rFonts w:ascii="Arial" w:eastAsia="Arial" w:hAnsi="Arial" w:cs="Arial" w:hint="default"/>
          <w:b w:val="0"/>
          <w:bCs w:val="0"/>
          <w:i w:val="0"/>
          <w:iCs w:val="0"/>
          <w:color w:val="B2100B"/>
          <w:spacing w:val="-1"/>
          <w:w w:val="100"/>
          <w:sz w:val="34"/>
          <w:szCs w:val="34"/>
        </w:rPr>
      </w:lvl>
    </w:lvlOverride>
    <w:lvlOverride w:ilvl="2">
      <w:lvl w:ilvl="2">
        <w:numFmt w:val="bullet"/>
        <w:lvlText w:val="•"/>
        <w:lvlJc w:val="left"/>
        <w:pPr>
          <w:ind w:left="510" w:hanging="227"/>
        </w:pPr>
        <w:rPr>
          <w:rFonts w:ascii="Arial" w:eastAsia="Arial" w:hAnsi="Arial" w:cs="Arial" w:hint="default"/>
          <w:b/>
          <w:bCs/>
          <w:i w:val="0"/>
          <w:iCs w:val="0"/>
          <w:spacing w:val="0"/>
          <w:w w:val="100"/>
          <w:sz w:val="20"/>
          <w:szCs w:val="20"/>
        </w:rPr>
      </w:lvl>
    </w:lvlOverride>
    <w:lvlOverride w:ilvl="3">
      <w:lvl w:ilvl="3">
        <w:numFmt w:val="bullet"/>
        <w:lvlText w:val="•"/>
        <w:lvlJc w:val="left"/>
        <w:pPr>
          <w:ind w:left="960" w:hanging="227"/>
        </w:pPr>
        <w:rPr>
          <w:rFonts w:hint="default"/>
        </w:rPr>
      </w:lvl>
    </w:lvlOverride>
    <w:lvlOverride w:ilvl="4">
      <w:lvl w:ilvl="4">
        <w:numFmt w:val="bullet"/>
        <w:lvlText w:val="•"/>
        <w:lvlJc w:val="left"/>
        <w:pPr>
          <w:ind w:left="1080" w:hanging="227"/>
        </w:pPr>
        <w:rPr>
          <w:rFonts w:hint="default"/>
        </w:rPr>
      </w:lvl>
    </w:lvlOverride>
    <w:lvlOverride w:ilvl="5">
      <w:lvl w:ilvl="5">
        <w:numFmt w:val="bullet"/>
        <w:lvlText w:val="•"/>
        <w:lvlJc w:val="left"/>
        <w:pPr>
          <w:ind w:left="769" w:hanging="227"/>
        </w:pPr>
        <w:rPr>
          <w:rFonts w:hint="default"/>
        </w:rPr>
      </w:lvl>
    </w:lvlOverride>
    <w:lvlOverride w:ilvl="6">
      <w:lvl w:ilvl="6">
        <w:numFmt w:val="bullet"/>
        <w:lvlText w:val="•"/>
        <w:lvlJc w:val="left"/>
        <w:pPr>
          <w:ind w:left="459" w:hanging="227"/>
        </w:pPr>
        <w:rPr>
          <w:rFonts w:hint="default"/>
        </w:rPr>
      </w:lvl>
    </w:lvlOverride>
    <w:lvlOverride w:ilvl="7">
      <w:lvl w:ilvl="7">
        <w:numFmt w:val="bullet"/>
        <w:lvlText w:val="•"/>
        <w:lvlJc w:val="left"/>
        <w:pPr>
          <w:ind w:left="149" w:hanging="227"/>
        </w:pPr>
        <w:rPr>
          <w:rFonts w:hint="default"/>
        </w:rPr>
      </w:lvl>
    </w:lvlOverride>
    <w:lvlOverride w:ilvl="8">
      <w:lvl w:ilvl="8">
        <w:numFmt w:val="bullet"/>
        <w:lvlText w:val="•"/>
        <w:lvlJc w:val="left"/>
        <w:pPr>
          <w:ind w:left="-161" w:hanging="227"/>
        </w:pPr>
        <w:rPr>
          <w:rFonts w:hint="default"/>
        </w:rPr>
      </w:lvl>
    </w:lvlOverride>
  </w:num>
  <w:num w:numId="43" w16cid:durableId="255098224">
    <w:abstractNumId w:val="14"/>
    <w:lvlOverride w:ilvl="0">
      <w:lvl w:ilvl="0">
        <w:start w:val="4"/>
        <w:numFmt w:val="decimal"/>
        <w:lvlText w:val="%1."/>
        <w:lvlJc w:val="left"/>
        <w:pPr>
          <w:ind w:left="861" w:hanging="720"/>
        </w:pPr>
        <w:rPr>
          <w:rFonts w:ascii="Arial Black" w:eastAsia="Arial Black" w:hAnsi="Arial Black" w:cs="Arial Black" w:hint="default"/>
          <w:b w:val="0"/>
          <w:bCs w:val="0"/>
          <w:i w:val="0"/>
          <w:iCs w:val="0"/>
          <w:color w:val="B2100B"/>
          <w:spacing w:val="0"/>
          <w:w w:val="100"/>
          <w:sz w:val="50"/>
          <w:szCs w:val="50"/>
        </w:rPr>
      </w:lvl>
    </w:lvlOverride>
    <w:lvlOverride w:ilvl="1">
      <w:lvl w:ilvl="1">
        <w:start w:val="1"/>
        <w:numFmt w:val="decimal"/>
        <w:lvlText w:val="%1.%2"/>
        <w:lvlJc w:val="left"/>
        <w:pPr>
          <w:ind w:left="1134" w:hanging="850"/>
        </w:pPr>
        <w:rPr>
          <w:rFonts w:ascii="Arial" w:eastAsia="Arial" w:hAnsi="Arial" w:cs="Arial" w:hint="default"/>
          <w:b w:val="0"/>
          <w:bCs w:val="0"/>
          <w:i w:val="0"/>
          <w:iCs w:val="0"/>
          <w:color w:val="B2100B"/>
          <w:spacing w:val="-1"/>
          <w:w w:val="100"/>
          <w:sz w:val="34"/>
          <w:szCs w:val="34"/>
        </w:rPr>
      </w:lvl>
    </w:lvlOverride>
    <w:lvlOverride w:ilvl="2">
      <w:lvl w:ilvl="2">
        <w:numFmt w:val="bullet"/>
        <w:lvlText w:val="•"/>
        <w:lvlJc w:val="left"/>
        <w:pPr>
          <w:ind w:left="510" w:hanging="227"/>
        </w:pPr>
        <w:rPr>
          <w:rFonts w:ascii="Arial" w:eastAsia="Arial" w:hAnsi="Arial" w:cs="Arial" w:hint="default"/>
          <w:b/>
          <w:bCs/>
          <w:i w:val="0"/>
          <w:iCs w:val="0"/>
          <w:spacing w:val="0"/>
          <w:w w:val="100"/>
          <w:sz w:val="20"/>
          <w:szCs w:val="20"/>
        </w:rPr>
      </w:lvl>
    </w:lvlOverride>
    <w:lvlOverride w:ilvl="3">
      <w:lvl w:ilvl="3">
        <w:numFmt w:val="bullet"/>
        <w:lvlText w:val="•"/>
        <w:lvlJc w:val="left"/>
        <w:pPr>
          <w:ind w:left="960" w:hanging="227"/>
        </w:pPr>
        <w:rPr>
          <w:rFonts w:hint="default"/>
        </w:rPr>
      </w:lvl>
    </w:lvlOverride>
    <w:lvlOverride w:ilvl="4">
      <w:lvl w:ilvl="4">
        <w:numFmt w:val="bullet"/>
        <w:lvlText w:val="•"/>
        <w:lvlJc w:val="left"/>
        <w:pPr>
          <w:ind w:left="1080" w:hanging="227"/>
        </w:pPr>
        <w:rPr>
          <w:rFonts w:hint="default"/>
        </w:rPr>
      </w:lvl>
    </w:lvlOverride>
    <w:lvlOverride w:ilvl="5">
      <w:lvl w:ilvl="5">
        <w:numFmt w:val="bullet"/>
        <w:lvlText w:val="•"/>
        <w:lvlJc w:val="left"/>
        <w:pPr>
          <w:ind w:left="769" w:hanging="227"/>
        </w:pPr>
        <w:rPr>
          <w:rFonts w:hint="default"/>
        </w:rPr>
      </w:lvl>
    </w:lvlOverride>
    <w:lvlOverride w:ilvl="6">
      <w:lvl w:ilvl="6">
        <w:numFmt w:val="bullet"/>
        <w:lvlText w:val="•"/>
        <w:lvlJc w:val="left"/>
        <w:pPr>
          <w:ind w:left="459" w:hanging="227"/>
        </w:pPr>
        <w:rPr>
          <w:rFonts w:hint="default"/>
        </w:rPr>
      </w:lvl>
    </w:lvlOverride>
    <w:lvlOverride w:ilvl="7">
      <w:lvl w:ilvl="7">
        <w:numFmt w:val="bullet"/>
        <w:lvlText w:val="•"/>
        <w:lvlJc w:val="left"/>
        <w:pPr>
          <w:ind w:left="149" w:hanging="227"/>
        </w:pPr>
        <w:rPr>
          <w:rFonts w:hint="default"/>
        </w:rPr>
      </w:lvl>
    </w:lvlOverride>
    <w:lvlOverride w:ilvl="8">
      <w:lvl w:ilvl="8">
        <w:numFmt w:val="bullet"/>
        <w:lvlText w:val="•"/>
        <w:lvlJc w:val="left"/>
        <w:pPr>
          <w:ind w:left="-161" w:hanging="227"/>
        </w:pPr>
        <w:rPr>
          <w:rFonts w:hint="default"/>
        </w:rPr>
      </w:lvl>
    </w:lvlOverride>
  </w:num>
  <w:num w:numId="44" w16cid:durableId="460344153">
    <w:abstractNumId w:val="6"/>
  </w:num>
  <w:num w:numId="45" w16cid:durableId="380832460">
    <w:abstractNumId w:val="14"/>
    <w:lvlOverride w:ilvl="0">
      <w:lvl w:ilvl="0">
        <w:start w:val="4"/>
        <w:numFmt w:val="decimal"/>
        <w:lvlText w:val="%1."/>
        <w:lvlJc w:val="left"/>
        <w:pPr>
          <w:ind w:left="861" w:hanging="720"/>
        </w:pPr>
        <w:rPr>
          <w:rFonts w:ascii="Arial Black" w:eastAsia="Arial Black" w:hAnsi="Arial Black" w:cs="Arial Black" w:hint="default"/>
          <w:b w:val="0"/>
          <w:bCs w:val="0"/>
          <w:i w:val="0"/>
          <w:iCs w:val="0"/>
          <w:color w:val="B2100B"/>
          <w:spacing w:val="0"/>
          <w:w w:val="100"/>
          <w:sz w:val="50"/>
          <w:szCs w:val="50"/>
        </w:rPr>
      </w:lvl>
    </w:lvlOverride>
    <w:lvlOverride w:ilvl="1">
      <w:lvl w:ilvl="1">
        <w:start w:val="1"/>
        <w:numFmt w:val="decimal"/>
        <w:lvlText w:val="%1.%2"/>
        <w:lvlJc w:val="left"/>
        <w:pPr>
          <w:ind w:left="1134" w:hanging="850"/>
        </w:pPr>
        <w:rPr>
          <w:rFonts w:ascii="Arial" w:eastAsia="Arial" w:hAnsi="Arial" w:cs="Arial" w:hint="default"/>
          <w:b w:val="0"/>
          <w:bCs w:val="0"/>
          <w:i w:val="0"/>
          <w:iCs w:val="0"/>
          <w:color w:val="B2100B"/>
          <w:spacing w:val="-1"/>
          <w:w w:val="100"/>
          <w:sz w:val="34"/>
          <w:szCs w:val="34"/>
        </w:rPr>
      </w:lvl>
    </w:lvlOverride>
    <w:lvlOverride w:ilvl="2">
      <w:lvl w:ilvl="2">
        <w:numFmt w:val="bullet"/>
        <w:lvlText w:val="•"/>
        <w:lvlJc w:val="left"/>
        <w:pPr>
          <w:ind w:left="510" w:hanging="227"/>
        </w:pPr>
        <w:rPr>
          <w:rFonts w:ascii="Arial" w:eastAsia="Arial" w:hAnsi="Arial" w:cs="Arial" w:hint="default"/>
          <w:b/>
          <w:bCs/>
          <w:i w:val="0"/>
          <w:iCs w:val="0"/>
          <w:spacing w:val="0"/>
          <w:w w:val="100"/>
          <w:sz w:val="20"/>
          <w:szCs w:val="20"/>
        </w:rPr>
      </w:lvl>
    </w:lvlOverride>
    <w:lvlOverride w:ilvl="3">
      <w:lvl w:ilvl="3">
        <w:numFmt w:val="bullet"/>
        <w:lvlText w:val="•"/>
        <w:lvlJc w:val="left"/>
        <w:pPr>
          <w:ind w:left="960" w:hanging="227"/>
        </w:pPr>
        <w:rPr>
          <w:rFonts w:hint="default"/>
        </w:rPr>
      </w:lvl>
    </w:lvlOverride>
    <w:lvlOverride w:ilvl="4">
      <w:lvl w:ilvl="4">
        <w:numFmt w:val="bullet"/>
        <w:lvlText w:val="•"/>
        <w:lvlJc w:val="left"/>
        <w:pPr>
          <w:ind w:left="1080" w:hanging="227"/>
        </w:pPr>
        <w:rPr>
          <w:rFonts w:hint="default"/>
        </w:rPr>
      </w:lvl>
    </w:lvlOverride>
    <w:lvlOverride w:ilvl="5">
      <w:lvl w:ilvl="5">
        <w:numFmt w:val="bullet"/>
        <w:lvlText w:val="•"/>
        <w:lvlJc w:val="left"/>
        <w:pPr>
          <w:ind w:left="769" w:hanging="227"/>
        </w:pPr>
        <w:rPr>
          <w:rFonts w:hint="default"/>
        </w:rPr>
      </w:lvl>
    </w:lvlOverride>
    <w:lvlOverride w:ilvl="6">
      <w:lvl w:ilvl="6">
        <w:numFmt w:val="bullet"/>
        <w:lvlText w:val="•"/>
        <w:lvlJc w:val="left"/>
        <w:pPr>
          <w:ind w:left="459" w:hanging="227"/>
        </w:pPr>
        <w:rPr>
          <w:rFonts w:hint="default"/>
        </w:rPr>
      </w:lvl>
    </w:lvlOverride>
    <w:lvlOverride w:ilvl="7">
      <w:lvl w:ilvl="7">
        <w:numFmt w:val="bullet"/>
        <w:lvlText w:val="•"/>
        <w:lvlJc w:val="left"/>
        <w:pPr>
          <w:ind w:left="149" w:hanging="227"/>
        </w:pPr>
        <w:rPr>
          <w:rFonts w:hint="default"/>
        </w:rPr>
      </w:lvl>
    </w:lvlOverride>
    <w:lvlOverride w:ilvl="8">
      <w:lvl w:ilvl="8">
        <w:numFmt w:val="bullet"/>
        <w:lvlText w:val="•"/>
        <w:lvlJc w:val="left"/>
        <w:pPr>
          <w:ind w:left="-161" w:hanging="227"/>
        </w:pPr>
        <w:rPr>
          <w:rFonts w:hint="default"/>
        </w:rPr>
      </w:lvl>
    </w:lvlOverride>
  </w:num>
  <w:num w:numId="46" w16cid:durableId="1484588428">
    <w:abstractNumId w:val="14"/>
    <w:lvlOverride w:ilvl="0">
      <w:lvl w:ilvl="0">
        <w:start w:val="4"/>
        <w:numFmt w:val="decimal"/>
        <w:lvlText w:val="%1."/>
        <w:lvlJc w:val="left"/>
        <w:pPr>
          <w:ind w:left="861" w:hanging="720"/>
        </w:pPr>
        <w:rPr>
          <w:rFonts w:ascii="Arial Black" w:eastAsia="Arial Black" w:hAnsi="Arial Black" w:cs="Arial Black" w:hint="default"/>
          <w:b w:val="0"/>
          <w:bCs w:val="0"/>
          <w:i w:val="0"/>
          <w:iCs w:val="0"/>
          <w:color w:val="B2100B"/>
          <w:spacing w:val="0"/>
          <w:w w:val="100"/>
          <w:sz w:val="50"/>
          <w:szCs w:val="50"/>
        </w:rPr>
      </w:lvl>
    </w:lvlOverride>
    <w:lvlOverride w:ilvl="1">
      <w:lvl w:ilvl="1">
        <w:start w:val="1"/>
        <w:numFmt w:val="decimal"/>
        <w:lvlText w:val="%1.%2"/>
        <w:lvlJc w:val="left"/>
        <w:pPr>
          <w:ind w:left="1134" w:hanging="850"/>
        </w:pPr>
        <w:rPr>
          <w:rFonts w:ascii="Arial" w:eastAsia="Arial" w:hAnsi="Arial" w:cs="Arial" w:hint="default"/>
          <w:b w:val="0"/>
          <w:bCs w:val="0"/>
          <w:i w:val="0"/>
          <w:iCs w:val="0"/>
          <w:color w:val="B2100B"/>
          <w:spacing w:val="-1"/>
          <w:w w:val="100"/>
          <w:sz w:val="34"/>
          <w:szCs w:val="34"/>
        </w:rPr>
      </w:lvl>
    </w:lvlOverride>
    <w:lvlOverride w:ilvl="2">
      <w:lvl w:ilvl="2">
        <w:numFmt w:val="bullet"/>
        <w:lvlText w:val="•"/>
        <w:lvlJc w:val="left"/>
        <w:pPr>
          <w:ind w:left="510" w:hanging="227"/>
        </w:pPr>
        <w:rPr>
          <w:rFonts w:ascii="Arial" w:eastAsia="Arial" w:hAnsi="Arial" w:cs="Arial" w:hint="default"/>
          <w:b/>
          <w:bCs/>
          <w:i w:val="0"/>
          <w:iCs w:val="0"/>
          <w:spacing w:val="0"/>
          <w:w w:val="100"/>
          <w:sz w:val="20"/>
          <w:szCs w:val="20"/>
        </w:rPr>
      </w:lvl>
    </w:lvlOverride>
    <w:lvlOverride w:ilvl="3">
      <w:lvl w:ilvl="3">
        <w:numFmt w:val="bullet"/>
        <w:lvlText w:val="•"/>
        <w:lvlJc w:val="left"/>
        <w:pPr>
          <w:ind w:left="960" w:hanging="227"/>
        </w:pPr>
        <w:rPr>
          <w:rFonts w:hint="default"/>
        </w:rPr>
      </w:lvl>
    </w:lvlOverride>
    <w:lvlOverride w:ilvl="4">
      <w:lvl w:ilvl="4">
        <w:numFmt w:val="bullet"/>
        <w:lvlText w:val="•"/>
        <w:lvlJc w:val="left"/>
        <w:pPr>
          <w:ind w:left="1080" w:hanging="227"/>
        </w:pPr>
        <w:rPr>
          <w:rFonts w:hint="default"/>
        </w:rPr>
      </w:lvl>
    </w:lvlOverride>
    <w:lvlOverride w:ilvl="5">
      <w:lvl w:ilvl="5">
        <w:numFmt w:val="bullet"/>
        <w:lvlText w:val="•"/>
        <w:lvlJc w:val="left"/>
        <w:pPr>
          <w:ind w:left="769" w:hanging="227"/>
        </w:pPr>
        <w:rPr>
          <w:rFonts w:hint="default"/>
        </w:rPr>
      </w:lvl>
    </w:lvlOverride>
    <w:lvlOverride w:ilvl="6">
      <w:lvl w:ilvl="6">
        <w:numFmt w:val="bullet"/>
        <w:lvlText w:val="•"/>
        <w:lvlJc w:val="left"/>
        <w:pPr>
          <w:ind w:left="459" w:hanging="227"/>
        </w:pPr>
        <w:rPr>
          <w:rFonts w:hint="default"/>
        </w:rPr>
      </w:lvl>
    </w:lvlOverride>
    <w:lvlOverride w:ilvl="7">
      <w:lvl w:ilvl="7">
        <w:numFmt w:val="bullet"/>
        <w:lvlText w:val="•"/>
        <w:lvlJc w:val="left"/>
        <w:pPr>
          <w:ind w:left="149" w:hanging="227"/>
        </w:pPr>
        <w:rPr>
          <w:rFonts w:hint="default"/>
        </w:rPr>
      </w:lvl>
    </w:lvlOverride>
    <w:lvlOverride w:ilvl="8">
      <w:lvl w:ilvl="8">
        <w:numFmt w:val="bullet"/>
        <w:lvlText w:val="•"/>
        <w:lvlJc w:val="left"/>
        <w:pPr>
          <w:ind w:left="-161" w:hanging="227"/>
        </w:pPr>
        <w:rPr>
          <w:rFonts w:hint="default"/>
        </w:rPr>
      </w:lvl>
    </w:lvlOverride>
  </w:num>
  <w:num w:numId="47" w16cid:durableId="772407464">
    <w:abstractNumId w:val="14"/>
    <w:lvlOverride w:ilvl="0">
      <w:lvl w:ilvl="0">
        <w:start w:val="4"/>
        <w:numFmt w:val="decimal"/>
        <w:lvlText w:val="%1."/>
        <w:lvlJc w:val="left"/>
        <w:pPr>
          <w:ind w:left="861" w:hanging="720"/>
        </w:pPr>
        <w:rPr>
          <w:rFonts w:ascii="Arial Black" w:eastAsia="Arial Black" w:hAnsi="Arial Black" w:cs="Arial Black" w:hint="default"/>
          <w:b w:val="0"/>
          <w:bCs w:val="0"/>
          <w:i w:val="0"/>
          <w:iCs w:val="0"/>
          <w:color w:val="B2100B"/>
          <w:spacing w:val="0"/>
          <w:w w:val="100"/>
          <w:sz w:val="50"/>
          <w:szCs w:val="50"/>
        </w:rPr>
      </w:lvl>
    </w:lvlOverride>
    <w:lvlOverride w:ilvl="1">
      <w:lvl w:ilvl="1">
        <w:start w:val="1"/>
        <w:numFmt w:val="decimal"/>
        <w:lvlText w:val="%1.%2"/>
        <w:lvlJc w:val="left"/>
        <w:pPr>
          <w:ind w:left="822" w:hanging="538"/>
        </w:pPr>
        <w:rPr>
          <w:rFonts w:ascii="Arial" w:eastAsia="Arial" w:hAnsi="Arial" w:cs="Arial" w:hint="default"/>
          <w:b w:val="0"/>
          <w:bCs w:val="0"/>
          <w:i w:val="0"/>
          <w:iCs w:val="0"/>
          <w:color w:val="B2100B"/>
          <w:spacing w:val="-1"/>
          <w:w w:val="100"/>
          <w:sz w:val="34"/>
          <w:szCs w:val="34"/>
        </w:rPr>
      </w:lvl>
    </w:lvlOverride>
    <w:lvlOverride w:ilvl="2">
      <w:lvl w:ilvl="2">
        <w:numFmt w:val="bullet"/>
        <w:lvlText w:val="•"/>
        <w:lvlJc w:val="left"/>
        <w:pPr>
          <w:ind w:left="510" w:hanging="227"/>
        </w:pPr>
        <w:rPr>
          <w:rFonts w:ascii="Arial" w:eastAsia="Arial" w:hAnsi="Arial" w:cs="Arial" w:hint="default"/>
          <w:b/>
          <w:bCs/>
          <w:i w:val="0"/>
          <w:iCs w:val="0"/>
          <w:spacing w:val="0"/>
          <w:w w:val="100"/>
          <w:sz w:val="20"/>
          <w:szCs w:val="20"/>
        </w:rPr>
      </w:lvl>
    </w:lvlOverride>
    <w:lvlOverride w:ilvl="3">
      <w:lvl w:ilvl="3">
        <w:numFmt w:val="bullet"/>
        <w:lvlText w:val="•"/>
        <w:lvlJc w:val="left"/>
        <w:pPr>
          <w:ind w:left="960" w:hanging="227"/>
        </w:pPr>
        <w:rPr>
          <w:rFonts w:hint="default"/>
        </w:rPr>
      </w:lvl>
    </w:lvlOverride>
    <w:lvlOverride w:ilvl="4">
      <w:lvl w:ilvl="4">
        <w:numFmt w:val="bullet"/>
        <w:lvlText w:val="•"/>
        <w:lvlJc w:val="left"/>
        <w:pPr>
          <w:ind w:left="1080" w:hanging="227"/>
        </w:pPr>
        <w:rPr>
          <w:rFonts w:hint="default"/>
        </w:rPr>
      </w:lvl>
    </w:lvlOverride>
    <w:lvlOverride w:ilvl="5">
      <w:lvl w:ilvl="5">
        <w:numFmt w:val="bullet"/>
        <w:lvlText w:val="•"/>
        <w:lvlJc w:val="left"/>
        <w:pPr>
          <w:ind w:left="769" w:hanging="227"/>
        </w:pPr>
        <w:rPr>
          <w:rFonts w:hint="default"/>
        </w:rPr>
      </w:lvl>
    </w:lvlOverride>
    <w:lvlOverride w:ilvl="6">
      <w:lvl w:ilvl="6">
        <w:numFmt w:val="bullet"/>
        <w:lvlText w:val="•"/>
        <w:lvlJc w:val="left"/>
        <w:pPr>
          <w:ind w:left="459" w:hanging="227"/>
        </w:pPr>
        <w:rPr>
          <w:rFonts w:hint="default"/>
        </w:rPr>
      </w:lvl>
    </w:lvlOverride>
    <w:lvlOverride w:ilvl="7">
      <w:lvl w:ilvl="7">
        <w:numFmt w:val="bullet"/>
        <w:lvlText w:val="•"/>
        <w:lvlJc w:val="left"/>
        <w:pPr>
          <w:ind w:left="149" w:hanging="227"/>
        </w:pPr>
        <w:rPr>
          <w:rFonts w:hint="default"/>
        </w:rPr>
      </w:lvl>
    </w:lvlOverride>
    <w:lvlOverride w:ilvl="8">
      <w:lvl w:ilvl="8">
        <w:numFmt w:val="bullet"/>
        <w:lvlText w:val="•"/>
        <w:lvlJc w:val="left"/>
        <w:pPr>
          <w:ind w:left="-161" w:hanging="227"/>
        </w:pPr>
        <w:rPr>
          <w:rFonts w:hint="default"/>
        </w:rPr>
      </w:lvl>
    </w:lvlOverride>
  </w:num>
  <w:num w:numId="48" w16cid:durableId="454567295">
    <w:abstractNumId w:val="14"/>
    <w:lvlOverride w:ilvl="0">
      <w:lvl w:ilvl="0">
        <w:start w:val="4"/>
        <w:numFmt w:val="decimal"/>
        <w:lvlText w:val="%1."/>
        <w:lvlJc w:val="left"/>
        <w:pPr>
          <w:ind w:left="861" w:hanging="720"/>
        </w:pPr>
        <w:rPr>
          <w:rFonts w:ascii="Arial Black" w:eastAsia="Arial Black" w:hAnsi="Arial Black" w:cs="Arial Black" w:hint="default"/>
          <w:b w:val="0"/>
          <w:bCs w:val="0"/>
          <w:i w:val="0"/>
          <w:iCs w:val="0"/>
          <w:color w:val="B2100B"/>
          <w:spacing w:val="0"/>
          <w:w w:val="100"/>
          <w:sz w:val="50"/>
          <w:szCs w:val="50"/>
        </w:rPr>
      </w:lvl>
    </w:lvlOverride>
    <w:lvlOverride w:ilvl="1">
      <w:lvl w:ilvl="1">
        <w:start w:val="1"/>
        <w:numFmt w:val="decimal"/>
        <w:lvlText w:val="%1.%2"/>
        <w:lvlJc w:val="left"/>
        <w:pPr>
          <w:ind w:left="822" w:hanging="538"/>
        </w:pPr>
        <w:rPr>
          <w:rFonts w:ascii="Arial" w:eastAsia="Arial" w:hAnsi="Arial" w:cs="Arial" w:hint="default"/>
          <w:b w:val="0"/>
          <w:bCs w:val="0"/>
          <w:i w:val="0"/>
          <w:iCs w:val="0"/>
          <w:color w:val="B2100B"/>
          <w:spacing w:val="-1"/>
          <w:w w:val="100"/>
          <w:sz w:val="34"/>
          <w:szCs w:val="34"/>
        </w:rPr>
      </w:lvl>
    </w:lvlOverride>
    <w:lvlOverride w:ilvl="2">
      <w:lvl w:ilvl="2">
        <w:numFmt w:val="bullet"/>
        <w:lvlText w:val="•"/>
        <w:lvlJc w:val="left"/>
        <w:pPr>
          <w:ind w:left="510" w:hanging="227"/>
        </w:pPr>
        <w:rPr>
          <w:rFonts w:ascii="Arial" w:eastAsia="Arial" w:hAnsi="Arial" w:cs="Arial" w:hint="default"/>
          <w:b/>
          <w:bCs/>
          <w:i w:val="0"/>
          <w:iCs w:val="0"/>
          <w:spacing w:val="0"/>
          <w:w w:val="100"/>
          <w:sz w:val="20"/>
          <w:szCs w:val="20"/>
        </w:rPr>
      </w:lvl>
    </w:lvlOverride>
    <w:lvlOverride w:ilvl="3">
      <w:lvl w:ilvl="3">
        <w:numFmt w:val="bullet"/>
        <w:lvlText w:val="•"/>
        <w:lvlJc w:val="left"/>
        <w:pPr>
          <w:ind w:left="960" w:hanging="227"/>
        </w:pPr>
        <w:rPr>
          <w:rFonts w:hint="default"/>
        </w:rPr>
      </w:lvl>
    </w:lvlOverride>
    <w:lvlOverride w:ilvl="4">
      <w:lvl w:ilvl="4">
        <w:numFmt w:val="bullet"/>
        <w:lvlText w:val="•"/>
        <w:lvlJc w:val="left"/>
        <w:pPr>
          <w:ind w:left="1080" w:hanging="227"/>
        </w:pPr>
        <w:rPr>
          <w:rFonts w:hint="default"/>
        </w:rPr>
      </w:lvl>
    </w:lvlOverride>
    <w:lvlOverride w:ilvl="5">
      <w:lvl w:ilvl="5">
        <w:numFmt w:val="bullet"/>
        <w:lvlText w:val="•"/>
        <w:lvlJc w:val="left"/>
        <w:pPr>
          <w:ind w:left="769" w:hanging="227"/>
        </w:pPr>
        <w:rPr>
          <w:rFonts w:hint="default"/>
        </w:rPr>
      </w:lvl>
    </w:lvlOverride>
    <w:lvlOverride w:ilvl="6">
      <w:lvl w:ilvl="6">
        <w:numFmt w:val="bullet"/>
        <w:lvlText w:val="•"/>
        <w:lvlJc w:val="left"/>
        <w:pPr>
          <w:ind w:left="459" w:hanging="227"/>
        </w:pPr>
        <w:rPr>
          <w:rFonts w:hint="default"/>
        </w:rPr>
      </w:lvl>
    </w:lvlOverride>
    <w:lvlOverride w:ilvl="7">
      <w:lvl w:ilvl="7">
        <w:numFmt w:val="bullet"/>
        <w:lvlText w:val="•"/>
        <w:lvlJc w:val="left"/>
        <w:pPr>
          <w:ind w:left="149" w:hanging="227"/>
        </w:pPr>
        <w:rPr>
          <w:rFonts w:hint="default"/>
        </w:rPr>
      </w:lvl>
    </w:lvlOverride>
    <w:lvlOverride w:ilvl="8">
      <w:lvl w:ilvl="8">
        <w:numFmt w:val="bullet"/>
        <w:lvlText w:val="•"/>
        <w:lvlJc w:val="left"/>
        <w:pPr>
          <w:ind w:left="-161" w:hanging="227"/>
        </w:pPr>
        <w:rPr>
          <w:rFonts w:hint="default"/>
        </w:rPr>
      </w:lvl>
    </w:lvlOverride>
  </w:num>
  <w:num w:numId="49" w16cid:durableId="577130057">
    <w:abstractNumId w:val="14"/>
    <w:lvlOverride w:ilvl="0">
      <w:lvl w:ilvl="0">
        <w:start w:val="4"/>
        <w:numFmt w:val="decimal"/>
        <w:lvlText w:val="%1."/>
        <w:lvlJc w:val="left"/>
        <w:pPr>
          <w:ind w:left="861" w:hanging="720"/>
        </w:pPr>
        <w:rPr>
          <w:rFonts w:ascii="Arial Black" w:eastAsia="Arial Black" w:hAnsi="Arial Black" w:cs="Arial Black" w:hint="default"/>
          <w:b w:val="0"/>
          <w:bCs w:val="0"/>
          <w:i w:val="0"/>
          <w:iCs w:val="0"/>
          <w:color w:val="B2100B"/>
          <w:spacing w:val="0"/>
          <w:w w:val="100"/>
          <w:sz w:val="50"/>
          <w:szCs w:val="50"/>
        </w:rPr>
      </w:lvl>
    </w:lvlOverride>
    <w:lvlOverride w:ilvl="1">
      <w:lvl w:ilvl="1">
        <w:start w:val="1"/>
        <w:numFmt w:val="decimal"/>
        <w:lvlText w:val="%1.%2"/>
        <w:lvlJc w:val="left"/>
        <w:pPr>
          <w:ind w:left="822" w:hanging="538"/>
        </w:pPr>
        <w:rPr>
          <w:rFonts w:ascii="Arial" w:eastAsia="Arial" w:hAnsi="Arial" w:cs="Arial" w:hint="default"/>
          <w:b w:val="0"/>
          <w:bCs w:val="0"/>
          <w:i w:val="0"/>
          <w:iCs w:val="0"/>
          <w:color w:val="B2100B"/>
          <w:spacing w:val="-1"/>
          <w:w w:val="100"/>
          <w:sz w:val="34"/>
          <w:szCs w:val="34"/>
        </w:rPr>
      </w:lvl>
    </w:lvlOverride>
    <w:lvlOverride w:ilvl="2">
      <w:lvl w:ilvl="2">
        <w:numFmt w:val="bullet"/>
        <w:lvlText w:val="•"/>
        <w:lvlJc w:val="left"/>
        <w:pPr>
          <w:ind w:left="510" w:hanging="227"/>
        </w:pPr>
        <w:rPr>
          <w:rFonts w:ascii="Arial" w:eastAsia="Arial" w:hAnsi="Arial" w:cs="Arial" w:hint="default"/>
          <w:b/>
          <w:bCs/>
          <w:i w:val="0"/>
          <w:iCs w:val="0"/>
          <w:spacing w:val="0"/>
          <w:w w:val="100"/>
          <w:sz w:val="20"/>
          <w:szCs w:val="20"/>
        </w:rPr>
      </w:lvl>
    </w:lvlOverride>
    <w:lvlOverride w:ilvl="3">
      <w:lvl w:ilvl="3">
        <w:numFmt w:val="bullet"/>
        <w:lvlText w:val="•"/>
        <w:lvlJc w:val="left"/>
        <w:pPr>
          <w:ind w:left="960" w:hanging="227"/>
        </w:pPr>
        <w:rPr>
          <w:rFonts w:hint="default"/>
        </w:rPr>
      </w:lvl>
    </w:lvlOverride>
    <w:lvlOverride w:ilvl="4">
      <w:lvl w:ilvl="4">
        <w:numFmt w:val="bullet"/>
        <w:lvlText w:val="•"/>
        <w:lvlJc w:val="left"/>
        <w:pPr>
          <w:ind w:left="1080" w:hanging="227"/>
        </w:pPr>
        <w:rPr>
          <w:rFonts w:hint="default"/>
        </w:rPr>
      </w:lvl>
    </w:lvlOverride>
    <w:lvlOverride w:ilvl="5">
      <w:lvl w:ilvl="5">
        <w:numFmt w:val="bullet"/>
        <w:lvlText w:val="•"/>
        <w:lvlJc w:val="left"/>
        <w:pPr>
          <w:ind w:left="769" w:hanging="227"/>
        </w:pPr>
        <w:rPr>
          <w:rFonts w:hint="default"/>
        </w:rPr>
      </w:lvl>
    </w:lvlOverride>
    <w:lvlOverride w:ilvl="6">
      <w:lvl w:ilvl="6">
        <w:numFmt w:val="bullet"/>
        <w:lvlText w:val="•"/>
        <w:lvlJc w:val="left"/>
        <w:pPr>
          <w:ind w:left="459" w:hanging="227"/>
        </w:pPr>
        <w:rPr>
          <w:rFonts w:hint="default"/>
        </w:rPr>
      </w:lvl>
    </w:lvlOverride>
    <w:lvlOverride w:ilvl="7">
      <w:lvl w:ilvl="7">
        <w:numFmt w:val="bullet"/>
        <w:lvlText w:val="•"/>
        <w:lvlJc w:val="left"/>
        <w:pPr>
          <w:ind w:left="149" w:hanging="227"/>
        </w:pPr>
        <w:rPr>
          <w:rFonts w:hint="default"/>
        </w:rPr>
      </w:lvl>
    </w:lvlOverride>
    <w:lvlOverride w:ilvl="8">
      <w:lvl w:ilvl="8">
        <w:numFmt w:val="bullet"/>
        <w:lvlText w:val="•"/>
        <w:lvlJc w:val="left"/>
        <w:pPr>
          <w:ind w:left="-161" w:hanging="227"/>
        </w:pPr>
        <w:rPr>
          <w:rFonts w:hint="default"/>
        </w:rPr>
      </w:lvl>
    </w:lvlOverride>
  </w:num>
  <w:num w:numId="50" w16cid:durableId="1203177055">
    <w:abstractNumId w:val="14"/>
    <w:lvlOverride w:ilvl="0">
      <w:lvl w:ilvl="0">
        <w:start w:val="4"/>
        <w:numFmt w:val="decimal"/>
        <w:lvlText w:val="%1."/>
        <w:lvlJc w:val="left"/>
        <w:pPr>
          <w:ind w:left="861" w:hanging="720"/>
        </w:pPr>
        <w:rPr>
          <w:rFonts w:ascii="Arial Black" w:eastAsia="Arial Black" w:hAnsi="Arial Black" w:cs="Arial Black" w:hint="default"/>
          <w:b w:val="0"/>
          <w:bCs w:val="0"/>
          <w:i w:val="0"/>
          <w:iCs w:val="0"/>
          <w:color w:val="B2100B"/>
          <w:spacing w:val="0"/>
          <w:w w:val="100"/>
          <w:sz w:val="50"/>
          <w:szCs w:val="50"/>
        </w:rPr>
      </w:lvl>
    </w:lvlOverride>
    <w:lvlOverride w:ilvl="1">
      <w:lvl w:ilvl="1">
        <w:start w:val="1"/>
        <w:numFmt w:val="decimal"/>
        <w:lvlText w:val="%1.%2"/>
        <w:lvlJc w:val="left"/>
        <w:pPr>
          <w:ind w:left="822" w:hanging="538"/>
        </w:pPr>
        <w:rPr>
          <w:rFonts w:ascii="Arial" w:eastAsia="Arial" w:hAnsi="Arial" w:cs="Arial" w:hint="default"/>
          <w:b w:val="0"/>
          <w:bCs w:val="0"/>
          <w:i w:val="0"/>
          <w:iCs w:val="0"/>
          <w:color w:val="B2100B"/>
          <w:spacing w:val="-1"/>
          <w:w w:val="100"/>
          <w:sz w:val="34"/>
          <w:szCs w:val="34"/>
        </w:rPr>
      </w:lvl>
    </w:lvlOverride>
    <w:lvlOverride w:ilvl="2">
      <w:lvl w:ilvl="2">
        <w:numFmt w:val="bullet"/>
        <w:lvlText w:val="•"/>
        <w:lvlJc w:val="left"/>
        <w:pPr>
          <w:ind w:left="510" w:hanging="227"/>
        </w:pPr>
        <w:rPr>
          <w:rFonts w:ascii="Arial" w:eastAsia="Arial" w:hAnsi="Arial" w:cs="Arial" w:hint="default"/>
          <w:b/>
          <w:bCs/>
          <w:i w:val="0"/>
          <w:iCs w:val="0"/>
          <w:spacing w:val="0"/>
          <w:w w:val="100"/>
          <w:sz w:val="20"/>
          <w:szCs w:val="20"/>
        </w:rPr>
      </w:lvl>
    </w:lvlOverride>
    <w:lvlOverride w:ilvl="3">
      <w:lvl w:ilvl="3">
        <w:numFmt w:val="bullet"/>
        <w:lvlText w:val="•"/>
        <w:lvlJc w:val="left"/>
        <w:pPr>
          <w:ind w:left="960" w:hanging="227"/>
        </w:pPr>
        <w:rPr>
          <w:rFonts w:hint="default"/>
        </w:rPr>
      </w:lvl>
    </w:lvlOverride>
    <w:lvlOverride w:ilvl="4">
      <w:lvl w:ilvl="4">
        <w:numFmt w:val="bullet"/>
        <w:lvlText w:val="•"/>
        <w:lvlJc w:val="left"/>
        <w:pPr>
          <w:ind w:left="1080" w:hanging="227"/>
        </w:pPr>
        <w:rPr>
          <w:rFonts w:hint="default"/>
        </w:rPr>
      </w:lvl>
    </w:lvlOverride>
    <w:lvlOverride w:ilvl="5">
      <w:lvl w:ilvl="5">
        <w:numFmt w:val="bullet"/>
        <w:lvlText w:val="•"/>
        <w:lvlJc w:val="left"/>
        <w:pPr>
          <w:ind w:left="769" w:hanging="227"/>
        </w:pPr>
        <w:rPr>
          <w:rFonts w:hint="default"/>
        </w:rPr>
      </w:lvl>
    </w:lvlOverride>
    <w:lvlOverride w:ilvl="6">
      <w:lvl w:ilvl="6">
        <w:numFmt w:val="bullet"/>
        <w:lvlText w:val="•"/>
        <w:lvlJc w:val="left"/>
        <w:pPr>
          <w:ind w:left="459" w:hanging="227"/>
        </w:pPr>
        <w:rPr>
          <w:rFonts w:hint="default"/>
        </w:rPr>
      </w:lvl>
    </w:lvlOverride>
    <w:lvlOverride w:ilvl="7">
      <w:lvl w:ilvl="7">
        <w:numFmt w:val="bullet"/>
        <w:lvlText w:val="•"/>
        <w:lvlJc w:val="left"/>
        <w:pPr>
          <w:ind w:left="149" w:hanging="227"/>
        </w:pPr>
        <w:rPr>
          <w:rFonts w:hint="default"/>
        </w:rPr>
      </w:lvl>
    </w:lvlOverride>
    <w:lvlOverride w:ilvl="8">
      <w:lvl w:ilvl="8">
        <w:numFmt w:val="bullet"/>
        <w:lvlText w:val="•"/>
        <w:lvlJc w:val="left"/>
        <w:pPr>
          <w:ind w:left="-161" w:hanging="227"/>
        </w:pPr>
        <w:rPr>
          <w:rFonts w:hint="default"/>
        </w:rPr>
      </w:lvl>
    </w:lvlOverride>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5E2"/>
    <w:rsid w:val="000028C9"/>
    <w:rsid w:val="0002114C"/>
    <w:rsid w:val="00033774"/>
    <w:rsid w:val="000374ED"/>
    <w:rsid w:val="00037D86"/>
    <w:rsid w:val="00063DCF"/>
    <w:rsid w:val="00080C61"/>
    <w:rsid w:val="000A021D"/>
    <w:rsid w:val="000B5BE6"/>
    <w:rsid w:val="000C41C5"/>
    <w:rsid w:val="000D5B30"/>
    <w:rsid w:val="000F5168"/>
    <w:rsid w:val="001036B4"/>
    <w:rsid w:val="00103E18"/>
    <w:rsid w:val="00107BAB"/>
    <w:rsid w:val="0011015A"/>
    <w:rsid w:val="00140883"/>
    <w:rsid w:val="00144974"/>
    <w:rsid w:val="0017101D"/>
    <w:rsid w:val="001A08FD"/>
    <w:rsid w:val="001B09F8"/>
    <w:rsid w:val="001C4CEE"/>
    <w:rsid w:val="001C78A5"/>
    <w:rsid w:val="00202DA9"/>
    <w:rsid w:val="00211DBE"/>
    <w:rsid w:val="00233BBB"/>
    <w:rsid w:val="00245DC3"/>
    <w:rsid w:val="002478B9"/>
    <w:rsid w:val="00255DFD"/>
    <w:rsid w:val="002A3835"/>
    <w:rsid w:val="002D34C0"/>
    <w:rsid w:val="002E4A37"/>
    <w:rsid w:val="002F0470"/>
    <w:rsid w:val="002F5AC4"/>
    <w:rsid w:val="002F7C77"/>
    <w:rsid w:val="0030156F"/>
    <w:rsid w:val="00303DB6"/>
    <w:rsid w:val="003559A8"/>
    <w:rsid w:val="0036177C"/>
    <w:rsid w:val="00383A86"/>
    <w:rsid w:val="00394ECB"/>
    <w:rsid w:val="003A0604"/>
    <w:rsid w:val="003A0A18"/>
    <w:rsid w:val="003A3330"/>
    <w:rsid w:val="003A3656"/>
    <w:rsid w:val="003B46F9"/>
    <w:rsid w:val="003C499A"/>
    <w:rsid w:val="003C77F3"/>
    <w:rsid w:val="003F7A4F"/>
    <w:rsid w:val="0042546E"/>
    <w:rsid w:val="004316B4"/>
    <w:rsid w:val="00433559"/>
    <w:rsid w:val="00433840"/>
    <w:rsid w:val="004434B8"/>
    <w:rsid w:val="0044759B"/>
    <w:rsid w:val="00471218"/>
    <w:rsid w:val="0047265F"/>
    <w:rsid w:val="00472BA3"/>
    <w:rsid w:val="00473619"/>
    <w:rsid w:val="004743D7"/>
    <w:rsid w:val="004873EF"/>
    <w:rsid w:val="00490B19"/>
    <w:rsid w:val="00491ACE"/>
    <w:rsid w:val="004A3310"/>
    <w:rsid w:val="004E7196"/>
    <w:rsid w:val="00523F72"/>
    <w:rsid w:val="00536EC9"/>
    <w:rsid w:val="00552F31"/>
    <w:rsid w:val="005832FC"/>
    <w:rsid w:val="00593987"/>
    <w:rsid w:val="00594D00"/>
    <w:rsid w:val="005A6FDF"/>
    <w:rsid w:val="005B1F82"/>
    <w:rsid w:val="005B45F6"/>
    <w:rsid w:val="005B786B"/>
    <w:rsid w:val="005C7E6A"/>
    <w:rsid w:val="005D5184"/>
    <w:rsid w:val="005D5EFE"/>
    <w:rsid w:val="005E28D5"/>
    <w:rsid w:val="005E2B03"/>
    <w:rsid w:val="005E681E"/>
    <w:rsid w:val="00601D6A"/>
    <w:rsid w:val="006153D1"/>
    <w:rsid w:val="0062755C"/>
    <w:rsid w:val="00654AE7"/>
    <w:rsid w:val="006566E9"/>
    <w:rsid w:val="00656908"/>
    <w:rsid w:val="00667F04"/>
    <w:rsid w:val="00686ABE"/>
    <w:rsid w:val="006A0D8B"/>
    <w:rsid w:val="006B38C9"/>
    <w:rsid w:val="006C1086"/>
    <w:rsid w:val="006D69AE"/>
    <w:rsid w:val="006E027E"/>
    <w:rsid w:val="00710C6E"/>
    <w:rsid w:val="00717AD6"/>
    <w:rsid w:val="00717D30"/>
    <w:rsid w:val="00723C19"/>
    <w:rsid w:val="00730E26"/>
    <w:rsid w:val="00734978"/>
    <w:rsid w:val="00745324"/>
    <w:rsid w:val="007474E5"/>
    <w:rsid w:val="0075575F"/>
    <w:rsid w:val="0076375B"/>
    <w:rsid w:val="0077731C"/>
    <w:rsid w:val="00782F9C"/>
    <w:rsid w:val="0078310B"/>
    <w:rsid w:val="007961A6"/>
    <w:rsid w:val="007A5329"/>
    <w:rsid w:val="007A568C"/>
    <w:rsid w:val="007B535B"/>
    <w:rsid w:val="007C1D29"/>
    <w:rsid w:val="007D2E87"/>
    <w:rsid w:val="007F733C"/>
    <w:rsid w:val="0080648D"/>
    <w:rsid w:val="00815EB0"/>
    <w:rsid w:val="008225B9"/>
    <w:rsid w:val="00864EDB"/>
    <w:rsid w:val="00895B4A"/>
    <w:rsid w:val="008D388E"/>
    <w:rsid w:val="008D6521"/>
    <w:rsid w:val="008E015E"/>
    <w:rsid w:val="00900E69"/>
    <w:rsid w:val="0090384A"/>
    <w:rsid w:val="00912A32"/>
    <w:rsid w:val="00913616"/>
    <w:rsid w:val="00921C97"/>
    <w:rsid w:val="00923634"/>
    <w:rsid w:val="009272B4"/>
    <w:rsid w:val="00960E48"/>
    <w:rsid w:val="0096666A"/>
    <w:rsid w:val="00970B15"/>
    <w:rsid w:val="00973A64"/>
    <w:rsid w:val="009769ED"/>
    <w:rsid w:val="009C59F0"/>
    <w:rsid w:val="00A040D7"/>
    <w:rsid w:val="00A05537"/>
    <w:rsid w:val="00A207F0"/>
    <w:rsid w:val="00A325E2"/>
    <w:rsid w:val="00A45223"/>
    <w:rsid w:val="00A47FEE"/>
    <w:rsid w:val="00A63538"/>
    <w:rsid w:val="00A73750"/>
    <w:rsid w:val="00A73AE4"/>
    <w:rsid w:val="00A82942"/>
    <w:rsid w:val="00A97607"/>
    <w:rsid w:val="00AA1919"/>
    <w:rsid w:val="00AA1CF8"/>
    <w:rsid w:val="00AB72C1"/>
    <w:rsid w:val="00AC3492"/>
    <w:rsid w:val="00AD0E69"/>
    <w:rsid w:val="00B02268"/>
    <w:rsid w:val="00B04BF2"/>
    <w:rsid w:val="00B258EE"/>
    <w:rsid w:val="00B278A5"/>
    <w:rsid w:val="00B32CC5"/>
    <w:rsid w:val="00B4399A"/>
    <w:rsid w:val="00B457CB"/>
    <w:rsid w:val="00B74E70"/>
    <w:rsid w:val="00B75796"/>
    <w:rsid w:val="00BC1173"/>
    <w:rsid w:val="00BC1FE1"/>
    <w:rsid w:val="00BF6F72"/>
    <w:rsid w:val="00C21E0F"/>
    <w:rsid w:val="00C30296"/>
    <w:rsid w:val="00C8164C"/>
    <w:rsid w:val="00C8210C"/>
    <w:rsid w:val="00C823E4"/>
    <w:rsid w:val="00C82448"/>
    <w:rsid w:val="00C96ED4"/>
    <w:rsid w:val="00CD3B26"/>
    <w:rsid w:val="00CE3CED"/>
    <w:rsid w:val="00CE42F2"/>
    <w:rsid w:val="00CE6C9A"/>
    <w:rsid w:val="00D0467B"/>
    <w:rsid w:val="00D05B09"/>
    <w:rsid w:val="00D16B5C"/>
    <w:rsid w:val="00D16D21"/>
    <w:rsid w:val="00D37D0A"/>
    <w:rsid w:val="00D6783A"/>
    <w:rsid w:val="00D8054C"/>
    <w:rsid w:val="00D844AB"/>
    <w:rsid w:val="00DA2447"/>
    <w:rsid w:val="00DA7535"/>
    <w:rsid w:val="00DB6556"/>
    <w:rsid w:val="00DC1E5B"/>
    <w:rsid w:val="00DD25FE"/>
    <w:rsid w:val="00DE32EE"/>
    <w:rsid w:val="00E02AAB"/>
    <w:rsid w:val="00E04F9C"/>
    <w:rsid w:val="00E14D5A"/>
    <w:rsid w:val="00E2089E"/>
    <w:rsid w:val="00E34081"/>
    <w:rsid w:val="00E70E71"/>
    <w:rsid w:val="00E71922"/>
    <w:rsid w:val="00E85DF7"/>
    <w:rsid w:val="00EA2CC1"/>
    <w:rsid w:val="00EA5054"/>
    <w:rsid w:val="00EA7082"/>
    <w:rsid w:val="00EB2E00"/>
    <w:rsid w:val="00EC20D2"/>
    <w:rsid w:val="00ED2C07"/>
    <w:rsid w:val="00ED4144"/>
    <w:rsid w:val="00EE228C"/>
    <w:rsid w:val="00F02732"/>
    <w:rsid w:val="00F16D2E"/>
    <w:rsid w:val="00F21511"/>
    <w:rsid w:val="00F27D45"/>
    <w:rsid w:val="00F34873"/>
    <w:rsid w:val="00F369CC"/>
    <w:rsid w:val="00F401F1"/>
    <w:rsid w:val="00F40F6C"/>
    <w:rsid w:val="00F425C6"/>
    <w:rsid w:val="00F43570"/>
    <w:rsid w:val="00F53C74"/>
    <w:rsid w:val="00F56A2A"/>
    <w:rsid w:val="00F64E58"/>
    <w:rsid w:val="00F9042C"/>
    <w:rsid w:val="00F93DEF"/>
    <w:rsid w:val="00FA68AD"/>
    <w:rsid w:val="00FB07FE"/>
    <w:rsid w:val="00FB15FA"/>
    <w:rsid w:val="00FB6483"/>
    <w:rsid w:val="00FC3744"/>
    <w:rsid w:val="00FD2C2A"/>
    <w:rsid w:val="00FE3AF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6805A"/>
  <w15:docId w15:val="{72270C93-2128-A840-85EF-CEF54DB1A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283" w:hanging="719"/>
      <w:outlineLvl w:val="0"/>
    </w:pPr>
    <w:rPr>
      <w:rFonts w:ascii="Arial Black" w:eastAsia="Arial Black" w:hAnsi="Arial Black" w:cs="Arial Black"/>
      <w:b/>
      <w:bCs/>
      <w:sz w:val="50"/>
      <w:szCs w:val="50"/>
    </w:rPr>
  </w:style>
  <w:style w:type="paragraph" w:styleId="Heading2">
    <w:name w:val="heading 2"/>
    <w:basedOn w:val="Normal"/>
    <w:uiPriority w:val="9"/>
    <w:unhideWhenUsed/>
    <w:qFormat/>
    <w:pPr>
      <w:spacing w:before="72"/>
      <w:ind w:left="283"/>
      <w:outlineLvl w:val="1"/>
    </w:pPr>
    <w:rPr>
      <w:b/>
      <w:bCs/>
      <w:sz w:val="40"/>
      <w:szCs w:val="40"/>
    </w:rPr>
  </w:style>
  <w:style w:type="paragraph" w:styleId="Heading3">
    <w:name w:val="heading 3"/>
    <w:basedOn w:val="Normal"/>
    <w:uiPriority w:val="9"/>
    <w:unhideWhenUsed/>
    <w:qFormat/>
    <w:rsid w:val="0011015A"/>
    <w:pPr>
      <w:numPr>
        <w:ilvl w:val="1"/>
        <w:numId w:val="23"/>
      </w:numPr>
      <w:tabs>
        <w:tab w:val="left" w:pos="818"/>
        <w:tab w:val="left" w:pos="822"/>
      </w:tabs>
      <w:spacing w:line="221" w:lineRule="auto"/>
      <w:ind w:hanging="680"/>
      <w:outlineLvl w:val="2"/>
    </w:pPr>
    <w:rPr>
      <w:b/>
      <w:bCs/>
      <w:color w:val="B2100B"/>
      <w:spacing w:val="-2"/>
      <w:sz w:val="34"/>
      <w:szCs w:val="34"/>
    </w:rPr>
  </w:style>
  <w:style w:type="paragraph" w:styleId="Heading4">
    <w:name w:val="heading 4"/>
    <w:basedOn w:val="Normal"/>
    <w:uiPriority w:val="9"/>
    <w:unhideWhenUsed/>
    <w:qFormat/>
    <w:rsid w:val="0077731C"/>
    <w:pPr>
      <w:spacing w:before="440"/>
      <w:ind w:left="284"/>
      <w:outlineLvl w:val="3"/>
    </w:pPr>
    <w:rPr>
      <w:b/>
      <w:bCs/>
      <w:color w:val="C00000"/>
      <w:sz w:val="26"/>
      <w:szCs w:val="26"/>
    </w:rPr>
  </w:style>
  <w:style w:type="paragraph" w:styleId="Heading5">
    <w:name w:val="heading 5"/>
    <w:basedOn w:val="Normal"/>
    <w:uiPriority w:val="9"/>
    <w:unhideWhenUsed/>
    <w:qFormat/>
    <w:rsid w:val="00F56A2A"/>
    <w:pPr>
      <w:spacing w:before="220" w:after="100"/>
      <w:ind w:left="142"/>
      <w:outlineLvl w:val="4"/>
    </w:pPr>
    <w:rPr>
      <w:b/>
      <w:bCs/>
      <w:color w:val="37423D"/>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530"/>
      <w:ind w:left="879" w:hanging="454"/>
    </w:pPr>
    <w:rPr>
      <w:rFonts w:ascii="Arial Black" w:eastAsia="Arial Black" w:hAnsi="Arial Black" w:cs="Arial Black"/>
      <w:b/>
      <w:bCs/>
      <w:sz w:val="20"/>
      <w:szCs w:val="20"/>
    </w:rPr>
  </w:style>
  <w:style w:type="paragraph" w:styleId="TOC2">
    <w:name w:val="toc 2"/>
    <w:basedOn w:val="Normal"/>
    <w:uiPriority w:val="1"/>
    <w:qFormat/>
    <w:pPr>
      <w:spacing w:before="146"/>
      <w:ind w:left="879" w:hanging="454"/>
    </w:pPr>
    <w:rPr>
      <w:sz w:val="18"/>
      <w:szCs w:val="18"/>
    </w:rPr>
  </w:style>
  <w:style w:type="paragraph" w:styleId="BodyText">
    <w:name w:val="Body Text"/>
    <w:basedOn w:val="Normal"/>
    <w:uiPriority w:val="1"/>
    <w:qFormat/>
    <w:rsid w:val="00B32CC5"/>
    <w:pPr>
      <w:spacing w:line="276" w:lineRule="auto"/>
      <w:ind w:left="142"/>
    </w:pPr>
    <w:rPr>
      <w:sz w:val="20"/>
      <w:szCs w:val="20"/>
    </w:rPr>
  </w:style>
  <w:style w:type="paragraph" w:styleId="Title">
    <w:name w:val="Title"/>
    <w:basedOn w:val="Normal"/>
    <w:uiPriority w:val="10"/>
    <w:qFormat/>
    <w:pPr>
      <w:spacing w:before="542"/>
      <w:ind w:left="425" w:right="3320"/>
    </w:pPr>
    <w:rPr>
      <w:rFonts w:ascii="Arial Black" w:eastAsia="Arial Black" w:hAnsi="Arial Black" w:cs="Arial Black"/>
      <w:b/>
      <w:bCs/>
      <w:sz w:val="70"/>
      <w:szCs w:val="70"/>
    </w:rPr>
  </w:style>
  <w:style w:type="paragraph" w:styleId="ListParagraph">
    <w:name w:val="List Paragraph"/>
    <w:basedOn w:val="Normal"/>
    <w:uiPriority w:val="1"/>
    <w:qFormat/>
    <w:pPr>
      <w:spacing w:before="85"/>
      <w:ind w:left="510" w:hanging="227"/>
    </w:pPr>
  </w:style>
  <w:style w:type="paragraph" w:customStyle="1" w:styleId="TableParagraph">
    <w:name w:val="Table Paragraph"/>
    <w:basedOn w:val="Normal"/>
    <w:uiPriority w:val="1"/>
    <w:qFormat/>
    <w:pPr>
      <w:spacing w:before="77"/>
      <w:ind w:left="113"/>
    </w:pPr>
  </w:style>
  <w:style w:type="paragraph" w:customStyle="1" w:styleId="H2number">
    <w:name w:val="H2 number"/>
    <w:basedOn w:val="Normal"/>
    <w:uiPriority w:val="99"/>
    <w:rsid w:val="001C78A5"/>
    <w:pPr>
      <w:keepNext/>
      <w:widowControl/>
      <w:pBdr>
        <w:bottom w:val="single" w:sz="2" w:space="5" w:color="auto"/>
      </w:pBdr>
      <w:tabs>
        <w:tab w:val="left" w:pos="794"/>
      </w:tabs>
      <w:suppressAutoHyphens/>
      <w:adjustRightInd w:val="0"/>
      <w:spacing w:before="397" w:after="283" w:line="360" w:lineRule="atLeast"/>
      <w:ind w:left="680" w:hanging="680"/>
      <w:textAlignment w:val="center"/>
    </w:pPr>
    <w:rPr>
      <w:rFonts w:eastAsiaTheme="minorHAnsi"/>
      <w:b/>
      <w:bCs/>
      <w:color w:val="B2100B"/>
      <w:sz w:val="34"/>
      <w:szCs w:val="34"/>
    </w:rPr>
  </w:style>
  <w:style w:type="paragraph" w:customStyle="1" w:styleId="body95">
    <w:name w:val="body 9.5"/>
    <w:basedOn w:val="Normal"/>
    <w:uiPriority w:val="99"/>
    <w:rsid w:val="0075575F"/>
    <w:pPr>
      <w:widowControl/>
      <w:suppressAutoHyphens/>
      <w:adjustRightInd w:val="0"/>
      <w:spacing w:after="170" w:line="260" w:lineRule="atLeast"/>
      <w:textAlignment w:val="center"/>
    </w:pPr>
    <w:rPr>
      <w:rFonts w:eastAsiaTheme="minorHAnsi"/>
      <w:color w:val="000000"/>
      <w:sz w:val="20"/>
      <w:szCs w:val="20"/>
    </w:rPr>
  </w:style>
  <w:style w:type="paragraph" w:styleId="Header">
    <w:name w:val="header"/>
    <w:basedOn w:val="Normal"/>
    <w:link w:val="HeaderChar"/>
    <w:uiPriority w:val="99"/>
    <w:unhideWhenUsed/>
    <w:rsid w:val="00FA68AD"/>
    <w:pPr>
      <w:tabs>
        <w:tab w:val="center" w:pos="4513"/>
        <w:tab w:val="right" w:pos="9026"/>
      </w:tabs>
    </w:pPr>
  </w:style>
  <w:style w:type="character" w:customStyle="1" w:styleId="HeaderChar">
    <w:name w:val="Header Char"/>
    <w:basedOn w:val="DefaultParagraphFont"/>
    <w:link w:val="Header"/>
    <w:uiPriority w:val="99"/>
    <w:rsid w:val="00FA68AD"/>
    <w:rPr>
      <w:rFonts w:ascii="Arial" w:eastAsia="Arial" w:hAnsi="Arial" w:cs="Arial"/>
    </w:rPr>
  </w:style>
  <w:style w:type="paragraph" w:styleId="Footer">
    <w:name w:val="footer"/>
    <w:basedOn w:val="Normal"/>
    <w:link w:val="FooterChar"/>
    <w:uiPriority w:val="99"/>
    <w:unhideWhenUsed/>
    <w:rsid w:val="00FA68AD"/>
    <w:pPr>
      <w:tabs>
        <w:tab w:val="center" w:pos="4513"/>
        <w:tab w:val="right" w:pos="9026"/>
      </w:tabs>
    </w:pPr>
  </w:style>
  <w:style w:type="character" w:customStyle="1" w:styleId="FooterChar">
    <w:name w:val="Footer Char"/>
    <w:basedOn w:val="DefaultParagraphFont"/>
    <w:link w:val="Footer"/>
    <w:uiPriority w:val="99"/>
    <w:rsid w:val="00FA68AD"/>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footer" Target="footer5.xml"/><Relationship Id="rId21" Type="http://schemas.openxmlformats.org/officeDocument/2006/relationships/hyperlink" Target="https://www.orygen.org.au/Policy-Centre/Policy-Areas/Government-policy-service-delivery-and-workforce/Service-delivery/Defining-the-missing-middle/orygen-defining-the-missing-middle-pdf?ext" TargetMode="External"/><Relationship Id="rId42" Type="http://schemas.openxmlformats.org/officeDocument/2006/relationships/image" Target="media/image13.png"/><Relationship Id="rId47" Type="http://schemas.openxmlformats.org/officeDocument/2006/relationships/image" Target="media/image18.png"/><Relationship Id="rId63" Type="http://schemas.openxmlformats.org/officeDocument/2006/relationships/image" Target="media/image33.jpeg"/><Relationship Id="rId68" Type="http://schemas.openxmlformats.org/officeDocument/2006/relationships/hyperlink" Target="http://www.abs.gov.au/statistics/health/mental-health/national-study-" TargetMode="External"/><Relationship Id="rId84" Type="http://schemas.openxmlformats.org/officeDocument/2006/relationships/hyperlink" Target="https://doi/" TargetMode="External"/><Relationship Id="rId89" Type="http://schemas.openxmlformats.org/officeDocument/2006/relationships/hyperlink" Target="https://doi.org/10.1177/0004867420979353" TargetMode="External"/><Relationship Id="rId16" Type="http://schemas.openxmlformats.org/officeDocument/2006/relationships/footer" Target="footer2.xml"/><Relationship Id="rId11" Type="http://schemas.openxmlformats.org/officeDocument/2006/relationships/image" Target="media/image2.png"/><Relationship Id="rId32" Type="http://schemas.openxmlformats.org/officeDocument/2006/relationships/image" Target="media/image8.png"/><Relationship Id="rId37" Type="http://schemas.openxmlformats.org/officeDocument/2006/relationships/footer" Target="footer12.xml"/><Relationship Id="rId53" Type="http://schemas.openxmlformats.org/officeDocument/2006/relationships/image" Target="media/image24.jpeg"/><Relationship Id="rId58" Type="http://schemas.openxmlformats.org/officeDocument/2006/relationships/image" Target="media/image28.jpeg"/><Relationship Id="rId74" Type="http://schemas.openxmlformats.org/officeDocument/2006/relationships/hyperlink" Target="https://doi.org/10.1111/inm.12683" TargetMode="External"/><Relationship Id="rId79" Type="http://schemas.openxmlformats.org/officeDocument/2006/relationships/hyperlink" Target="https://doi.org/10.1017/" TargetMode="External"/><Relationship Id="rId102" Type="http://schemas.openxmlformats.org/officeDocument/2006/relationships/footer" Target="footer13.xml"/><Relationship Id="rId5" Type="http://schemas.openxmlformats.org/officeDocument/2006/relationships/styles" Target="styles.xml"/><Relationship Id="rId90" Type="http://schemas.openxmlformats.org/officeDocument/2006/relationships/hyperlink" Target="https://doi.org/10.1177/00048674251333577" TargetMode="External"/><Relationship Id="rId95" Type="http://schemas.openxmlformats.org/officeDocument/2006/relationships/hyperlink" Target="http://www.oaic.gov.au/privacy/australian-privacy-principles" TargetMode="External"/><Relationship Id="rId22" Type="http://schemas.openxmlformats.org/officeDocument/2006/relationships/hyperlink" Target="https://www.orygen.org.au/Policy-Centre/Youth-Mental-Health-Models-Of-Care/Final-Advice" TargetMode="External"/><Relationship Id="rId27" Type="http://schemas.openxmlformats.org/officeDocument/2006/relationships/image" Target="media/image5.jpeg"/><Relationship Id="rId43" Type="http://schemas.openxmlformats.org/officeDocument/2006/relationships/image" Target="media/image14.png"/><Relationship Id="rId48" Type="http://schemas.openxmlformats.org/officeDocument/2006/relationships/image" Target="media/image19.png"/><Relationship Id="rId64" Type="http://schemas.openxmlformats.org/officeDocument/2006/relationships/image" Target="media/image34.jpeg"/><Relationship Id="rId69" Type="http://schemas.openxmlformats.org/officeDocument/2006/relationships/hyperlink" Target="https://doi/" TargetMode="External"/><Relationship Id="rId80" Type="http://schemas.openxmlformats.org/officeDocument/2006/relationships/hyperlink" Target="https://doi.org/10.1192/bjp" TargetMode="External"/><Relationship Id="rId85" Type="http://schemas.openxmlformats.org/officeDocument/2006/relationships/hyperlink" Target="https://doi/" TargetMode="External"/><Relationship Id="rId12" Type="http://schemas.openxmlformats.org/officeDocument/2006/relationships/image" Target="media/image3.png"/><Relationship Id="rId17" Type="http://schemas.openxmlformats.org/officeDocument/2006/relationships/header" Target="header3.xml"/><Relationship Id="rId33" Type="http://schemas.openxmlformats.org/officeDocument/2006/relationships/footer" Target="footer8.xml"/><Relationship Id="rId38" Type="http://schemas.openxmlformats.org/officeDocument/2006/relationships/image" Target="media/image9.jpeg"/><Relationship Id="rId59" Type="http://schemas.openxmlformats.org/officeDocument/2006/relationships/image" Target="media/image29.jpeg"/><Relationship Id="rId103" Type="http://schemas.openxmlformats.org/officeDocument/2006/relationships/footer" Target="footer14.xml"/><Relationship Id="rId20" Type="http://schemas.openxmlformats.org/officeDocument/2006/relationships/hyperlink" Target="https://www.abs.gov.au/statistics/health/mental-health/national-study-mental-health-and-wellbeing/2007" TargetMode="External"/><Relationship Id="rId41" Type="http://schemas.openxmlformats.org/officeDocument/2006/relationships/image" Target="media/image12.png"/><Relationship Id="rId54" Type="http://schemas.openxmlformats.org/officeDocument/2006/relationships/image" Target="media/image25.png"/><Relationship Id="rId62" Type="http://schemas.openxmlformats.org/officeDocument/2006/relationships/image" Target="media/image32.jpeg"/><Relationship Id="rId70" Type="http://schemas.openxmlformats.org/officeDocument/2006/relationships/hyperlink" Target="https://www.naatsihwp.org.au/sites/default/files/natsihwa-cultural_" TargetMode="External"/><Relationship Id="rId75" Type="http://schemas.openxmlformats.org/officeDocument/2006/relationships/hyperlink" Target="https://www.iphys.org.au/_files/" TargetMode="External"/><Relationship Id="rId83" Type="http://schemas.openxmlformats.org/officeDocument/2006/relationships/hyperlink" Target="https://doi.org/10.1002/wps.20858" TargetMode="External"/><Relationship Id="rId88" Type="http://schemas.openxmlformats.org/officeDocument/2006/relationships/hyperlink" Target="https://doi.org/10.1038/s41398-020-01165-x" TargetMode="External"/><Relationship Id="rId91" Type="http://schemas.openxmlformats.org/officeDocument/2006/relationships/hyperlink" Target="http://www.nice.org.uk/guidance/ng134" TargetMode="External"/><Relationship Id="rId96" Type="http://schemas.openxmlformats.org/officeDocument/2006/relationships/hyperlink" Target="https://www.legislation.gov.au/"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hyperlink" Target="https://www.orygen.org.au/Orygen-Institute/Youth-Mental-Health-Models-Of-Care" TargetMode="External"/><Relationship Id="rId28" Type="http://schemas.openxmlformats.org/officeDocument/2006/relationships/footer" Target="footer6.xml"/><Relationship Id="rId36" Type="http://schemas.openxmlformats.org/officeDocument/2006/relationships/footer" Target="footer11.xml"/><Relationship Id="rId49" Type="http://schemas.openxmlformats.org/officeDocument/2006/relationships/image" Target="media/image20.png"/><Relationship Id="rId57" Type="http://schemas.openxmlformats.org/officeDocument/2006/relationships/hyperlink" Target="https://www.most.org.au/" TargetMode="External"/><Relationship Id="rId10" Type="http://schemas.openxmlformats.org/officeDocument/2006/relationships/image" Target="media/image1.png"/><Relationship Id="rId31" Type="http://schemas.openxmlformats.org/officeDocument/2006/relationships/image" Target="media/image7.jpeg"/><Relationship Id="rId44" Type="http://schemas.openxmlformats.org/officeDocument/2006/relationships/image" Target="media/image15.png"/><Relationship Id="rId52" Type="http://schemas.openxmlformats.org/officeDocument/2006/relationships/image" Target="media/image23.jpeg"/><Relationship Id="rId60" Type="http://schemas.openxmlformats.org/officeDocument/2006/relationships/image" Target="media/image30.jpeg"/><Relationship Id="rId65" Type="http://schemas.openxmlformats.org/officeDocument/2006/relationships/image" Target="media/image35.jpeg"/><Relationship Id="rId73" Type="http://schemas.openxmlformats.org/officeDocument/2006/relationships/hyperlink" Target="https://www.mentalhealthcommission.gov.au/sites/default/" TargetMode="External"/><Relationship Id="rId78" Type="http://schemas.openxmlformats.org/officeDocument/2006/relationships/hyperlink" Target="https://nedc.com.au/downloads/Eating-" TargetMode="External"/><Relationship Id="rId81" Type="http://schemas.openxmlformats.org/officeDocument/2006/relationships/hyperlink" Target="https://doi.org/10.1016/j.schres.2023.03.019" TargetMode="External"/><Relationship Id="rId86" Type="http://schemas.openxmlformats.org/officeDocument/2006/relationships/hyperlink" Target="http://www.orygen.org.au/Training/Resources/Psychosis/Manuals/Manual-" TargetMode="External"/><Relationship Id="rId94" Type="http://schemas.openxmlformats.org/officeDocument/2006/relationships/hyperlink" Target="https://www.legislation.gov.au/" TargetMode="External"/><Relationship Id="rId99" Type="http://schemas.openxmlformats.org/officeDocument/2006/relationships/hyperlink" Target="https://doi.org/10.1186/1741-" TargetMode="External"/><Relationship Id="rId101" Type="http://schemas.openxmlformats.org/officeDocument/2006/relationships/hyperlink" Target="https://www.health.vic.gov.au/chief-psychiatrist/white-paper-on-the-" TargetMode="Externa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9" Type="http://schemas.openxmlformats.org/officeDocument/2006/relationships/image" Target="media/image10.jpeg"/><Relationship Id="rId34" Type="http://schemas.openxmlformats.org/officeDocument/2006/relationships/footer" Target="footer9.xml"/><Relationship Id="rId50" Type="http://schemas.openxmlformats.org/officeDocument/2006/relationships/image" Target="media/image21.jpeg"/><Relationship Id="rId55" Type="http://schemas.openxmlformats.org/officeDocument/2006/relationships/image" Target="media/image26.png"/><Relationship Id="rId76" Type="http://schemas.openxmlformats.org/officeDocument/2006/relationships/hyperlink" Target="https://doi.org/10.1111/hex.14163" TargetMode="External"/><Relationship Id="rId97" Type="http://schemas.openxmlformats.org/officeDocument/2006/relationships/hyperlink" Target="https://www.health.gov.au/resources/publications/national-aboriginal-" TargetMode="External"/><Relationship Id="rId104" Type="http://schemas.openxmlformats.org/officeDocument/2006/relationships/fontTable" Target="fontTable.xml"/><Relationship Id="rId7" Type="http://schemas.openxmlformats.org/officeDocument/2006/relationships/webSettings" Target="webSettings.xml"/><Relationship Id="rId71" Type="http://schemas.openxmlformats.org/officeDocument/2006/relationships/hyperlink" Target="https://www.niaa.gov.au/sites/default/" TargetMode="External"/><Relationship Id="rId92" Type="http://schemas.openxmlformats.org/officeDocument/2006/relationships/hyperlink" Target="https://www.safetyandquality.gov.au/sites/default/" TargetMode="External"/><Relationship Id="rId2" Type="http://schemas.openxmlformats.org/officeDocument/2006/relationships/customXml" Target="../customXml/item2.xml"/><Relationship Id="rId29" Type="http://schemas.openxmlformats.org/officeDocument/2006/relationships/footer" Target="footer7.xml"/><Relationship Id="rId24" Type="http://schemas.openxmlformats.org/officeDocument/2006/relationships/image" Target="media/image4.jpeg"/><Relationship Id="rId40" Type="http://schemas.openxmlformats.org/officeDocument/2006/relationships/image" Target="media/image11.jpeg"/><Relationship Id="rId45" Type="http://schemas.openxmlformats.org/officeDocument/2006/relationships/image" Target="media/image16.jpeg"/><Relationship Id="rId66" Type="http://schemas.openxmlformats.org/officeDocument/2006/relationships/image" Target="media/image36.jpeg"/><Relationship Id="rId87" Type="http://schemas.openxmlformats.org/officeDocument/2006/relationships/hyperlink" Target="https://doi.org/10.1002/j.2051-5545.2008" TargetMode="External"/><Relationship Id="rId61" Type="http://schemas.openxmlformats.org/officeDocument/2006/relationships/image" Target="media/image31.jpeg"/><Relationship Id="rId82" Type="http://schemas.openxmlformats.org/officeDocument/2006/relationships/hyperlink" Target="https://doi.org/10.1111/acps.13751" TargetMode="External"/><Relationship Id="rId19" Type="http://schemas.openxmlformats.org/officeDocument/2006/relationships/hyperlink" Target="https://www.abs.gov.au/statistics/health/mental-health/national-study-mental-health-and-wellbeing/latest-release" TargetMode="External"/><Relationship Id="rId14" Type="http://schemas.openxmlformats.org/officeDocument/2006/relationships/header" Target="header2.xml"/><Relationship Id="rId30" Type="http://schemas.openxmlformats.org/officeDocument/2006/relationships/image" Target="media/image6.png"/><Relationship Id="rId35" Type="http://schemas.openxmlformats.org/officeDocument/2006/relationships/footer" Target="footer10.xml"/><Relationship Id="rId56" Type="http://schemas.openxmlformats.org/officeDocument/2006/relationships/image" Target="media/image27.png"/><Relationship Id="rId77" Type="http://schemas.openxmlformats.org/officeDocument/2006/relationships/hyperlink" Target="https://doi.org/10.3390/ijerph18179063" TargetMode="External"/><Relationship Id="rId100" Type="http://schemas.openxmlformats.org/officeDocument/2006/relationships/hyperlink" Target="https://doi.org/10.1192/bjp" TargetMode="External"/><Relationship Id="rId105" Type="http://schemas.openxmlformats.org/officeDocument/2006/relationships/theme" Target="theme/theme1.xml"/><Relationship Id="rId8" Type="http://schemas.openxmlformats.org/officeDocument/2006/relationships/footnotes" Target="footnotes.xml"/><Relationship Id="rId51" Type="http://schemas.openxmlformats.org/officeDocument/2006/relationships/image" Target="media/image22.jpeg"/><Relationship Id="rId72" Type="http://schemas.openxmlformats.org/officeDocument/2006/relationships/hyperlink" Target="https://doi.org/10.1016/S2215-0366(24)00060-9" TargetMode="External"/><Relationship Id="rId93" Type="http://schemas.openxmlformats.org/officeDocument/2006/relationships/hyperlink" Target="https://federalfinancialrelations.gov/" TargetMode="External"/><Relationship Id="rId98" Type="http://schemas.openxmlformats.org/officeDocument/2006/relationships/hyperlink" Target="https://www.health.vic.gov.au/mental-health-reform/" TargetMode="External"/><Relationship Id="rId3" Type="http://schemas.openxmlformats.org/officeDocument/2006/relationships/customXml" Target="../customXml/item3.xml"/><Relationship Id="rId25" Type="http://schemas.openxmlformats.org/officeDocument/2006/relationships/footer" Target="footer4.xml"/><Relationship Id="rId46" Type="http://schemas.openxmlformats.org/officeDocument/2006/relationships/image" Target="media/image17.png"/><Relationship Id="rId67" Type="http://schemas.openxmlformats.org/officeDocument/2006/relationships/hyperlink" Target="https://www.abs.gov.au/statisti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F9F9C8B8EF02A47A7C1CF8BA7275439" ma:contentTypeVersion="3" ma:contentTypeDescription="Create a new document." ma:contentTypeScope="" ma:versionID="6696e81d38c431b8ab2461c0e454aeae">
  <xsd:schema xmlns:xsd="http://www.w3.org/2001/XMLSchema" xmlns:xs="http://www.w3.org/2001/XMLSchema" xmlns:p="http://schemas.microsoft.com/office/2006/metadata/properties" xmlns:ns2="e4a2c47a-9183-43aa-97a5-2ba6934c96e5" targetNamespace="http://schemas.microsoft.com/office/2006/metadata/properties" ma:root="true" ma:fieldsID="ba4469a5f942af145beaddd1f065f99d" ns2:_="">
    <xsd:import namespace="e4a2c47a-9183-43aa-97a5-2ba6934c96e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a2c47a-9183-43aa-97a5-2ba6934c96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30BA3A0-34F0-4D39-BABB-76939D29884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6AC527C-D432-4267-8E00-A818927F06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a2c47a-9183-43aa-97a5-2ba6934c96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1439A18-5120-4044-B80A-E477EE83CD2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104</Pages>
  <Words>37428</Words>
  <Characters>246278</Characters>
  <Application>Microsoft Office Word</Application>
  <DocSecurity>0</DocSecurity>
  <Lines>8795</Lines>
  <Paragraphs>2165</Paragraphs>
  <ScaleCrop>false</ScaleCrop>
  <HeadingPairs>
    <vt:vector size="2" baseType="variant">
      <vt:variant>
        <vt:lpstr>Title</vt:lpstr>
      </vt:variant>
      <vt:variant>
        <vt:i4>1</vt:i4>
      </vt:variant>
    </vt:vector>
  </HeadingPairs>
  <TitlesOfParts>
    <vt:vector size="1" baseType="lpstr">
      <vt:lpstr>YSCC Model of Care</vt:lpstr>
    </vt:vector>
  </TitlesOfParts>
  <Company/>
  <LinksUpToDate>false</LinksUpToDate>
  <CharactersWithSpaces>281541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Youth Specialist Care Centres Model of Care</dc:title>
  <dc:subject>Youth mental health</dc:subject>
  <dc:creator>Australian Government Department of Health, Disability and Ageing</dc:creator>
  <cp:keywords>Youth mental health; mental health and suicide prevention.</cp:keywords>
  <cp:revision>4</cp:revision>
  <dcterms:created xsi:type="dcterms:W3CDTF">2026-10-15T03:02:00Z</dcterms:created>
  <dcterms:modified xsi:type="dcterms:W3CDTF">2026-10-15T03:10:00Z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2026-09-25T00:00:00Z</vt:filetime>
  </property>
  <property fmtid="{D5CDD505-2E9C-101B-9397-08002B2CF9AE}" pid="3" name="Creator">
    <vt:lpwstr>Adobe InDesign 21.4 (Macintosh)</vt:lpwstr>
  </property>
  <property fmtid="{D5CDD505-2E9C-101B-9397-08002B2CF9AE}" pid="4" name="LastSaved">
    <vt:filetime>2026-09-25T00:00:00Z</vt:filetime>
  </property>
  <property fmtid="{D5CDD505-2E9C-101B-9397-08002B2CF9AE}" pid="5" name="Producer">
    <vt:lpwstr>Adobe PDF Library 18.0</vt:lpwstr>
  </property>
  <property fmtid="{D5CDD505-2E9C-101B-9397-08002B2CF9AE}" pid="6" name="ContentTypeId">
    <vt:lpwstr>0x010100EF9F9C8B8EF02A47A7C1CF8BA7275439</vt:lpwstr>
  </property>
  <property fmtid="{D5CDD505-2E9C-101B-9397-08002B2CF9AE}" pid="7" name="ClassificationContentMarkingHeaderShapeIds">
    <vt:lpwstr>49ecf5a0,1e426c46,18727e8f</vt:lpwstr>
  </property>
  <property fmtid="{D5CDD505-2E9C-101B-9397-08002B2CF9AE}" pid="8" name="ClassificationContentMarkingHeaderFontProps">
    <vt:lpwstr>#ff0000,12,Aptos</vt:lpwstr>
  </property>
  <property fmtid="{D5CDD505-2E9C-101B-9397-08002B2CF9AE}" pid="9" name="ClassificationContentMarkingHeaderText">
    <vt:lpwstr>OFFICIAL</vt:lpwstr>
  </property>
  <property fmtid="{D5CDD505-2E9C-101B-9397-08002B2CF9AE}" pid="10" name="ClassificationContentMarkingFooterShapeIds">
    <vt:lpwstr>4bc15bfa,3931bfa2,69dbde68,70901bf6,5e7f9617,9180870,6e9fc9f6,8b7b1db,1784bda0,33f0a8b4,3da0d7f0,531f5f13,75a7803e,4d24f025</vt:lpwstr>
  </property>
  <property fmtid="{D5CDD505-2E9C-101B-9397-08002B2CF9AE}" pid="11" name="ClassificationContentMarkingFooterFontProps">
    <vt:lpwstr>#ff0000,12,Aptos</vt:lpwstr>
  </property>
  <property fmtid="{D5CDD505-2E9C-101B-9397-08002B2CF9AE}" pid="12" name="ClassificationContentMarkingFooterText">
    <vt:lpwstr>OFFICIAL</vt:lpwstr>
  </property>
  <property fmtid="{D5CDD505-2E9C-101B-9397-08002B2CF9AE}" pid="13" name="MSIP_Label_7cd3e8b9-ffed-43a8-b7f4-cc2fa0382d36_Enabled">
    <vt:lpwstr>true</vt:lpwstr>
  </property>
  <property fmtid="{D5CDD505-2E9C-101B-9397-08002B2CF9AE}" pid="14" name="MSIP_Label_7cd3e8b9-ffed-43a8-b7f4-cc2fa0382d36_SetDate">
    <vt:lpwstr>2026-10-14T01:25:27Z</vt:lpwstr>
  </property>
  <property fmtid="{D5CDD505-2E9C-101B-9397-08002B2CF9AE}" pid="15" name="MSIP_Label_7cd3e8b9-ffed-43a8-b7f4-cc2fa0382d36_Method">
    <vt:lpwstr>Privileged</vt:lpwstr>
  </property>
  <property fmtid="{D5CDD505-2E9C-101B-9397-08002B2CF9AE}" pid="16" name="MSIP_Label_7cd3e8b9-ffed-43a8-b7f4-cc2fa0382d36_Name">
    <vt:lpwstr>O</vt:lpwstr>
  </property>
  <property fmtid="{D5CDD505-2E9C-101B-9397-08002B2CF9AE}" pid="17" name="MSIP_Label_7cd3e8b9-ffed-43a8-b7f4-cc2fa0382d36_SiteId">
    <vt:lpwstr>34a3929c-73cf-4954-abfe-147dc3517892</vt:lpwstr>
  </property>
  <property fmtid="{D5CDD505-2E9C-101B-9397-08002B2CF9AE}" pid="18" name="MSIP_Label_7cd3e8b9-ffed-43a8-b7f4-cc2fa0382d36_ActionId">
    <vt:lpwstr>25818b31-c00f-432e-8b92-1fa9e93e4a8d</vt:lpwstr>
  </property>
  <property fmtid="{D5CDD505-2E9C-101B-9397-08002B2CF9AE}" pid="19" name="MSIP_Label_7cd3e8b9-ffed-43a8-b7f4-cc2fa0382d36_ContentBits">
    <vt:lpwstr>3</vt:lpwstr>
  </property>
  <property fmtid="{D5CDD505-2E9C-101B-9397-08002B2CF9AE}" pid="20" name="MSIP_Label_7cd3e8b9-ffed-43a8-b7f4-cc2fa0382d36_Tag">
    <vt:lpwstr>10, 0, 1, 1</vt:lpwstr>
  </property>
</Properties>
</file>