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A7468" w14:textId="7763BCA9" w:rsidR="005250F9" w:rsidRPr="002959F6" w:rsidRDefault="005250F9" w:rsidP="008A6D44">
      <w:pPr>
        <w:rPr>
          <w:rStyle w:val="normaltextrun"/>
          <w:rFonts w:ascii="Aptos Display" w:eastAsia="Times New Roman" w:hAnsi="Aptos Display" w:cs="Arial"/>
          <w:bCs/>
          <w:iCs/>
          <w:color w:val="358189"/>
          <w:kern w:val="0"/>
          <w:sz w:val="56"/>
          <w:szCs w:val="52"/>
          <w:lang w:eastAsia="en-AU"/>
          <w14:ligatures w14:val="none"/>
        </w:rPr>
      </w:pPr>
      <w:bookmarkStart w:id="0" w:name="_Toc121736691"/>
      <w:bookmarkStart w:id="1" w:name="_Toc121737052"/>
      <w:bookmarkStart w:id="2" w:name="_Toc121737793"/>
      <w:bookmarkStart w:id="3" w:name="_Toc121749227"/>
      <w:bookmarkStart w:id="4" w:name="_Toc121913209"/>
      <w:bookmarkStart w:id="5" w:name="_Toc121915647"/>
      <w:bookmarkStart w:id="6" w:name="_Toc121915694"/>
      <w:bookmarkStart w:id="7" w:name="_Toc122004275"/>
      <w:bookmarkStart w:id="8" w:name="_Toc122004355"/>
      <w:bookmarkStart w:id="9" w:name="_Toc123814141"/>
      <w:bookmarkStart w:id="10" w:name="_Toc124414731"/>
      <w:bookmarkStart w:id="11" w:name="_Hlk126751850"/>
      <w:r w:rsidRPr="002959F6">
        <w:rPr>
          <w:rStyle w:val="normaltextrun"/>
          <w:rFonts w:ascii="Aptos Display" w:eastAsia="Times New Roman" w:hAnsi="Aptos Display" w:cs="Arial"/>
          <w:bCs/>
          <w:iCs/>
          <w:color w:val="358189"/>
          <w:kern w:val="0"/>
          <w:sz w:val="56"/>
          <w:szCs w:val="52"/>
          <w:lang w:eastAsia="en-AU"/>
          <w14:ligatures w14:val="none"/>
        </w:rPr>
        <w:t>What’s New?</w:t>
      </w:r>
    </w:p>
    <w:p w14:paraId="0AD06CE3" w14:textId="47434FB8" w:rsidR="005250F9" w:rsidRPr="002959F6" w:rsidRDefault="00C508D0" w:rsidP="6934B468">
      <w:pPr>
        <w:pStyle w:val="Subtitle"/>
        <w:rPr>
          <w:rStyle w:val="normaltextrun"/>
          <w:rFonts w:eastAsia="Times New Roman" w:cs="Arial"/>
          <w:color w:val="358189"/>
          <w:lang w:eastAsia="en-AU"/>
        </w:rPr>
      </w:pPr>
      <w:r w:rsidRPr="6934B468">
        <w:rPr>
          <w:rStyle w:val="normaltextrun"/>
          <w:rFonts w:eastAsia="Times New Roman" w:cs="Arial"/>
          <w:color w:val="358189"/>
          <w:spacing w:val="0"/>
          <w:lang w:eastAsia="en-AU"/>
        </w:rPr>
        <w:t>Aged Care Gateway</w:t>
      </w:r>
      <w:r w:rsidR="00EE6A57" w:rsidRPr="6934B468">
        <w:rPr>
          <w:rStyle w:val="normaltextrun"/>
          <w:rFonts w:eastAsia="Times New Roman" w:cs="Arial"/>
          <w:color w:val="358189"/>
          <w:spacing w:val="0"/>
          <w:lang w:eastAsia="en-AU"/>
        </w:rPr>
        <w:t xml:space="preserve"> </w:t>
      </w:r>
      <w:r w:rsidR="00065716" w:rsidRPr="6934B468">
        <w:rPr>
          <w:rStyle w:val="normaltextrun"/>
          <w:rFonts w:eastAsia="Times New Roman" w:cs="Arial"/>
          <w:color w:val="358189"/>
          <w:spacing w:val="0"/>
          <w:lang w:eastAsia="en-AU"/>
        </w:rPr>
        <w:t>(</w:t>
      </w:r>
      <w:r w:rsidRPr="6934B468">
        <w:rPr>
          <w:rStyle w:val="normaltextrun"/>
          <w:rFonts w:eastAsia="Times New Roman" w:cs="Arial"/>
          <w:color w:val="358189"/>
          <w:spacing w:val="0"/>
          <w:lang w:eastAsia="en-AU"/>
        </w:rPr>
        <w:t>ACG</w:t>
      </w:r>
      <w:r w:rsidR="00065716" w:rsidRPr="6934B468">
        <w:rPr>
          <w:rStyle w:val="normaltextrun"/>
          <w:rFonts w:eastAsia="Times New Roman" w:cs="Arial"/>
          <w:color w:val="358189"/>
          <w:spacing w:val="0"/>
          <w:lang w:eastAsia="en-AU"/>
        </w:rPr>
        <w:t xml:space="preserve">) </w:t>
      </w:r>
      <w:r w:rsidR="681E756B" w:rsidRPr="6934B468">
        <w:rPr>
          <w:rStyle w:val="normaltextrun"/>
          <w:rFonts w:eastAsia="Times New Roman" w:cs="Arial"/>
          <w:color w:val="358189"/>
          <w:spacing w:val="0"/>
          <w:lang w:eastAsia="en-AU"/>
        </w:rPr>
        <w:t>Portals</w:t>
      </w:r>
      <w:r w:rsidR="00065716" w:rsidRPr="6934B468">
        <w:rPr>
          <w:rStyle w:val="normaltextrun"/>
          <w:rFonts w:eastAsia="Times New Roman" w:cs="Arial"/>
          <w:color w:val="358189"/>
          <w:lang w:eastAsia="en-AU"/>
        </w:rPr>
        <w:t xml:space="preserve"> </w:t>
      </w:r>
      <w:r w:rsidR="00EE6A57" w:rsidRPr="6934B468">
        <w:rPr>
          <w:rStyle w:val="normaltextrun"/>
          <w:rFonts w:eastAsia="Times New Roman" w:cs="Arial"/>
          <w:color w:val="358189"/>
          <w:lang w:eastAsia="en-AU"/>
        </w:rPr>
        <w:t>and Government Provider Management System (GPMS)</w:t>
      </w:r>
    </w:p>
    <w:p w14:paraId="657CC433" w14:textId="14C4DC54" w:rsidR="00AE50FD" w:rsidRPr="000E1586" w:rsidRDefault="67D9B995" w:rsidP="2DD7F12B">
      <w:pPr>
        <w:pStyle w:val="IntroPara"/>
        <w:rPr>
          <w:rStyle w:val="normaltextrun"/>
          <w:rFonts w:cs="Arial"/>
          <w:color w:val="auto"/>
          <w:sz w:val="24"/>
        </w:rPr>
      </w:pPr>
      <w:r w:rsidRPr="2DD7F12B">
        <w:rPr>
          <w:rStyle w:val="normaltextrun"/>
          <w:rFonts w:cs="Arial"/>
          <w:color w:val="auto"/>
          <w:sz w:val="24"/>
        </w:rPr>
        <w:t>This update provides a summary of the system changes delivered from</w:t>
      </w:r>
      <w:r w:rsidR="57C972ED" w:rsidRPr="2DD7F12B">
        <w:rPr>
          <w:rStyle w:val="normaltextrun"/>
          <w:rFonts w:cs="Arial"/>
          <w:color w:val="auto"/>
          <w:sz w:val="24"/>
        </w:rPr>
        <w:t xml:space="preserve"> </w:t>
      </w:r>
      <w:r w:rsidR="00AB1BC9" w:rsidRPr="2DD7F12B">
        <w:rPr>
          <w:rStyle w:val="normaltextrun"/>
          <w:rFonts w:cs="Arial"/>
          <w:color w:val="auto"/>
          <w:sz w:val="24"/>
        </w:rPr>
        <w:t>19</w:t>
      </w:r>
      <w:r w:rsidR="57C972ED" w:rsidRPr="2DD7F12B">
        <w:rPr>
          <w:rStyle w:val="normaltextrun"/>
          <w:rFonts w:cs="Arial"/>
          <w:color w:val="auto"/>
          <w:sz w:val="24"/>
        </w:rPr>
        <w:t xml:space="preserve"> </w:t>
      </w:r>
      <w:r w:rsidR="00AB1BC9" w:rsidRPr="2DD7F12B">
        <w:rPr>
          <w:rStyle w:val="normaltextrun"/>
          <w:rFonts w:cs="Arial"/>
          <w:color w:val="auto"/>
          <w:sz w:val="24"/>
        </w:rPr>
        <w:t>October</w:t>
      </w:r>
      <w:r w:rsidR="57C972ED" w:rsidRPr="2DD7F12B">
        <w:rPr>
          <w:rStyle w:val="normaltextrun"/>
          <w:rFonts w:cs="Arial"/>
          <w:color w:val="auto"/>
          <w:sz w:val="24"/>
        </w:rPr>
        <w:t xml:space="preserve"> 2026</w:t>
      </w:r>
      <w:r w:rsidRPr="2DD7F12B">
        <w:rPr>
          <w:rStyle w:val="normaltextrun"/>
          <w:rFonts w:cs="Arial"/>
          <w:b/>
          <w:bCs/>
          <w:color w:val="auto"/>
          <w:sz w:val="24"/>
        </w:rPr>
        <w:t xml:space="preserve"> </w:t>
      </w:r>
      <w:r w:rsidR="110489E1" w:rsidRPr="2DD7F12B">
        <w:rPr>
          <w:rStyle w:val="normaltextrun"/>
          <w:rFonts w:cs="Arial"/>
          <w:color w:val="auto"/>
          <w:sz w:val="24"/>
        </w:rPr>
        <w:t>Release for the</w:t>
      </w:r>
      <w:r w:rsidR="245F7EBB" w:rsidRPr="2DD7F12B">
        <w:rPr>
          <w:rStyle w:val="normaltextrun"/>
          <w:rFonts w:cs="Arial"/>
          <w:color w:val="auto"/>
          <w:sz w:val="24"/>
        </w:rPr>
        <w:t>:</w:t>
      </w:r>
    </w:p>
    <w:p w14:paraId="7AE6FE60" w14:textId="429E1BA0" w:rsidR="000C32F7" w:rsidRPr="00CC2C7F" w:rsidRDefault="1F7606D6" w:rsidP="00101B19">
      <w:pPr>
        <w:pStyle w:val="ListBullet"/>
        <w:rPr>
          <w:rFonts w:ascii="Aptos" w:eastAsia="Aptos" w:hAnsi="Aptos" w:cs="Aptos"/>
        </w:rPr>
      </w:pPr>
      <w:r w:rsidRPr="6934B468">
        <w:rPr>
          <w:rStyle w:val="normaltextrun"/>
          <w:rFonts w:cs="Arial"/>
          <w:b/>
          <w:bCs/>
          <w:color w:val="auto"/>
          <w:sz w:val="24"/>
        </w:rPr>
        <w:t>Aged Care Gateway</w:t>
      </w:r>
      <w:r w:rsidR="72D02863" w:rsidRPr="6934B468">
        <w:rPr>
          <w:rStyle w:val="normaltextrun"/>
          <w:rFonts w:cs="Arial"/>
          <w:color w:val="auto"/>
          <w:sz w:val="24"/>
        </w:rPr>
        <w:t xml:space="preserve"> (ACG)</w:t>
      </w:r>
      <w:r w:rsidR="6F4651E3" w:rsidRPr="6934B468">
        <w:rPr>
          <w:rStyle w:val="normaltextrun"/>
          <w:rFonts w:cs="Arial"/>
          <w:color w:val="auto"/>
          <w:sz w:val="24"/>
        </w:rPr>
        <w:t>, including enhancement to the:</w:t>
      </w:r>
      <w:bookmarkEnd w:id="0"/>
      <w:bookmarkEnd w:id="1"/>
      <w:bookmarkEnd w:id="2"/>
      <w:bookmarkEnd w:id="3"/>
      <w:bookmarkEnd w:id="4"/>
      <w:bookmarkEnd w:id="5"/>
      <w:bookmarkEnd w:id="6"/>
      <w:bookmarkEnd w:id="7"/>
      <w:bookmarkEnd w:id="8"/>
      <w:bookmarkEnd w:id="9"/>
      <w:bookmarkEnd w:id="10"/>
    </w:p>
    <w:p w14:paraId="0CBED093" w14:textId="7AB78DCE" w:rsidR="000C32F7" w:rsidRPr="00376CBF" w:rsidRDefault="086D3F14" w:rsidP="43A1C7DE">
      <w:pPr>
        <w:pStyle w:val="ListBullet2"/>
        <w:rPr>
          <w:color w:val="auto"/>
          <w:sz w:val="24"/>
        </w:rPr>
      </w:pPr>
      <w:r w:rsidRPr="43A1C7DE">
        <w:rPr>
          <w:color w:val="auto"/>
          <w:sz w:val="24"/>
        </w:rPr>
        <w:t>Assessor Portal</w:t>
      </w:r>
    </w:p>
    <w:p w14:paraId="202CA8DE" w14:textId="6EC80887" w:rsidR="000C32F7" w:rsidRDefault="086D3F14" w:rsidP="008A6D44">
      <w:pPr>
        <w:pStyle w:val="ListBullet2"/>
        <w:rPr>
          <w:color w:val="auto"/>
          <w:sz w:val="24"/>
        </w:rPr>
      </w:pPr>
      <w:r w:rsidRPr="00376CBF">
        <w:rPr>
          <w:color w:val="auto"/>
          <w:sz w:val="24"/>
        </w:rPr>
        <w:t>Service and Support Portal</w:t>
      </w:r>
    </w:p>
    <w:p w14:paraId="60B4708E" w14:textId="054EE6B5" w:rsidR="00DA29D4" w:rsidRPr="00376CBF" w:rsidRDefault="00DA29D4" w:rsidP="008A6D44">
      <w:pPr>
        <w:pStyle w:val="ListBullet2"/>
        <w:rPr>
          <w:color w:val="auto"/>
          <w:sz w:val="24"/>
        </w:rPr>
      </w:pPr>
      <w:r>
        <w:t>Client Online Account</w:t>
      </w:r>
    </w:p>
    <w:p w14:paraId="76EA8070" w14:textId="1B1639C7" w:rsidR="000C32F7" w:rsidRPr="00376CBF" w:rsidRDefault="0AFF6D16" w:rsidP="43A1C7DE">
      <w:pPr>
        <w:pStyle w:val="ListBullet"/>
        <w:rPr>
          <w:rFonts w:eastAsia="Arial"/>
          <w:color w:val="auto"/>
          <w:sz w:val="24"/>
        </w:rPr>
      </w:pPr>
      <w:r w:rsidRPr="43A1C7DE">
        <w:rPr>
          <w:rStyle w:val="normaltextrun"/>
          <w:rFonts w:cs="Arial"/>
          <w:b/>
          <w:bCs/>
          <w:color w:val="auto"/>
          <w:sz w:val="24"/>
        </w:rPr>
        <w:t>Government Provider Management</w:t>
      </w:r>
      <w:r w:rsidRPr="43A1C7DE">
        <w:rPr>
          <w:b/>
          <w:bCs/>
          <w:color w:val="auto"/>
          <w:sz w:val="24"/>
        </w:rPr>
        <w:t xml:space="preserve"> </w:t>
      </w:r>
      <w:r w:rsidR="46E2A4D4" w:rsidRPr="43A1C7DE">
        <w:rPr>
          <w:b/>
          <w:bCs/>
          <w:color w:val="auto"/>
          <w:sz w:val="24"/>
        </w:rPr>
        <w:t>S</w:t>
      </w:r>
      <w:r w:rsidRPr="43A1C7DE">
        <w:rPr>
          <w:b/>
          <w:bCs/>
          <w:color w:val="auto"/>
          <w:sz w:val="24"/>
        </w:rPr>
        <w:t>ystem</w:t>
      </w:r>
      <w:r w:rsidR="46E2A4D4" w:rsidRPr="43A1C7DE">
        <w:rPr>
          <w:color w:val="auto"/>
          <w:sz w:val="24"/>
        </w:rPr>
        <w:t xml:space="preserve"> (GPMS)</w:t>
      </w:r>
      <w:r w:rsidR="78B920DC" w:rsidRPr="43A1C7DE">
        <w:rPr>
          <w:color w:val="auto"/>
          <w:sz w:val="24"/>
        </w:rPr>
        <w:t xml:space="preserve"> </w:t>
      </w:r>
      <w:r w:rsidR="78B920DC" w:rsidRPr="43A1C7DE">
        <w:rPr>
          <w:rFonts w:eastAsia="Arial"/>
          <w:color w:val="auto"/>
          <w:sz w:val="24"/>
        </w:rPr>
        <w:t xml:space="preserve">including enhancements to the: </w:t>
      </w:r>
    </w:p>
    <w:p w14:paraId="74117B92" w14:textId="374DB1C8" w:rsidR="00CF0D08" w:rsidRPr="00376CBF" w:rsidRDefault="78B920DC" w:rsidP="008A6D44">
      <w:pPr>
        <w:pStyle w:val="ListBullet2"/>
        <w:rPr>
          <w:color w:val="auto"/>
          <w:sz w:val="24"/>
        </w:rPr>
      </w:pPr>
      <w:r w:rsidRPr="00376CBF">
        <w:rPr>
          <w:color w:val="auto"/>
          <w:sz w:val="24"/>
        </w:rPr>
        <w:t>GPMS Registered Provider Portal</w:t>
      </w:r>
    </w:p>
    <w:p w14:paraId="1C22719A" w14:textId="77777777" w:rsidR="00CF0D08" w:rsidRDefault="00CF0D08" w:rsidP="008A6D44">
      <w:r>
        <w:br w:type="page"/>
      </w:r>
    </w:p>
    <w:sdt>
      <w:sdtPr>
        <w:rPr>
          <w:rFonts w:cs="Times New Roman"/>
          <w:bCs w:val="0"/>
          <w:color w:val="auto"/>
          <w:kern w:val="2"/>
          <w:sz w:val="20"/>
          <w:szCs w:val="24"/>
          <w:lang w:val="en-GB" w:eastAsia="en-US"/>
        </w:rPr>
        <w:id w:val="-588930728"/>
        <w:docPartObj>
          <w:docPartGallery w:val="Table of Contents"/>
          <w:docPartUnique/>
        </w:docPartObj>
      </w:sdtPr>
      <w:sdtEndPr>
        <w:rPr>
          <w:b/>
          <w:bCs/>
          <w:szCs w:val="20"/>
        </w:rPr>
      </w:sdtEndPr>
      <w:sdtContent>
        <w:p w14:paraId="355809A0" w14:textId="7B32FF25" w:rsidR="006910A4" w:rsidRPr="006910A4" w:rsidRDefault="006910A4" w:rsidP="003E6614">
          <w:pPr>
            <w:pStyle w:val="TOCHeading"/>
            <w:pBdr>
              <w:bottom w:val="single" w:sz="12" w:space="1" w:color="009999"/>
            </w:pBdr>
            <w:rPr>
              <w:b/>
              <w:bCs w:val="0"/>
              <w:color w:val="auto"/>
            </w:rPr>
          </w:pPr>
          <w:r w:rsidRPr="006910A4">
            <w:rPr>
              <w:b/>
              <w:bCs w:val="0"/>
              <w:color w:val="auto"/>
              <w:lang w:val="en-GB"/>
            </w:rPr>
            <w:t>Contents</w:t>
          </w:r>
        </w:p>
        <w:p w14:paraId="6E5FA171" w14:textId="469F1CFF" w:rsidR="00F17743" w:rsidRDefault="006910A4">
          <w:pPr>
            <w:pStyle w:val="TOC2"/>
            <w:tabs>
              <w:tab w:val="right" w:leader="dot" w:pos="9016"/>
            </w:tabs>
            <w:rPr>
              <w:rFonts w:asciiTheme="minorHAnsi" w:eastAsiaTheme="minorEastAsia" w:hAnsiTheme="minorHAnsi" w:cstheme="minorBidi"/>
              <w:noProof/>
              <w:sz w:val="24"/>
              <w:lang w:eastAsia="en-AU"/>
            </w:rPr>
          </w:pPr>
          <w:r>
            <w:fldChar w:fldCharType="begin"/>
          </w:r>
          <w:r>
            <w:instrText>TOC \o "1-3" \z \u \h</w:instrText>
          </w:r>
          <w:r>
            <w:fldChar w:fldCharType="separate"/>
          </w:r>
          <w:hyperlink w:anchor="_Toc242195971" w:history="1">
            <w:r w:rsidR="00F17743" w:rsidRPr="003D33D0">
              <w:rPr>
                <w:rStyle w:val="Hyperlink"/>
                <w:noProof/>
              </w:rPr>
              <w:t>Aged Care Gateway (ACG) Portal changes</w:t>
            </w:r>
            <w:r w:rsidR="00F17743">
              <w:rPr>
                <w:noProof/>
                <w:webHidden/>
              </w:rPr>
              <w:tab/>
            </w:r>
            <w:r w:rsidR="00F17743">
              <w:rPr>
                <w:noProof/>
                <w:webHidden/>
              </w:rPr>
              <w:fldChar w:fldCharType="begin"/>
            </w:r>
            <w:r w:rsidR="00F17743">
              <w:rPr>
                <w:noProof/>
                <w:webHidden/>
              </w:rPr>
              <w:instrText xml:space="preserve"> PAGEREF _Toc242195971 \h </w:instrText>
            </w:r>
            <w:r w:rsidR="00F17743">
              <w:rPr>
                <w:noProof/>
                <w:webHidden/>
              </w:rPr>
            </w:r>
            <w:r w:rsidR="00F17743">
              <w:rPr>
                <w:noProof/>
                <w:webHidden/>
              </w:rPr>
              <w:fldChar w:fldCharType="separate"/>
            </w:r>
            <w:r w:rsidR="00F17743">
              <w:rPr>
                <w:noProof/>
                <w:webHidden/>
              </w:rPr>
              <w:t>3</w:t>
            </w:r>
            <w:r w:rsidR="00F17743">
              <w:rPr>
                <w:noProof/>
                <w:webHidden/>
              </w:rPr>
              <w:fldChar w:fldCharType="end"/>
            </w:r>
          </w:hyperlink>
        </w:p>
        <w:p w14:paraId="65C1552C" w14:textId="5F2C2B6C" w:rsidR="00F17743" w:rsidRDefault="00F17743">
          <w:pPr>
            <w:pStyle w:val="TOC3"/>
            <w:tabs>
              <w:tab w:val="right" w:leader="dot" w:pos="9016"/>
            </w:tabs>
            <w:rPr>
              <w:rFonts w:asciiTheme="minorHAnsi" w:eastAsiaTheme="minorEastAsia" w:hAnsiTheme="minorHAnsi" w:cstheme="minorBidi"/>
              <w:noProof/>
              <w:sz w:val="24"/>
              <w:lang w:eastAsia="en-AU"/>
            </w:rPr>
          </w:pPr>
          <w:hyperlink w:anchor="_Toc242195972" w:history="1">
            <w:r w:rsidRPr="003D33D0">
              <w:rPr>
                <w:rStyle w:val="Hyperlink"/>
                <w:noProof/>
              </w:rPr>
              <w:t>Reinstate provider specialisation verification functions in Service and Support Portal</w:t>
            </w:r>
            <w:r>
              <w:rPr>
                <w:noProof/>
                <w:webHidden/>
              </w:rPr>
              <w:tab/>
            </w:r>
            <w:r>
              <w:rPr>
                <w:noProof/>
                <w:webHidden/>
              </w:rPr>
              <w:fldChar w:fldCharType="begin"/>
            </w:r>
            <w:r>
              <w:rPr>
                <w:noProof/>
                <w:webHidden/>
              </w:rPr>
              <w:instrText xml:space="preserve"> PAGEREF _Toc242195972 \h </w:instrText>
            </w:r>
            <w:r>
              <w:rPr>
                <w:noProof/>
                <w:webHidden/>
              </w:rPr>
            </w:r>
            <w:r>
              <w:rPr>
                <w:noProof/>
                <w:webHidden/>
              </w:rPr>
              <w:fldChar w:fldCharType="separate"/>
            </w:r>
            <w:r>
              <w:rPr>
                <w:noProof/>
                <w:webHidden/>
              </w:rPr>
              <w:t>3</w:t>
            </w:r>
            <w:r>
              <w:rPr>
                <w:noProof/>
                <w:webHidden/>
              </w:rPr>
              <w:fldChar w:fldCharType="end"/>
            </w:r>
          </w:hyperlink>
        </w:p>
        <w:p w14:paraId="44ED7331" w14:textId="313E9178" w:rsidR="00F17743" w:rsidRDefault="00F17743">
          <w:pPr>
            <w:pStyle w:val="TOC3"/>
            <w:tabs>
              <w:tab w:val="right" w:leader="dot" w:pos="9016"/>
            </w:tabs>
            <w:rPr>
              <w:rFonts w:asciiTheme="minorHAnsi" w:eastAsiaTheme="minorEastAsia" w:hAnsiTheme="minorHAnsi" w:cstheme="minorBidi"/>
              <w:noProof/>
              <w:sz w:val="24"/>
              <w:lang w:eastAsia="en-AU"/>
            </w:rPr>
          </w:pPr>
          <w:hyperlink w:anchor="_Toc242195973" w:history="1">
            <w:r w:rsidRPr="003D33D0">
              <w:rPr>
                <w:rStyle w:val="Hyperlink"/>
                <w:noProof/>
              </w:rPr>
              <w:t>Reinstate Client Journey Tracker</w:t>
            </w:r>
            <w:r>
              <w:rPr>
                <w:noProof/>
                <w:webHidden/>
              </w:rPr>
              <w:tab/>
            </w:r>
            <w:r>
              <w:rPr>
                <w:noProof/>
                <w:webHidden/>
              </w:rPr>
              <w:fldChar w:fldCharType="begin"/>
            </w:r>
            <w:r>
              <w:rPr>
                <w:noProof/>
                <w:webHidden/>
              </w:rPr>
              <w:instrText xml:space="preserve"> PAGEREF _Toc242195973 \h </w:instrText>
            </w:r>
            <w:r>
              <w:rPr>
                <w:noProof/>
                <w:webHidden/>
              </w:rPr>
            </w:r>
            <w:r>
              <w:rPr>
                <w:noProof/>
                <w:webHidden/>
              </w:rPr>
              <w:fldChar w:fldCharType="separate"/>
            </w:r>
            <w:r>
              <w:rPr>
                <w:noProof/>
                <w:webHidden/>
              </w:rPr>
              <w:t>3</w:t>
            </w:r>
            <w:r>
              <w:rPr>
                <w:noProof/>
                <w:webHidden/>
              </w:rPr>
              <w:fldChar w:fldCharType="end"/>
            </w:r>
          </w:hyperlink>
        </w:p>
        <w:p w14:paraId="64690274" w14:textId="102A8FE2" w:rsidR="00F17743" w:rsidRDefault="00F17743">
          <w:pPr>
            <w:pStyle w:val="TOC3"/>
            <w:tabs>
              <w:tab w:val="right" w:leader="dot" w:pos="9016"/>
            </w:tabs>
            <w:rPr>
              <w:rFonts w:asciiTheme="minorHAnsi" w:eastAsiaTheme="minorEastAsia" w:hAnsiTheme="minorHAnsi" w:cstheme="minorBidi"/>
              <w:noProof/>
              <w:sz w:val="24"/>
              <w:lang w:eastAsia="en-AU"/>
            </w:rPr>
          </w:pPr>
          <w:hyperlink w:anchor="_Toc242195974" w:history="1">
            <w:r w:rsidRPr="003D33D0">
              <w:rPr>
                <w:rStyle w:val="Hyperlink"/>
                <w:noProof/>
              </w:rPr>
              <w:t>Improved prioritisation for clients with Motor Neurone Disease</w:t>
            </w:r>
            <w:r>
              <w:rPr>
                <w:noProof/>
                <w:webHidden/>
              </w:rPr>
              <w:tab/>
            </w:r>
            <w:r>
              <w:rPr>
                <w:noProof/>
                <w:webHidden/>
              </w:rPr>
              <w:fldChar w:fldCharType="begin"/>
            </w:r>
            <w:r>
              <w:rPr>
                <w:noProof/>
                <w:webHidden/>
              </w:rPr>
              <w:instrText xml:space="preserve"> PAGEREF _Toc242195974 \h </w:instrText>
            </w:r>
            <w:r>
              <w:rPr>
                <w:noProof/>
                <w:webHidden/>
              </w:rPr>
            </w:r>
            <w:r>
              <w:rPr>
                <w:noProof/>
                <w:webHidden/>
              </w:rPr>
              <w:fldChar w:fldCharType="separate"/>
            </w:r>
            <w:r>
              <w:rPr>
                <w:noProof/>
                <w:webHidden/>
              </w:rPr>
              <w:t>4</w:t>
            </w:r>
            <w:r>
              <w:rPr>
                <w:noProof/>
                <w:webHidden/>
              </w:rPr>
              <w:fldChar w:fldCharType="end"/>
            </w:r>
          </w:hyperlink>
        </w:p>
        <w:p w14:paraId="2B900C4F" w14:textId="33546AA5" w:rsidR="00F17743" w:rsidRDefault="00F17743">
          <w:pPr>
            <w:pStyle w:val="TOC3"/>
            <w:tabs>
              <w:tab w:val="right" w:leader="dot" w:pos="9016"/>
            </w:tabs>
            <w:rPr>
              <w:rFonts w:asciiTheme="minorHAnsi" w:eastAsiaTheme="minorEastAsia" w:hAnsiTheme="minorHAnsi" w:cstheme="minorBidi"/>
              <w:noProof/>
              <w:sz w:val="24"/>
              <w:lang w:eastAsia="en-AU"/>
            </w:rPr>
          </w:pPr>
          <w:hyperlink w:anchor="_Toc242195975" w:history="1">
            <w:r w:rsidRPr="003D33D0">
              <w:rPr>
                <w:rStyle w:val="Hyperlink"/>
                <w:noProof/>
              </w:rPr>
              <w:t>Improved portal access controls</w:t>
            </w:r>
            <w:r>
              <w:rPr>
                <w:noProof/>
                <w:webHidden/>
              </w:rPr>
              <w:tab/>
            </w:r>
            <w:r>
              <w:rPr>
                <w:noProof/>
                <w:webHidden/>
              </w:rPr>
              <w:fldChar w:fldCharType="begin"/>
            </w:r>
            <w:r>
              <w:rPr>
                <w:noProof/>
                <w:webHidden/>
              </w:rPr>
              <w:instrText xml:space="preserve"> PAGEREF _Toc242195975 \h </w:instrText>
            </w:r>
            <w:r>
              <w:rPr>
                <w:noProof/>
                <w:webHidden/>
              </w:rPr>
            </w:r>
            <w:r>
              <w:rPr>
                <w:noProof/>
                <w:webHidden/>
              </w:rPr>
              <w:fldChar w:fldCharType="separate"/>
            </w:r>
            <w:r>
              <w:rPr>
                <w:noProof/>
                <w:webHidden/>
              </w:rPr>
              <w:t>4</w:t>
            </w:r>
            <w:r>
              <w:rPr>
                <w:noProof/>
                <w:webHidden/>
              </w:rPr>
              <w:fldChar w:fldCharType="end"/>
            </w:r>
          </w:hyperlink>
        </w:p>
        <w:p w14:paraId="50350951" w14:textId="3F5AC047" w:rsidR="00F17743" w:rsidRDefault="00F17743">
          <w:pPr>
            <w:pStyle w:val="TOC3"/>
            <w:tabs>
              <w:tab w:val="right" w:leader="dot" w:pos="9016"/>
            </w:tabs>
            <w:rPr>
              <w:rFonts w:asciiTheme="minorHAnsi" w:eastAsiaTheme="minorEastAsia" w:hAnsiTheme="minorHAnsi" w:cstheme="minorBidi"/>
              <w:noProof/>
              <w:sz w:val="24"/>
              <w:lang w:eastAsia="en-AU"/>
            </w:rPr>
          </w:pPr>
          <w:hyperlink w:anchor="_Toc242195976" w:history="1">
            <w:r w:rsidRPr="003D33D0">
              <w:rPr>
                <w:rStyle w:val="Hyperlink"/>
                <w:noProof/>
              </w:rPr>
              <w:t>Additional Aged Care Gateway Portal resources</w:t>
            </w:r>
            <w:r>
              <w:rPr>
                <w:noProof/>
                <w:webHidden/>
              </w:rPr>
              <w:tab/>
            </w:r>
            <w:r>
              <w:rPr>
                <w:noProof/>
                <w:webHidden/>
              </w:rPr>
              <w:fldChar w:fldCharType="begin"/>
            </w:r>
            <w:r>
              <w:rPr>
                <w:noProof/>
                <w:webHidden/>
              </w:rPr>
              <w:instrText xml:space="preserve"> PAGEREF _Toc242195976 \h </w:instrText>
            </w:r>
            <w:r>
              <w:rPr>
                <w:noProof/>
                <w:webHidden/>
              </w:rPr>
            </w:r>
            <w:r>
              <w:rPr>
                <w:noProof/>
                <w:webHidden/>
              </w:rPr>
              <w:fldChar w:fldCharType="separate"/>
            </w:r>
            <w:r>
              <w:rPr>
                <w:noProof/>
                <w:webHidden/>
              </w:rPr>
              <w:t>4</w:t>
            </w:r>
            <w:r>
              <w:rPr>
                <w:noProof/>
                <w:webHidden/>
              </w:rPr>
              <w:fldChar w:fldCharType="end"/>
            </w:r>
          </w:hyperlink>
        </w:p>
        <w:p w14:paraId="1DB3415E" w14:textId="6F7B27A8" w:rsidR="00F17743" w:rsidRDefault="00F17743">
          <w:pPr>
            <w:pStyle w:val="TOC2"/>
            <w:tabs>
              <w:tab w:val="right" w:leader="dot" w:pos="9016"/>
            </w:tabs>
            <w:rPr>
              <w:rFonts w:asciiTheme="minorHAnsi" w:eastAsiaTheme="minorEastAsia" w:hAnsiTheme="minorHAnsi" w:cstheme="minorBidi"/>
              <w:noProof/>
              <w:sz w:val="24"/>
              <w:lang w:eastAsia="en-AU"/>
            </w:rPr>
          </w:pPr>
          <w:hyperlink w:anchor="_Toc242195977" w:history="1">
            <w:r w:rsidRPr="003D33D0">
              <w:rPr>
                <w:rStyle w:val="Hyperlink"/>
                <w:noProof/>
              </w:rPr>
              <w:t>Government Provider Management System (GPMS) changes</w:t>
            </w:r>
            <w:r>
              <w:rPr>
                <w:noProof/>
                <w:webHidden/>
              </w:rPr>
              <w:tab/>
            </w:r>
            <w:r>
              <w:rPr>
                <w:noProof/>
                <w:webHidden/>
              </w:rPr>
              <w:fldChar w:fldCharType="begin"/>
            </w:r>
            <w:r>
              <w:rPr>
                <w:noProof/>
                <w:webHidden/>
              </w:rPr>
              <w:instrText xml:space="preserve"> PAGEREF _Toc242195977 \h </w:instrText>
            </w:r>
            <w:r>
              <w:rPr>
                <w:noProof/>
                <w:webHidden/>
              </w:rPr>
            </w:r>
            <w:r>
              <w:rPr>
                <w:noProof/>
                <w:webHidden/>
              </w:rPr>
              <w:fldChar w:fldCharType="separate"/>
            </w:r>
            <w:r>
              <w:rPr>
                <w:noProof/>
                <w:webHidden/>
              </w:rPr>
              <w:t>5</w:t>
            </w:r>
            <w:r>
              <w:rPr>
                <w:noProof/>
                <w:webHidden/>
              </w:rPr>
              <w:fldChar w:fldCharType="end"/>
            </w:r>
          </w:hyperlink>
        </w:p>
        <w:p w14:paraId="00DF7DEE" w14:textId="2C44A865" w:rsidR="00F17743" w:rsidRDefault="00F17743">
          <w:pPr>
            <w:pStyle w:val="TOC3"/>
            <w:tabs>
              <w:tab w:val="right" w:leader="dot" w:pos="9016"/>
            </w:tabs>
            <w:rPr>
              <w:rFonts w:asciiTheme="minorHAnsi" w:eastAsiaTheme="minorEastAsia" w:hAnsiTheme="minorHAnsi" w:cstheme="minorBidi"/>
              <w:noProof/>
              <w:sz w:val="24"/>
              <w:lang w:eastAsia="en-AU"/>
            </w:rPr>
          </w:pPr>
          <w:hyperlink w:anchor="_Toc242195978" w:history="1">
            <w:r w:rsidRPr="003D33D0">
              <w:rPr>
                <w:rStyle w:val="Hyperlink"/>
                <w:noProof/>
              </w:rPr>
              <w:t>24/7 registered nurse reporting for Multi-Purpose Service Program providers</w:t>
            </w:r>
            <w:r>
              <w:rPr>
                <w:noProof/>
                <w:webHidden/>
              </w:rPr>
              <w:tab/>
            </w:r>
            <w:r>
              <w:rPr>
                <w:noProof/>
                <w:webHidden/>
              </w:rPr>
              <w:fldChar w:fldCharType="begin"/>
            </w:r>
            <w:r>
              <w:rPr>
                <w:noProof/>
                <w:webHidden/>
              </w:rPr>
              <w:instrText xml:space="preserve"> PAGEREF _Toc242195978 \h </w:instrText>
            </w:r>
            <w:r>
              <w:rPr>
                <w:noProof/>
                <w:webHidden/>
              </w:rPr>
            </w:r>
            <w:r>
              <w:rPr>
                <w:noProof/>
                <w:webHidden/>
              </w:rPr>
              <w:fldChar w:fldCharType="separate"/>
            </w:r>
            <w:r>
              <w:rPr>
                <w:noProof/>
                <w:webHidden/>
              </w:rPr>
              <w:t>5</w:t>
            </w:r>
            <w:r>
              <w:rPr>
                <w:noProof/>
                <w:webHidden/>
              </w:rPr>
              <w:fldChar w:fldCharType="end"/>
            </w:r>
          </w:hyperlink>
        </w:p>
        <w:p w14:paraId="18EED194" w14:textId="6281AB29" w:rsidR="00F17743" w:rsidRDefault="00F17743">
          <w:pPr>
            <w:pStyle w:val="TOC3"/>
            <w:tabs>
              <w:tab w:val="right" w:leader="dot" w:pos="9016"/>
            </w:tabs>
            <w:rPr>
              <w:rFonts w:asciiTheme="minorHAnsi" w:eastAsiaTheme="minorEastAsia" w:hAnsiTheme="minorHAnsi" w:cstheme="minorBidi"/>
              <w:noProof/>
              <w:sz w:val="24"/>
              <w:lang w:eastAsia="en-AU"/>
            </w:rPr>
          </w:pPr>
          <w:hyperlink w:anchor="_Toc242195979" w:history="1">
            <w:r w:rsidRPr="003D33D0">
              <w:rPr>
                <w:rStyle w:val="Hyperlink"/>
                <w:noProof/>
              </w:rPr>
              <w:t>Quality Standards audit enhancements</w:t>
            </w:r>
            <w:r>
              <w:rPr>
                <w:noProof/>
                <w:webHidden/>
              </w:rPr>
              <w:tab/>
            </w:r>
            <w:r>
              <w:rPr>
                <w:noProof/>
                <w:webHidden/>
              </w:rPr>
              <w:fldChar w:fldCharType="begin"/>
            </w:r>
            <w:r>
              <w:rPr>
                <w:noProof/>
                <w:webHidden/>
              </w:rPr>
              <w:instrText xml:space="preserve"> PAGEREF _Toc242195979 \h </w:instrText>
            </w:r>
            <w:r>
              <w:rPr>
                <w:noProof/>
                <w:webHidden/>
              </w:rPr>
            </w:r>
            <w:r>
              <w:rPr>
                <w:noProof/>
                <w:webHidden/>
              </w:rPr>
              <w:fldChar w:fldCharType="separate"/>
            </w:r>
            <w:r>
              <w:rPr>
                <w:noProof/>
                <w:webHidden/>
              </w:rPr>
              <w:t>5</w:t>
            </w:r>
            <w:r>
              <w:rPr>
                <w:noProof/>
                <w:webHidden/>
              </w:rPr>
              <w:fldChar w:fldCharType="end"/>
            </w:r>
          </w:hyperlink>
        </w:p>
        <w:p w14:paraId="1CEAE480" w14:textId="6A9529AF" w:rsidR="00F17743" w:rsidRDefault="00F17743" w:rsidP="00F17743">
          <w:pPr>
            <w:pStyle w:val="TOC3"/>
            <w:pBdr>
              <w:bottom w:val="single" w:sz="12" w:space="6" w:color="009999"/>
            </w:pBdr>
            <w:tabs>
              <w:tab w:val="right" w:leader="dot" w:pos="9016"/>
            </w:tabs>
            <w:rPr>
              <w:rFonts w:asciiTheme="minorHAnsi" w:eastAsiaTheme="minorEastAsia" w:hAnsiTheme="minorHAnsi" w:cstheme="minorBidi"/>
              <w:noProof/>
              <w:sz w:val="24"/>
              <w:lang w:eastAsia="en-AU"/>
            </w:rPr>
          </w:pPr>
          <w:hyperlink w:anchor="_Toc242195980" w:history="1">
            <w:r w:rsidRPr="003D33D0">
              <w:rPr>
                <w:rStyle w:val="Hyperlink"/>
                <w:noProof/>
              </w:rPr>
              <w:t>Additional GPMS resources</w:t>
            </w:r>
            <w:r>
              <w:rPr>
                <w:noProof/>
                <w:webHidden/>
              </w:rPr>
              <w:tab/>
            </w:r>
            <w:r>
              <w:rPr>
                <w:noProof/>
                <w:webHidden/>
              </w:rPr>
              <w:fldChar w:fldCharType="begin"/>
            </w:r>
            <w:r>
              <w:rPr>
                <w:noProof/>
                <w:webHidden/>
              </w:rPr>
              <w:instrText xml:space="preserve"> PAGEREF _Toc242195980 \h </w:instrText>
            </w:r>
            <w:r>
              <w:rPr>
                <w:noProof/>
                <w:webHidden/>
              </w:rPr>
            </w:r>
            <w:r>
              <w:rPr>
                <w:noProof/>
                <w:webHidden/>
              </w:rPr>
              <w:fldChar w:fldCharType="separate"/>
            </w:r>
            <w:r>
              <w:rPr>
                <w:noProof/>
                <w:webHidden/>
              </w:rPr>
              <w:t>5</w:t>
            </w:r>
            <w:r>
              <w:rPr>
                <w:noProof/>
                <w:webHidden/>
              </w:rPr>
              <w:fldChar w:fldCharType="end"/>
            </w:r>
          </w:hyperlink>
        </w:p>
        <w:p w14:paraId="0D761598" w14:textId="7A4CB749" w:rsidR="006910A4" w:rsidRDefault="006910A4" w:rsidP="003E6614">
          <w:r>
            <w:rPr>
              <w:b/>
              <w:bCs/>
              <w:lang w:val="en-GB"/>
            </w:rPr>
            <w:fldChar w:fldCharType="end"/>
          </w:r>
        </w:p>
      </w:sdtContent>
    </w:sdt>
    <w:p w14:paraId="57156D30" w14:textId="5A4FD52E" w:rsidR="003547D2" w:rsidRDefault="006910A4" w:rsidP="006910A4">
      <w:pPr>
        <w:tabs>
          <w:tab w:val="left" w:pos="6415"/>
        </w:tabs>
        <w:rPr>
          <w:rFonts w:cs="Arial"/>
          <w:color w:val="1E1544"/>
          <w:kern w:val="28"/>
          <w:sz w:val="36"/>
          <w:szCs w:val="36"/>
          <w:lang w:eastAsia="en-AU"/>
        </w:rPr>
      </w:pPr>
      <w:bookmarkStart w:id="12" w:name="_Toc1683594630"/>
      <w:bookmarkStart w:id="13" w:name="_Toc190870650"/>
      <w:bookmarkStart w:id="14" w:name="_Hlk146806478"/>
      <w:bookmarkStart w:id="15" w:name="_Hlk146724557"/>
      <w:r>
        <w:tab/>
      </w:r>
      <w:r w:rsidR="003547D2" w:rsidRPr="006910A4">
        <w:br w:type="page"/>
      </w:r>
    </w:p>
    <w:p w14:paraId="795A4857" w14:textId="30A187B3" w:rsidR="005250F9" w:rsidRPr="00562A1E" w:rsidRDefault="6E7C5A58" w:rsidP="00562A1E">
      <w:pPr>
        <w:pStyle w:val="Heading2"/>
      </w:pPr>
      <w:bookmarkStart w:id="16" w:name="_Toc242195971"/>
      <w:r>
        <w:lastRenderedPageBreak/>
        <w:t xml:space="preserve">Aged Care Gateway </w:t>
      </w:r>
      <w:r w:rsidR="003D4144">
        <w:t xml:space="preserve">(ACG) </w:t>
      </w:r>
      <w:r w:rsidR="276CAB8A">
        <w:t xml:space="preserve">Portal </w:t>
      </w:r>
      <w:r>
        <w:t>changes</w:t>
      </w:r>
      <w:bookmarkEnd w:id="12"/>
      <w:bookmarkEnd w:id="13"/>
      <w:bookmarkEnd w:id="16"/>
      <w:r>
        <w:t xml:space="preserve"> </w:t>
      </w:r>
      <w:bookmarkEnd w:id="14"/>
      <w:bookmarkEnd w:id="15"/>
    </w:p>
    <w:p w14:paraId="7C744213" w14:textId="0E3DEE82" w:rsidR="007A515C" w:rsidRPr="0071386E" w:rsidRDefault="79B12C9D" w:rsidP="6FDC85C6">
      <w:pPr>
        <w:rPr>
          <w:szCs w:val="20"/>
        </w:rPr>
      </w:pPr>
      <w:r w:rsidRPr="0071386E">
        <w:rPr>
          <w:szCs w:val="20"/>
        </w:rPr>
        <w:t xml:space="preserve">This summary outlines </w:t>
      </w:r>
      <w:r w:rsidR="1775AF4C" w:rsidRPr="0071386E">
        <w:rPr>
          <w:szCs w:val="20"/>
        </w:rPr>
        <w:t xml:space="preserve">the </w:t>
      </w:r>
      <w:r w:rsidRPr="0071386E">
        <w:rPr>
          <w:szCs w:val="20"/>
        </w:rPr>
        <w:t>key ACG changes available from 19 October 2026</w:t>
      </w:r>
      <w:r w:rsidR="00E13A3F" w:rsidRPr="0071386E">
        <w:rPr>
          <w:szCs w:val="20"/>
        </w:rPr>
        <w:t>.</w:t>
      </w:r>
    </w:p>
    <w:p w14:paraId="73D0396D" w14:textId="0B1F4A09" w:rsidR="54E18872" w:rsidRPr="0071386E" w:rsidRDefault="54E18872" w:rsidP="008A6D44">
      <w:pPr>
        <w:rPr>
          <w:szCs w:val="20"/>
        </w:rPr>
      </w:pPr>
      <w:r w:rsidRPr="0071386E">
        <w:rPr>
          <w:szCs w:val="20"/>
        </w:rPr>
        <w:t xml:space="preserve">For more information on digital updates refer to the </w:t>
      </w:r>
      <w:r w:rsidR="0FD15371" w:rsidRPr="0071386E">
        <w:rPr>
          <w:szCs w:val="20"/>
        </w:rPr>
        <w:t xml:space="preserve">additional </w:t>
      </w:r>
      <w:hyperlink w:anchor="_Additional_Aged_Care" w:history="1">
        <w:r w:rsidR="00E57B8C" w:rsidRPr="0071386E">
          <w:rPr>
            <w:rStyle w:val="Hyperlink"/>
            <w:rFonts w:eastAsia="Arial" w:cs="Arial"/>
            <w:sz w:val="20"/>
            <w:szCs w:val="20"/>
          </w:rPr>
          <w:t>Aged Care Gateway resources</w:t>
        </w:r>
      </w:hyperlink>
      <w:r w:rsidRPr="0071386E">
        <w:rPr>
          <w:szCs w:val="20"/>
        </w:rPr>
        <w:t xml:space="preserve"> </w:t>
      </w:r>
      <w:r w:rsidR="00E57B8C" w:rsidRPr="0071386E">
        <w:rPr>
          <w:szCs w:val="20"/>
        </w:rPr>
        <w:t xml:space="preserve">section </w:t>
      </w:r>
      <w:r w:rsidRPr="0071386E">
        <w:rPr>
          <w:szCs w:val="20"/>
        </w:rPr>
        <w:t>in this summary.</w:t>
      </w:r>
      <w:r w:rsidR="39C5EDEE" w:rsidRPr="0071386E">
        <w:rPr>
          <w:szCs w:val="20"/>
        </w:rPr>
        <w:t xml:space="preserve"> </w:t>
      </w:r>
    </w:p>
    <w:p w14:paraId="771415C0" w14:textId="06B1167C" w:rsidR="00632879" w:rsidRDefault="00691368" w:rsidP="00916E85">
      <w:pPr>
        <w:pStyle w:val="Heading3"/>
      </w:pPr>
      <w:bookmarkStart w:id="17" w:name="_Toc242195972"/>
      <w:bookmarkStart w:id="18" w:name="_Toc1538206720"/>
      <w:bookmarkStart w:id="19" w:name="_Toc190870656"/>
      <w:r>
        <w:t xml:space="preserve">Reinstate </w:t>
      </w:r>
      <w:r w:rsidR="00560F6D">
        <w:t>p</w:t>
      </w:r>
      <w:r w:rsidR="00632879">
        <w:t xml:space="preserve">rovider </w:t>
      </w:r>
      <w:r w:rsidR="00AA105C">
        <w:t>s</w:t>
      </w:r>
      <w:r w:rsidR="00632879">
        <w:t xml:space="preserve">pecialisation </w:t>
      </w:r>
      <w:r w:rsidR="00AA105C">
        <w:t>v</w:t>
      </w:r>
      <w:r w:rsidR="00632879">
        <w:t xml:space="preserve">erification </w:t>
      </w:r>
      <w:r w:rsidR="00096BA5">
        <w:t xml:space="preserve">functions </w:t>
      </w:r>
      <w:r w:rsidR="00D83625">
        <w:t>in S</w:t>
      </w:r>
      <w:r w:rsidR="002D4FC3">
        <w:t xml:space="preserve">ervice and </w:t>
      </w:r>
      <w:r w:rsidR="00D83625">
        <w:t>S</w:t>
      </w:r>
      <w:r w:rsidR="002D4FC3">
        <w:t xml:space="preserve">upport </w:t>
      </w:r>
      <w:r w:rsidR="00D83625">
        <w:t>P</w:t>
      </w:r>
      <w:r w:rsidR="002D4FC3">
        <w:t>ortal</w:t>
      </w:r>
      <w:bookmarkEnd w:id="17"/>
      <w:r w:rsidR="005A3632">
        <w:t xml:space="preserve"> </w:t>
      </w:r>
    </w:p>
    <w:p w14:paraId="0801B1B4" w14:textId="3A976584" w:rsidR="00DE0255" w:rsidRDefault="00F938D0" w:rsidP="008A6D44">
      <w:pPr>
        <w:rPr>
          <w:lang w:eastAsia="en-AU"/>
        </w:rPr>
      </w:pPr>
      <w:r w:rsidRPr="2DD7F12B">
        <w:rPr>
          <w:lang w:eastAsia="en-AU"/>
        </w:rPr>
        <w:t>The changes in this release align with the 2025 Specialisation Verification Framework and support all updates introduced from 1 November 2025. They enable prospective providers to apply for specialisation</w:t>
      </w:r>
      <w:r w:rsidR="005440B0" w:rsidRPr="2DD7F12B">
        <w:rPr>
          <w:lang w:eastAsia="en-AU"/>
        </w:rPr>
        <w:t xml:space="preserve"> verification</w:t>
      </w:r>
      <w:r w:rsidRPr="2DD7F12B">
        <w:rPr>
          <w:lang w:eastAsia="en-AU"/>
        </w:rPr>
        <w:t xml:space="preserve"> through the Service and Support Portal. The 2022 and 2025 </w:t>
      </w:r>
      <w:r w:rsidR="000C2655" w:rsidRPr="2DD7F12B">
        <w:rPr>
          <w:lang w:eastAsia="en-AU"/>
        </w:rPr>
        <w:t xml:space="preserve">applications </w:t>
      </w:r>
      <w:r w:rsidRPr="2DD7F12B">
        <w:rPr>
          <w:lang w:eastAsia="en-AU"/>
        </w:rPr>
        <w:t xml:space="preserve">remain </w:t>
      </w:r>
      <w:r w:rsidR="655EB01B" w:rsidRPr="2DD7F12B">
        <w:rPr>
          <w:lang w:eastAsia="en-AU"/>
        </w:rPr>
        <w:t>separate, enabling</w:t>
      </w:r>
      <w:r w:rsidR="31162B1F" w:rsidRPr="2DD7F12B">
        <w:rPr>
          <w:lang w:eastAsia="en-AU"/>
        </w:rPr>
        <w:t xml:space="preserve"> providers to view 2022 applications, manage verified specialisations under the relevant framework, and submit and manage 2025 applications</w:t>
      </w:r>
      <w:r w:rsidRPr="2DD7F12B">
        <w:rPr>
          <w:lang w:eastAsia="en-AU"/>
        </w:rPr>
        <w:t>.</w:t>
      </w:r>
    </w:p>
    <w:p w14:paraId="60D6A06E" w14:textId="6A84E994" w:rsidR="00807EC2" w:rsidRPr="00376CBF" w:rsidRDefault="1DE56577" w:rsidP="008A6D44">
      <w:pPr>
        <w:rPr>
          <w:lang w:val="en-GB"/>
        </w:rPr>
      </w:pPr>
      <w:r w:rsidRPr="4280FBC6">
        <w:rPr>
          <w:lang w:val="en-GB"/>
        </w:rPr>
        <w:t>What’s changed:</w:t>
      </w:r>
    </w:p>
    <w:p w14:paraId="0C545A38" w14:textId="3B8E61AB" w:rsidR="00C50A63" w:rsidRDefault="4B6C2E30" w:rsidP="7280BCBC">
      <w:pPr>
        <w:pStyle w:val="ListParagraph"/>
        <w:numPr>
          <w:ilvl w:val="0"/>
          <w:numId w:val="16"/>
        </w:numPr>
        <w:spacing w:after="0" w:line="300" w:lineRule="atLeast"/>
      </w:pPr>
      <w:r>
        <w:t xml:space="preserve">specialisation verification applications can be submitted and managed through the Service and Support Portal. When viewing application details, specialisation under the 2022 </w:t>
      </w:r>
      <w:r w:rsidR="00F02DBC">
        <w:t>f</w:t>
      </w:r>
      <w:r>
        <w:t>ramework remain read-only and unchanged for transparency and audit purposes</w:t>
      </w:r>
    </w:p>
    <w:p w14:paraId="1809F7AC" w14:textId="0BE1347F" w:rsidR="00C50A63" w:rsidRDefault="18344AB4" w:rsidP="4280FBC6">
      <w:pPr>
        <w:pStyle w:val="ListParagraph"/>
        <w:numPr>
          <w:ilvl w:val="0"/>
          <w:numId w:val="16"/>
        </w:numPr>
        <w:spacing w:after="0" w:line="300" w:lineRule="atLeast"/>
      </w:pPr>
      <w:r>
        <w:t>applications are now managed at an individual specialisation level, allowing specialisations to be assessed and finalised independently</w:t>
      </w:r>
    </w:p>
    <w:p w14:paraId="168B2B40" w14:textId="761C37FB" w:rsidR="00C50A63" w:rsidRDefault="18344AB4" w:rsidP="4280FBC6">
      <w:pPr>
        <w:pStyle w:val="ListParagraph"/>
        <w:numPr>
          <w:ilvl w:val="0"/>
          <w:numId w:val="16"/>
        </w:numPr>
        <w:spacing w:after="0" w:line="300" w:lineRule="atLeast"/>
      </w:pPr>
      <w:r>
        <w:t>applications that were submitted off system between 1 November 2025 and 19 October 2026 are now migrated and viewable in the Service and Support Portal and all other applicable systems. This includes interim application history, unsuccessful and withdrawn applications</w:t>
      </w:r>
    </w:p>
    <w:p w14:paraId="4717AB98" w14:textId="396E016C" w:rsidR="00C50A63" w:rsidRDefault="4EF66D46" w:rsidP="4280FBC6">
      <w:pPr>
        <w:pStyle w:val="ListParagraph"/>
        <w:numPr>
          <w:ilvl w:val="0"/>
          <w:numId w:val="16"/>
        </w:numPr>
        <w:spacing w:after="0" w:line="300" w:lineRule="atLeast"/>
      </w:pPr>
      <w:r>
        <w:t>verified specialisations can be removed, through the Service and Support Portal</w:t>
      </w:r>
    </w:p>
    <w:p w14:paraId="0115F8E9" w14:textId="2735FD50" w:rsidR="00C50A63" w:rsidRDefault="5EDA9753" w:rsidP="2B792096">
      <w:pPr>
        <w:pStyle w:val="ListParagraph"/>
        <w:numPr>
          <w:ilvl w:val="0"/>
          <w:numId w:val="16"/>
        </w:numPr>
        <w:spacing w:after="0" w:line="300" w:lineRule="atLeast"/>
      </w:pPr>
      <w:r>
        <w:t>renewal of verified specialisations can now occur at any time during the verification period, simplifying this process</w:t>
      </w:r>
    </w:p>
    <w:p w14:paraId="51EA8739" w14:textId="57890182" w:rsidR="00C50A63" w:rsidRDefault="227A1634" w:rsidP="00C50A63">
      <w:pPr>
        <w:pStyle w:val="ListParagraph"/>
        <w:numPr>
          <w:ilvl w:val="0"/>
          <w:numId w:val="16"/>
        </w:numPr>
        <w:spacing w:after="0" w:line="300" w:lineRule="atLeast"/>
        <w:rPr>
          <w:rFonts w:eastAsia="Times New Roman" w:cs="Arial"/>
          <w:kern w:val="0"/>
          <w:lang w:eastAsia="en-AU"/>
          <w14:ligatures w14:val="none"/>
        </w:rPr>
      </w:pPr>
      <w:r>
        <w:rPr>
          <w:rFonts w:eastAsia="Times New Roman" w:cs="Arial"/>
          <w:kern w:val="0"/>
          <w:lang w:eastAsia="en-AU"/>
          <w14:ligatures w14:val="none"/>
        </w:rPr>
        <w:t>the</w:t>
      </w:r>
      <w:r w:rsidR="07EA9298">
        <w:rPr>
          <w:rFonts w:eastAsia="Times New Roman" w:cs="Arial"/>
          <w:kern w:val="0"/>
          <w:lang w:eastAsia="en-AU"/>
          <w14:ligatures w14:val="none"/>
        </w:rPr>
        <w:t xml:space="preserve"> </w:t>
      </w:r>
      <w:r w:rsidR="2A7FA54C">
        <w:rPr>
          <w:rFonts w:eastAsia="Times New Roman" w:cs="Arial"/>
          <w:kern w:val="0"/>
          <w:lang w:eastAsia="en-AU"/>
          <w14:ligatures w14:val="none"/>
        </w:rPr>
        <w:t xml:space="preserve">specialisation </w:t>
      </w:r>
      <w:r w:rsidR="07EA9298">
        <w:rPr>
          <w:rFonts w:eastAsia="Times New Roman" w:cs="Arial"/>
          <w:kern w:val="0"/>
          <w:lang w:eastAsia="en-AU"/>
          <w14:ligatures w14:val="none"/>
        </w:rPr>
        <w:t xml:space="preserve">names </w:t>
      </w:r>
      <w:r w:rsidRPr="00C50A63">
        <w:rPr>
          <w:rFonts w:eastAsia="Times New Roman" w:cs="Arial"/>
          <w:kern w:val="0"/>
          <w:lang w:eastAsia="en-AU"/>
          <w14:ligatures w14:val="none"/>
        </w:rPr>
        <w:t xml:space="preserve">for all verified specialisations </w:t>
      </w:r>
      <w:r w:rsidR="06C14EB6" w:rsidRPr="00C50A63">
        <w:rPr>
          <w:rFonts w:eastAsia="Times New Roman" w:cs="Arial"/>
          <w:kern w:val="0"/>
          <w:lang w:eastAsia="en-AU"/>
          <w14:ligatures w14:val="none"/>
        </w:rPr>
        <w:t xml:space="preserve">have been updated </w:t>
      </w:r>
      <w:r w:rsidRPr="00C50A63">
        <w:rPr>
          <w:rFonts w:eastAsia="Times New Roman" w:cs="Arial"/>
          <w:kern w:val="0"/>
          <w:lang w:eastAsia="en-AU"/>
          <w14:ligatures w14:val="none"/>
        </w:rPr>
        <w:t>to create</w:t>
      </w:r>
      <w:r w:rsidR="030AE673" w:rsidRPr="00C50A63">
        <w:rPr>
          <w:rFonts w:eastAsia="Times New Roman" w:cs="Arial"/>
          <w:kern w:val="0"/>
          <w:lang w:eastAsia="en-AU"/>
          <w14:ligatures w14:val="none"/>
        </w:rPr>
        <w:t xml:space="preserve"> a unified specialisation</w:t>
      </w:r>
      <w:r w:rsidR="1785E9C4">
        <w:rPr>
          <w:rFonts w:eastAsia="Times New Roman" w:cs="Arial"/>
          <w:kern w:val="0"/>
          <w:lang w:eastAsia="en-AU"/>
          <w14:ligatures w14:val="none"/>
        </w:rPr>
        <w:t xml:space="preserve"> naming conv</w:t>
      </w:r>
      <w:r w:rsidR="58225F61">
        <w:rPr>
          <w:rFonts w:eastAsia="Times New Roman" w:cs="Arial"/>
          <w:kern w:val="0"/>
          <w:lang w:eastAsia="en-AU"/>
          <w14:ligatures w14:val="none"/>
        </w:rPr>
        <w:t>ention</w:t>
      </w:r>
      <w:r w:rsidR="6E4237A6">
        <w:rPr>
          <w:rFonts w:eastAsia="Times New Roman" w:cs="Arial"/>
          <w:kern w:val="0"/>
          <w:lang w:eastAsia="en-AU"/>
          <w14:ligatures w14:val="none"/>
        </w:rPr>
        <w:t xml:space="preserve"> for</w:t>
      </w:r>
      <w:r w:rsidRPr="00C50A63">
        <w:rPr>
          <w:rFonts w:eastAsia="Times New Roman" w:cs="Arial"/>
          <w:kern w:val="0"/>
          <w:lang w:eastAsia="en-AU"/>
          <w14:ligatures w14:val="none"/>
        </w:rPr>
        <w:t xml:space="preserve"> a consistent approach across the 2022 and 2025 Specialisation Verification Frameworks</w:t>
      </w:r>
    </w:p>
    <w:p w14:paraId="3BD43F03" w14:textId="0FF53E8C" w:rsidR="00FB0BC5" w:rsidRPr="00DF2ABE" w:rsidRDefault="0048DB8E" w:rsidP="00DF2ABE">
      <w:pPr>
        <w:pStyle w:val="ListParagraph"/>
        <w:numPr>
          <w:ilvl w:val="0"/>
          <w:numId w:val="16"/>
        </w:numPr>
        <w:spacing w:after="0" w:line="300" w:lineRule="atLeast"/>
        <w:rPr>
          <w:rFonts w:eastAsia="Times New Roman" w:cs="Arial"/>
          <w:kern w:val="0"/>
          <w:lang w:eastAsia="en-AU"/>
          <w14:ligatures w14:val="none"/>
        </w:rPr>
      </w:pPr>
      <w:r>
        <w:rPr>
          <w:rFonts w:eastAsia="Times New Roman" w:cs="Arial"/>
          <w:kern w:val="0"/>
          <w:lang w:eastAsia="en-AU"/>
          <w14:ligatures w14:val="none"/>
        </w:rPr>
        <w:t>verified specialisations</w:t>
      </w:r>
      <w:r w:rsidR="54594892">
        <w:rPr>
          <w:rFonts w:eastAsia="Times New Roman" w:cs="Arial"/>
          <w:kern w:val="0"/>
          <w:lang w:eastAsia="en-AU"/>
          <w14:ligatures w14:val="none"/>
        </w:rPr>
        <w:t xml:space="preserve"> can be viewed</w:t>
      </w:r>
      <w:r>
        <w:rPr>
          <w:rFonts w:eastAsia="Times New Roman" w:cs="Arial"/>
          <w:kern w:val="0"/>
          <w:lang w:eastAsia="en-AU"/>
          <w14:ligatures w14:val="none"/>
        </w:rPr>
        <w:t xml:space="preserve"> from both frameworks using unified specialisation name search terms and filtering tools across all ACG portals, the Find a Provider tool, and the My Aged Care website</w:t>
      </w:r>
    </w:p>
    <w:p w14:paraId="0E9DB704" w14:textId="6DDF0AE9" w:rsidR="4280FBC6" w:rsidRPr="000E7219" w:rsidRDefault="187EE891" w:rsidP="2DD7F12B">
      <w:pPr>
        <w:pStyle w:val="ListParagraph"/>
        <w:numPr>
          <w:ilvl w:val="0"/>
          <w:numId w:val="16"/>
        </w:numPr>
        <w:spacing w:line="300" w:lineRule="atLeast"/>
        <w:rPr>
          <w:rFonts w:eastAsia="Times New Roman" w:cs="Arial"/>
          <w:kern w:val="0"/>
          <w:lang w:eastAsia="en-AU"/>
          <w14:ligatures w14:val="none"/>
        </w:rPr>
      </w:pPr>
      <w:r w:rsidRPr="4280FBC6">
        <w:rPr>
          <w:kern w:val="0"/>
          <w:lang w:eastAsia="en-AU"/>
          <w14:ligatures w14:val="none"/>
        </w:rPr>
        <w:t>improved provider experience, including clearer system messaging and</w:t>
      </w:r>
      <w:r>
        <w:rPr>
          <w:rFonts w:eastAsia="Times New Roman" w:cs="Arial"/>
          <w:kern w:val="0"/>
          <w:lang w:eastAsia="en-AU"/>
          <w14:ligatures w14:val="none"/>
        </w:rPr>
        <w:t xml:space="preserve"> </w:t>
      </w:r>
      <w:r w:rsidRPr="4280FBC6">
        <w:rPr>
          <w:kern w:val="0"/>
          <w:lang w:eastAsia="en-AU"/>
          <w14:ligatures w14:val="none"/>
        </w:rPr>
        <w:t>automatic</w:t>
      </w:r>
      <w:r>
        <w:rPr>
          <w:rFonts w:eastAsia="Times New Roman" w:cs="Arial"/>
          <w:kern w:val="0"/>
          <w:lang w:eastAsia="en-AU"/>
          <w14:ligatures w14:val="none"/>
        </w:rPr>
        <w:t xml:space="preserve"> </w:t>
      </w:r>
      <w:r w:rsidRPr="4280FBC6">
        <w:rPr>
          <w:kern w:val="0"/>
          <w:lang w:eastAsia="en-AU"/>
          <w14:ligatures w14:val="none"/>
        </w:rPr>
        <w:t>alignment of verified specialisations across all</w:t>
      </w:r>
      <w:r>
        <w:rPr>
          <w:rFonts w:eastAsia="Times New Roman" w:cs="Arial"/>
          <w:kern w:val="0"/>
          <w:lang w:eastAsia="en-AU"/>
          <w14:ligatures w14:val="none"/>
        </w:rPr>
        <w:t xml:space="preserve"> </w:t>
      </w:r>
      <w:r w:rsidRPr="4280FBC6">
        <w:rPr>
          <w:kern w:val="0"/>
          <w:lang w:eastAsia="en-AU"/>
          <w14:ligatures w14:val="none"/>
        </w:rPr>
        <w:t>service items of an outlet</w:t>
      </w:r>
    </w:p>
    <w:p w14:paraId="15E053B3" w14:textId="155FC2B4" w:rsidR="00F60B96" w:rsidRPr="00F60B96" w:rsidRDefault="4EB26240" w:rsidP="00D93F3C">
      <w:pPr>
        <w:spacing w:after="240"/>
      </w:pPr>
      <w:r>
        <w:t>These changes improve the accuracy and consistency of provider specialisation</w:t>
      </w:r>
      <w:r w:rsidR="0AEA0739">
        <w:t xml:space="preserve"> verification process and</w:t>
      </w:r>
      <w:r>
        <w:t xml:space="preserve"> information, reduce reliance on manual processes, increase visibility of verification outcomes, and make it easier for older people to find providers that offer the </w:t>
      </w:r>
      <w:r w:rsidR="05E56EC3">
        <w:t xml:space="preserve">verified </w:t>
      </w:r>
      <w:r>
        <w:t xml:space="preserve">specialised </w:t>
      </w:r>
      <w:r w:rsidR="5F240F0B">
        <w:t xml:space="preserve">care </w:t>
      </w:r>
      <w:r>
        <w:t>they need.</w:t>
      </w:r>
    </w:p>
    <w:p w14:paraId="0AC7E413" w14:textId="037B354F" w:rsidR="59A8764C" w:rsidRPr="00F10A79" w:rsidRDefault="27F02411" w:rsidP="00916E85">
      <w:pPr>
        <w:pStyle w:val="Heading3"/>
      </w:pPr>
      <w:bookmarkStart w:id="20" w:name="_Toc242195973"/>
      <w:r>
        <w:t xml:space="preserve">Reinstate </w:t>
      </w:r>
      <w:r w:rsidR="254BC8C1">
        <w:t>Client Journey Tracker</w:t>
      </w:r>
      <w:bookmarkEnd w:id="20"/>
      <w:r w:rsidR="254BC8C1">
        <w:t xml:space="preserve"> </w:t>
      </w:r>
    </w:p>
    <w:p w14:paraId="7F92817D" w14:textId="112E42D5" w:rsidR="00B67DE1" w:rsidRPr="00B67DE1" w:rsidRDefault="0034174E" w:rsidP="7280BCBC">
      <w:r w:rsidRPr="00B7607A">
        <w:rPr>
          <w:lang w:val="en-GB"/>
        </w:rPr>
        <w:t>The Client Journey Tracker</w:t>
      </w:r>
      <w:r w:rsidR="00737594">
        <w:rPr>
          <w:lang w:val="en-GB"/>
        </w:rPr>
        <w:t xml:space="preserve"> is a visual tool that </w:t>
      </w:r>
      <w:r w:rsidR="00386678">
        <w:rPr>
          <w:lang w:val="en-GB"/>
        </w:rPr>
        <w:t>shows where a client is in their My Aged Care journey.</w:t>
      </w:r>
      <w:r w:rsidR="00386678" w:rsidRPr="00B67DE1">
        <w:rPr>
          <w:rFonts w:ascii="Segoe UI" w:eastAsia="Times New Roman" w:hAnsi="Segoe UI" w:cs="Segoe UI"/>
          <w:kern w:val="0"/>
          <w:sz w:val="21"/>
          <w:szCs w:val="21"/>
          <w:lang w:eastAsia="en-AU"/>
          <w14:ligatures w14:val="none"/>
        </w:rPr>
        <w:t xml:space="preserve"> </w:t>
      </w:r>
      <w:r w:rsidR="00B67DE1" w:rsidRPr="00B67DE1">
        <w:t xml:space="preserve">It </w:t>
      </w:r>
      <w:r w:rsidR="00CF7022">
        <w:t>has been</w:t>
      </w:r>
      <w:r w:rsidR="00B67DE1">
        <w:t xml:space="preserve"> </w:t>
      </w:r>
      <w:r w:rsidR="00B67DE1" w:rsidRPr="00B67DE1">
        <w:t xml:space="preserve">updated </w:t>
      </w:r>
      <w:r w:rsidR="5666C0AC" w:rsidRPr="00B67DE1">
        <w:t xml:space="preserve">and re-introduced </w:t>
      </w:r>
      <w:r w:rsidR="00B67DE1">
        <w:t>to reflect the changes</w:t>
      </w:r>
      <w:r w:rsidR="151F28C0">
        <w:t xml:space="preserve"> brought in </w:t>
      </w:r>
      <w:r w:rsidR="00B67DE1">
        <w:t>under the Support at Home program and the new Aged Care Act.</w:t>
      </w:r>
    </w:p>
    <w:p w14:paraId="459CDAAA" w14:textId="77777777" w:rsidR="0034174E" w:rsidRPr="00B7607A" w:rsidRDefault="0034174E" w:rsidP="008A6D44">
      <w:pPr>
        <w:rPr>
          <w:lang w:val="en-GB"/>
        </w:rPr>
      </w:pPr>
      <w:r w:rsidRPr="00B7607A">
        <w:rPr>
          <w:lang w:val="en-GB"/>
        </w:rPr>
        <w:t>What’s changed:</w:t>
      </w:r>
    </w:p>
    <w:p w14:paraId="1773ECF7" w14:textId="55877EBF" w:rsidR="004C44AC" w:rsidRDefault="00AB6BDF" w:rsidP="003513C4">
      <w:pPr>
        <w:pStyle w:val="ListParagraph"/>
        <w:numPr>
          <w:ilvl w:val="0"/>
          <w:numId w:val="16"/>
        </w:numPr>
      </w:pPr>
      <w:r>
        <w:t>t</w:t>
      </w:r>
      <w:r w:rsidR="004C44AC">
        <w:t xml:space="preserve">he Client Journey Tracker </w:t>
      </w:r>
      <w:r w:rsidR="00E13A3F">
        <w:t xml:space="preserve">is re-introduced </w:t>
      </w:r>
      <w:r w:rsidR="004C44AC">
        <w:t xml:space="preserve">across the Client Online Account, Assessor Portal, </w:t>
      </w:r>
      <w:r w:rsidR="00E13A3F">
        <w:t xml:space="preserve">and </w:t>
      </w:r>
      <w:r w:rsidR="004C44AC">
        <w:t>Service and Support Portal</w:t>
      </w:r>
    </w:p>
    <w:p w14:paraId="07BBD93F" w14:textId="6BFCFE55" w:rsidR="00AB21DE" w:rsidRPr="003513C4" w:rsidRDefault="00AB6BDF" w:rsidP="003513C4">
      <w:pPr>
        <w:pStyle w:val="ListParagraph"/>
        <w:numPr>
          <w:ilvl w:val="0"/>
          <w:numId w:val="16"/>
        </w:numPr>
      </w:pPr>
      <w:r>
        <w:t>t</w:t>
      </w:r>
      <w:r w:rsidR="00AB21DE">
        <w:t xml:space="preserve">he Client Journey Tracker illustrates the main stages </w:t>
      </w:r>
      <w:r w:rsidR="00703165">
        <w:t>along the client journey</w:t>
      </w:r>
      <w:r w:rsidR="00846D00">
        <w:t xml:space="preserve"> from registration to service delivery</w:t>
      </w:r>
      <w:r w:rsidR="00C745B3">
        <w:t xml:space="preserve">, as well as guidance on </w:t>
      </w:r>
      <w:r w:rsidR="000D0A8C">
        <w:t xml:space="preserve">current stage and </w:t>
      </w:r>
      <w:r w:rsidR="00C745B3">
        <w:t>next steps</w:t>
      </w:r>
    </w:p>
    <w:p w14:paraId="29CAFA5C" w14:textId="7D6A5FB6" w:rsidR="00C26441" w:rsidRPr="003513C4" w:rsidRDefault="33C1E16C" w:rsidP="4280FBC6">
      <w:pPr>
        <w:pStyle w:val="ListParagraph"/>
        <w:numPr>
          <w:ilvl w:val="0"/>
          <w:numId w:val="16"/>
        </w:numPr>
      </w:pPr>
      <w:r>
        <w:t>the Client Journey Tracker has been updated to remove Home Care Package information</w:t>
      </w:r>
    </w:p>
    <w:p w14:paraId="1ED10A24" w14:textId="40F84E84" w:rsidR="00C26441" w:rsidRPr="003513C4" w:rsidRDefault="51F721C6" w:rsidP="003513C4">
      <w:pPr>
        <w:pStyle w:val="ListParagraph"/>
        <w:numPr>
          <w:ilvl w:val="0"/>
          <w:numId w:val="16"/>
        </w:numPr>
      </w:pPr>
      <w:r>
        <w:lastRenderedPageBreak/>
        <w:t>f</w:t>
      </w:r>
      <w:r w:rsidR="7EDF0F13">
        <w:t>or eligible clients, t</w:t>
      </w:r>
      <w:r w:rsidR="14FA85F2">
        <w:t xml:space="preserve">he </w:t>
      </w:r>
      <w:r w:rsidR="6D8A08F0">
        <w:t>Client Journey Tracker</w:t>
      </w:r>
      <w:r w:rsidR="14FA85F2">
        <w:t xml:space="preserve"> </w:t>
      </w:r>
      <w:r w:rsidR="7A6BA410">
        <w:t xml:space="preserve">now </w:t>
      </w:r>
      <w:r w:rsidR="5C26909E">
        <w:t>inc</w:t>
      </w:r>
      <w:r w:rsidR="6E882034">
        <w:t>ludes</w:t>
      </w:r>
      <w:r w:rsidR="5C26909E">
        <w:t xml:space="preserve"> </w:t>
      </w:r>
      <w:r w:rsidR="7EDF0F13">
        <w:t>the Support at Home program</w:t>
      </w:r>
      <w:r w:rsidR="765EA88E">
        <w:t xml:space="preserve"> stages</w:t>
      </w:r>
    </w:p>
    <w:p w14:paraId="4287F1B3" w14:textId="72B067B4" w:rsidR="0067666A" w:rsidRDefault="00AB6BDF" w:rsidP="003513C4">
      <w:pPr>
        <w:pStyle w:val="ListParagraph"/>
        <w:numPr>
          <w:ilvl w:val="0"/>
          <w:numId w:val="16"/>
        </w:numPr>
      </w:pPr>
      <w:r>
        <w:t>c</w:t>
      </w:r>
      <w:r w:rsidR="00204CD8">
        <w:t xml:space="preserve">lients receiving </w:t>
      </w:r>
      <w:r w:rsidR="00784820">
        <w:t>h</w:t>
      </w:r>
      <w:r w:rsidR="004C44AC">
        <w:t xml:space="preserve">ome </w:t>
      </w:r>
      <w:r w:rsidR="00784820">
        <w:t>s</w:t>
      </w:r>
      <w:r w:rsidR="004C44AC">
        <w:t xml:space="preserve">upport </w:t>
      </w:r>
      <w:r w:rsidR="00784820">
        <w:t>a</w:t>
      </w:r>
      <w:r w:rsidR="004C44AC">
        <w:t xml:space="preserve">ssessments </w:t>
      </w:r>
      <w:r w:rsidR="00204CD8">
        <w:t xml:space="preserve">will now be able to view additional stages related to delegate approvals </w:t>
      </w:r>
    </w:p>
    <w:p w14:paraId="3E691261" w14:textId="009861AD" w:rsidR="4280FBC6" w:rsidRDefault="0708C8A8" w:rsidP="2DD7F12B">
      <w:pPr>
        <w:spacing w:after="240"/>
        <w:rPr>
          <w:rFonts w:eastAsiaTheme="minorEastAsia"/>
          <w:lang w:val="en-GB"/>
        </w:rPr>
      </w:pPr>
      <w:r w:rsidRPr="2DD7F12B">
        <w:rPr>
          <w:lang w:val="en-GB"/>
        </w:rPr>
        <w:t>These changes improve visibility of a person's progress through the aged care system, increase transparency, support more informed conversations, and provide clients and staff with clearer information to make decisions and plan next steps.</w:t>
      </w:r>
      <w:r w:rsidR="5415DDE2" w:rsidRPr="2DD7F12B">
        <w:rPr>
          <w:lang w:val="en-GB"/>
        </w:rPr>
        <w:t xml:space="preserve"> </w:t>
      </w:r>
      <w:r w:rsidR="689CE1B4" w:rsidRPr="2DD7F12B">
        <w:rPr>
          <w:lang w:val="en-GB"/>
        </w:rPr>
        <w:t>The Client Journey Tracker should be viewed in conjunction with the Client Summary</w:t>
      </w:r>
      <w:r w:rsidR="0732BF89" w:rsidRPr="2DD7F12B">
        <w:rPr>
          <w:lang w:val="en-GB"/>
        </w:rPr>
        <w:t>,</w:t>
      </w:r>
      <w:r w:rsidR="689CE1B4" w:rsidRPr="2DD7F12B">
        <w:rPr>
          <w:lang w:val="en-GB"/>
        </w:rPr>
        <w:t xml:space="preserve"> </w:t>
      </w:r>
      <w:r w:rsidR="002A3D66" w:rsidRPr="2DD7F12B">
        <w:rPr>
          <w:lang w:val="en-GB"/>
        </w:rPr>
        <w:t>which can</w:t>
      </w:r>
      <w:r w:rsidR="124667F2" w:rsidRPr="2DD7F12B">
        <w:rPr>
          <w:lang w:val="en-GB"/>
        </w:rPr>
        <w:t xml:space="preserve"> be accessed through the client record and provides further detail</w:t>
      </w:r>
      <w:r w:rsidR="3451EE10" w:rsidRPr="2DD7F12B">
        <w:rPr>
          <w:lang w:val="en-GB"/>
        </w:rPr>
        <w:t>.</w:t>
      </w:r>
    </w:p>
    <w:p w14:paraId="33FA7ECB" w14:textId="78C19549" w:rsidR="0084326A" w:rsidRPr="00EE303D" w:rsidRDefault="0084326A" w:rsidP="00916E85">
      <w:pPr>
        <w:pStyle w:val="Heading3"/>
      </w:pPr>
      <w:bookmarkStart w:id="21" w:name="_Toc242195974"/>
      <w:r>
        <w:t>Improved prioritisation for clients with Motor Neurone Disease</w:t>
      </w:r>
      <w:bookmarkEnd w:id="21"/>
      <w:r w:rsidR="00856BFA">
        <w:t xml:space="preserve"> </w:t>
      </w:r>
    </w:p>
    <w:p w14:paraId="2B0019F5" w14:textId="7E4B65C1" w:rsidR="00276DD4" w:rsidRPr="00BA5BC3" w:rsidRDefault="0082095F" w:rsidP="008A6D44">
      <w:pPr>
        <w:rPr>
          <w:lang w:val="en-GB"/>
        </w:rPr>
      </w:pPr>
      <w:r w:rsidRPr="0082095F">
        <w:t>The Support at Home program has been enhanced to better support clients living with Motor Neurone Disease (MND). As part of these improvements, clients with MND will receive urgent priority access to the program.</w:t>
      </w:r>
    </w:p>
    <w:p w14:paraId="5CCF383F" w14:textId="77777777" w:rsidR="0084326A" w:rsidRPr="00BA5BC3" w:rsidRDefault="0084326A" w:rsidP="008A6D44">
      <w:pPr>
        <w:rPr>
          <w:lang w:val="en-GB"/>
        </w:rPr>
      </w:pPr>
      <w:r w:rsidRPr="00BA5BC3">
        <w:rPr>
          <w:lang w:val="en-GB"/>
        </w:rPr>
        <w:t>What’s changed:</w:t>
      </w:r>
    </w:p>
    <w:p w14:paraId="2FDF9C4C" w14:textId="08388DDE" w:rsidR="00856BFA" w:rsidRPr="00BA5BC3" w:rsidRDefault="00AB6BDF">
      <w:pPr>
        <w:pStyle w:val="ListParagraph"/>
        <w:numPr>
          <w:ilvl w:val="0"/>
          <w:numId w:val="12"/>
        </w:numPr>
      </w:pPr>
      <w:r>
        <w:t>c</w:t>
      </w:r>
      <w:r w:rsidR="7B82B12C">
        <w:t xml:space="preserve">lients identified as having </w:t>
      </w:r>
      <w:r w:rsidR="4C096F91">
        <w:t>MND</w:t>
      </w:r>
      <w:r w:rsidR="7B82B12C">
        <w:t xml:space="preserve"> </w:t>
      </w:r>
      <w:r w:rsidR="5BDCD44F">
        <w:t xml:space="preserve">will </w:t>
      </w:r>
      <w:r w:rsidR="29A4204F">
        <w:t>be given a higher priority for assessment</w:t>
      </w:r>
      <w:r w:rsidR="7B82B12C">
        <w:t xml:space="preserve">. This means that </w:t>
      </w:r>
      <w:r w:rsidR="31784D28">
        <w:t xml:space="preserve">under this new criterion, </w:t>
      </w:r>
      <w:r w:rsidR="7B82B12C">
        <w:t xml:space="preserve">clients </w:t>
      </w:r>
      <w:r w:rsidR="290F30E8">
        <w:t>with this condition</w:t>
      </w:r>
      <w:r w:rsidR="7B82B12C">
        <w:t xml:space="preserve"> are automatically </w:t>
      </w:r>
      <w:r w:rsidR="6E231759">
        <w:t xml:space="preserve">assigned an </w:t>
      </w:r>
      <w:r w:rsidR="7B82B12C">
        <w:t>urgent</w:t>
      </w:r>
      <w:r w:rsidR="1A4763CE">
        <w:t xml:space="preserve"> priority category</w:t>
      </w:r>
      <w:r w:rsidR="7AC7CF35">
        <w:t xml:space="preserve"> </w:t>
      </w:r>
      <w:r w:rsidR="7AC7CF35" w:rsidRPr="2DD7F12B">
        <w:rPr>
          <w:rFonts w:eastAsia="Calibri"/>
          <w:lang w:val="en-GB"/>
        </w:rPr>
        <w:t>as soon as their assessment is completed</w:t>
      </w:r>
      <w:r w:rsidR="7B82B12C">
        <w:t xml:space="preserve"> </w:t>
      </w:r>
      <w:r w:rsidR="5B9DA2B5">
        <w:t xml:space="preserve"> </w:t>
      </w:r>
    </w:p>
    <w:p w14:paraId="1427AE1D" w14:textId="78C6F1D6" w:rsidR="00003140" w:rsidRDefault="00495E6D" w:rsidP="002F5420">
      <w:pPr>
        <w:spacing w:after="240"/>
        <w:rPr>
          <w:lang w:val="en-GB"/>
        </w:rPr>
      </w:pPr>
      <w:bookmarkStart w:id="22" w:name="_Additional_Aged_Care"/>
      <w:bookmarkEnd w:id="22"/>
      <w:r>
        <w:rPr>
          <w:lang w:val="en-GB"/>
        </w:rPr>
        <w:t>These changes remove</w:t>
      </w:r>
      <w:r w:rsidR="00DE0255" w:rsidRPr="509050BB">
        <w:rPr>
          <w:lang w:val="en-GB"/>
        </w:rPr>
        <w:t xml:space="preserve"> the need for manual updates and reducing the risk of inconsistent decisions. This helps ensure clients with complex and urgent care needs receive timely support and services while maintaining alignment with policy requirements.</w:t>
      </w:r>
    </w:p>
    <w:p w14:paraId="1B25858E" w14:textId="2F193043" w:rsidR="00003140" w:rsidRPr="00EE303D" w:rsidRDefault="0856AA9C" w:rsidP="00916E85">
      <w:pPr>
        <w:pStyle w:val="Heading3"/>
      </w:pPr>
      <w:bookmarkStart w:id="23" w:name="_Toc242195975"/>
      <w:r>
        <w:t>Improved portal access controls</w:t>
      </w:r>
      <w:bookmarkEnd w:id="23"/>
      <w:r>
        <w:t xml:space="preserve"> </w:t>
      </w:r>
    </w:p>
    <w:p w14:paraId="73E0D6A5" w14:textId="5A44548A" w:rsidR="00210273" w:rsidRDefault="33451CF9" w:rsidP="007C747A">
      <w:r>
        <w:t xml:space="preserve">The </w:t>
      </w:r>
      <w:r w:rsidR="522A0822">
        <w:t xml:space="preserve">My Aged Care </w:t>
      </w:r>
      <w:r>
        <w:t xml:space="preserve">Service and Support Portal has been updated to strengthen access controls and better protect client information. These enhancements </w:t>
      </w:r>
      <w:r w:rsidR="6A8BA743">
        <w:t>are applied aut</w:t>
      </w:r>
      <w:r w:rsidR="457235DB">
        <w:t xml:space="preserve">omatically to </w:t>
      </w:r>
      <w:r>
        <w:t>improve how user access is managed across the Aged Care Gateway</w:t>
      </w:r>
      <w:r w:rsidR="13D53D9B">
        <w:t xml:space="preserve"> </w:t>
      </w:r>
      <w:r w:rsidR="004E1962">
        <w:t>p</w:t>
      </w:r>
      <w:r w:rsidR="13D53D9B">
        <w:t>ortals</w:t>
      </w:r>
      <w:r>
        <w:t>, helping ensure client information is only available to authorised users.</w:t>
      </w:r>
    </w:p>
    <w:p w14:paraId="40C88E0E" w14:textId="7609DFEF" w:rsidR="00003140" w:rsidRPr="00BA5BC3" w:rsidRDefault="00003140" w:rsidP="007C747A">
      <w:pPr>
        <w:rPr>
          <w:lang w:val="en-GB"/>
        </w:rPr>
      </w:pPr>
      <w:r w:rsidRPr="00BA5BC3">
        <w:rPr>
          <w:lang w:val="en-GB"/>
        </w:rPr>
        <w:t>What’s changed:</w:t>
      </w:r>
    </w:p>
    <w:p w14:paraId="52FD98CF" w14:textId="23F3BC4C" w:rsidR="00553E38" w:rsidRDefault="00492B63" w:rsidP="00553E38">
      <w:pPr>
        <w:pStyle w:val="ListParagraph"/>
        <w:numPr>
          <w:ilvl w:val="0"/>
          <w:numId w:val="12"/>
        </w:numPr>
      </w:pPr>
      <w:r>
        <w:t>e</w:t>
      </w:r>
      <w:r w:rsidR="00553E38">
        <w:t>nhanced checks have been introduced to ensure users can only access information relevant to their role and responsibilities</w:t>
      </w:r>
    </w:p>
    <w:p w14:paraId="65DC1B75" w14:textId="3AAA498A" w:rsidR="00553E38" w:rsidRDefault="00492B63" w:rsidP="00553E38">
      <w:pPr>
        <w:pStyle w:val="ListParagraph"/>
        <w:numPr>
          <w:ilvl w:val="0"/>
          <w:numId w:val="12"/>
        </w:numPr>
      </w:pPr>
      <w:r>
        <w:t>i</w:t>
      </w:r>
      <w:r w:rsidR="00553E38">
        <w:t>mprovements to how user account access and sign-in sessions are managed across the portal</w:t>
      </w:r>
    </w:p>
    <w:p w14:paraId="0ABB8C4B" w14:textId="1D2C5305" w:rsidR="00553E38" w:rsidRPr="00553E38" w:rsidRDefault="00492B63" w:rsidP="00553E38">
      <w:pPr>
        <w:pStyle w:val="ListParagraph"/>
        <w:numPr>
          <w:ilvl w:val="0"/>
          <w:numId w:val="12"/>
        </w:numPr>
      </w:pPr>
      <w:r>
        <w:t>a</w:t>
      </w:r>
      <w:r w:rsidR="00553E38">
        <w:t>dditional controls have been implemented to support the management of user accounts and organisational access arrangements</w:t>
      </w:r>
    </w:p>
    <w:p w14:paraId="03588B6D" w14:textId="1D768750" w:rsidR="00ED18E2" w:rsidRPr="008B5DCD" w:rsidRDefault="00ED18E2" w:rsidP="008B5DCD">
      <w:pPr>
        <w:spacing w:after="240"/>
      </w:pPr>
      <w:r w:rsidRPr="00ED18E2">
        <w:t>These changes help strengthen the security and integrity of the portal, support the appropriate management of client information, and improve the Department’s ability to manage access in line with system requirements and obligations.</w:t>
      </w:r>
    </w:p>
    <w:p w14:paraId="1E83807B" w14:textId="5005067D" w:rsidR="005250F9" w:rsidRPr="004D44ED" w:rsidRDefault="6E7C5A58" w:rsidP="00916E85">
      <w:pPr>
        <w:pStyle w:val="Heading3"/>
      </w:pPr>
      <w:bookmarkStart w:id="24" w:name="_Toc242195976"/>
      <w:r>
        <w:t>Additional Aged Care</w:t>
      </w:r>
      <w:r w:rsidR="112C8949">
        <w:t xml:space="preserve"> </w:t>
      </w:r>
      <w:r>
        <w:t>Gateway</w:t>
      </w:r>
      <w:r w:rsidR="5CED9411">
        <w:t xml:space="preserve"> Portal</w:t>
      </w:r>
      <w:r>
        <w:t xml:space="preserve"> resources</w:t>
      </w:r>
      <w:bookmarkEnd w:id="18"/>
      <w:bookmarkEnd w:id="19"/>
      <w:bookmarkEnd w:id="24"/>
    </w:p>
    <w:p w14:paraId="4E3B1E0B" w14:textId="70BF200F" w:rsidR="00833F5C" w:rsidRPr="0071386E" w:rsidRDefault="00833F5C" w:rsidP="008A6D44">
      <w:pPr>
        <w:rPr>
          <w:szCs w:val="20"/>
        </w:rPr>
      </w:pPr>
      <w:bookmarkStart w:id="25" w:name="_Toc581201958"/>
      <w:bookmarkStart w:id="26" w:name="_Toc190870657"/>
      <w:bookmarkEnd w:id="11"/>
      <w:r w:rsidRPr="0071386E">
        <w:rPr>
          <w:b/>
          <w:szCs w:val="20"/>
        </w:rPr>
        <w:t xml:space="preserve">Guidance material for </w:t>
      </w:r>
      <w:r w:rsidR="003B36A6">
        <w:rPr>
          <w:b/>
          <w:szCs w:val="20"/>
        </w:rPr>
        <w:t>a</w:t>
      </w:r>
      <w:r w:rsidRPr="0071386E">
        <w:rPr>
          <w:b/>
          <w:szCs w:val="20"/>
        </w:rPr>
        <w:t>ssessors</w:t>
      </w:r>
      <w:r w:rsidRPr="0071386E">
        <w:rPr>
          <w:szCs w:val="20"/>
        </w:rPr>
        <w:t xml:space="preserve"> is available on the Department of Health and Aged Care Website: </w:t>
      </w:r>
      <w:hyperlink r:id="rId11" w:tgtFrame="_blank" w:history="1">
        <w:r w:rsidRPr="0071386E">
          <w:rPr>
            <w:rStyle w:val="Hyperlink"/>
            <w:rFonts w:cs="Arial"/>
            <w:sz w:val="20"/>
            <w:szCs w:val="20"/>
          </w:rPr>
          <w:t>My Aged Care – Assessor Portal Resources</w:t>
        </w:r>
      </w:hyperlink>
      <w:r w:rsidRPr="0071386E">
        <w:rPr>
          <w:szCs w:val="20"/>
        </w:rPr>
        <w:t xml:space="preserve"> and </w:t>
      </w:r>
      <w:hyperlink r:id="rId12" w:anchor=":~:text=This%20manual%20is%20for%20assessors%20of" w:tgtFrame="_blank" w:history="1">
        <w:r w:rsidRPr="0071386E">
          <w:rPr>
            <w:rStyle w:val="Hyperlink"/>
            <w:rFonts w:cs="Arial"/>
            <w:sz w:val="20"/>
            <w:szCs w:val="20"/>
          </w:rPr>
          <w:t>My Aged Care Assessment Manual</w:t>
        </w:r>
      </w:hyperlink>
      <w:r w:rsidRPr="0071386E">
        <w:rPr>
          <w:szCs w:val="20"/>
        </w:rPr>
        <w:t>. </w:t>
      </w:r>
    </w:p>
    <w:p w14:paraId="4CFC6AEE" w14:textId="5BEBD370" w:rsidR="00833F5C" w:rsidRPr="0071386E" w:rsidRDefault="00833F5C" w:rsidP="008A6D44">
      <w:pPr>
        <w:rPr>
          <w:szCs w:val="20"/>
        </w:rPr>
      </w:pPr>
      <w:r w:rsidRPr="0071386E">
        <w:rPr>
          <w:b/>
          <w:szCs w:val="20"/>
        </w:rPr>
        <w:t xml:space="preserve">Guidance material for </w:t>
      </w:r>
      <w:r w:rsidR="003B36A6">
        <w:rPr>
          <w:b/>
          <w:szCs w:val="20"/>
        </w:rPr>
        <w:t>s</w:t>
      </w:r>
      <w:r w:rsidRPr="0071386E">
        <w:rPr>
          <w:b/>
          <w:szCs w:val="20"/>
        </w:rPr>
        <w:t xml:space="preserve">ervice </w:t>
      </w:r>
      <w:r w:rsidR="003B36A6">
        <w:rPr>
          <w:b/>
          <w:szCs w:val="20"/>
        </w:rPr>
        <w:t>p</w:t>
      </w:r>
      <w:r w:rsidRPr="0071386E">
        <w:rPr>
          <w:b/>
          <w:szCs w:val="20"/>
        </w:rPr>
        <w:t>roviders</w:t>
      </w:r>
      <w:r w:rsidRPr="0071386E">
        <w:rPr>
          <w:szCs w:val="20"/>
        </w:rPr>
        <w:t xml:space="preserve"> is available on the Department of Health and Aged Care Website: </w:t>
      </w:r>
      <w:hyperlink r:id="rId13" w:tgtFrame="_blank" w:history="1">
        <w:r w:rsidRPr="0071386E">
          <w:rPr>
            <w:rStyle w:val="Hyperlink"/>
            <w:rFonts w:cs="Arial"/>
            <w:sz w:val="20"/>
            <w:szCs w:val="20"/>
          </w:rPr>
          <w:t>My Aged Care – Service and Support Portal Resources</w:t>
        </w:r>
      </w:hyperlink>
      <w:r w:rsidRPr="0071386E">
        <w:rPr>
          <w:szCs w:val="20"/>
        </w:rPr>
        <w:t>.  </w:t>
      </w:r>
    </w:p>
    <w:p w14:paraId="00F8BA29" w14:textId="0636A50C" w:rsidR="00C05060" w:rsidRPr="0071386E" w:rsidRDefault="00833F5C" w:rsidP="008A6D44">
      <w:pPr>
        <w:rPr>
          <w:szCs w:val="20"/>
        </w:rPr>
      </w:pPr>
      <w:r w:rsidRPr="0071386E">
        <w:rPr>
          <w:b/>
          <w:szCs w:val="20"/>
        </w:rPr>
        <w:t xml:space="preserve">Guidance material for </w:t>
      </w:r>
      <w:r w:rsidR="003B36A6">
        <w:rPr>
          <w:b/>
          <w:szCs w:val="20"/>
        </w:rPr>
        <w:t>h</w:t>
      </w:r>
      <w:r w:rsidRPr="0071386E">
        <w:rPr>
          <w:b/>
          <w:szCs w:val="20"/>
        </w:rPr>
        <w:t xml:space="preserve">ospital </w:t>
      </w:r>
      <w:r w:rsidR="003B36A6">
        <w:rPr>
          <w:b/>
          <w:szCs w:val="20"/>
        </w:rPr>
        <w:t>s</w:t>
      </w:r>
      <w:r w:rsidRPr="0071386E">
        <w:rPr>
          <w:b/>
          <w:szCs w:val="20"/>
        </w:rPr>
        <w:t xml:space="preserve">taff </w:t>
      </w:r>
      <w:r w:rsidRPr="0071386E">
        <w:rPr>
          <w:szCs w:val="20"/>
        </w:rPr>
        <w:t xml:space="preserve">is available on the Department of Health and Aged Care Website: </w:t>
      </w:r>
      <w:hyperlink r:id="rId14" w:tgtFrame="_blank" w:history="1">
        <w:r w:rsidRPr="0071386E">
          <w:rPr>
            <w:rStyle w:val="Hyperlink"/>
            <w:rFonts w:cs="Arial"/>
            <w:sz w:val="20"/>
            <w:szCs w:val="20"/>
          </w:rPr>
          <w:t>My Aged Care – Hospital Portal resources</w:t>
        </w:r>
      </w:hyperlink>
      <w:r w:rsidRPr="0071386E">
        <w:rPr>
          <w:szCs w:val="20"/>
        </w:rPr>
        <w:t>.  </w:t>
      </w:r>
    </w:p>
    <w:bookmarkEnd w:id="25"/>
    <w:p w14:paraId="3C64321C" w14:textId="77777777" w:rsidR="004E7360" w:rsidRDefault="004E7360" w:rsidP="004E7360"/>
    <w:p w14:paraId="2F2C9DEE" w14:textId="27BD0F75" w:rsidR="00A41334" w:rsidRPr="0016375F" w:rsidRDefault="46E2A4D4" w:rsidP="00562A1E">
      <w:pPr>
        <w:pStyle w:val="Heading2"/>
      </w:pPr>
      <w:bookmarkStart w:id="27" w:name="_Toc242195977"/>
      <w:r>
        <w:lastRenderedPageBreak/>
        <w:t xml:space="preserve">Government Provider Management System </w:t>
      </w:r>
      <w:r w:rsidR="00457650">
        <w:t xml:space="preserve">(GPMS) </w:t>
      </w:r>
      <w:r>
        <w:t>changes</w:t>
      </w:r>
      <w:bookmarkEnd w:id="26"/>
      <w:bookmarkEnd w:id="27"/>
      <w:r>
        <w:t xml:space="preserve"> </w:t>
      </w:r>
    </w:p>
    <w:p w14:paraId="251D6D1D" w14:textId="4DAAFC1E" w:rsidR="005250F9" w:rsidRPr="0071386E" w:rsidRDefault="7C994483" w:rsidP="008A6D44">
      <w:r>
        <w:t>This summary outlines key GPMS</w:t>
      </w:r>
      <w:r w:rsidR="007A515C">
        <w:t xml:space="preserve"> Registered Provider </w:t>
      </w:r>
      <w:r w:rsidR="00F42A5A">
        <w:t>p</w:t>
      </w:r>
      <w:r w:rsidR="007A515C">
        <w:t>ortal</w:t>
      </w:r>
      <w:r>
        <w:t xml:space="preserve"> changes</w:t>
      </w:r>
      <w:r w:rsidR="007A515C">
        <w:t xml:space="preserve"> available from 19 October 2026</w:t>
      </w:r>
      <w:r w:rsidR="004E7360">
        <w:t>.</w:t>
      </w:r>
    </w:p>
    <w:p w14:paraId="5EF19165" w14:textId="5368640D" w:rsidR="00F60B96" w:rsidRPr="00BA5BC3" w:rsidRDefault="7C994483" w:rsidP="003B36A6">
      <w:pPr>
        <w:spacing w:after="240"/>
      </w:pPr>
      <w:r w:rsidRPr="0071386E">
        <w:rPr>
          <w:szCs w:val="20"/>
        </w:rPr>
        <w:t>For more information on digital updates</w:t>
      </w:r>
      <w:r w:rsidR="003E069F">
        <w:rPr>
          <w:szCs w:val="20"/>
        </w:rPr>
        <w:t>,</w:t>
      </w:r>
      <w:r w:rsidRPr="0071386E">
        <w:rPr>
          <w:szCs w:val="20"/>
        </w:rPr>
        <w:t xml:space="preserve"> refer to the </w:t>
      </w:r>
      <w:hyperlink w:anchor="_Additional_GPMS_resources">
        <w:r w:rsidRPr="0071386E">
          <w:rPr>
            <w:rStyle w:val="Hyperlink"/>
            <w:rFonts w:cs="Arial"/>
            <w:sz w:val="20"/>
            <w:szCs w:val="20"/>
          </w:rPr>
          <w:t>additional GPMS resources</w:t>
        </w:r>
      </w:hyperlink>
      <w:r w:rsidRPr="0071386E">
        <w:rPr>
          <w:szCs w:val="20"/>
        </w:rPr>
        <w:t xml:space="preserve"> section in this summary.</w:t>
      </w:r>
    </w:p>
    <w:p w14:paraId="014176B4" w14:textId="42318698" w:rsidR="005250F9" w:rsidRPr="00E170F7" w:rsidRDefault="00BE6CCA" w:rsidP="2DD7F12B">
      <w:pPr>
        <w:pStyle w:val="Heading3"/>
      </w:pPr>
      <w:bookmarkStart w:id="28" w:name="_Toc242195978"/>
      <w:r>
        <w:t xml:space="preserve">24/7 </w:t>
      </w:r>
      <w:r w:rsidR="12B76A12">
        <w:t>r</w:t>
      </w:r>
      <w:r>
        <w:t xml:space="preserve">egistered </w:t>
      </w:r>
      <w:r w:rsidR="47911F88">
        <w:t>n</w:t>
      </w:r>
      <w:r>
        <w:t>urse reporting for Multi-Purpose Service Program providers</w:t>
      </w:r>
      <w:bookmarkEnd w:id="28"/>
      <w:r w:rsidR="00D77076">
        <w:t xml:space="preserve"> </w:t>
      </w:r>
    </w:p>
    <w:p w14:paraId="2674C865" w14:textId="7CB67C22" w:rsidR="00A11051" w:rsidRPr="00BA5BC3" w:rsidRDefault="00A11051" w:rsidP="008A6D44">
      <w:r>
        <w:t xml:space="preserve">Additional functionality has been implemented to support 24/7 </w:t>
      </w:r>
      <w:r w:rsidR="248AF07C">
        <w:t>r</w:t>
      </w:r>
      <w:r>
        <w:t xml:space="preserve">egistered </w:t>
      </w:r>
      <w:r w:rsidR="1BF12AA0">
        <w:t>n</w:t>
      </w:r>
      <w:r>
        <w:t>urse (RN) reporting for Multi-Purpose Service Program (MPSP) providers.</w:t>
      </w:r>
    </w:p>
    <w:p w14:paraId="4E8E4896" w14:textId="77777777" w:rsidR="00A11051" w:rsidRPr="00BA5BC3" w:rsidRDefault="00A11051" w:rsidP="008A6D44">
      <w:pPr>
        <w:rPr>
          <w:lang w:val="en-GB"/>
        </w:rPr>
      </w:pPr>
      <w:r w:rsidRPr="00BA5BC3">
        <w:rPr>
          <w:lang w:val="en-GB"/>
        </w:rPr>
        <w:t>What’s changed:</w:t>
      </w:r>
    </w:p>
    <w:p w14:paraId="2B697B6F" w14:textId="6D9AC08B" w:rsidR="00EE1881" w:rsidRPr="00BA5BC3" w:rsidRDefault="00EE1881" w:rsidP="008A6D44">
      <w:pPr>
        <w:pStyle w:val="ListParagraph"/>
        <w:numPr>
          <w:ilvl w:val="0"/>
          <w:numId w:val="13"/>
        </w:numPr>
      </w:pPr>
      <w:r>
        <w:t>MPSP providers can now submit monthly 24/7 RN reports using GPMS</w:t>
      </w:r>
      <w:r w:rsidR="007A515C">
        <w:t xml:space="preserve"> </w:t>
      </w:r>
    </w:p>
    <w:p w14:paraId="3FF679E4" w14:textId="5CA4B14F" w:rsidR="00A11051" w:rsidRPr="00BA5BC3" w:rsidRDefault="00F60B96" w:rsidP="008A6D44">
      <w:pPr>
        <w:pStyle w:val="ListParagraph"/>
        <w:numPr>
          <w:ilvl w:val="0"/>
          <w:numId w:val="13"/>
        </w:numPr>
      </w:pPr>
      <w:r>
        <w:t>Business to Government</w:t>
      </w:r>
      <w:r w:rsidR="00EE1881">
        <w:t xml:space="preserve"> integration supports submission of reporting information through digital channels</w:t>
      </w:r>
    </w:p>
    <w:p w14:paraId="3D745996" w14:textId="5FA9F9A7" w:rsidR="2C17CE94" w:rsidRPr="003B36A6" w:rsidRDefault="0AA17650" w:rsidP="003B36A6">
      <w:pPr>
        <w:spacing w:after="240"/>
      </w:pPr>
      <w:r w:rsidRPr="2C17CE94">
        <w:rPr>
          <w:lang w:val="en-GB"/>
        </w:rPr>
        <w:t>These enhancements improve compliance monitoring, provide a consistent reporting experience across provider types, reduce manual administration and support monitoring of 24/7 RN obligations.</w:t>
      </w:r>
    </w:p>
    <w:p w14:paraId="2FE6EE56" w14:textId="1166568E" w:rsidR="00FD2898" w:rsidRDefault="00FD2898" w:rsidP="00916E85">
      <w:pPr>
        <w:pStyle w:val="Heading3"/>
      </w:pPr>
      <w:bookmarkStart w:id="29" w:name="_Toc242195979"/>
      <w:r>
        <w:t>Quality Standards audit enhancements</w:t>
      </w:r>
      <w:bookmarkEnd w:id="29"/>
      <w:r w:rsidR="001E2C23">
        <w:t xml:space="preserve"> </w:t>
      </w:r>
    </w:p>
    <w:p w14:paraId="1D3BEB77" w14:textId="58605BEA" w:rsidR="004B59E7" w:rsidRPr="00B71B16" w:rsidRDefault="1056B034" w:rsidP="008A6D44">
      <w:r>
        <w:t>GPMS has been enhanced to support the management and visibility of Quality Standards information.</w:t>
      </w:r>
    </w:p>
    <w:p w14:paraId="46A73C00" w14:textId="77777777" w:rsidR="00855912" w:rsidRPr="00B71B16" w:rsidRDefault="00855912" w:rsidP="008A6D44">
      <w:pPr>
        <w:rPr>
          <w:lang w:val="en-GB"/>
        </w:rPr>
      </w:pPr>
      <w:r w:rsidRPr="00B71B16">
        <w:rPr>
          <w:lang w:val="en-GB"/>
        </w:rPr>
        <w:t>What’s changed:</w:t>
      </w:r>
    </w:p>
    <w:p w14:paraId="57835793" w14:textId="164EFFE1" w:rsidR="009D2F01" w:rsidRPr="00B71B16" w:rsidRDefault="00E9403F" w:rsidP="008A6D44">
      <w:pPr>
        <w:pStyle w:val="ListParagraph"/>
        <w:numPr>
          <w:ilvl w:val="0"/>
          <w:numId w:val="14"/>
        </w:numPr>
      </w:pPr>
      <w:r>
        <w:t>a</w:t>
      </w:r>
      <w:r w:rsidR="42473441">
        <w:t>dditional Quality Standards data can now be received, stored and displayed in</w:t>
      </w:r>
      <w:r w:rsidR="043F7D75">
        <w:t>ternally within</w:t>
      </w:r>
      <w:r w:rsidR="08E2D904">
        <w:t xml:space="preserve"> </w:t>
      </w:r>
      <w:r w:rsidR="42473441">
        <w:t>GPMS</w:t>
      </w:r>
    </w:p>
    <w:p w14:paraId="1F03F5E9" w14:textId="1A89BA95" w:rsidR="4A2BD973" w:rsidRDefault="4A2BD973" w:rsidP="5BCA1087">
      <w:pPr>
        <w:pStyle w:val="ListParagraph"/>
        <w:numPr>
          <w:ilvl w:val="0"/>
          <w:numId w:val="14"/>
        </w:numPr>
      </w:pPr>
      <w:r>
        <w:t>GPMS will now display additional fields on the Quality Standards audit pages for all Quality Standards audits</w:t>
      </w:r>
      <w:r w:rsidR="2246C425">
        <w:t xml:space="preserve">. This includes </w:t>
      </w:r>
      <w:r w:rsidR="019ED48C">
        <w:t>the</w:t>
      </w:r>
      <w:r>
        <w:t xml:space="preserve"> audit purpose (e.g. renewal, registration, variation) and </w:t>
      </w:r>
      <w:r w:rsidR="37FB0086">
        <w:t xml:space="preserve">the </w:t>
      </w:r>
      <w:r>
        <w:t>aged care categories assessed in the audit</w:t>
      </w:r>
    </w:p>
    <w:p w14:paraId="3AEF6348" w14:textId="2DFAB992" w:rsidR="009D2F01" w:rsidRPr="00B71B16" w:rsidRDefault="00E9403F" w:rsidP="008A6D44">
      <w:pPr>
        <w:pStyle w:val="ListParagraph"/>
        <w:numPr>
          <w:ilvl w:val="0"/>
          <w:numId w:val="14"/>
        </w:numPr>
      </w:pPr>
      <w:r>
        <w:t>a</w:t>
      </w:r>
      <w:r w:rsidR="009D2F01">
        <w:t>udit information is more accurately represented within provider records</w:t>
      </w:r>
    </w:p>
    <w:p w14:paraId="44160F7E" w14:textId="0427C55A" w:rsidR="009D2F01" w:rsidRPr="00B71B16" w:rsidRDefault="00E9403F" w:rsidP="5BCA1087">
      <w:pPr>
        <w:pStyle w:val="ListParagraph"/>
        <w:numPr>
          <w:ilvl w:val="0"/>
          <w:numId w:val="14"/>
        </w:numPr>
      </w:pPr>
      <w:r>
        <w:t>a</w:t>
      </w:r>
      <w:r w:rsidR="42473441">
        <w:t xml:space="preserve">udit outcomes </w:t>
      </w:r>
      <w:r w:rsidR="0036A3B3">
        <w:t xml:space="preserve">will be displayed on the </w:t>
      </w:r>
      <w:r w:rsidR="42473441">
        <w:t xml:space="preserve">My Aged Care </w:t>
      </w:r>
      <w:r w:rsidR="51623C05">
        <w:t xml:space="preserve">website </w:t>
      </w:r>
      <w:r w:rsidR="42473441">
        <w:t>where applicable</w:t>
      </w:r>
      <w:r w:rsidR="462EA621">
        <w:t xml:space="preserve"> </w:t>
      </w:r>
    </w:p>
    <w:p w14:paraId="4F1729B1" w14:textId="00AF4C06" w:rsidR="00855912" w:rsidRPr="00B71B16" w:rsidRDefault="00E9403F" w:rsidP="008A6D44">
      <w:pPr>
        <w:pStyle w:val="ListParagraph"/>
        <w:numPr>
          <w:ilvl w:val="0"/>
          <w:numId w:val="14"/>
        </w:numPr>
      </w:pPr>
      <w:r>
        <w:t>v</w:t>
      </w:r>
      <w:r w:rsidR="009D2F01">
        <w:t>isibility of provider Quality Standards performance information has been enhanced</w:t>
      </w:r>
    </w:p>
    <w:p w14:paraId="02DC4EC9" w14:textId="1FCF6342" w:rsidR="00F60B96" w:rsidRPr="00B71B16" w:rsidRDefault="4306751C" w:rsidP="005763C8">
      <w:pPr>
        <w:spacing w:after="240"/>
      </w:pPr>
      <w:r>
        <w:t>These enhancements improve transparency, strengthen oversight capability and provide more complete information to support provider performance monitoring and informed consumer choice.</w:t>
      </w:r>
    </w:p>
    <w:p w14:paraId="32304F7F" w14:textId="1F0C6737" w:rsidR="005250F9" w:rsidRPr="00E170F7" w:rsidRDefault="0AB525B8" w:rsidP="2DD7F12B">
      <w:pPr>
        <w:pStyle w:val="Heading3"/>
        <w:rPr>
          <w:rFonts w:eastAsia="Arial"/>
        </w:rPr>
      </w:pPr>
      <w:bookmarkStart w:id="30" w:name="_Additional_GPMS_resources"/>
      <w:bookmarkStart w:id="31" w:name="_Toc242195980"/>
      <w:bookmarkEnd w:id="30"/>
      <w:r>
        <w:t>Additional GPMS resources</w:t>
      </w:r>
      <w:bookmarkEnd w:id="31"/>
    </w:p>
    <w:p w14:paraId="3FD124CA" w14:textId="77777777" w:rsidR="00731BEE" w:rsidRPr="0071386E" w:rsidRDefault="00731BEE" w:rsidP="008A6D44">
      <w:pPr>
        <w:pStyle w:val="ListParagraph"/>
        <w:numPr>
          <w:ilvl w:val="0"/>
          <w:numId w:val="1"/>
        </w:numPr>
        <w:rPr>
          <w:szCs w:val="20"/>
        </w:rPr>
      </w:pPr>
      <w:r w:rsidRPr="0071386E">
        <w:rPr>
          <w:rFonts w:cs="Arial"/>
          <w:color w:val="000000" w:themeColor="text1"/>
          <w:szCs w:val="20"/>
          <w:lang w:val="en-GB"/>
        </w:rPr>
        <w:t>Additional resources are available for GPMS users on the Department of Health, Disability and Ageing website:</w:t>
      </w:r>
      <w:r w:rsidRPr="0071386E">
        <w:rPr>
          <w:szCs w:val="20"/>
        </w:rPr>
        <w:t xml:space="preserve"> </w:t>
      </w:r>
      <w:hyperlink r:id="rId15" w:history="1">
        <w:r w:rsidRPr="0071386E">
          <w:rPr>
            <w:rStyle w:val="Hyperlink"/>
            <w:rFonts w:eastAsiaTheme="minorEastAsia"/>
            <w:color w:val="0070C0"/>
            <w:sz w:val="20"/>
            <w:szCs w:val="20"/>
          </w:rPr>
          <w:t>Government Provider Management System resources</w:t>
        </w:r>
      </w:hyperlink>
      <w:r w:rsidRPr="0071386E">
        <w:rPr>
          <w:szCs w:val="20"/>
        </w:rPr>
        <w:t>.</w:t>
      </w:r>
    </w:p>
    <w:p w14:paraId="557D2476" w14:textId="77777777" w:rsidR="00731BEE" w:rsidRPr="0071386E" w:rsidRDefault="00731BEE" w:rsidP="008A6D44">
      <w:pPr>
        <w:pStyle w:val="ListParagraph"/>
        <w:numPr>
          <w:ilvl w:val="0"/>
          <w:numId w:val="1"/>
        </w:numPr>
        <w:rPr>
          <w:szCs w:val="20"/>
        </w:rPr>
      </w:pPr>
      <w:r w:rsidRPr="0071386E">
        <w:rPr>
          <w:szCs w:val="20"/>
        </w:rPr>
        <w:t xml:space="preserve">For more information about the transition to the new Aged Care Act and resources, visit </w:t>
      </w:r>
      <w:hyperlink r:id="rId16">
        <w:r w:rsidRPr="0071386E">
          <w:rPr>
            <w:rStyle w:val="Hyperlink"/>
            <w:rFonts w:cs="Arial"/>
            <w:color w:val="0070C0"/>
            <w:sz w:val="20"/>
            <w:szCs w:val="20"/>
          </w:rPr>
          <w:t>Navigating the reforms</w:t>
        </w:r>
      </w:hyperlink>
    </w:p>
    <w:p w14:paraId="3CEC9CDB" w14:textId="62D8AB99" w:rsidR="00731BEE" w:rsidRPr="0071386E" w:rsidRDefault="1E04C896" w:rsidP="008A6D44">
      <w:pPr>
        <w:pStyle w:val="ListParagraph"/>
        <w:numPr>
          <w:ilvl w:val="0"/>
          <w:numId w:val="1"/>
        </w:numPr>
      </w:pPr>
      <w:r>
        <w:t xml:space="preserve">For more information about Star Ratings, Quality Standards and regulatory decisions please refer to the </w:t>
      </w:r>
      <w:hyperlink r:id="rId17">
        <w:r w:rsidRPr="5BCA1087">
          <w:rPr>
            <w:rStyle w:val="Hyperlink"/>
            <w:sz w:val="20"/>
            <w:szCs w:val="20"/>
          </w:rPr>
          <w:t xml:space="preserve">User Guide on the </w:t>
        </w:r>
        <w:r w:rsidR="00BA3ED5">
          <w:rPr>
            <w:rStyle w:val="Hyperlink"/>
            <w:sz w:val="20"/>
            <w:szCs w:val="20"/>
          </w:rPr>
          <w:t>D</w:t>
        </w:r>
        <w:r w:rsidRPr="5BCA1087">
          <w:rPr>
            <w:rStyle w:val="Hyperlink"/>
            <w:sz w:val="20"/>
            <w:szCs w:val="20"/>
          </w:rPr>
          <w:t>epartment</w:t>
        </w:r>
        <w:r w:rsidR="00BA3ED5">
          <w:rPr>
            <w:rStyle w:val="Hyperlink"/>
            <w:sz w:val="20"/>
            <w:szCs w:val="20"/>
          </w:rPr>
          <w:t>’</w:t>
        </w:r>
        <w:r w:rsidRPr="5BCA1087">
          <w:rPr>
            <w:rStyle w:val="Hyperlink"/>
            <w:sz w:val="20"/>
            <w:szCs w:val="20"/>
          </w:rPr>
          <w:t>s website</w:t>
        </w:r>
      </w:hyperlink>
      <w:r>
        <w:t>.</w:t>
      </w:r>
    </w:p>
    <w:p w14:paraId="5C4A5D2A" w14:textId="77777777" w:rsidR="00731BEE" w:rsidRPr="0071386E" w:rsidRDefault="00731BEE" w:rsidP="008A6D44">
      <w:pPr>
        <w:pStyle w:val="ListParagraph"/>
        <w:numPr>
          <w:ilvl w:val="0"/>
          <w:numId w:val="1"/>
        </w:numPr>
        <w:rPr>
          <w:szCs w:val="20"/>
        </w:rPr>
      </w:pPr>
      <w:r w:rsidRPr="0071386E">
        <w:rPr>
          <w:szCs w:val="20"/>
        </w:rPr>
        <w:t>The </w:t>
      </w:r>
      <w:hyperlink r:id="rId18" w:tgtFrame="_blank" w:history="1">
        <w:r w:rsidRPr="0071386E">
          <w:rPr>
            <w:rStyle w:val="Hyperlink"/>
            <w:sz w:val="20"/>
            <w:szCs w:val="20"/>
          </w:rPr>
          <w:t>My Aged Care service provider and assessor helpline</w:t>
        </w:r>
      </w:hyperlink>
      <w:r w:rsidRPr="0071386E">
        <w:rPr>
          <w:szCs w:val="20"/>
        </w:rPr>
        <w:t> provides technical support and general information to Registered Providers, assessors, and hospital staff who use the My Aged Care Service and Support Portal and GPMS portal. </w:t>
      </w:r>
    </w:p>
    <w:p w14:paraId="2BE50BC5" w14:textId="2580DFDB" w:rsidR="00731BEE" w:rsidRPr="0071386E" w:rsidRDefault="00731BEE" w:rsidP="008A6D44">
      <w:pPr>
        <w:pStyle w:val="ListParagraph"/>
        <w:numPr>
          <w:ilvl w:val="1"/>
          <w:numId w:val="1"/>
        </w:numPr>
        <w:rPr>
          <w:szCs w:val="20"/>
        </w:rPr>
      </w:pPr>
      <w:r w:rsidRPr="0071386E">
        <w:rPr>
          <w:szCs w:val="20"/>
        </w:rPr>
        <w:t>Call the </w:t>
      </w:r>
      <w:hyperlink r:id="rId19" w:tgtFrame="_blank" w:history="1">
        <w:r w:rsidRPr="0071386E">
          <w:rPr>
            <w:rStyle w:val="Hyperlink"/>
            <w:sz w:val="20"/>
            <w:szCs w:val="20"/>
          </w:rPr>
          <w:t xml:space="preserve">My Aged Care </w:t>
        </w:r>
        <w:r w:rsidR="00BC1ED4">
          <w:rPr>
            <w:rStyle w:val="Hyperlink"/>
            <w:sz w:val="20"/>
            <w:szCs w:val="20"/>
          </w:rPr>
          <w:t>S</w:t>
        </w:r>
        <w:r w:rsidRPr="0071386E">
          <w:rPr>
            <w:rStyle w:val="Hyperlink"/>
            <w:sz w:val="20"/>
            <w:szCs w:val="20"/>
          </w:rPr>
          <w:t xml:space="preserve">ervice </w:t>
        </w:r>
        <w:r w:rsidR="00BC1ED4">
          <w:rPr>
            <w:rStyle w:val="Hyperlink"/>
            <w:sz w:val="20"/>
            <w:szCs w:val="20"/>
          </w:rPr>
          <w:t>P</w:t>
        </w:r>
        <w:r w:rsidRPr="0071386E">
          <w:rPr>
            <w:rStyle w:val="Hyperlink"/>
            <w:sz w:val="20"/>
            <w:szCs w:val="20"/>
          </w:rPr>
          <w:t xml:space="preserve">rovider and </w:t>
        </w:r>
        <w:r w:rsidR="00BC1ED4">
          <w:rPr>
            <w:rStyle w:val="Hyperlink"/>
            <w:sz w:val="20"/>
            <w:szCs w:val="20"/>
          </w:rPr>
          <w:t>A</w:t>
        </w:r>
        <w:r w:rsidRPr="0071386E">
          <w:rPr>
            <w:rStyle w:val="Hyperlink"/>
            <w:sz w:val="20"/>
            <w:szCs w:val="20"/>
          </w:rPr>
          <w:t xml:space="preserve">ssessor </w:t>
        </w:r>
        <w:r w:rsidR="00BC1ED4">
          <w:rPr>
            <w:rStyle w:val="Hyperlink"/>
            <w:sz w:val="20"/>
            <w:szCs w:val="20"/>
          </w:rPr>
          <w:t>H</w:t>
        </w:r>
        <w:r w:rsidRPr="0071386E">
          <w:rPr>
            <w:rStyle w:val="Hyperlink"/>
            <w:sz w:val="20"/>
            <w:szCs w:val="20"/>
          </w:rPr>
          <w:t>elpline</w:t>
        </w:r>
      </w:hyperlink>
      <w:r w:rsidRPr="0071386E">
        <w:rPr>
          <w:szCs w:val="20"/>
        </w:rPr>
        <w:t xml:space="preserve"> from 8am to 8pm Monday to Friday or 10am to 2pm (local time) Saturday on 1800 836 799. </w:t>
      </w:r>
    </w:p>
    <w:p w14:paraId="0D01538B" w14:textId="77777777" w:rsidR="00731BEE" w:rsidRPr="0071386E" w:rsidRDefault="00731BEE" w:rsidP="008A6D44">
      <w:pPr>
        <w:pStyle w:val="ListParagraph"/>
        <w:numPr>
          <w:ilvl w:val="1"/>
          <w:numId w:val="1"/>
        </w:numPr>
        <w:rPr>
          <w:szCs w:val="20"/>
        </w:rPr>
      </w:pPr>
      <w:r w:rsidRPr="0071386E">
        <w:rPr>
          <w:szCs w:val="20"/>
        </w:rPr>
        <w:t>Visit </w:t>
      </w:r>
      <w:hyperlink r:id="rId20" w:tgtFrame="_blank" w:history="1">
        <w:r w:rsidRPr="0071386E">
          <w:rPr>
            <w:rStyle w:val="Hyperlink"/>
            <w:sz w:val="20"/>
            <w:szCs w:val="20"/>
          </w:rPr>
          <w:t>MyAgedCare.gov.au</w:t>
        </w:r>
      </w:hyperlink>
      <w:r w:rsidRPr="0071386E">
        <w:rPr>
          <w:szCs w:val="20"/>
        </w:rPr>
        <w:t> for more information.  </w:t>
      </w:r>
    </w:p>
    <w:p w14:paraId="06EEC036" w14:textId="77777777" w:rsidR="00731BEE" w:rsidRPr="0071386E" w:rsidRDefault="00731BEE" w:rsidP="008A6D44">
      <w:pPr>
        <w:pStyle w:val="ListParagraph"/>
        <w:numPr>
          <w:ilvl w:val="0"/>
          <w:numId w:val="1"/>
        </w:numPr>
        <w:rPr>
          <w:szCs w:val="20"/>
        </w:rPr>
      </w:pPr>
      <w:r w:rsidRPr="0071386E">
        <w:rPr>
          <w:rFonts w:eastAsia="Arial"/>
          <w:color w:val="000000" w:themeColor="text1"/>
          <w:szCs w:val="20"/>
        </w:rPr>
        <w:t xml:space="preserve">For general enquiries relating to GPMS, contact </w:t>
      </w:r>
      <w:hyperlink r:id="rId21" w:history="1">
        <w:r w:rsidRPr="0071386E">
          <w:rPr>
            <w:rStyle w:val="Hyperlink"/>
            <w:rFonts w:cs="Arial"/>
            <w:sz w:val="20"/>
            <w:szCs w:val="20"/>
          </w:rPr>
          <w:t>GPMS.project@health.gov.au</w:t>
        </w:r>
      </w:hyperlink>
      <w:r w:rsidRPr="0071386E">
        <w:rPr>
          <w:szCs w:val="20"/>
        </w:rPr>
        <w:t>.</w:t>
      </w:r>
    </w:p>
    <w:p w14:paraId="10507A63" w14:textId="2B01FB7E" w:rsidR="00731BEE" w:rsidRPr="0071386E" w:rsidRDefault="00731BEE" w:rsidP="008A6D44">
      <w:pPr>
        <w:pStyle w:val="ListParagraph"/>
        <w:numPr>
          <w:ilvl w:val="0"/>
          <w:numId w:val="1"/>
        </w:numPr>
        <w:rPr>
          <w:color w:val="1E1544"/>
          <w:szCs w:val="20"/>
        </w:rPr>
      </w:pPr>
      <w:r w:rsidRPr="0071386E">
        <w:rPr>
          <w:szCs w:val="20"/>
        </w:rPr>
        <w:lastRenderedPageBreak/>
        <w:t xml:space="preserve">For questions relating to </w:t>
      </w:r>
      <w:r w:rsidR="00C10955">
        <w:rPr>
          <w:szCs w:val="20"/>
        </w:rPr>
        <w:t>c</w:t>
      </w:r>
      <w:r w:rsidRPr="0071386E">
        <w:rPr>
          <w:szCs w:val="20"/>
        </w:rPr>
        <w:t xml:space="preserve">hanges in </w:t>
      </w:r>
      <w:r w:rsidR="00C10955">
        <w:rPr>
          <w:szCs w:val="20"/>
        </w:rPr>
        <w:t>c</w:t>
      </w:r>
      <w:r w:rsidRPr="0071386E">
        <w:rPr>
          <w:szCs w:val="20"/>
        </w:rPr>
        <w:t>ircumstances or smart forms</w:t>
      </w:r>
      <w:r w:rsidR="00C10955">
        <w:rPr>
          <w:szCs w:val="20"/>
        </w:rPr>
        <w:t>,</w:t>
      </w:r>
      <w:r w:rsidRPr="0071386E">
        <w:rPr>
          <w:szCs w:val="20"/>
        </w:rPr>
        <w:t xml:space="preserve"> contact the Commission</w:t>
      </w:r>
      <w:r w:rsidR="002D3704">
        <w:rPr>
          <w:szCs w:val="20"/>
        </w:rPr>
        <w:t>’s Customer Contact team</w:t>
      </w:r>
      <w:r w:rsidRPr="0071386E">
        <w:rPr>
          <w:szCs w:val="20"/>
        </w:rPr>
        <w:t xml:space="preserve"> via </w:t>
      </w:r>
      <w:hyperlink r:id="rId22" w:history="1">
        <w:r w:rsidR="002D3704" w:rsidRPr="00CB3448">
          <w:rPr>
            <w:rStyle w:val="Hyperlink"/>
            <w:rFonts w:cs="Arial"/>
            <w:sz w:val="20"/>
            <w:szCs w:val="20"/>
          </w:rPr>
          <w:t>info@agedcarequality.gov.au</w:t>
        </w:r>
      </w:hyperlink>
      <w:r w:rsidR="002D3704">
        <w:rPr>
          <w:szCs w:val="20"/>
        </w:rPr>
        <w:t xml:space="preserve"> or </w:t>
      </w:r>
      <w:r w:rsidRPr="0071386E">
        <w:rPr>
          <w:szCs w:val="20"/>
        </w:rPr>
        <w:t xml:space="preserve">1800 951 822. For information about your reporting obligations, please visit the Aged Care Quality and Safety Commission’s </w:t>
      </w:r>
      <w:hyperlink r:id="rId23">
        <w:r w:rsidRPr="0071386E">
          <w:rPr>
            <w:rStyle w:val="Hyperlink"/>
            <w:rFonts w:eastAsiaTheme="majorEastAsia" w:cs="Arial"/>
            <w:color w:val="0070C0"/>
            <w:sz w:val="20"/>
            <w:szCs w:val="20"/>
          </w:rPr>
          <w:t>website</w:t>
        </w:r>
      </w:hyperlink>
      <w:r w:rsidRPr="0071386E">
        <w:rPr>
          <w:color w:val="1E1544"/>
          <w:szCs w:val="20"/>
        </w:rPr>
        <w:t>.</w:t>
      </w:r>
    </w:p>
    <w:p w14:paraId="22D56216" w14:textId="0C81B3DB" w:rsidR="005250F9" w:rsidRPr="00E170F7" w:rsidRDefault="005250F9" w:rsidP="008A6D44">
      <w:pPr>
        <w:pStyle w:val="ListParagraph"/>
      </w:pPr>
    </w:p>
    <w:sectPr w:rsidR="005250F9" w:rsidRPr="00E170F7" w:rsidSect="000774EF">
      <w:headerReference w:type="even" r:id="rId24"/>
      <w:headerReference w:type="default" r:id="rId25"/>
      <w:footerReference w:type="even" r:id="rId26"/>
      <w:footerReference w:type="default" r:id="rId27"/>
      <w:headerReference w:type="first" r:id="rId28"/>
      <w:footerReference w:type="first" r:id="rId29"/>
      <w:pgSz w:w="11906" w:h="16838"/>
      <w:pgMar w:top="1134" w:right="1440" w:bottom="709" w:left="1440" w:header="70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9878A" w14:textId="77777777" w:rsidR="005C38B0" w:rsidRDefault="005C38B0" w:rsidP="008A6D44">
      <w:r>
        <w:separator/>
      </w:r>
    </w:p>
  </w:endnote>
  <w:endnote w:type="continuationSeparator" w:id="0">
    <w:p w14:paraId="10935278" w14:textId="77777777" w:rsidR="005C38B0" w:rsidRDefault="005C38B0" w:rsidP="008A6D44">
      <w:r>
        <w:continuationSeparator/>
      </w:r>
    </w:p>
  </w:endnote>
  <w:endnote w:type="continuationNotice" w:id="1">
    <w:p w14:paraId="79D74886" w14:textId="77777777" w:rsidR="005C38B0" w:rsidRDefault="005C38B0" w:rsidP="008A6D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4FF0" w14:textId="6097C8D7" w:rsidR="000F43CC" w:rsidRDefault="000F43CC" w:rsidP="008A6D44">
    <w:pPr>
      <w:pStyle w:val="Footer"/>
    </w:pPr>
    <w:r>
      <w:rPr>
        <w:noProof/>
      </w:rPr>
      <mc:AlternateContent>
        <mc:Choice Requires="wps">
          <w:drawing>
            <wp:anchor distT="0" distB="0" distL="0" distR="0" simplePos="0" relativeHeight="251658248" behindDoc="0" locked="0" layoutInCell="1" allowOverlap="1" wp14:anchorId="3A00D585" wp14:editId="0011FF9E">
              <wp:simplePos x="635" y="635"/>
              <wp:positionH relativeFrom="page">
                <wp:align>center</wp:align>
              </wp:positionH>
              <wp:positionV relativeFrom="page">
                <wp:align>bottom</wp:align>
              </wp:positionV>
              <wp:extent cx="609600" cy="400050"/>
              <wp:effectExtent l="0" t="0" r="0" b="0"/>
              <wp:wrapNone/>
              <wp:docPr id="103884086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619F37F1" w14:textId="3432130F" w:rsidR="000F43CC" w:rsidRPr="000F43CC" w:rsidRDefault="000F43CC" w:rsidP="008A6D44">
                          <w:pPr>
                            <w:rPr>
                              <w:noProof/>
                            </w:rPr>
                          </w:pPr>
                          <w:r w:rsidRPr="000F43CC">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00D585" id="_x0000_t202" coordsize="21600,21600" o:spt="202" path="m,l,21600r21600,l21600,xe">
              <v:stroke joinstyle="miter"/>
              <v:path gradientshapeok="t" o:connecttype="rect"/>
            </v:shapetype>
            <v:shape id="Text Box 5" o:spid="_x0000_s1027" type="#_x0000_t202" alt="OFFICIAL" style="position:absolute;margin-left:0;margin-top:0;width:48pt;height:31.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" filled="f" stroked="f">
              <v:textbox style="mso-fit-shape-to-text:t" inset="0,0,0,15pt">
                <w:txbxContent>
                  <w:p w14:paraId="619F37F1" w14:textId="3432130F" w:rsidR="000F43CC" w:rsidRPr="000F43CC" w:rsidRDefault="000F43CC" w:rsidP="008A6D44">
                    <w:pPr>
                      <w:rPr>
                        <w:noProof/>
                      </w:rPr>
                    </w:pPr>
                    <w:r w:rsidRPr="000F43CC">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9540" w14:textId="31BF1079" w:rsidR="00A35DE7" w:rsidRDefault="00A35DE7" w:rsidP="008A6D44">
    <w:pPr>
      <w:pStyle w:val="Footer"/>
    </w:pPr>
  </w:p>
  <w:p w14:paraId="0ADF97BE" w14:textId="027298E1" w:rsidR="00C54FCC" w:rsidRPr="009E3CBF" w:rsidRDefault="45B9FC94" w:rsidP="008A6D44">
    <w:pPr>
      <w:pStyle w:val="Footer"/>
    </w:pPr>
    <w:r w:rsidRPr="461B9741">
      <w:t xml:space="preserve">What’s New? Aged Care Gateway </w:t>
    </w:r>
    <w:r w:rsidRPr="45B9FC94">
      <w:t xml:space="preserve">and GPMS </w:t>
    </w:r>
    <w:r w:rsidR="00C54FCC" w:rsidRPr="009E3CBF">
      <w:ptab w:relativeTo="margin" w:alignment="right" w:leader="none"/>
    </w:r>
    <w:r w:rsidR="006729EC">
      <w:t>19 October</w:t>
    </w:r>
    <w:r>
      <w:t xml:space="preserve"> 2026</w:t>
    </w:r>
  </w:p>
  <w:p w14:paraId="4848FFC9" w14:textId="27E15751" w:rsidR="005250F9" w:rsidRPr="000B3A94" w:rsidRDefault="005250F9" w:rsidP="008A6D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B9AB" w14:textId="388A909A" w:rsidR="0087273C" w:rsidRDefault="0087273C" w:rsidP="008A6D44">
    <w:pPr>
      <w:pStyle w:val="Footer"/>
    </w:pPr>
  </w:p>
  <w:p w14:paraId="326CAF0A" w14:textId="37B82EFF" w:rsidR="00A35DE7" w:rsidRPr="009E3CBF" w:rsidRDefault="00A35DE7" w:rsidP="008A6D44">
    <w:pPr>
      <w:pStyle w:val="Footer"/>
    </w:pPr>
    <w:r w:rsidRPr="009E3CBF">
      <w:t>What’s New? Aged Care Gateway</w:t>
    </w:r>
    <w:r w:rsidR="009B6687">
      <w:t xml:space="preserve"> and GPMS</w:t>
    </w:r>
    <w:r w:rsidRPr="009E3CBF">
      <w:ptab w:relativeTo="margin" w:alignment="right" w:leader="none"/>
    </w:r>
    <w:r w:rsidR="002B16CB">
      <w:t xml:space="preserve">19 October </w:t>
    </w:r>
    <w:r w:rsidR="00D35E94">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F3B45" w14:textId="77777777" w:rsidR="005C38B0" w:rsidRDefault="005C38B0" w:rsidP="008A6D44">
      <w:r>
        <w:separator/>
      </w:r>
    </w:p>
  </w:footnote>
  <w:footnote w:type="continuationSeparator" w:id="0">
    <w:p w14:paraId="01063E0F" w14:textId="77777777" w:rsidR="005C38B0" w:rsidRDefault="005C38B0" w:rsidP="008A6D44">
      <w:r>
        <w:continuationSeparator/>
      </w:r>
    </w:p>
  </w:footnote>
  <w:footnote w:type="continuationNotice" w:id="1">
    <w:p w14:paraId="512BC54F" w14:textId="77777777" w:rsidR="005C38B0" w:rsidRDefault="005C38B0" w:rsidP="008A6D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A1C6" w14:textId="4440C60F" w:rsidR="005250F9" w:rsidRDefault="000F43CC" w:rsidP="008A6D44">
    <w:pPr>
      <w:pStyle w:val="Header"/>
    </w:pPr>
    <w:r>
      <w:rPr>
        <w:noProof/>
      </w:rPr>
      <mc:AlternateContent>
        <mc:Choice Requires="wps">
          <w:drawing>
            <wp:anchor distT="0" distB="0" distL="0" distR="0" simplePos="0" relativeHeight="251658245" behindDoc="0" locked="0" layoutInCell="1" allowOverlap="1" wp14:anchorId="03FB10BC" wp14:editId="46C2BA77">
              <wp:simplePos x="635" y="635"/>
              <wp:positionH relativeFrom="page">
                <wp:align>center</wp:align>
              </wp:positionH>
              <wp:positionV relativeFrom="page">
                <wp:align>top</wp:align>
              </wp:positionV>
              <wp:extent cx="609600" cy="400050"/>
              <wp:effectExtent l="0" t="0" r="0" b="0"/>
              <wp:wrapNone/>
              <wp:docPr id="5679748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153A999" w14:textId="219E08C2" w:rsidR="000F43CC" w:rsidRPr="000F43CC" w:rsidRDefault="000F43CC" w:rsidP="008A6D44">
                          <w:pPr>
                            <w:rPr>
                              <w:noProof/>
                            </w:rPr>
                          </w:pPr>
                          <w:r w:rsidRPr="000F43CC">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FB10BC" id="_x0000_t202" coordsize="21600,21600" o:spt="202" path="m,l,21600r21600,l21600,xe">
              <v:stroke joinstyle="miter"/>
              <v:path gradientshapeok="t" o:connecttype="rect"/>
            </v:shapetype>
            <v:shape id="Text Box 2" o:spid="_x0000_s1026" type="#_x0000_t202" alt="OFFICIAL" style="position:absolute;margin-left:0;margin-top:0;width:48pt;height:31.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" filled="f" stroked="f">
              <v:textbox style="mso-fit-shape-to-text:t" inset="0,15pt,0,0">
                <w:txbxContent>
                  <w:p w14:paraId="2153A999" w14:textId="219E08C2" w:rsidR="000F43CC" w:rsidRPr="000F43CC" w:rsidRDefault="000F43CC" w:rsidP="008A6D44">
                    <w:pPr>
                      <w:rPr>
                        <w:noProof/>
                      </w:rPr>
                    </w:pPr>
                    <w:r w:rsidRPr="000F43CC">
                      <w:rPr>
                        <w:noProof/>
                      </w:rPr>
                      <w:t>OFFICIAL</w:t>
                    </w:r>
                  </w:p>
                </w:txbxContent>
              </v:textbox>
              <w10:wrap anchorx="page" anchory="page"/>
            </v:shape>
          </w:pict>
        </mc:Fallback>
      </mc:AlternateContent>
    </w:r>
  </w:p>
  <w:p w14:paraId="5E630E28" w14:textId="77777777" w:rsidR="005250F9" w:rsidRDefault="005250F9" w:rsidP="008A6D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B1DD" w14:textId="1332CF87" w:rsidR="00A35DE7" w:rsidRPr="00E7118B" w:rsidRDefault="00A35DE7" w:rsidP="008A6D44">
    <w:pPr>
      <w:pStyle w:val="Header"/>
    </w:pPr>
    <w:r w:rsidRPr="00E7118B">
      <w:fldChar w:fldCharType="begin"/>
    </w:r>
    <w:r w:rsidRPr="00E7118B">
      <w:instrText xml:space="preserve"> PAGE   \* MERGEFORMAT </w:instrText>
    </w:r>
    <w:r w:rsidRPr="00E7118B">
      <w:fldChar w:fldCharType="separate"/>
    </w:r>
    <w:r w:rsidRPr="00E7118B">
      <w:t>1</w:t>
    </w:r>
    <w:r w:rsidRPr="00E7118B">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DDFB" w14:textId="44DD05DF" w:rsidR="00920CD4" w:rsidRDefault="00B80710" w:rsidP="008A6D44">
    <w:pPr>
      <w:pStyle w:val="Header"/>
      <w:rPr>
        <w:noProof/>
      </w:rPr>
    </w:pPr>
    <w:r>
      <w:rPr>
        <w:noProof/>
      </w:rPr>
      <w:drawing>
        <wp:anchor distT="0" distB="0" distL="114300" distR="114300" simplePos="0" relativeHeight="251658240" behindDoc="0" locked="0" layoutInCell="1" allowOverlap="0" wp14:anchorId="52184499" wp14:editId="6B497346">
          <wp:simplePos x="0" y="0"/>
          <wp:positionH relativeFrom="page">
            <wp:align>left</wp:align>
          </wp:positionH>
          <wp:positionV relativeFrom="page">
            <wp:posOffset>6985</wp:posOffset>
          </wp:positionV>
          <wp:extent cx="3707765" cy="859790"/>
          <wp:effectExtent l="0" t="0" r="6985" b="0"/>
          <wp:wrapNone/>
          <wp:docPr id="393719996" name="Picture 3937199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719996" name="Picture 3937199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707765" cy="859790"/>
                  </a:xfrm>
                  <a:prstGeom prst="rect">
                    <a:avLst/>
                  </a:prstGeom>
                </pic:spPr>
              </pic:pic>
            </a:graphicData>
          </a:graphic>
          <wp14:sizeRelH relativeFrom="margin">
            <wp14:pctWidth>0</wp14:pctWidth>
          </wp14:sizeRelH>
          <wp14:sizeRelV relativeFrom="margin">
            <wp14:pctHeight>0</wp14:pctHeight>
          </wp14:sizeRelV>
        </wp:anchor>
      </w:drawing>
    </w:r>
    <w:r w:rsidR="007900C2">
      <w:rPr>
        <w:noProof/>
      </w:rPr>
      <w:drawing>
        <wp:anchor distT="0" distB="0" distL="114300" distR="114300" simplePos="0" relativeHeight="251658243" behindDoc="0" locked="0" layoutInCell="1" allowOverlap="1" wp14:anchorId="19CA86B8" wp14:editId="6E370CEF">
          <wp:simplePos x="0" y="0"/>
          <wp:positionH relativeFrom="column">
            <wp:posOffset>4582795</wp:posOffset>
          </wp:positionH>
          <wp:positionV relativeFrom="paragraph">
            <wp:posOffset>-163830</wp:posOffset>
          </wp:positionV>
          <wp:extent cx="1370330" cy="373380"/>
          <wp:effectExtent l="0" t="0" r="1270" b="7620"/>
          <wp:wrapThrough wrapText="bothSides">
            <wp:wrapPolygon edited="0">
              <wp:start x="0" y="0"/>
              <wp:lineTo x="0" y="20939"/>
              <wp:lineTo x="21320" y="20939"/>
              <wp:lineTo x="21320" y="0"/>
              <wp:lineTo x="0" y="0"/>
            </wp:wrapPolygon>
          </wp:wrapThrough>
          <wp:docPr id="1175369672" name="Picture 1" descr="Government Provider Management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69672" name="Picture 1" descr="Government Provider Management System"/>
                  <pic:cNvPicPr>
                    <a:picLocks noChangeAspect="1" noChangeArrowheads="1"/>
                  </pic:cNvPicPr>
                </pic:nvPicPr>
                <pic:blipFill rotWithShape="1">
                  <a:blip r:embed="rId2">
                    <a:extLst>
                      <a:ext uri="{28A0092B-C50C-407E-A947-70E740481C1C}">
                        <a14:useLocalDpi xmlns:a14="http://schemas.microsoft.com/office/drawing/2010/main" val="0"/>
                      </a:ext>
                    </a:extLst>
                  </a:blip>
                  <a:srcRect l="52127" t="25646" r="11212" b="23325"/>
                  <a:stretch/>
                </pic:blipFill>
                <pic:spPr bwMode="auto">
                  <a:xfrm>
                    <a:off x="0" y="0"/>
                    <a:ext cx="1370330" cy="373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0DF4">
      <w:rPr>
        <w:noProof/>
      </w:rPr>
      <w:drawing>
        <wp:anchor distT="0" distB="0" distL="114300" distR="114300" simplePos="0" relativeHeight="251658242" behindDoc="0" locked="0" layoutInCell="1" allowOverlap="1" wp14:anchorId="462AFE0E" wp14:editId="4E4AEA53">
          <wp:simplePos x="0" y="0"/>
          <wp:positionH relativeFrom="column">
            <wp:posOffset>3065145</wp:posOffset>
          </wp:positionH>
          <wp:positionV relativeFrom="paragraph">
            <wp:posOffset>-164134</wp:posOffset>
          </wp:positionV>
          <wp:extent cx="1414780" cy="381000"/>
          <wp:effectExtent l="0" t="0" r="0" b="0"/>
          <wp:wrapThrough wrapText="bothSides">
            <wp:wrapPolygon edited="0">
              <wp:start x="0" y="0"/>
              <wp:lineTo x="0" y="20520"/>
              <wp:lineTo x="21232" y="20520"/>
              <wp:lineTo x="21232" y="0"/>
              <wp:lineTo x="0" y="0"/>
            </wp:wrapPolygon>
          </wp:wrapThrough>
          <wp:docPr id="927089934" name="Picture 1" descr="My Aged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89934" name="Picture 1" descr="My Aged Care logo"/>
                  <pic:cNvPicPr>
                    <a:picLocks noChangeAspect="1" noChangeArrowheads="1"/>
                  </pic:cNvPicPr>
                </pic:nvPicPr>
                <pic:blipFill rotWithShape="1">
                  <a:blip r:embed="rId2">
                    <a:extLst>
                      <a:ext uri="{28A0092B-C50C-407E-A947-70E740481C1C}">
                        <a14:useLocalDpi xmlns:a14="http://schemas.microsoft.com/office/drawing/2010/main" val="0"/>
                      </a:ext>
                    </a:extLst>
                  </a:blip>
                  <a:srcRect l="5758" t="24642" r="56381" b="23326"/>
                  <a:stretch/>
                </pic:blipFill>
                <pic:spPr bwMode="auto">
                  <a:xfrm>
                    <a:off x="0" y="0"/>
                    <a:ext cx="1414780" cy="381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44B1F4" w14:textId="6D249E5F" w:rsidR="00861604" w:rsidRPr="00861604" w:rsidRDefault="00861604" w:rsidP="008A6D44">
    <w:pPr>
      <w:pStyle w:val="Header"/>
    </w:pPr>
    <w:r>
      <w:rPr>
        <w:noProof/>
      </w:rPr>
      <w:drawing>
        <wp:anchor distT="0" distB="0" distL="114300" distR="114300" simplePos="0" relativeHeight="251658241" behindDoc="1" locked="0" layoutInCell="1" allowOverlap="0" wp14:anchorId="58D4BF8D" wp14:editId="1A5583EC">
          <wp:simplePos x="0" y="0"/>
          <wp:positionH relativeFrom="page">
            <wp:align>right</wp:align>
          </wp:positionH>
          <wp:positionV relativeFrom="page">
            <wp:align>top</wp:align>
          </wp:positionV>
          <wp:extent cx="1454400" cy="1440000"/>
          <wp:effectExtent l="0" t="0" r="0" b="8255"/>
          <wp:wrapNone/>
          <wp:docPr id="1322307992" name="Picture 13223079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4544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4C7AAF"/>
    <w:multiLevelType w:val="hybridMultilevel"/>
    <w:tmpl w:val="4A169E18"/>
    <w:styleLink w:val="Headings"/>
    <w:lvl w:ilvl="0" w:tplc="FFFFFFFF">
      <w:start w:val="1"/>
      <w:numFmt w:val="decimal"/>
      <w:lvlText w:val="%1."/>
      <w:lvlJc w:val="left"/>
      <w:pPr>
        <w:ind w:left="360" w:hanging="360"/>
      </w:pPr>
      <w:rPr>
        <w:b/>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7E92BB8"/>
    <w:multiLevelType w:val="hybridMultilevel"/>
    <w:tmpl w:val="FF68D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3D4D8A"/>
    <w:multiLevelType w:val="hybridMultilevel"/>
    <w:tmpl w:val="F8C2B3BE"/>
    <w:lvl w:ilvl="0" w:tplc="15280F92">
      <w:start w:val="1"/>
      <w:numFmt w:val="bullet"/>
      <w:lvlText w:val=""/>
      <w:lvlJc w:val="left"/>
      <w:pPr>
        <w:ind w:left="720" w:hanging="360"/>
      </w:pPr>
      <w:rPr>
        <w:rFonts w:ascii="Symbol" w:eastAsia="Symbol" w:hAnsi="Symbol" w:cs="Symbol"/>
      </w:rPr>
    </w:lvl>
    <w:lvl w:ilvl="1" w:tplc="A1581B6C">
      <w:start w:val="1"/>
      <w:numFmt w:val="bullet"/>
      <w:lvlText w:val="o"/>
      <w:lvlJc w:val="left"/>
      <w:pPr>
        <w:ind w:left="1440" w:hanging="360"/>
      </w:pPr>
      <w:rPr>
        <w:rFonts w:ascii="Courier New" w:eastAsia="Courier New" w:hAnsi="Courier New" w:cs="Courier New"/>
      </w:rPr>
    </w:lvl>
    <w:lvl w:ilvl="2" w:tplc="788ABD62">
      <w:start w:val="1"/>
      <w:numFmt w:val="bullet"/>
      <w:lvlText w:val=""/>
      <w:lvlJc w:val="left"/>
      <w:pPr>
        <w:ind w:left="2160" w:hanging="360"/>
      </w:pPr>
      <w:rPr>
        <w:rFonts w:ascii="Wingdings" w:eastAsia="Wingdings" w:hAnsi="Wingdings" w:cs="Wingdings"/>
      </w:rPr>
    </w:lvl>
    <w:lvl w:ilvl="3" w:tplc="11BE12FC">
      <w:start w:val="1"/>
      <w:numFmt w:val="bullet"/>
      <w:lvlText w:val=""/>
      <w:lvlJc w:val="left"/>
      <w:pPr>
        <w:ind w:left="2880" w:hanging="360"/>
      </w:pPr>
      <w:rPr>
        <w:rFonts w:ascii="Symbol" w:eastAsia="Symbol" w:hAnsi="Symbol" w:cs="Symbol"/>
      </w:rPr>
    </w:lvl>
    <w:lvl w:ilvl="4" w:tplc="AAB8BE54">
      <w:start w:val="1"/>
      <w:numFmt w:val="bullet"/>
      <w:lvlText w:val="o"/>
      <w:lvlJc w:val="left"/>
      <w:pPr>
        <w:ind w:left="3600" w:hanging="360"/>
      </w:pPr>
      <w:rPr>
        <w:rFonts w:ascii="Courier New" w:eastAsia="Courier New" w:hAnsi="Courier New" w:cs="Courier New"/>
      </w:rPr>
    </w:lvl>
    <w:lvl w:ilvl="5" w:tplc="0C7E78D6">
      <w:start w:val="1"/>
      <w:numFmt w:val="bullet"/>
      <w:lvlText w:val=""/>
      <w:lvlJc w:val="left"/>
      <w:pPr>
        <w:ind w:left="4320" w:hanging="360"/>
      </w:pPr>
      <w:rPr>
        <w:rFonts w:ascii="Wingdings" w:eastAsia="Wingdings" w:hAnsi="Wingdings" w:cs="Wingdings"/>
      </w:rPr>
    </w:lvl>
    <w:lvl w:ilvl="6" w:tplc="3288177C">
      <w:start w:val="1"/>
      <w:numFmt w:val="bullet"/>
      <w:lvlText w:val=""/>
      <w:lvlJc w:val="left"/>
      <w:pPr>
        <w:ind w:left="5040" w:hanging="360"/>
      </w:pPr>
      <w:rPr>
        <w:rFonts w:ascii="Symbol" w:eastAsia="Symbol" w:hAnsi="Symbol" w:cs="Symbol"/>
      </w:rPr>
    </w:lvl>
    <w:lvl w:ilvl="7" w:tplc="38E4F184">
      <w:start w:val="1"/>
      <w:numFmt w:val="bullet"/>
      <w:lvlText w:val="o"/>
      <w:lvlJc w:val="left"/>
      <w:pPr>
        <w:ind w:left="5760" w:hanging="360"/>
      </w:pPr>
      <w:rPr>
        <w:rFonts w:ascii="Courier New" w:eastAsia="Courier New" w:hAnsi="Courier New" w:cs="Courier New"/>
      </w:rPr>
    </w:lvl>
    <w:lvl w:ilvl="8" w:tplc="1EE4829E">
      <w:start w:val="1"/>
      <w:numFmt w:val="bullet"/>
      <w:lvlText w:val=""/>
      <w:lvlJc w:val="left"/>
      <w:pPr>
        <w:ind w:left="6480" w:hanging="360"/>
      </w:pPr>
      <w:rPr>
        <w:rFonts w:ascii="Wingdings" w:eastAsia="Wingdings" w:hAnsi="Wingdings" w:cs="Wingdings"/>
      </w:rPr>
    </w:lvl>
  </w:abstractNum>
  <w:abstractNum w:abstractNumId="5" w15:restartNumberingAfterBreak="0">
    <w:nsid w:val="20510BB6"/>
    <w:multiLevelType w:val="hybridMultilevel"/>
    <w:tmpl w:val="E5BAD6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FF2CC3"/>
    <w:multiLevelType w:val="multilevel"/>
    <w:tmpl w:val="F73E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E2F4B"/>
    <w:multiLevelType w:val="hybridMultilevel"/>
    <w:tmpl w:val="24F8A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211A57"/>
    <w:multiLevelType w:val="hybridMultilevel"/>
    <w:tmpl w:val="4DDC48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CD50FD"/>
    <w:multiLevelType w:val="hybridMultilevel"/>
    <w:tmpl w:val="7D64EFAE"/>
    <w:lvl w:ilvl="0" w:tplc="A516B5BC">
      <w:start w:val="1"/>
      <w:numFmt w:val="decimal"/>
      <w:pStyle w:val="ListNumber2"/>
      <w:lvlText w:val="%1."/>
      <w:lvlJc w:val="left"/>
      <w:pPr>
        <w:ind w:left="644" w:hanging="360"/>
      </w:pPr>
      <w:rPr>
        <w:rFonts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3BF32ADF"/>
    <w:multiLevelType w:val="hybridMultilevel"/>
    <w:tmpl w:val="C02CFE08"/>
    <w:lvl w:ilvl="0" w:tplc="3CCEFE8E">
      <w:start w:val="1"/>
      <w:numFmt w:val="bullet"/>
      <w:lvlText w:val=""/>
      <w:lvlJc w:val="left"/>
      <w:pPr>
        <w:ind w:left="720" w:hanging="360"/>
      </w:pPr>
      <w:rPr>
        <w:rFonts w:ascii="Symbol" w:eastAsia="Symbol" w:hAnsi="Symbol" w:cs="Symbol"/>
      </w:rPr>
    </w:lvl>
    <w:lvl w:ilvl="1" w:tplc="3744761A">
      <w:start w:val="1"/>
      <w:numFmt w:val="bullet"/>
      <w:lvlText w:val="o"/>
      <w:lvlJc w:val="left"/>
      <w:pPr>
        <w:ind w:left="1440" w:hanging="360"/>
      </w:pPr>
      <w:rPr>
        <w:rFonts w:ascii="Courier New" w:eastAsia="Courier New" w:hAnsi="Courier New" w:cs="Courier New"/>
      </w:rPr>
    </w:lvl>
    <w:lvl w:ilvl="2" w:tplc="3F227762">
      <w:start w:val="1"/>
      <w:numFmt w:val="bullet"/>
      <w:lvlText w:val=""/>
      <w:lvlJc w:val="left"/>
      <w:pPr>
        <w:ind w:left="2160" w:hanging="360"/>
      </w:pPr>
      <w:rPr>
        <w:rFonts w:ascii="Wingdings" w:eastAsia="Wingdings" w:hAnsi="Wingdings" w:cs="Wingdings"/>
      </w:rPr>
    </w:lvl>
    <w:lvl w:ilvl="3" w:tplc="7EA2855E">
      <w:start w:val="1"/>
      <w:numFmt w:val="bullet"/>
      <w:lvlText w:val=""/>
      <w:lvlJc w:val="left"/>
      <w:pPr>
        <w:ind w:left="2880" w:hanging="360"/>
      </w:pPr>
      <w:rPr>
        <w:rFonts w:ascii="Symbol" w:eastAsia="Symbol" w:hAnsi="Symbol" w:cs="Symbol"/>
      </w:rPr>
    </w:lvl>
    <w:lvl w:ilvl="4" w:tplc="DE9ED2D8">
      <w:start w:val="1"/>
      <w:numFmt w:val="bullet"/>
      <w:lvlText w:val="o"/>
      <w:lvlJc w:val="left"/>
      <w:pPr>
        <w:ind w:left="3600" w:hanging="360"/>
      </w:pPr>
      <w:rPr>
        <w:rFonts w:ascii="Courier New" w:eastAsia="Courier New" w:hAnsi="Courier New" w:cs="Courier New"/>
      </w:rPr>
    </w:lvl>
    <w:lvl w:ilvl="5" w:tplc="5FD62F6E">
      <w:start w:val="1"/>
      <w:numFmt w:val="bullet"/>
      <w:lvlText w:val=""/>
      <w:lvlJc w:val="left"/>
      <w:pPr>
        <w:ind w:left="4320" w:hanging="360"/>
      </w:pPr>
      <w:rPr>
        <w:rFonts w:ascii="Wingdings" w:eastAsia="Wingdings" w:hAnsi="Wingdings" w:cs="Wingdings"/>
      </w:rPr>
    </w:lvl>
    <w:lvl w:ilvl="6" w:tplc="01069BBE">
      <w:start w:val="1"/>
      <w:numFmt w:val="bullet"/>
      <w:lvlText w:val=""/>
      <w:lvlJc w:val="left"/>
      <w:pPr>
        <w:ind w:left="5040" w:hanging="360"/>
      </w:pPr>
      <w:rPr>
        <w:rFonts w:ascii="Symbol" w:eastAsia="Symbol" w:hAnsi="Symbol" w:cs="Symbol"/>
      </w:rPr>
    </w:lvl>
    <w:lvl w:ilvl="7" w:tplc="63A8ADA2">
      <w:start w:val="1"/>
      <w:numFmt w:val="bullet"/>
      <w:lvlText w:val="o"/>
      <w:lvlJc w:val="left"/>
      <w:pPr>
        <w:ind w:left="5760" w:hanging="360"/>
      </w:pPr>
      <w:rPr>
        <w:rFonts w:ascii="Courier New" w:eastAsia="Courier New" w:hAnsi="Courier New" w:cs="Courier New"/>
      </w:rPr>
    </w:lvl>
    <w:lvl w:ilvl="8" w:tplc="A236847E">
      <w:start w:val="1"/>
      <w:numFmt w:val="bullet"/>
      <w:lvlText w:val=""/>
      <w:lvlJc w:val="left"/>
      <w:pPr>
        <w:ind w:left="6480" w:hanging="360"/>
      </w:pPr>
      <w:rPr>
        <w:rFonts w:ascii="Wingdings" w:eastAsia="Wingdings" w:hAnsi="Wingdings" w:cs="Wingdings"/>
      </w:rPr>
    </w:lvl>
  </w:abstractNum>
  <w:abstractNum w:abstractNumId="11" w15:restartNumberingAfterBreak="0">
    <w:nsid w:val="3DF52061"/>
    <w:multiLevelType w:val="hybridMultilevel"/>
    <w:tmpl w:val="DBA00128"/>
    <w:lvl w:ilvl="0" w:tplc="B232A79C">
      <w:start w:val="1"/>
      <w:numFmt w:val="bullet"/>
      <w:lvlText w:val=""/>
      <w:lvlJc w:val="left"/>
      <w:pPr>
        <w:ind w:left="720" w:hanging="360"/>
      </w:pPr>
      <w:rPr>
        <w:rFonts w:ascii="Symbol" w:eastAsia="Symbol" w:hAnsi="Symbol" w:cs="Symbol"/>
      </w:rPr>
    </w:lvl>
    <w:lvl w:ilvl="1" w:tplc="A2C6F23A">
      <w:start w:val="1"/>
      <w:numFmt w:val="bullet"/>
      <w:lvlText w:val="o"/>
      <w:lvlJc w:val="left"/>
      <w:pPr>
        <w:ind w:left="1440" w:hanging="360"/>
      </w:pPr>
      <w:rPr>
        <w:rFonts w:ascii="Courier New" w:eastAsia="Courier New" w:hAnsi="Courier New" w:cs="Courier New"/>
      </w:rPr>
    </w:lvl>
    <w:lvl w:ilvl="2" w:tplc="35BAACB0">
      <w:start w:val="1"/>
      <w:numFmt w:val="bullet"/>
      <w:lvlText w:val=""/>
      <w:lvlJc w:val="left"/>
      <w:pPr>
        <w:ind w:left="2160" w:hanging="360"/>
      </w:pPr>
      <w:rPr>
        <w:rFonts w:ascii="Wingdings" w:eastAsia="Wingdings" w:hAnsi="Wingdings" w:cs="Wingdings"/>
      </w:rPr>
    </w:lvl>
    <w:lvl w:ilvl="3" w:tplc="601CA05A">
      <w:start w:val="1"/>
      <w:numFmt w:val="bullet"/>
      <w:lvlText w:val=""/>
      <w:lvlJc w:val="left"/>
      <w:pPr>
        <w:ind w:left="2880" w:hanging="360"/>
      </w:pPr>
      <w:rPr>
        <w:rFonts w:ascii="Symbol" w:eastAsia="Symbol" w:hAnsi="Symbol" w:cs="Symbol"/>
      </w:rPr>
    </w:lvl>
    <w:lvl w:ilvl="4" w:tplc="16B69DCC">
      <w:start w:val="1"/>
      <w:numFmt w:val="bullet"/>
      <w:lvlText w:val="o"/>
      <w:lvlJc w:val="left"/>
      <w:pPr>
        <w:ind w:left="3600" w:hanging="360"/>
      </w:pPr>
      <w:rPr>
        <w:rFonts w:ascii="Courier New" w:eastAsia="Courier New" w:hAnsi="Courier New" w:cs="Courier New"/>
      </w:rPr>
    </w:lvl>
    <w:lvl w:ilvl="5" w:tplc="4CBC3060">
      <w:start w:val="1"/>
      <w:numFmt w:val="bullet"/>
      <w:lvlText w:val=""/>
      <w:lvlJc w:val="left"/>
      <w:pPr>
        <w:ind w:left="4320" w:hanging="360"/>
      </w:pPr>
      <w:rPr>
        <w:rFonts w:ascii="Wingdings" w:eastAsia="Wingdings" w:hAnsi="Wingdings" w:cs="Wingdings"/>
      </w:rPr>
    </w:lvl>
    <w:lvl w:ilvl="6" w:tplc="27CACB20">
      <w:start w:val="1"/>
      <w:numFmt w:val="bullet"/>
      <w:lvlText w:val=""/>
      <w:lvlJc w:val="left"/>
      <w:pPr>
        <w:ind w:left="5040" w:hanging="360"/>
      </w:pPr>
      <w:rPr>
        <w:rFonts w:ascii="Symbol" w:eastAsia="Symbol" w:hAnsi="Symbol" w:cs="Symbol"/>
      </w:rPr>
    </w:lvl>
    <w:lvl w:ilvl="7" w:tplc="010465FA">
      <w:start w:val="1"/>
      <w:numFmt w:val="bullet"/>
      <w:lvlText w:val="o"/>
      <w:lvlJc w:val="left"/>
      <w:pPr>
        <w:ind w:left="5760" w:hanging="360"/>
      </w:pPr>
      <w:rPr>
        <w:rFonts w:ascii="Courier New" w:eastAsia="Courier New" w:hAnsi="Courier New" w:cs="Courier New"/>
      </w:rPr>
    </w:lvl>
    <w:lvl w:ilvl="8" w:tplc="BC524C4A">
      <w:start w:val="1"/>
      <w:numFmt w:val="bullet"/>
      <w:lvlText w:val=""/>
      <w:lvlJc w:val="left"/>
      <w:pPr>
        <w:ind w:left="6480" w:hanging="360"/>
      </w:pPr>
      <w:rPr>
        <w:rFonts w:ascii="Wingdings" w:eastAsia="Wingdings" w:hAnsi="Wingdings" w:cs="Wingdings"/>
      </w:rPr>
    </w:lvl>
  </w:abstractNum>
  <w:abstractNum w:abstractNumId="12" w15:restartNumberingAfterBreak="0">
    <w:nsid w:val="44984908"/>
    <w:multiLevelType w:val="hybridMultilevel"/>
    <w:tmpl w:val="055019DA"/>
    <w:lvl w:ilvl="0" w:tplc="092E9584">
      <w:start w:val="1"/>
      <w:numFmt w:val="bullet"/>
      <w:lvlText w:val=""/>
      <w:lvlJc w:val="left"/>
      <w:pPr>
        <w:ind w:left="720" w:hanging="360"/>
      </w:pPr>
      <w:rPr>
        <w:rFonts w:ascii="Symbol" w:eastAsia="Symbol" w:hAnsi="Symbol" w:cs="Symbol"/>
      </w:rPr>
    </w:lvl>
    <w:lvl w:ilvl="1" w:tplc="59A8ED52">
      <w:start w:val="1"/>
      <w:numFmt w:val="bullet"/>
      <w:lvlText w:val="o"/>
      <w:lvlJc w:val="left"/>
      <w:pPr>
        <w:ind w:left="1440" w:hanging="360"/>
      </w:pPr>
      <w:rPr>
        <w:rFonts w:ascii="Courier New" w:eastAsia="Courier New" w:hAnsi="Courier New" w:cs="Courier New"/>
      </w:rPr>
    </w:lvl>
    <w:lvl w:ilvl="2" w:tplc="F34E83F4">
      <w:start w:val="1"/>
      <w:numFmt w:val="bullet"/>
      <w:lvlText w:val=""/>
      <w:lvlJc w:val="left"/>
      <w:pPr>
        <w:ind w:left="2160" w:hanging="360"/>
      </w:pPr>
      <w:rPr>
        <w:rFonts w:ascii="Wingdings" w:eastAsia="Wingdings" w:hAnsi="Wingdings" w:cs="Wingdings"/>
      </w:rPr>
    </w:lvl>
    <w:lvl w:ilvl="3" w:tplc="A864880A">
      <w:start w:val="1"/>
      <w:numFmt w:val="bullet"/>
      <w:lvlText w:val=""/>
      <w:lvlJc w:val="left"/>
      <w:pPr>
        <w:ind w:left="2880" w:hanging="360"/>
      </w:pPr>
      <w:rPr>
        <w:rFonts w:ascii="Symbol" w:eastAsia="Symbol" w:hAnsi="Symbol" w:cs="Symbol"/>
      </w:rPr>
    </w:lvl>
    <w:lvl w:ilvl="4" w:tplc="7C380C16">
      <w:start w:val="1"/>
      <w:numFmt w:val="bullet"/>
      <w:lvlText w:val="o"/>
      <w:lvlJc w:val="left"/>
      <w:pPr>
        <w:ind w:left="3600" w:hanging="360"/>
      </w:pPr>
      <w:rPr>
        <w:rFonts w:ascii="Courier New" w:eastAsia="Courier New" w:hAnsi="Courier New" w:cs="Courier New"/>
      </w:rPr>
    </w:lvl>
    <w:lvl w:ilvl="5" w:tplc="E8C0CDDC">
      <w:start w:val="1"/>
      <w:numFmt w:val="bullet"/>
      <w:lvlText w:val=""/>
      <w:lvlJc w:val="left"/>
      <w:pPr>
        <w:ind w:left="4320" w:hanging="360"/>
      </w:pPr>
      <w:rPr>
        <w:rFonts w:ascii="Wingdings" w:eastAsia="Wingdings" w:hAnsi="Wingdings" w:cs="Wingdings"/>
      </w:rPr>
    </w:lvl>
    <w:lvl w:ilvl="6" w:tplc="F3C8ECF4">
      <w:start w:val="1"/>
      <w:numFmt w:val="bullet"/>
      <w:lvlText w:val=""/>
      <w:lvlJc w:val="left"/>
      <w:pPr>
        <w:ind w:left="5040" w:hanging="360"/>
      </w:pPr>
      <w:rPr>
        <w:rFonts w:ascii="Symbol" w:eastAsia="Symbol" w:hAnsi="Symbol" w:cs="Symbol"/>
      </w:rPr>
    </w:lvl>
    <w:lvl w:ilvl="7" w:tplc="F7EA7C3C">
      <w:start w:val="1"/>
      <w:numFmt w:val="bullet"/>
      <w:lvlText w:val="o"/>
      <w:lvlJc w:val="left"/>
      <w:pPr>
        <w:ind w:left="5760" w:hanging="360"/>
      </w:pPr>
      <w:rPr>
        <w:rFonts w:ascii="Courier New" w:eastAsia="Courier New" w:hAnsi="Courier New" w:cs="Courier New"/>
      </w:rPr>
    </w:lvl>
    <w:lvl w:ilvl="8" w:tplc="AA62F142">
      <w:start w:val="1"/>
      <w:numFmt w:val="bullet"/>
      <w:lvlText w:val=""/>
      <w:lvlJc w:val="left"/>
      <w:pPr>
        <w:ind w:left="6480" w:hanging="360"/>
      </w:pPr>
      <w:rPr>
        <w:rFonts w:ascii="Wingdings" w:eastAsia="Wingdings" w:hAnsi="Wingdings" w:cs="Wingdings"/>
      </w:rPr>
    </w:lvl>
  </w:abstractNum>
  <w:abstractNum w:abstractNumId="13" w15:restartNumberingAfterBreak="0">
    <w:nsid w:val="484B3302"/>
    <w:multiLevelType w:val="hybridMultilevel"/>
    <w:tmpl w:val="2AD23D60"/>
    <w:lvl w:ilvl="0" w:tplc="E19A88F6">
      <w:start w:val="1"/>
      <w:numFmt w:val="bullet"/>
      <w:lvlText w:val=""/>
      <w:lvlJc w:val="left"/>
      <w:pPr>
        <w:ind w:left="720" w:hanging="360"/>
      </w:pPr>
      <w:rPr>
        <w:rFonts w:ascii="Symbol" w:eastAsia="Symbol" w:hAnsi="Symbol" w:cs="Symbol"/>
      </w:rPr>
    </w:lvl>
    <w:lvl w:ilvl="1" w:tplc="DA4E841C">
      <w:start w:val="1"/>
      <w:numFmt w:val="bullet"/>
      <w:lvlText w:val="o"/>
      <w:lvlJc w:val="left"/>
      <w:pPr>
        <w:ind w:left="1440" w:hanging="360"/>
      </w:pPr>
      <w:rPr>
        <w:rFonts w:ascii="Courier New" w:eastAsia="Courier New" w:hAnsi="Courier New" w:cs="Courier New"/>
      </w:rPr>
    </w:lvl>
    <w:lvl w:ilvl="2" w:tplc="C292F28A">
      <w:start w:val="1"/>
      <w:numFmt w:val="bullet"/>
      <w:lvlText w:val=""/>
      <w:lvlJc w:val="left"/>
      <w:pPr>
        <w:ind w:left="2160" w:hanging="360"/>
      </w:pPr>
      <w:rPr>
        <w:rFonts w:ascii="Wingdings" w:eastAsia="Wingdings" w:hAnsi="Wingdings" w:cs="Wingdings"/>
      </w:rPr>
    </w:lvl>
    <w:lvl w:ilvl="3" w:tplc="53A6772C">
      <w:start w:val="1"/>
      <w:numFmt w:val="bullet"/>
      <w:lvlText w:val=""/>
      <w:lvlJc w:val="left"/>
      <w:pPr>
        <w:ind w:left="2880" w:hanging="360"/>
      </w:pPr>
      <w:rPr>
        <w:rFonts w:ascii="Symbol" w:eastAsia="Symbol" w:hAnsi="Symbol" w:cs="Symbol"/>
      </w:rPr>
    </w:lvl>
    <w:lvl w:ilvl="4" w:tplc="41FA9C48">
      <w:start w:val="1"/>
      <w:numFmt w:val="bullet"/>
      <w:lvlText w:val="o"/>
      <w:lvlJc w:val="left"/>
      <w:pPr>
        <w:ind w:left="3600" w:hanging="360"/>
      </w:pPr>
      <w:rPr>
        <w:rFonts w:ascii="Courier New" w:eastAsia="Courier New" w:hAnsi="Courier New" w:cs="Courier New"/>
      </w:rPr>
    </w:lvl>
    <w:lvl w:ilvl="5" w:tplc="1A847E9E">
      <w:start w:val="1"/>
      <w:numFmt w:val="bullet"/>
      <w:lvlText w:val=""/>
      <w:lvlJc w:val="left"/>
      <w:pPr>
        <w:ind w:left="4320" w:hanging="360"/>
      </w:pPr>
      <w:rPr>
        <w:rFonts w:ascii="Wingdings" w:eastAsia="Wingdings" w:hAnsi="Wingdings" w:cs="Wingdings"/>
      </w:rPr>
    </w:lvl>
    <w:lvl w:ilvl="6" w:tplc="17D8F92E">
      <w:start w:val="1"/>
      <w:numFmt w:val="bullet"/>
      <w:lvlText w:val=""/>
      <w:lvlJc w:val="left"/>
      <w:pPr>
        <w:ind w:left="5040" w:hanging="360"/>
      </w:pPr>
      <w:rPr>
        <w:rFonts w:ascii="Symbol" w:eastAsia="Symbol" w:hAnsi="Symbol" w:cs="Symbol"/>
      </w:rPr>
    </w:lvl>
    <w:lvl w:ilvl="7" w:tplc="F4980A88">
      <w:start w:val="1"/>
      <w:numFmt w:val="bullet"/>
      <w:lvlText w:val="o"/>
      <w:lvlJc w:val="left"/>
      <w:pPr>
        <w:ind w:left="5760" w:hanging="360"/>
      </w:pPr>
      <w:rPr>
        <w:rFonts w:ascii="Courier New" w:eastAsia="Courier New" w:hAnsi="Courier New" w:cs="Courier New"/>
      </w:rPr>
    </w:lvl>
    <w:lvl w:ilvl="8" w:tplc="6252772E">
      <w:start w:val="1"/>
      <w:numFmt w:val="bullet"/>
      <w:lvlText w:val=""/>
      <w:lvlJc w:val="left"/>
      <w:pPr>
        <w:ind w:left="6480" w:hanging="360"/>
      </w:pPr>
      <w:rPr>
        <w:rFonts w:ascii="Wingdings" w:eastAsia="Wingdings" w:hAnsi="Wingdings" w:cs="Wingdings"/>
      </w:rPr>
    </w:lvl>
  </w:abstractNum>
  <w:abstractNum w:abstractNumId="14" w15:restartNumberingAfterBreak="0">
    <w:nsid w:val="4A08002D"/>
    <w:multiLevelType w:val="hybridMultilevel"/>
    <w:tmpl w:val="D2BE6E2A"/>
    <w:lvl w:ilvl="0" w:tplc="B8CAD72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FBA92C4">
      <w:start w:val="1"/>
      <w:numFmt w:val="bullet"/>
      <w:lvlText w:val=""/>
      <w:lvlJc w:val="left"/>
      <w:pPr>
        <w:ind w:left="2160" w:hanging="360"/>
      </w:pPr>
      <w:rPr>
        <w:rFonts w:ascii="Wingdings" w:hAnsi="Wingdings" w:hint="default"/>
      </w:rPr>
    </w:lvl>
    <w:lvl w:ilvl="3" w:tplc="ED046580">
      <w:start w:val="1"/>
      <w:numFmt w:val="bullet"/>
      <w:lvlText w:val=""/>
      <w:lvlJc w:val="left"/>
      <w:pPr>
        <w:ind w:left="2880" w:hanging="360"/>
      </w:pPr>
      <w:rPr>
        <w:rFonts w:ascii="Symbol" w:hAnsi="Symbol" w:hint="default"/>
      </w:rPr>
    </w:lvl>
    <w:lvl w:ilvl="4" w:tplc="4B6E4250">
      <w:start w:val="1"/>
      <w:numFmt w:val="bullet"/>
      <w:lvlText w:val="o"/>
      <w:lvlJc w:val="left"/>
      <w:pPr>
        <w:ind w:left="3600" w:hanging="360"/>
      </w:pPr>
      <w:rPr>
        <w:rFonts w:ascii="Courier New" w:hAnsi="Courier New" w:hint="default"/>
      </w:rPr>
    </w:lvl>
    <w:lvl w:ilvl="5" w:tplc="612075C8">
      <w:start w:val="1"/>
      <w:numFmt w:val="bullet"/>
      <w:lvlText w:val=""/>
      <w:lvlJc w:val="left"/>
      <w:pPr>
        <w:ind w:left="4320" w:hanging="360"/>
      </w:pPr>
      <w:rPr>
        <w:rFonts w:ascii="Wingdings" w:hAnsi="Wingdings" w:hint="default"/>
      </w:rPr>
    </w:lvl>
    <w:lvl w:ilvl="6" w:tplc="D8605C8C">
      <w:start w:val="1"/>
      <w:numFmt w:val="bullet"/>
      <w:lvlText w:val=""/>
      <w:lvlJc w:val="left"/>
      <w:pPr>
        <w:ind w:left="5040" w:hanging="360"/>
      </w:pPr>
      <w:rPr>
        <w:rFonts w:ascii="Symbol" w:hAnsi="Symbol" w:hint="default"/>
      </w:rPr>
    </w:lvl>
    <w:lvl w:ilvl="7" w:tplc="E6D89774">
      <w:start w:val="1"/>
      <w:numFmt w:val="bullet"/>
      <w:lvlText w:val="o"/>
      <w:lvlJc w:val="left"/>
      <w:pPr>
        <w:ind w:left="5760" w:hanging="360"/>
      </w:pPr>
      <w:rPr>
        <w:rFonts w:ascii="Courier New" w:hAnsi="Courier New" w:hint="default"/>
      </w:rPr>
    </w:lvl>
    <w:lvl w:ilvl="8" w:tplc="D2CECFEA">
      <w:start w:val="1"/>
      <w:numFmt w:val="bullet"/>
      <w:lvlText w:val=""/>
      <w:lvlJc w:val="left"/>
      <w:pPr>
        <w:ind w:left="6480" w:hanging="360"/>
      </w:pPr>
      <w:rPr>
        <w:rFonts w:ascii="Wingdings" w:hAnsi="Wingdings" w:hint="default"/>
      </w:rPr>
    </w:lvl>
  </w:abstractNum>
  <w:abstractNum w:abstractNumId="1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08507A1"/>
    <w:multiLevelType w:val="hybridMultilevel"/>
    <w:tmpl w:val="B4EC6F30"/>
    <w:lvl w:ilvl="0" w:tplc="E8B4E456">
      <w:start w:val="1"/>
      <w:numFmt w:val="bullet"/>
      <w:lvlText w:val=""/>
      <w:lvlJc w:val="left"/>
      <w:pPr>
        <w:ind w:left="720" w:hanging="360"/>
      </w:pPr>
      <w:rPr>
        <w:rFonts w:ascii="Symbol" w:eastAsia="Symbol" w:hAnsi="Symbol" w:cs="Symbol"/>
      </w:rPr>
    </w:lvl>
    <w:lvl w:ilvl="1" w:tplc="4DDA00B6">
      <w:start w:val="1"/>
      <w:numFmt w:val="bullet"/>
      <w:lvlText w:val="o"/>
      <w:lvlJc w:val="left"/>
      <w:pPr>
        <w:ind w:left="1440" w:hanging="360"/>
      </w:pPr>
      <w:rPr>
        <w:rFonts w:ascii="Courier New" w:eastAsia="Courier New" w:hAnsi="Courier New" w:cs="Courier New"/>
      </w:rPr>
    </w:lvl>
    <w:lvl w:ilvl="2" w:tplc="7E6EB8D0">
      <w:start w:val="1"/>
      <w:numFmt w:val="bullet"/>
      <w:lvlText w:val=""/>
      <w:lvlJc w:val="left"/>
      <w:pPr>
        <w:ind w:left="2160" w:hanging="360"/>
      </w:pPr>
      <w:rPr>
        <w:rFonts w:ascii="Wingdings" w:eastAsia="Wingdings" w:hAnsi="Wingdings" w:cs="Wingdings"/>
      </w:rPr>
    </w:lvl>
    <w:lvl w:ilvl="3" w:tplc="9F46C9B2">
      <w:start w:val="1"/>
      <w:numFmt w:val="bullet"/>
      <w:lvlText w:val=""/>
      <w:lvlJc w:val="left"/>
      <w:pPr>
        <w:ind w:left="2880" w:hanging="360"/>
      </w:pPr>
      <w:rPr>
        <w:rFonts w:ascii="Symbol" w:eastAsia="Symbol" w:hAnsi="Symbol" w:cs="Symbol"/>
      </w:rPr>
    </w:lvl>
    <w:lvl w:ilvl="4" w:tplc="26D2A0C4">
      <w:start w:val="1"/>
      <w:numFmt w:val="bullet"/>
      <w:lvlText w:val="o"/>
      <w:lvlJc w:val="left"/>
      <w:pPr>
        <w:ind w:left="3600" w:hanging="360"/>
      </w:pPr>
      <w:rPr>
        <w:rFonts w:ascii="Courier New" w:eastAsia="Courier New" w:hAnsi="Courier New" w:cs="Courier New"/>
      </w:rPr>
    </w:lvl>
    <w:lvl w:ilvl="5" w:tplc="21946FAC">
      <w:start w:val="1"/>
      <w:numFmt w:val="bullet"/>
      <w:lvlText w:val=""/>
      <w:lvlJc w:val="left"/>
      <w:pPr>
        <w:ind w:left="4320" w:hanging="360"/>
      </w:pPr>
      <w:rPr>
        <w:rFonts w:ascii="Wingdings" w:eastAsia="Wingdings" w:hAnsi="Wingdings" w:cs="Wingdings"/>
      </w:rPr>
    </w:lvl>
    <w:lvl w:ilvl="6" w:tplc="7C844A92">
      <w:start w:val="1"/>
      <w:numFmt w:val="bullet"/>
      <w:lvlText w:val=""/>
      <w:lvlJc w:val="left"/>
      <w:pPr>
        <w:ind w:left="5040" w:hanging="360"/>
      </w:pPr>
      <w:rPr>
        <w:rFonts w:ascii="Symbol" w:eastAsia="Symbol" w:hAnsi="Symbol" w:cs="Symbol"/>
      </w:rPr>
    </w:lvl>
    <w:lvl w:ilvl="7" w:tplc="263421D4">
      <w:start w:val="1"/>
      <w:numFmt w:val="bullet"/>
      <w:lvlText w:val="o"/>
      <w:lvlJc w:val="left"/>
      <w:pPr>
        <w:ind w:left="5760" w:hanging="360"/>
      </w:pPr>
      <w:rPr>
        <w:rFonts w:ascii="Courier New" w:eastAsia="Courier New" w:hAnsi="Courier New" w:cs="Courier New"/>
      </w:rPr>
    </w:lvl>
    <w:lvl w:ilvl="8" w:tplc="24E0F870">
      <w:start w:val="1"/>
      <w:numFmt w:val="bullet"/>
      <w:lvlText w:val=""/>
      <w:lvlJc w:val="left"/>
      <w:pPr>
        <w:ind w:left="6480" w:hanging="360"/>
      </w:pPr>
      <w:rPr>
        <w:rFonts w:ascii="Wingdings" w:eastAsia="Wingdings" w:hAnsi="Wingdings" w:cs="Wingdings"/>
      </w:rPr>
    </w:lvl>
  </w:abstractNum>
  <w:abstractNum w:abstractNumId="17"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1A04C87"/>
    <w:multiLevelType w:val="hybridMultilevel"/>
    <w:tmpl w:val="1AC8F492"/>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7E391716"/>
    <w:multiLevelType w:val="hybridMultilevel"/>
    <w:tmpl w:val="DDBC3032"/>
    <w:lvl w:ilvl="0" w:tplc="F4C86310">
      <w:start w:val="1"/>
      <w:numFmt w:val="bullet"/>
      <w:pStyle w:val="ListBullet2"/>
      <w:lvlText w:val="o"/>
      <w:lvlJc w:val="left"/>
      <w:pPr>
        <w:ind w:left="2707" w:hanging="360"/>
      </w:pPr>
      <w:rPr>
        <w:rFonts w:ascii="Courier New" w:hAnsi="Courier New" w:cs="Courier New" w:hint="default"/>
      </w:rPr>
    </w:lvl>
    <w:lvl w:ilvl="1" w:tplc="0C090003" w:tentative="1">
      <w:start w:val="1"/>
      <w:numFmt w:val="bullet"/>
      <w:lvlText w:val="o"/>
      <w:lvlJc w:val="left"/>
      <w:pPr>
        <w:ind w:left="3427" w:hanging="360"/>
      </w:pPr>
      <w:rPr>
        <w:rFonts w:ascii="Courier New" w:hAnsi="Courier New" w:cs="Courier New" w:hint="default"/>
      </w:rPr>
    </w:lvl>
    <w:lvl w:ilvl="2" w:tplc="0C090005" w:tentative="1">
      <w:start w:val="1"/>
      <w:numFmt w:val="bullet"/>
      <w:lvlText w:val=""/>
      <w:lvlJc w:val="left"/>
      <w:pPr>
        <w:ind w:left="4147" w:hanging="360"/>
      </w:pPr>
      <w:rPr>
        <w:rFonts w:ascii="Wingdings" w:hAnsi="Wingdings" w:hint="default"/>
      </w:rPr>
    </w:lvl>
    <w:lvl w:ilvl="3" w:tplc="0C090001" w:tentative="1">
      <w:start w:val="1"/>
      <w:numFmt w:val="bullet"/>
      <w:lvlText w:val=""/>
      <w:lvlJc w:val="left"/>
      <w:pPr>
        <w:ind w:left="4867" w:hanging="360"/>
      </w:pPr>
      <w:rPr>
        <w:rFonts w:ascii="Symbol" w:hAnsi="Symbol" w:hint="default"/>
      </w:rPr>
    </w:lvl>
    <w:lvl w:ilvl="4" w:tplc="0C090003" w:tentative="1">
      <w:start w:val="1"/>
      <w:numFmt w:val="bullet"/>
      <w:lvlText w:val="o"/>
      <w:lvlJc w:val="left"/>
      <w:pPr>
        <w:ind w:left="5587" w:hanging="360"/>
      </w:pPr>
      <w:rPr>
        <w:rFonts w:ascii="Courier New" w:hAnsi="Courier New" w:cs="Courier New" w:hint="default"/>
      </w:rPr>
    </w:lvl>
    <w:lvl w:ilvl="5" w:tplc="0C090005" w:tentative="1">
      <w:start w:val="1"/>
      <w:numFmt w:val="bullet"/>
      <w:lvlText w:val=""/>
      <w:lvlJc w:val="left"/>
      <w:pPr>
        <w:ind w:left="6307" w:hanging="360"/>
      </w:pPr>
      <w:rPr>
        <w:rFonts w:ascii="Wingdings" w:hAnsi="Wingdings" w:hint="default"/>
      </w:rPr>
    </w:lvl>
    <w:lvl w:ilvl="6" w:tplc="0C090001" w:tentative="1">
      <w:start w:val="1"/>
      <w:numFmt w:val="bullet"/>
      <w:lvlText w:val=""/>
      <w:lvlJc w:val="left"/>
      <w:pPr>
        <w:ind w:left="7027" w:hanging="360"/>
      </w:pPr>
      <w:rPr>
        <w:rFonts w:ascii="Symbol" w:hAnsi="Symbol" w:hint="default"/>
      </w:rPr>
    </w:lvl>
    <w:lvl w:ilvl="7" w:tplc="0C090003" w:tentative="1">
      <w:start w:val="1"/>
      <w:numFmt w:val="bullet"/>
      <w:lvlText w:val="o"/>
      <w:lvlJc w:val="left"/>
      <w:pPr>
        <w:ind w:left="7747" w:hanging="360"/>
      </w:pPr>
      <w:rPr>
        <w:rFonts w:ascii="Courier New" w:hAnsi="Courier New" w:cs="Courier New" w:hint="default"/>
      </w:rPr>
    </w:lvl>
    <w:lvl w:ilvl="8" w:tplc="0C090005" w:tentative="1">
      <w:start w:val="1"/>
      <w:numFmt w:val="bullet"/>
      <w:lvlText w:val=""/>
      <w:lvlJc w:val="left"/>
      <w:pPr>
        <w:ind w:left="8467" w:hanging="360"/>
      </w:pPr>
      <w:rPr>
        <w:rFonts w:ascii="Wingdings" w:hAnsi="Wingdings" w:hint="default"/>
      </w:rPr>
    </w:lvl>
  </w:abstractNum>
  <w:num w:numId="1" w16cid:durableId="217280457">
    <w:abstractNumId w:val="14"/>
  </w:num>
  <w:num w:numId="2" w16cid:durableId="1956786961">
    <w:abstractNumId w:val="1"/>
  </w:num>
  <w:num w:numId="3" w16cid:durableId="2100712928">
    <w:abstractNumId w:val="15"/>
  </w:num>
  <w:num w:numId="4" w16cid:durableId="1869181150">
    <w:abstractNumId w:val="17"/>
  </w:num>
  <w:num w:numId="5" w16cid:durableId="611788242">
    <w:abstractNumId w:val="0"/>
  </w:num>
  <w:num w:numId="6" w16cid:durableId="689840683">
    <w:abstractNumId w:val="19"/>
  </w:num>
  <w:num w:numId="7" w16cid:durableId="2103139705">
    <w:abstractNumId w:val="3"/>
  </w:num>
  <w:num w:numId="8" w16cid:durableId="1482307144">
    <w:abstractNumId w:val="9"/>
  </w:num>
  <w:num w:numId="9" w16cid:durableId="1334186514">
    <w:abstractNumId w:val="18"/>
  </w:num>
  <w:num w:numId="10" w16cid:durableId="2016878271">
    <w:abstractNumId w:val="13"/>
  </w:num>
  <w:num w:numId="11" w16cid:durableId="1706560732">
    <w:abstractNumId w:val="16"/>
  </w:num>
  <w:num w:numId="12" w16cid:durableId="2040662472">
    <w:abstractNumId w:val="4"/>
  </w:num>
  <w:num w:numId="13" w16cid:durableId="2107535094">
    <w:abstractNumId w:val="12"/>
  </w:num>
  <w:num w:numId="14" w16cid:durableId="1128819661">
    <w:abstractNumId w:val="10"/>
  </w:num>
  <w:num w:numId="15" w16cid:durableId="1182281183">
    <w:abstractNumId w:val="11"/>
  </w:num>
  <w:num w:numId="16" w16cid:durableId="701133809">
    <w:abstractNumId w:val="7"/>
  </w:num>
  <w:num w:numId="17" w16cid:durableId="204022899">
    <w:abstractNumId w:val="6"/>
  </w:num>
  <w:num w:numId="18" w16cid:durableId="1501117831">
    <w:abstractNumId w:val="5"/>
  </w:num>
  <w:num w:numId="19" w16cid:durableId="724837058">
    <w:abstractNumId w:val="8"/>
  </w:num>
  <w:num w:numId="20" w16cid:durableId="108730791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0F9"/>
    <w:rsid w:val="00000E7B"/>
    <w:rsid w:val="00001472"/>
    <w:rsid w:val="00001C30"/>
    <w:rsid w:val="0000247B"/>
    <w:rsid w:val="00003140"/>
    <w:rsid w:val="00003DAE"/>
    <w:rsid w:val="00003F48"/>
    <w:rsid w:val="000044D6"/>
    <w:rsid w:val="00004957"/>
    <w:rsid w:val="0000570A"/>
    <w:rsid w:val="000065DB"/>
    <w:rsid w:val="00006A18"/>
    <w:rsid w:val="00007427"/>
    <w:rsid w:val="00007646"/>
    <w:rsid w:val="00007B20"/>
    <w:rsid w:val="00007B65"/>
    <w:rsid w:val="00010539"/>
    <w:rsid w:val="00011327"/>
    <w:rsid w:val="00011476"/>
    <w:rsid w:val="00012566"/>
    <w:rsid w:val="00013C56"/>
    <w:rsid w:val="000147B7"/>
    <w:rsid w:val="00014887"/>
    <w:rsid w:val="000151A2"/>
    <w:rsid w:val="00017558"/>
    <w:rsid w:val="000205CE"/>
    <w:rsid w:val="00021C42"/>
    <w:rsid w:val="00023B3D"/>
    <w:rsid w:val="0002475F"/>
    <w:rsid w:val="00024800"/>
    <w:rsid w:val="00024A90"/>
    <w:rsid w:val="000261A4"/>
    <w:rsid w:val="00026C42"/>
    <w:rsid w:val="00026E05"/>
    <w:rsid w:val="00027183"/>
    <w:rsid w:val="00027C72"/>
    <w:rsid w:val="00027CE2"/>
    <w:rsid w:val="00030EEB"/>
    <w:rsid w:val="000313BA"/>
    <w:rsid w:val="00032C2F"/>
    <w:rsid w:val="0003381B"/>
    <w:rsid w:val="00033C8F"/>
    <w:rsid w:val="00033E76"/>
    <w:rsid w:val="00035015"/>
    <w:rsid w:val="00035A39"/>
    <w:rsid w:val="00037502"/>
    <w:rsid w:val="0004062C"/>
    <w:rsid w:val="00040AF1"/>
    <w:rsid w:val="00040EFD"/>
    <w:rsid w:val="00041648"/>
    <w:rsid w:val="00041C60"/>
    <w:rsid w:val="000421F6"/>
    <w:rsid w:val="000439DE"/>
    <w:rsid w:val="000445A6"/>
    <w:rsid w:val="00044B04"/>
    <w:rsid w:val="00044EB4"/>
    <w:rsid w:val="000451C9"/>
    <w:rsid w:val="000459C1"/>
    <w:rsid w:val="00046098"/>
    <w:rsid w:val="00047EB8"/>
    <w:rsid w:val="000504DB"/>
    <w:rsid w:val="00050B24"/>
    <w:rsid w:val="00051206"/>
    <w:rsid w:val="00051E5A"/>
    <w:rsid w:val="00051F89"/>
    <w:rsid w:val="0005376B"/>
    <w:rsid w:val="00053A19"/>
    <w:rsid w:val="00054222"/>
    <w:rsid w:val="000552FF"/>
    <w:rsid w:val="00055C83"/>
    <w:rsid w:val="000601F8"/>
    <w:rsid w:val="0006034B"/>
    <w:rsid w:val="000605C9"/>
    <w:rsid w:val="00060CB5"/>
    <w:rsid w:val="000628E7"/>
    <w:rsid w:val="00062DF8"/>
    <w:rsid w:val="0006454B"/>
    <w:rsid w:val="00065716"/>
    <w:rsid w:val="00065D17"/>
    <w:rsid w:val="00065E40"/>
    <w:rsid w:val="000664D5"/>
    <w:rsid w:val="00067979"/>
    <w:rsid w:val="0007026D"/>
    <w:rsid w:val="0007072C"/>
    <w:rsid w:val="00070BC5"/>
    <w:rsid w:val="0007158E"/>
    <w:rsid w:val="00071E1D"/>
    <w:rsid w:val="000731C7"/>
    <w:rsid w:val="00073BD1"/>
    <w:rsid w:val="000744BF"/>
    <w:rsid w:val="000774EF"/>
    <w:rsid w:val="000776F8"/>
    <w:rsid w:val="000779F7"/>
    <w:rsid w:val="00077E0F"/>
    <w:rsid w:val="00077E83"/>
    <w:rsid w:val="00080D08"/>
    <w:rsid w:val="00081655"/>
    <w:rsid w:val="000834D4"/>
    <w:rsid w:val="00083A17"/>
    <w:rsid w:val="000847EF"/>
    <w:rsid w:val="00084F77"/>
    <w:rsid w:val="000852F4"/>
    <w:rsid w:val="00085E03"/>
    <w:rsid w:val="0008616A"/>
    <w:rsid w:val="00087202"/>
    <w:rsid w:val="00087589"/>
    <w:rsid w:val="0008768B"/>
    <w:rsid w:val="00087982"/>
    <w:rsid w:val="00087C03"/>
    <w:rsid w:val="00087C68"/>
    <w:rsid w:val="00091442"/>
    <w:rsid w:val="00092213"/>
    <w:rsid w:val="00092AC1"/>
    <w:rsid w:val="00092C03"/>
    <w:rsid w:val="00092F8E"/>
    <w:rsid w:val="000936C0"/>
    <w:rsid w:val="000943E2"/>
    <w:rsid w:val="00096092"/>
    <w:rsid w:val="00096243"/>
    <w:rsid w:val="000964B8"/>
    <w:rsid w:val="000969A5"/>
    <w:rsid w:val="00096BA5"/>
    <w:rsid w:val="000A0DE8"/>
    <w:rsid w:val="000A17CC"/>
    <w:rsid w:val="000A2928"/>
    <w:rsid w:val="000A3408"/>
    <w:rsid w:val="000A3586"/>
    <w:rsid w:val="000A3919"/>
    <w:rsid w:val="000A40D7"/>
    <w:rsid w:val="000A6C68"/>
    <w:rsid w:val="000B017C"/>
    <w:rsid w:val="000B115F"/>
    <w:rsid w:val="000B1A87"/>
    <w:rsid w:val="000B3A17"/>
    <w:rsid w:val="000B3A94"/>
    <w:rsid w:val="000B453B"/>
    <w:rsid w:val="000B4F0B"/>
    <w:rsid w:val="000B566E"/>
    <w:rsid w:val="000B6CE1"/>
    <w:rsid w:val="000B6D89"/>
    <w:rsid w:val="000C060B"/>
    <w:rsid w:val="000C08B9"/>
    <w:rsid w:val="000C1739"/>
    <w:rsid w:val="000C2655"/>
    <w:rsid w:val="000C32F7"/>
    <w:rsid w:val="000C3840"/>
    <w:rsid w:val="000C3D3A"/>
    <w:rsid w:val="000C5C94"/>
    <w:rsid w:val="000C5DAF"/>
    <w:rsid w:val="000C5E57"/>
    <w:rsid w:val="000C63D3"/>
    <w:rsid w:val="000C6AAC"/>
    <w:rsid w:val="000C7BC6"/>
    <w:rsid w:val="000D0A8C"/>
    <w:rsid w:val="000D0BF9"/>
    <w:rsid w:val="000D1DA9"/>
    <w:rsid w:val="000D29C2"/>
    <w:rsid w:val="000D51F2"/>
    <w:rsid w:val="000D5D95"/>
    <w:rsid w:val="000D664A"/>
    <w:rsid w:val="000D7747"/>
    <w:rsid w:val="000D7BFB"/>
    <w:rsid w:val="000E1586"/>
    <w:rsid w:val="000E15DE"/>
    <w:rsid w:val="000E1C93"/>
    <w:rsid w:val="000E2459"/>
    <w:rsid w:val="000E25E3"/>
    <w:rsid w:val="000E26DF"/>
    <w:rsid w:val="000E3EF7"/>
    <w:rsid w:val="000E3FDB"/>
    <w:rsid w:val="000E7219"/>
    <w:rsid w:val="000E749C"/>
    <w:rsid w:val="000E7885"/>
    <w:rsid w:val="000F00E0"/>
    <w:rsid w:val="000F0492"/>
    <w:rsid w:val="000F07C1"/>
    <w:rsid w:val="000F297F"/>
    <w:rsid w:val="000F2CDA"/>
    <w:rsid w:val="000F31C1"/>
    <w:rsid w:val="000F3A4A"/>
    <w:rsid w:val="000F4085"/>
    <w:rsid w:val="000F43CC"/>
    <w:rsid w:val="000F4CA9"/>
    <w:rsid w:val="000F52EE"/>
    <w:rsid w:val="000F5F1A"/>
    <w:rsid w:val="000F6093"/>
    <w:rsid w:val="000F6A29"/>
    <w:rsid w:val="000F70FD"/>
    <w:rsid w:val="000F7247"/>
    <w:rsid w:val="00100245"/>
    <w:rsid w:val="00101B19"/>
    <w:rsid w:val="0010534F"/>
    <w:rsid w:val="00106239"/>
    <w:rsid w:val="00106A3D"/>
    <w:rsid w:val="001111FA"/>
    <w:rsid w:val="001112D2"/>
    <w:rsid w:val="001122A6"/>
    <w:rsid w:val="0011308E"/>
    <w:rsid w:val="001153AD"/>
    <w:rsid w:val="001154C6"/>
    <w:rsid w:val="00116683"/>
    <w:rsid w:val="001166F0"/>
    <w:rsid w:val="0011696E"/>
    <w:rsid w:val="00116C50"/>
    <w:rsid w:val="00116F9B"/>
    <w:rsid w:val="001214B2"/>
    <w:rsid w:val="0012239F"/>
    <w:rsid w:val="00123A00"/>
    <w:rsid w:val="00124000"/>
    <w:rsid w:val="00125D91"/>
    <w:rsid w:val="0013137B"/>
    <w:rsid w:val="00132379"/>
    <w:rsid w:val="00132562"/>
    <w:rsid w:val="00132A23"/>
    <w:rsid w:val="0013382F"/>
    <w:rsid w:val="00137D54"/>
    <w:rsid w:val="00140677"/>
    <w:rsid w:val="001409B9"/>
    <w:rsid w:val="00144427"/>
    <w:rsid w:val="00146FD8"/>
    <w:rsid w:val="001478EB"/>
    <w:rsid w:val="0015192E"/>
    <w:rsid w:val="0015220C"/>
    <w:rsid w:val="0015259F"/>
    <w:rsid w:val="001535C0"/>
    <w:rsid w:val="0015382E"/>
    <w:rsid w:val="00153B2F"/>
    <w:rsid w:val="0015454C"/>
    <w:rsid w:val="001554F3"/>
    <w:rsid w:val="00156B63"/>
    <w:rsid w:val="0016269F"/>
    <w:rsid w:val="00162EB6"/>
    <w:rsid w:val="0016375F"/>
    <w:rsid w:val="00164202"/>
    <w:rsid w:val="00164C9C"/>
    <w:rsid w:val="00164CAA"/>
    <w:rsid w:val="0016604A"/>
    <w:rsid w:val="00166B0D"/>
    <w:rsid w:val="00167ADC"/>
    <w:rsid w:val="00170F04"/>
    <w:rsid w:val="001710AA"/>
    <w:rsid w:val="00171E4F"/>
    <w:rsid w:val="00171FF4"/>
    <w:rsid w:val="00172727"/>
    <w:rsid w:val="001738D5"/>
    <w:rsid w:val="00175E13"/>
    <w:rsid w:val="00176697"/>
    <w:rsid w:val="00177892"/>
    <w:rsid w:val="00177F23"/>
    <w:rsid w:val="00180180"/>
    <w:rsid w:val="00180D1A"/>
    <w:rsid w:val="00182372"/>
    <w:rsid w:val="001831D8"/>
    <w:rsid w:val="001833A7"/>
    <w:rsid w:val="00186208"/>
    <w:rsid w:val="0018708F"/>
    <w:rsid w:val="0019017E"/>
    <w:rsid w:val="00190198"/>
    <w:rsid w:val="00191015"/>
    <w:rsid w:val="00192E59"/>
    <w:rsid w:val="001933AA"/>
    <w:rsid w:val="0019448B"/>
    <w:rsid w:val="00194B75"/>
    <w:rsid w:val="00194BCF"/>
    <w:rsid w:val="00194D76"/>
    <w:rsid w:val="001962BF"/>
    <w:rsid w:val="0019641C"/>
    <w:rsid w:val="00196C56"/>
    <w:rsid w:val="00197654"/>
    <w:rsid w:val="001A00FB"/>
    <w:rsid w:val="001A0F52"/>
    <w:rsid w:val="001A199A"/>
    <w:rsid w:val="001A2389"/>
    <w:rsid w:val="001A3077"/>
    <w:rsid w:val="001A3838"/>
    <w:rsid w:val="001A7A6B"/>
    <w:rsid w:val="001A7CB9"/>
    <w:rsid w:val="001A7FE4"/>
    <w:rsid w:val="001B0276"/>
    <w:rsid w:val="001B0A14"/>
    <w:rsid w:val="001B10CD"/>
    <w:rsid w:val="001B2356"/>
    <w:rsid w:val="001B31C7"/>
    <w:rsid w:val="001B3523"/>
    <w:rsid w:val="001B4AF3"/>
    <w:rsid w:val="001B4E45"/>
    <w:rsid w:val="001B6AD4"/>
    <w:rsid w:val="001B6C2F"/>
    <w:rsid w:val="001B70E3"/>
    <w:rsid w:val="001C09FF"/>
    <w:rsid w:val="001C12C4"/>
    <w:rsid w:val="001C2A49"/>
    <w:rsid w:val="001C3C03"/>
    <w:rsid w:val="001C3CEB"/>
    <w:rsid w:val="001C3F38"/>
    <w:rsid w:val="001C4A6F"/>
    <w:rsid w:val="001C508A"/>
    <w:rsid w:val="001C55C0"/>
    <w:rsid w:val="001C589A"/>
    <w:rsid w:val="001C58FE"/>
    <w:rsid w:val="001D04FA"/>
    <w:rsid w:val="001D06DF"/>
    <w:rsid w:val="001D131B"/>
    <w:rsid w:val="001D14DD"/>
    <w:rsid w:val="001D2164"/>
    <w:rsid w:val="001D2684"/>
    <w:rsid w:val="001D2BDC"/>
    <w:rsid w:val="001D3876"/>
    <w:rsid w:val="001D45AC"/>
    <w:rsid w:val="001D4A3E"/>
    <w:rsid w:val="001D5EDF"/>
    <w:rsid w:val="001D7093"/>
    <w:rsid w:val="001E0336"/>
    <w:rsid w:val="001E03C0"/>
    <w:rsid w:val="001E0C57"/>
    <w:rsid w:val="001E16AB"/>
    <w:rsid w:val="001E1E0E"/>
    <w:rsid w:val="001E2C23"/>
    <w:rsid w:val="001E3BC4"/>
    <w:rsid w:val="001E3FDB"/>
    <w:rsid w:val="001E4170"/>
    <w:rsid w:val="001E4280"/>
    <w:rsid w:val="001E4D50"/>
    <w:rsid w:val="001E5B17"/>
    <w:rsid w:val="001E68A4"/>
    <w:rsid w:val="001E7F42"/>
    <w:rsid w:val="001F0B66"/>
    <w:rsid w:val="001F1430"/>
    <w:rsid w:val="001F1D45"/>
    <w:rsid w:val="001F25A1"/>
    <w:rsid w:val="001F3C1A"/>
    <w:rsid w:val="001F467B"/>
    <w:rsid w:val="001F4A6A"/>
    <w:rsid w:val="001F4AD2"/>
    <w:rsid w:val="001F4B17"/>
    <w:rsid w:val="001F53A5"/>
    <w:rsid w:val="001F6C7F"/>
    <w:rsid w:val="00200AF1"/>
    <w:rsid w:val="002016FA"/>
    <w:rsid w:val="00201B13"/>
    <w:rsid w:val="00201E59"/>
    <w:rsid w:val="00202487"/>
    <w:rsid w:val="0020252A"/>
    <w:rsid w:val="00204CD8"/>
    <w:rsid w:val="002051B4"/>
    <w:rsid w:val="002068F4"/>
    <w:rsid w:val="00207560"/>
    <w:rsid w:val="00207AB0"/>
    <w:rsid w:val="00207CCB"/>
    <w:rsid w:val="00210273"/>
    <w:rsid w:val="00210CA8"/>
    <w:rsid w:val="002134B0"/>
    <w:rsid w:val="00213FEF"/>
    <w:rsid w:val="002140F7"/>
    <w:rsid w:val="002145DC"/>
    <w:rsid w:val="00215472"/>
    <w:rsid w:val="002155CB"/>
    <w:rsid w:val="00215A63"/>
    <w:rsid w:val="00215B30"/>
    <w:rsid w:val="00217917"/>
    <w:rsid w:val="00217936"/>
    <w:rsid w:val="00220129"/>
    <w:rsid w:val="0022174D"/>
    <w:rsid w:val="002221F0"/>
    <w:rsid w:val="002233F3"/>
    <w:rsid w:val="00224F0B"/>
    <w:rsid w:val="0022572B"/>
    <w:rsid w:val="002279D0"/>
    <w:rsid w:val="00230F5E"/>
    <w:rsid w:val="00231A03"/>
    <w:rsid w:val="002323FE"/>
    <w:rsid w:val="00234B7E"/>
    <w:rsid w:val="0023513B"/>
    <w:rsid w:val="00235867"/>
    <w:rsid w:val="0023687C"/>
    <w:rsid w:val="002375B0"/>
    <w:rsid w:val="002409A9"/>
    <w:rsid w:val="002414B2"/>
    <w:rsid w:val="002418B1"/>
    <w:rsid w:val="002419E9"/>
    <w:rsid w:val="00242713"/>
    <w:rsid w:val="002464BA"/>
    <w:rsid w:val="00246639"/>
    <w:rsid w:val="00246C0B"/>
    <w:rsid w:val="00247D72"/>
    <w:rsid w:val="00250FD4"/>
    <w:rsid w:val="002512CD"/>
    <w:rsid w:val="00251F68"/>
    <w:rsid w:val="0025231A"/>
    <w:rsid w:val="0025240A"/>
    <w:rsid w:val="00252CD7"/>
    <w:rsid w:val="00252F27"/>
    <w:rsid w:val="00253669"/>
    <w:rsid w:val="002548BB"/>
    <w:rsid w:val="00254AF2"/>
    <w:rsid w:val="00255065"/>
    <w:rsid w:val="002559A6"/>
    <w:rsid w:val="00257F0C"/>
    <w:rsid w:val="0026020C"/>
    <w:rsid w:val="002603C6"/>
    <w:rsid w:val="002604C5"/>
    <w:rsid w:val="002608D6"/>
    <w:rsid w:val="002611B0"/>
    <w:rsid w:val="002622AB"/>
    <w:rsid w:val="00262685"/>
    <w:rsid w:val="0026319F"/>
    <w:rsid w:val="002641C3"/>
    <w:rsid w:val="0026432E"/>
    <w:rsid w:val="00264EB0"/>
    <w:rsid w:val="00265AF2"/>
    <w:rsid w:val="00265F39"/>
    <w:rsid w:val="00266FA6"/>
    <w:rsid w:val="00270CB5"/>
    <w:rsid w:val="00271187"/>
    <w:rsid w:val="002726DE"/>
    <w:rsid w:val="002736D8"/>
    <w:rsid w:val="00273D3D"/>
    <w:rsid w:val="00274970"/>
    <w:rsid w:val="002765D5"/>
    <w:rsid w:val="00276DD4"/>
    <w:rsid w:val="00276E8A"/>
    <w:rsid w:val="00276FE8"/>
    <w:rsid w:val="00277568"/>
    <w:rsid w:val="00277E79"/>
    <w:rsid w:val="00277E8C"/>
    <w:rsid w:val="00280C40"/>
    <w:rsid w:val="0028131D"/>
    <w:rsid w:val="00281A02"/>
    <w:rsid w:val="00281BE3"/>
    <w:rsid w:val="00282D32"/>
    <w:rsid w:val="00283B34"/>
    <w:rsid w:val="00283D95"/>
    <w:rsid w:val="00283E0E"/>
    <w:rsid w:val="00285460"/>
    <w:rsid w:val="00286154"/>
    <w:rsid w:val="00286625"/>
    <w:rsid w:val="00286C4E"/>
    <w:rsid w:val="00286D81"/>
    <w:rsid w:val="00287F10"/>
    <w:rsid w:val="00291549"/>
    <w:rsid w:val="002917B4"/>
    <w:rsid w:val="00293706"/>
    <w:rsid w:val="002959F6"/>
    <w:rsid w:val="00296F14"/>
    <w:rsid w:val="002A0FF9"/>
    <w:rsid w:val="002A247B"/>
    <w:rsid w:val="002A3D66"/>
    <w:rsid w:val="002A442D"/>
    <w:rsid w:val="002A4739"/>
    <w:rsid w:val="002A4F87"/>
    <w:rsid w:val="002A50C4"/>
    <w:rsid w:val="002A5DE3"/>
    <w:rsid w:val="002A65E4"/>
    <w:rsid w:val="002A716A"/>
    <w:rsid w:val="002A76FA"/>
    <w:rsid w:val="002A7BE8"/>
    <w:rsid w:val="002A7D5A"/>
    <w:rsid w:val="002B03D1"/>
    <w:rsid w:val="002B16CB"/>
    <w:rsid w:val="002B271D"/>
    <w:rsid w:val="002B3CDB"/>
    <w:rsid w:val="002B3D7C"/>
    <w:rsid w:val="002B4E50"/>
    <w:rsid w:val="002B5333"/>
    <w:rsid w:val="002B539B"/>
    <w:rsid w:val="002B573C"/>
    <w:rsid w:val="002B6096"/>
    <w:rsid w:val="002B60E7"/>
    <w:rsid w:val="002B60F2"/>
    <w:rsid w:val="002B64B8"/>
    <w:rsid w:val="002B651B"/>
    <w:rsid w:val="002B66F1"/>
    <w:rsid w:val="002B72B8"/>
    <w:rsid w:val="002B7660"/>
    <w:rsid w:val="002B7880"/>
    <w:rsid w:val="002C09C7"/>
    <w:rsid w:val="002C0C07"/>
    <w:rsid w:val="002C125D"/>
    <w:rsid w:val="002C19A9"/>
    <w:rsid w:val="002C1D41"/>
    <w:rsid w:val="002C25B5"/>
    <w:rsid w:val="002C2EC7"/>
    <w:rsid w:val="002C3257"/>
    <w:rsid w:val="002C340D"/>
    <w:rsid w:val="002C58DE"/>
    <w:rsid w:val="002C5F51"/>
    <w:rsid w:val="002C6793"/>
    <w:rsid w:val="002C6C76"/>
    <w:rsid w:val="002C6F62"/>
    <w:rsid w:val="002D143A"/>
    <w:rsid w:val="002D168C"/>
    <w:rsid w:val="002D2F3B"/>
    <w:rsid w:val="002D3704"/>
    <w:rsid w:val="002D4557"/>
    <w:rsid w:val="002D4FC3"/>
    <w:rsid w:val="002D590D"/>
    <w:rsid w:val="002D733D"/>
    <w:rsid w:val="002D7C7C"/>
    <w:rsid w:val="002D7F21"/>
    <w:rsid w:val="002E13FB"/>
    <w:rsid w:val="002E273C"/>
    <w:rsid w:val="002E3262"/>
    <w:rsid w:val="002E3AA9"/>
    <w:rsid w:val="002E4194"/>
    <w:rsid w:val="002E41D9"/>
    <w:rsid w:val="002E47A8"/>
    <w:rsid w:val="002E6B8C"/>
    <w:rsid w:val="002E6BDF"/>
    <w:rsid w:val="002E6F98"/>
    <w:rsid w:val="002F07F8"/>
    <w:rsid w:val="002F0F3D"/>
    <w:rsid w:val="002F1305"/>
    <w:rsid w:val="002F176C"/>
    <w:rsid w:val="002F2191"/>
    <w:rsid w:val="002F31C5"/>
    <w:rsid w:val="002F3CD8"/>
    <w:rsid w:val="002F4B51"/>
    <w:rsid w:val="002F4E5E"/>
    <w:rsid w:val="002F5420"/>
    <w:rsid w:val="002F636B"/>
    <w:rsid w:val="002F6B51"/>
    <w:rsid w:val="002F77FE"/>
    <w:rsid w:val="00303525"/>
    <w:rsid w:val="00304158"/>
    <w:rsid w:val="003043AE"/>
    <w:rsid w:val="00306316"/>
    <w:rsid w:val="003103A9"/>
    <w:rsid w:val="0031154E"/>
    <w:rsid w:val="00311DEB"/>
    <w:rsid w:val="003121A4"/>
    <w:rsid w:val="00312A2A"/>
    <w:rsid w:val="003132EA"/>
    <w:rsid w:val="00313F1A"/>
    <w:rsid w:val="0031418C"/>
    <w:rsid w:val="003155E1"/>
    <w:rsid w:val="00315EB6"/>
    <w:rsid w:val="003167F8"/>
    <w:rsid w:val="00316837"/>
    <w:rsid w:val="00316F34"/>
    <w:rsid w:val="00317DBA"/>
    <w:rsid w:val="00320D53"/>
    <w:rsid w:val="003213E4"/>
    <w:rsid w:val="00321BA9"/>
    <w:rsid w:val="00321DEF"/>
    <w:rsid w:val="00325DEE"/>
    <w:rsid w:val="003327AE"/>
    <w:rsid w:val="00332A42"/>
    <w:rsid w:val="00333D94"/>
    <w:rsid w:val="00335184"/>
    <w:rsid w:val="00335D41"/>
    <w:rsid w:val="00336059"/>
    <w:rsid w:val="00336C16"/>
    <w:rsid w:val="00340215"/>
    <w:rsid w:val="0034172E"/>
    <w:rsid w:val="0034174E"/>
    <w:rsid w:val="003419C6"/>
    <w:rsid w:val="00345042"/>
    <w:rsid w:val="00345FE1"/>
    <w:rsid w:val="00346949"/>
    <w:rsid w:val="00347195"/>
    <w:rsid w:val="00347B62"/>
    <w:rsid w:val="003513C4"/>
    <w:rsid w:val="00352C67"/>
    <w:rsid w:val="00353118"/>
    <w:rsid w:val="003531FF"/>
    <w:rsid w:val="003535CB"/>
    <w:rsid w:val="00354343"/>
    <w:rsid w:val="00354465"/>
    <w:rsid w:val="00354788"/>
    <w:rsid w:val="003547D2"/>
    <w:rsid w:val="003549EE"/>
    <w:rsid w:val="00355A78"/>
    <w:rsid w:val="003571B0"/>
    <w:rsid w:val="003575C6"/>
    <w:rsid w:val="003609DA"/>
    <w:rsid w:val="00362B83"/>
    <w:rsid w:val="0036316D"/>
    <w:rsid w:val="0036430E"/>
    <w:rsid w:val="00364B7D"/>
    <w:rsid w:val="003679D5"/>
    <w:rsid w:val="0036A3B3"/>
    <w:rsid w:val="00370419"/>
    <w:rsid w:val="0037366D"/>
    <w:rsid w:val="0037499C"/>
    <w:rsid w:val="00375820"/>
    <w:rsid w:val="00375EB6"/>
    <w:rsid w:val="00376342"/>
    <w:rsid w:val="00376CBF"/>
    <w:rsid w:val="0038064D"/>
    <w:rsid w:val="00380759"/>
    <w:rsid w:val="00381531"/>
    <w:rsid w:val="003815C0"/>
    <w:rsid w:val="003821B9"/>
    <w:rsid w:val="00382521"/>
    <w:rsid w:val="00382CA6"/>
    <w:rsid w:val="00382FF1"/>
    <w:rsid w:val="00383A26"/>
    <w:rsid w:val="00383E1D"/>
    <w:rsid w:val="00383F6B"/>
    <w:rsid w:val="00384661"/>
    <w:rsid w:val="003858E9"/>
    <w:rsid w:val="003861EC"/>
    <w:rsid w:val="00386678"/>
    <w:rsid w:val="0038779D"/>
    <w:rsid w:val="00387E65"/>
    <w:rsid w:val="00392776"/>
    <w:rsid w:val="003928B1"/>
    <w:rsid w:val="0039326E"/>
    <w:rsid w:val="00393F79"/>
    <w:rsid w:val="00394277"/>
    <w:rsid w:val="00395C47"/>
    <w:rsid w:val="003964A1"/>
    <w:rsid w:val="003965D6"/>
    <w:rsid w:val="00396737"/>
    <w:rsid w:val="00396EAE"/>
    <w:rsid w:val="0039749D"/>
    <w:rsid w:val="0039765B"/>
    <w:rsid w:val="00397BF9"/>
    <w:rsid w:val="003A2131"/>
    <w:rsid w:val="003A274F"/>
    <w:rsid w:val="003A34EB"/>
    <w:rsid w:val="003A3D3D"/>
    <w:rsid w:val="003A5246"/>
    <w:rsid w:val="003A6CE0"/>
    <w:rsid w:val="003A72FC"/>
    <w:rsid w:val="003A78D3"/>
    <w:rsid w:val="003B0ED0"/>
    <w:rsid w:val="003B10BA"/>
    <w:rsid w:val="003B1D12"/>
    <w:rsid w:val="003B23A5"/>
    <w:rsid w:val="003B2D42"/>
    <w:rsid w:val="003B36A6"/>
    <w:rsid w:val="003B3E92"/>
    <w:rsid w:val="003B4D83"/>
    <w:rsid w:val="003B5206"/>
    <w:rsid w:val="003B52FF"/>
    <w:rsid w:val="003B53B8"/>
    <w:rsid w:val="003B56B0"/>
    <w:rsid w:val="003B7272"/>
    <w:rsid w:val="003B7B0C"/>
    <w:rsid w:val="003B7D23"/>
    <w:rsid w:val="003C01FA"/>
    <w:rsid w:val="003C073B"/>
    <w:rsid w:val="003C0DF4"/>
    <w:rsid w:val="003C0DF9"/>
    <w:rsid w:val="003C3C9B"/>
    <w:rsid w:val="003C3F81"/>
    <w:rsid w:val="003C43B1"/>
    <w:rsid w:val="003C50FA"/>
    <w:rsid w:val="003C58E7"/>
    <w:rsid w:val="003C5BBC"/>
    <w:rsid w:val="003C5F49"/>
    <w:rsid w:val="003C60FF"/>
    <w:rsid w:val="003C61CF"/>
    <w:rsid w:val="003D1024"/>
    <w:rsid w:val="003D13A9"/>
    <w:rsid w:val="003D1977"/>
    <w:rsid w:val="003D2828"/>
    <w:rsid w:val="003D382D"/>
    <w:rsid w:val="003D413D"/>
    <w:rsid w:val="003D4144"/>
    <w:rsid w:val="003D55AA"/>
    <w:rsid w:val="003D5B53"/>
    <w:rsid w:val="003D6BF8"/>
    <w:rsid w:val="003D72A8"/>
    <w:rsid w:val="003D7406"/>
    <w:rsid w:val="003E069F"/>
    <w:rsid w:val="003E1409"/>
    <w:rsid w:val="003E16D2"/>
    <w:rsid w:val="003E1ECC"/>
    <w:rsid w:val="003E26F1"/>
    <w:rsid w:val="003E27E3"/>
    <w:rsid w:val="003E4448"/>
    <w:rsid w:val="003E46C4"/>
    <w:rsid w:val="003E4DBF"/>
    <w:rsid w:val="003E65EE"/>
    <w:rsid w:val="003E6614"/>
    <w:rsid w:val="003E7ED4"/>
    <w:rsid w:val="003F2617"/>
    <w:rsid w:val="003F37F9"/>
    <w:rsid w:val="003F381E"/>
    <w:rsid w:val="003F3927"/>
    <w:rsid w:val="003F3C31"/>
    <w:rsid w:val="003F3C9C"/>
    <w:rsid w:val="003F4CBC"/>
    <w:rsid w:val="003F4EE2"/>
    <w:rsid w:val="003F501C"/>
    <w:rsid w:val="003F58BE"/>
    <w:rsid w:val="003F5E49"/>
    <w:rsid w:val="003F7656"/>
    <w:rsid w:val="003F79E3"/>
    <w:rsid w:val="003F7DD8"/>
    <w:rsid w:val="003F7DF9"/>
    <w:rsid w:val="004003E9"/>
    <w:rsid w:val="0040071C"/>
    <w:rsid w:val="00401315"/>
    <w:rsid w:val="00401817"/>
    <w:rsid w:val="00403AA3"/>
    <w:rsid w:val="00403C02"/>
    <w:rsid w:val="004045EC"/>
    <w:rsid w:val="0040590B"/>
    <w:rsid w:val="00406B8D"/>
    <w:rsid w:val="00406E86"/>
    <w:rsid w:val="00410D92"/>
    <w:rsid w:val="0041166A"/>
    <w:rsid w:val="004117B4"/>
    <w:rsid w:val="004134A9"/>
    <w:rsid w:val="0041425C"/>
    <w:rsid w:val="00415A32"/>
    <w:rsid w:val="00416914"/>
    <w:rsid w:val="00416A21"/>
    <w:rsid w:val="00416D30"/>
    <w:rsid w:val="0041727A"/>
    <w:rsid w:val="00417423"/>
    <w:rsid w:val="0042037B"/>
    <w:rsid w:val="004217DE"/>
    <w:rsid w:val="00421C0D"/>
    <w:rsid w:val="00422CA5"/>
    <w:rsid w:val="00423301"/>
    <w:rsid w:val="00423B28"/>
    <w:rsid w:val="004251FB"/>
    <w:rsid w:val="004264B0"/>
    <w:rsid w:val="00426AB6"/>
    <w:rsid w:val="00430959"/>
    <w:rsid w:val="00430A59"/>
    <w:rsid w:val="004312B1"/>
    <w:rsid w:val="004317A8"/>
    <w:rsid w:val="00433ABE"/>
    <w:rsid w:val="00434494"/>
    <w:rsid w:val="004357D2"/>
    <w:rsid w:val="00435B05"/>
    <w:rsid w:val="00436DFB"/>
    <w:rsid w:val="0043715A"/>
    <w:rsid w:val="00440BE6"/>
    <w:rsid w:val="00442E81"/>
    <w:rsid w:val="00443B87"/>
    <w:rsid w:val="004446A2"/>
    <w:rsid w:val="004464FC"/>
    <w:rsid w:val="00447267"/>
    <w:rsid w:val="00450C5A"/>
    <w:rsid w:val="00451182"/>
    <w:rsid w:val="00451A30"/>
    <w:rsid w:val="00451B00"/>
    <w:rsid w:val="00452FA4"/>
    <w:rsid w:val="00453D08"/>
    <w:rsid w:val="00454A01"/>
    <w:rsid w:val="00454CA3"/>
    <w:rsid w:val="00455BD7"/>
    <w:rsid w:val="00456268"/>
    <w:rsid w:val="00457650"/>
    <w:rsid w:val="0046034A"/>
    <w:rsid w:val="004608CD"/>
    <w:rsid w:val="0046144C"/>
    <w:rsid w:val="00461536"/>
    <w:rsid w:val="004617EC"/>
    <w:rsid w:val="004629FE"/>
    <w:rsid w:val="00462E75"/>
    <w:rsid w:val="00463EE1"/>
    <w:rsid w:val="004652D6"/>
    <w:rsid w:val="00465616"/>
    <w:rsid w:val="00466845"/>
    <w:rsid w:val="00466888"/>
    <w:rsid w:val="00470804"/>
    <w:rsid w:val="004712AB"/>
    <w:rsid w:val="00471808"/>
    <w:rsid w:val="00472A87"/>
    <w:rsid w:val="00474585"/>
    <w:rsid w:val="0047462B"/>
    <w:rsid w:val="004748E1"/>
    <w:rsid w:val="00475074"/>
    <w:rsid w:val="00475B30"/>
    <w:rsid w:val="00476D79"/>
    <w:rsid w:val="004773DF"/>
    <w:rsid w:val="004800E0"/>
    <w:rsid w:val="004818D5"/>
    <w:rsid w:val="00483791"/>
    <w:rsid w:val="00484925"/>
    <w:rsid w:val="00485136"/>
    <w:rsid w:val="00485B12"/>
    <w:rsid w:val="00485D67"/>
    <w:rsid w:val="00485FD7"/>
    <w:rsid w:val="004873FE"/>
    <w:rsid w:val="0048787C"/>
    <w:rsid w:val="0048DB8E"/>
    <w:rsid w:val="004916E8"/>
    <w:rsid w:val="00492ADF"/>
    <w:rsid w:val="00492B63"/>
    <w:rsid w:val="00493034"/>
    <w:rsid w:val="004939D5"/>
    <w:rsid w:val="00495E6D"/>
    <w:rsid w:val="004976D9"/>
    <w:rsid w:val="00497C65"/>
    <w:rsid w:val="004A027C"/>
    <w:rsid w:val="004A0417"/>
    <w:rsid w:val="004A0C47"/>
    <w:rsid w:val="004A0D5B"/>
    <w:rsid w:val="004A13C8"/>
    <w:rsid w:val="004A1E29"/>
    <w:rsid w:val="004A2EB5"/>
    <w:rsid w:val="004A388D"/>
    <w:rsid w:val="004A3BE5"/>
    <w:rsid w:val="004A42B1"/>
    <w:rsid w:val="004A658B"/>
    <w:rsid w:val="004A706F"/>
    <w:rsid w:val="004A716B"/>
    <w:rsid w:val="004B0A3A"/>
    <w:rsid w:val="004B221B"/>
    <w:rsid w:val="004B26C8"/>
    <w:rsid w:val="004B2913"/>
    <w:rsid w:val="004B32ED"/>
    <w:rsid w:val="004B32F4"/>
    <w:rsid w:val="004B388E"/>
    <w:rsid w:val="004B59E7"/>
    <w:rsid w:val="004C1046"/>
    <w:rsid w:val="004C183F"/>
    <w:rsid w:val="004C1B4B"/>
    <w:rsid w:val="004C366C"/>
    <w:rsid w:val="004C44AC"/>
    <w:rsid w:val="004C507D"/>
    <w:rsid w:val="004C54E8"/>
    <w:rsid w:val="004C60CF"/>
    <w:rsid w:val="004C6690"/>
    <w:rsid w:val="004C6730"/>
    <w:rsid w:val="004C6EC4"/>
    <w:rsid w:val="004C70CE"/>
    <w:rsid w:val="004D00C9"/>
    <w:rsid w:val="004D03C1"/>
    <w:rsid w:val="004D1111"/>
    <w:rsid w:val="004D1A4A"/>
    <w:rsid w:val="004D3163"/>
    <w:rsid w:val="004D44ED"/>
    <w:rsid w:val="004D4E58"/>
    <w:rsid w:val="004D5CB9"/>
    <w:rsid w:val="004D5E1A"/>
    <w:rsid w:val="004D6492"/>
    <w:rsid w:val="004D76C5"/>
    <w:rsid w:val="004E194A"/>
    <w:rsid w:val="004E1962"/>
    <w:rsid w:val="004E404C"/>
    <w:rsid w:val="004E51F8"/>
    <w:rsid w:val="004E563D"/>
    <w:rsid w:val="004E5E7E"/>
    <w:rsid w:val="004E713C"/>
    <w:rsid w:val="004E7360"/>
    <w:rsid w:val="004E7446"/>
    <w:rsid w:val="004E7DA2"/>
    <w:rsid w:val="004F08A5"/>
    <w:rsid w:val="004F60FD"/>
    <w:rsid w:val="004F6C1D"/>
    <w:rsid w:val="004F7F8C"/>
    <w:rsid w:val="00500038"/>
    <w:rsid w:val="005001D0"/>
    <w:rsid w:val="00500A40"/>
    <w:rsid w:val="00500F62"/>
    <w:rsid w:val="005010BB"/>
    <w:rsid w:val="00501D74"/>
    <w:rsid w:val="005022A2"/>
    <w:rsid w:val="00503069"/>
    <w:rsid w:val="00504C8E"/>
    <w:rsid w:val="00505781"/>
    <w:rsid w:val="00505FD1"/>
    <w:rsid w:val="00506ADB"/>
    <w:rsid w:val="00510424"/>
    <w:rsid w:val="00510A86"/>
    <w:rsid w:val="00510BD6"/>
    <w:rsid w:val="00511FC6"/>
    <w:rsid w:val="00515A02"/>
    <w:rsid w:val="00515BA8"/>
    <w:rsid w:val="00515E13"/>
    <w:rsid w:val="0051602D"/>
    <w:rsid w:val="00516A33"/>
    <w:rsid w:val="005170FA"/>
    <w:rsid w:val="00517658"/>
    <w:rsid w:val="00519343"/>
    <w:rsid w:val="0052008A"/>
    <w:rsid w:val="00520316"/>
    <w:rsid w:val="00521824"/>
    <w:rsid w:val="00521B03"/>
    <w:rsid w:val="0052214E"/>
    <w:rsid w:val="00523A5E"/>
    <w:rsid w:val="00524325"/>
    <w:rsid w:val="005245A9"/>
    <w:rsid w:val="0052484E"/>
    <w:rsid w:val="00524F19"/>
    <w:rsid w:val="005250F9"/>
    <w:rsid w:val="0052653C"/>
    <w:rsid w:val="0052719B"/>
    <w:rsid w:val="00530568"/>
    <w:rsid w:val="00531F9A"/>
    <w:rsid w:val="00532882"/>
    <w:rsid w:val="00532DDE"/>
    <w:rsid w:val="00533F0F"/>
    <w:rsid w:val="00534A29"/>
    <w:rsid w:val="0053640A"/>
    <w:rsid w:val="005366E7"/>
    <w:rsid w:val="00536D23"/>
    <w:rsid w:val="00537A7D"/>
    <w:rsid w:val="005408FA"/>
    <w:rsid w:val="00540C23"/>
    <w:rsid w:val="00542603"/>
    <w:rsid w:val="00542CA1"/>
    <w:rsid w:val="0054396F"/>
    <w:rsid w:val="00543AA3"/>
    <w:rsid w:val="005440B0"/>
    <w:rsid w:val="00544446"/>
    <w:rsid w:val="00545343"/>
    <w:rsid w:val="00545BD2"/>
    <w:rsid w:val="00546D34"/>
    <w:rsid w:val="00551C06"/>
    <w:rsid w:val="0055311B"/>
    <w:rsid w:val="00553E38"/>
    <w:rsid w:val="0055460B"/>
    <w:rsid w:val="00554C47"/>
    <w:rsid w:val="0055502B"/>
    <w:rsid w:val="00556FF0"/>
    <w:rsid w:val="00557B29"/>
    <w:rsid w:val="00557FC7"/>
    <w:rsid w:val="00560F6D"/>
    <w:rsid w:val="00561604"/>
    <w:rsid w:val="005627FE"/>
    <w:rsid w:val="00562A1E"/>
    <w:rsid w:val="00562C15"/>
    <w:rsid w:val="00563431"/>
    <w:rsid w:val="00563BEE"/>
    <w:rsid w:val="00563CBE"/>
    <w:rsid w:val="005644D9"/>
    <w:rsid w:val="00565145"/>
    <w:rsid w:val="00565A33"/>
    <w:rsid w:val="00567312"/>
    <w:rsid w:val="00571618"/>
    <w:rsid w:val="005721C5"/>
    <w:rsid w:val="00572430"/>
    <w:rsid w:val="0057247F"/>
    <w:rsid w:val="00572555"/>
    <w:rsid w:val="005734C3"/>
    <w:rsid w:val="00573DF9"/>
    <w:rsid w:val="00573DFD"/>
    <w:rsid w:val="0057439B"/>
    <w:rsid w:val="00575023"/>
    <w:rsid w:val="005754C4"/>
    <w:rsid w:val="00575897"/>
    <w:rsid w:val="005763C8"/>
    <w:rsid w:val="00576554"/>
    <w:rsid w:val="005769BB"/>
    <w:rsid w:val="00576C52"/>
    <w:rsid w:val="00577862"/>
    <w:rsid w:val="005805AA"/>
    <w:rsid w:val="0058127B"/>
    <w:rsid w:val="00581698"/>
    <w:rsid w:val="00582137"/>
    <w:rsid w:val="005828A4"/>
    <w:rsid w:val="0058363C"/>
    <w:rsid w:val="00583CFD"/>
    <w:rsid w:val="00583EDB"/>
    <w:rsid w:val="00585484"/>
    <w:rsid w:val="00586FF2"/>
    <w:rsid w:val="00587CEE"/>
    <w:rsid w:val="00591667"/>
    <w:rsid w:val="005932D1"/>
    <w:rsid w:val="00593B04"/>
    <w:rsid w:val="005945F1"/>
    <w:rsid w:val="0059674A"/>
    <w:rsid w:val="00596929"/>
    <w:rsid w:val="0059796F"/>
    <w:rsid w:val="005A043F"/>
    <w:rsid w:val="005A0665"/>
    <w:rsid w:val="005A2381"/>
    <w:rsid w:val="005A275C"/>
    <w:rsid w:val="005A3632"/>
    <w:rsid w:val="005A38F2"/>
    <w:rsid w:val="005A4094"/>
    <w:rsid w:val="005A43A2"/>
    <w:rsid w:val="005A5746"/>
    <w:rsid w:val="005A63DF"/>
    <w:rsid w:val="005A6490"/>
    <w:rsid w:val="005A6CA8"/>
    <w:rsid w:val="005A7109"/>
    <w:rsid w:val="005B07F2"/>
    <w:rsid w:val="005B134C"/>
    <w:rsid w:val="005B238B"/>
    <w:rsid w:val="005B2757"/>
    <w:rsid w:val="005B27E3"/>
    <w:rsid w:val="005B2CE2"/>
    <w:rsid w:val="005B309D"/>
    <w:rsid w:val="005B3C01"/>
    <w:rsid w:val="005B42F4"/>
    <w:rsid w:val="005B4878"/>
    <w:rsid w:val="005B4BE0"/>
    <w:rsid w:val="005B4D00"/>
    <w:rsid w:val="005B7DD0"/>
    <w:rsid w:val="005C3188"/>
    <w:rsid w:val="005C38B0"/>
    <w:rsid w:val="005C4402"/>
    <w:rsid w:val="005C541D"/>
    <w:rsid w:val="005C62FB"/>
    <w:rsid w:val="005C6EE5"/>
    <w:rsid w:val="005D199E"/>
    <w:rsid w:val="005D23D1"/>
    <w:rsid w:val="005D294A"/>
    <w:rsid w:val="005D3143"/>
    <w:rsid w:val="005D3983"/>
    <w:rsid w:val="005D3E07"/>
    <w:rsid w:val="005D48A7"/>
    <w:rsid w:val="005D6687"/>
    <w:rsid w:val="005D685D"/>
    <w:rsid w:val="005D6D8E"/>
    <w:rsid w:val="005E0499"/>
    <w:rsid w:val="005E0676"/>
    <w:rsid w:val="005E0C94"/>
    <w:rsid w:val="005E191F"/>
    <w:rsid w:val="005E1E05"/>
    <w:rsid w:val="005E23A2"/>
    <w:rsid w:val="005E2EBB"/>
    <w:rsid w:val="005E33E2"/>
    <w:rsid w:val="005E3BBD"/>
    <w:rsid w:val="005E47D0"/>
    <w:rsid w:val="005E4F5A"/>
    <w:rsid w:val="005E5717"/>
    <w:rsid w:val="005E594D"/>
    <w:rsid w:val="005E5AE5"/>
    <w:rsid w:val="005E6B3B"/>
    <w:rsid w:val="005F0E57"/>
    <w:rsid w:val="005F1976"/>
    <w:rsid w:val="005F1BE1"/>
    <w:rsid w:val="005F2A51"/>
    <w:rsid w:val="005F43CE"/>
    <w:rsid w:val="005F5275"/>
    <w:rsid w:val="005F596A"/>
    <w:rsid w:val="005F7021"/>
    <w:rsid w:val="006010DC"/>
    <w:rsid w:val="0060152A"/>
    <w:rsid w:val="00601928"/>
    <w:rsid w:val="0060275F"/>
    <w:rsid w:val="00603FB1"/>
    <w:rsid w:val="006047B7"/>
    <w:rsid w:val="00604F90"/>
    <w:rsid w:val="00605F9F"/>
    <w:rsid w:val="00606448"/>
    <w:rsid w:val="00606810"/>
    <w:rsid w:val="00606815"/>
    <w:rsid w:val="00606FDD"/>
    <w:rsid w:val="00607A8F"/>
    <w:rsid w:val="006104DC"/>
    <w:rsid w:val="0061072E"/>
    <w:rsid w:val="006135F1"/>
    <w:rsid w:val="00614628"/>
    <w:rsid w:val="006149FB"/>
    <w:rsid w:val="0061531B"/>
    <w:rsid w:val="00615A90"/>
    <w:rsid w:val="00615AD9"/>
    <w:rsid w:val="00615B83"/>
    <w:rsid w:val="00616997"/>
    <w:rsid w:val="00617D74"/>
    <w:rsid w:val="0062180D"/>
    <w:rsid w:val="00622FEE"/>
    <w:rsid w:val="00625185"/>
    <w:rsid w:val="006256F8"/>
    <w:rsid w:val="00625F20"/>
    <w:rsid w:val="00626075"/>
    <w:rsid w:val="00626DDA"/>
    <w:rsid w:val="00627092"/>
    <w:rsid w:val="0062750B"/>
    <w:rsid w:val="00631291"/>
    <w:rsid w:val="0063260D"/>
    <w:rsid w:val="00632879"/>
    <w:rsid w:val="00633853"/>
    <w:rsid w:val="00634650"/>
    <w:rsid w:val="006372F8"/>
    <w:rsid w:val="00637F72"/>
    <w:rsid w:val="006400F9"/>
    <w:rsid w:val="00640F14"/>
    <w:rsid w:val="00641447"/>
    <w:rsid w:val="0064181A"/>
    <w:rsid w:val="00643628"/>
    <w:rsid w:val="00643EF6"/>
    <w:rsid w:val="0064438A"/>
    <w:rsid w:val="0064476A"/>
    <w:rsid w:val="00644E4E"/>
    <w:rsid w:val="006452AE"/>
    <w:rsid w:val="006458E8"/>
    <w:rsid w:val="00645924"/>
    <w:rsid w:val="0064604A"/>
    <w:rsid w:val="006467E5"/>
    <w:rsid w:val="00646C4D"/>
    <w:rsid w:val="006510DC"/>
    <w:rsid w:val="0065121F"/>
    <w:rsid w:val="006518FE"/>
    <w:rsid w:val="00652493"/>
    <w:rsid w:val="006524E6"/>
    <w:rsid w:val="0065438D"/>
    <w:rsid w:val="00654AFE"/>
    <w:rsid w:val="00654F03"/>
    <w:rsid w:val="00657CEB"/>
    <w:rsid w:val="0066013E"/>
    <w:rsid w:val="00660625"/>
    <w:rsid w:val="00660BCE"/>
    <w:rsid w:val="006642F4"/>
    <w:rsid w:val="00665239"/>
    <w:rsid w:val="00665D48"/>
    <w:rsid w:val="00667597"/>
    <w:rsid w:val="00667F8B"/>
    <w:rsid w:val="00670038"/>
    <w:rsid w:val="006729EC"/>
    <w:rsid w:val="00673CE4"/>
    <w:rsid w:val="00674AF1"/>
    <w:rsid w:val="00674AF4"/>
    <w:rsid w:val="00675244"/>
    <w:rsid w:val="0067666A"/>
    <w:rsid w:val="006770BE"/>
    <w:rsid w:val="006779BA"/>
    <w:rsid w:val="00680B67"/>
    <w:rsid w:val="006810C5"/>
    <w:rsid w:val="00681934"/>
    <w:rsid w:val="0068372A"/>
    <w:rsid w:val="00683CDD"/>
    <w:rsid w:val="006879C8"/>
    <w:rsid w:val="00687B40"/>
    <w:rsid w:val="0069021D"/>
    <w:rsid w:val="00690B67"/>
    <w:rsid w:val="006910A4"/>
    <w:rsid w:val="00691368"/>
    <w:rsid w:val="00691900"/>
    <w:rsid w:val="006925DC"/>
    <w:rsid w:val="0069322F"/>
    <w:rsid w:val="00693A6E"/>
    <w:rsid w:val="006950E9"/>
    <w:rsid w:val="0069677F"/>
    <w:rsid w:val="00696B65"/>
    <w:rsid w:val="006972CA"/>
    <w:rsid w:val="0069746E"/>
    <w:rsid w:val="006A0743"/>
    <w:rsid w:val="006A1A51"/>
    <w:rsid w:val="006A3E08"/>
    <w:rsid w:val="006A46B9"/>
    <w:rsid w:val="006A4B76"/>
    <w:rsid w:val="006A4C04"/>
    <w:rsid w:val="006A5BD4"/>
    <w:rsid w:val="006A72B6"/>
    <w:rsid w:val="006A7484"/>
    <w:rsid w:val="006B0713"/>
    <w:rsid w:val="006B1703"/>
    <w:rsid w:val="006B19EC"/>
    <w:rsid w:val="006B251B"/>
    <w:rsid w:val="006B26C1"/>
    <w:rsid w:val="006B3170"/>
    <w:rsid w:val="006B34DA"/>
    <w:rsid w:val="006B6B75"/>
    <w:rsid w:val="006B6F87"/>
    <w:rsid w:val="006B747F"/>
    <w:rsid w:val="006B79F3"/>
    <w:rsid w:val="006C1344"/>
    <w:rsid w:val="006C25DF"/>
    <w:rsid w:val="006C299F"/>
    <w:rsid w:val="006C29BB"/>
    <w:rsid w:val="006C2CE5"/>
    <w:rsid w:val="006C2EE8"/>
    <w:rsid w:val="006C31E5"/>
    <w:rsid w:val="006C3449"/>
    <w:rsid w:val="006C357E"/>
    <w:rsid w:val="006C4719"/>
    <w:rsid w:val="006C629A"/>
    <w:rsid w:val="006C6C96"/>
    <w:rsid w:val="006D027E"/>
    <w:rsid w:val="006D25F1"/>
    <w:rsid w:val="006D28EE"/>
    <w:rsid w:val="006D2EFA"/>
    <w:rsid w:val="006D5132"/>
    <w:rsid w:val="006D59EB"/>
    <w:rsid w:val="006D5A5C"/>
    <w:rsid w:val="006D5A69"/>
    <w:rsid w:val="006D5D35"/>
    <w:rsid w:val="006D67FB"/>
    <w:rsid w:val="006D75CE"/>
    <w:rsid w:val="006D7F31"/>
    <w:rsid w:val="006E0464"/>
    <w:rsid w:val="006E0CBB"/>
    <w:rsid w:val="006E1915"/>
    <w:rsid w:val="006E293D"/>
    <w:rsid w:val="006E2B65"/>
    <w:rsid w:val="006E2E1C"/>
    <w:rsid w:val="006E379D"/>
    <w:rsid w:val="006E58AE"/>
    <w:rsid w:val="006E5C58"/>
    <w:rsid w:val="006E6255"/>
    <w:rsid w:val="006E6442"/>
    <w:rsid w:val="006E6907"/>
    <w:rsid w:val="006E6C7E"/>
    <w:rsid w:val="006E7EC0"/>
    <w:rsid w:val="006F0A22"/>
    <w:rsid w:val="006F0E97"/>
    <w:rsid w:val="006F259E"/>
    <w:rsid w:val="006F2A25"/>
    <w:rsid w:val="006F3255"/>
    <w:rsid w:val="006F4169"/>
    <w:rsid w:val="006F6563"/>
    <w:rsid w:val="006F7ABA"/>
    <w:rsid w:val="007009C9"/>
    <w:rsid w:val="00701224"/>
    <w:rsid w:val="00701234"/>
    <w:rsid w:val="007012F6"/>
    <w:rsid w:val="00701ED2"/>
    <w:rsid w:val="00703165"/>
    <w:rsid w:val="0070375D"/>
    <w:rsid w:val="007037CC"/>
    <w:rsid w:val="00703A2B"/>
    <w:rsid w:val="00703CA3"/>
    <w:rsid w:val="00703E55"/>
    <w:rsid w:val="00704F90"/>
    <w:rsid w:val="00705B27"/>
    <w:rsid w:val="00705E0F"/>
    <w:rsid w:val="0070617B"/>
    <w:rsid w:val="00707BBC"/>
    <w:rsid w:val="00707C60"/>
    <w:rsid w:val="007105D8"/>
    <w:rsid w:val="007113FB"/>
    <w:rsid w:val="007116B2"/>
    <w:rsid w:val="00712696"/>
    <w:rsid w:val="0071386E"/>
    <w:rsid w:val="00713B2F"/>
    <w:rsid w:val="00713D7A"/>
    <w:rsid w:val="00713FAC"/>
    <w:rsid w:val="007145BE"/>
    <w:rsid w:val="0071485E"/>
    <w:rsid w:val="007148C6"/>
    <w:rsid w:val="00714EE9"/>
    <w:rsid w:val="00716086"/>
    <w:rsid w:val="00716141"/>
    <w:rsid w:val="00717CDF"/>
    <w:rsid w:val="00723308"/>
    <w:rsid w:val="00723E1F"/>
    <w:rsid w:val="0072421D"/>
    <w:rsid w:val="00724ACB"/>
    <w:rsid w:val="00724BBF"/>
    <w:rsid w:val="007254F1"/>
    <w:rsid w:val="007255B8"/>
    <w:rsid w:val="00725758"/>
    <w:rsid w:val="00730976"/>
    <w:rsid w:val="00731BEE"/>
    <w:rsid w:val="0073524E"/>
    <w:rsid w:val="00735815"/>
    <w:rsid w:val="00735FBD"/>
    <w:rsid w:val="0073656B"/>
    <w:rsid w:val="00737594"/>
    <w:rsid w:val="0074040A"/>
    <w:rsid w:val="00742FCC"/>
    <w:rsid w:val="007433DD"/>
    <w:rsid w:val="007436BB"/>
    <w:rsid w:val="007438A5"/>
    <w:rsid w:val="007459A2"/>
    <w:rsid w:val="00745C40"/>
    <w:rsid w:val="007460E5"/>
    <w:rsid w:val="00746718"/>
    <w:rsid w:val="007467E0"/>
    <w:rsid w:val="007469A8"/>
    <w:rsid w:val="00750A86"/>
    <w:rsid w:val="00751AD4"/>
    <w:rsid w:val="00751D90"/>
    <w:rsid w:val="00751FD6"/>
    <w:rsid w:val="00753C87"/>
    <w:rsid w:val="00753F7D"/>
    <w:rsid w:val="007540C4"/>
    <w:rsid w:val="00755933"/>
    <w:rsid w:val="00755DF4"/>
    <w:rsid w:val="00757879"/>
    <w:rsid w:val="0076088F"/>
    <w:rsid w:val="0076157F"/>
    <w:rsid w:val="00762966"/>
    <w:rsid w:val="00762CA3"/>
    <w:rsid w:val="00763A41"/>
    <w:rsid w:val="00764C95"/>
    <w:rsid w:val="00766108"/>
    <w:rsid w:val="00766527"/>
    <w:rsid w:val="00766CC2"/>
    <w:rsid w:val="007700AB"/>
    <w:rsid w:val="00770865"/>
    <w:rsid w:val="00770D58"/>
    <w:rsid w:val="00773D66"/>
    <w:rsid w:val="0077443A"/>
    <w:rsid w:val="0077473E"/>
    <w:rsid w:val="007748DF"/>
    <w:rsid w:val="007760D5"/>
    <w:rsid w:val="00776E71"/>
    <w:rsid w:val="00777C91"/>
    <w:rsid w:val="00780158"/>
    <w:rsid w:val="007804F0"/>
    <w:rsid w:val="00780994"/>
    <w:rsid w:val="00782729"/>
    <w:rsid w:val="007838C4"/>
    <w:rsid w:val="0078398F"/>
    <w:rsid w:val="0078435E"/>
    <w:rsid w:val="00784820"/>
    <w:rsid w:val="00784B50"/>
    <w:rsid w:val="00785720"/>
    <w:rsid w:val="00786FDA"/>
    <w:rsid w:val="007874B3"/>
    <w:rsid w:val="007900C2"/>
    <w:rsid w:val="00791CCE"/>
    <w:rsid w:val="0079718B"/>
    <w:rsid w:val="007972AD"/>
    <w:rsid w:val="00797E7D"/>
    <w:rsid w:val="00797FD6"/>
    <w:rsid w:val="007A1198"/>
    <w:rsid w:val="007A1D2B"/>
    <w:rsid w:val="007A27D7"/>
    <w:rsid w:val="007A2A08"/>
    <w:rsid w:val="007A35BA"/>
    <w:rsid w:val="007A3A6A"/>
    <w:rsid w:val="007A3F1C"/>
    <w:rsid w:val="007A4285"/>
    <w:rsid w:val="007A4B17"/>
    <w:rsid w:val="007A515C"/>
    <w:rsid w:val="007A7927"/>
    <w:rsid w:val="007B2110"/>
    <w:rsid w:val="007B28A7"/>
    <w:rsid w:val="007B3A0C"/>
    <w:rsid w:val="007B5C91"/>
    <w:rsid w:val="007B661C"/>
    <w:rsid w:val="007B6A8E"/>
    <w:rsid w:val="007C013C"/>
    <w:rsid w:val="007C147F"/>
    <w:rsid w:val="007C343E"/>
    <w:rsid w:val="007C3469"/>
    <w:rsid w:val="007C3E0B"/>
    <w:rsid w:val="007C56B3"/>
    <w:rsid w:val="007C6D1A"/>
    <w:rsid w:val="007C708F"/>
    <w:rsid w:val="007C747A"/>
    <w:rsid w:val="007C7C23"/>
    <w:rsid w:val="007D0998"/>
    <w:rsid w:val="007D175D"/>
    <w:rsid w:val="007D200B"/>
    <w:rsid w:val="007D2169"/>
    <w:rsid w:val="007D2586"/>
    <w:rsid w:val="007D399B"/>
    <w:rsid w:val="007D3B95"/>
    <w:rsid w:val="007D448D"/>
    <w:rsid w:val="007D4A32"/>
    <w:rsid w:val="007D4ADF"/>
    <w:rsid w:val="007D53CF"/>
    <w:rsid w:val="007D5960"/>
    <w:rsid w:val="007D6C50"/>
    <w:rsid w:val="007D7E76"/>
    <w:rsid w:val="007E054E"/>
    <w:rsid w:val="007E086F"/>
    <w:rsid w:val="007E1099"/>
    <w:rsid w:val="007E346C"/>
    <w:rsid w:val="007E468C"/>
    <w:rsid w:val="007E5DF2"/>
    <w:rsid w:val="007E7213"/>
    <w:rsid w:val="007E761A"/>
    <w:rsid w:val="007E7CE9"/>
    <w:rsid w:val="007F0084"/>
    <w:rsid w:val="007F0373"/>
    <w:rsid w:val="007F04B3"/>
    <w:rsid w:val="007F0954"/>
    <w:rsid w:val="007F0CF8"/>
    <w:rsid w:val="007F1A92"/>
    <w:rsid w:val="007F4119"/>
    <w:rsid w:val="007F45A7"/>
    <w:rsid w:val="007F464C"/>
    <w:rsid w:val="007F7C93"/>
    <w:rsid w:val="00801D91"/>
    <w:rsid w:val="00801EC9"/>
    <w:rsid w:val="008031B3"/>
    <w:rsid w:val="00803C7C"/>
    <w:rsid w:val="00803D6F"/>
    <w:rsid w:val="00805BE7"/>
    <w:rsid w:val="008067AA"/>
    <w:rsid w:val="008070F7"/>
    <w:rsid w:val="00807B63"/>
    <w:rsid w:val="00807EC2"/>
    <w:rsid w:val="00810597"/>
    <w:rsid w:val="00811619"/>
    <w:rsid w:val="008116A3"/>
    <w:rsid w:val="0081234B"/>
    <w:rsid w:val="00812831"/>
    <w:rsid w:val="00813C86"/>
    <w:rsid w:val="00813ED1"/>
    <w:rsid w:val="00817217"/>
    <w:rsid w:val="0082095F"/>
    <w:rsid w:val="00820F5B"/>
    <w:rsid w:val="00821249"/>
    <w:rsid w:val="0082265C"/>
    <w:rsid w:val="00822ADA"/>
    <w:rsid w:val="008230E1"/>
    <w:rsid w:val="00826604"/>
    <w:rsid w:val="00827016"/>
    <w:rsid w:val="008276B7"/>
    <w:rsid w:val="0082786E"/>
    <w:rsid w:val="00827CC2"/>
    <w:rsid w:val="00831B3B"/>
    <w:rsid w:val="00833169"/>
    <w:rsid w:val="00833F5C"/>
    <w:rsid w:val="008350E6"/>
    <w:rsid w:val="008357B6"/>
    <w:rsid w:val="008360FE"/>
    <w:rsid w:val="00836644"/>
    <w:rsid w:val="00837418"/>
    <w:rsid w:val="008377BF"/>
    <w:rsid w:val="00837BCE"/>
    <w:rsid w:val="00837BED"/>
    <w:rsid w:val="008425FD"/>
    <w:rsid w:val="00842900"/>
    <w:rsid w:val="0084326A"/>
    <w:rsid w:val="00843804"/>
    <w:rsid w:val="008438AE"/>
    <w:rsid w:val="00843CA1"/>
    <w:rsid w:val="00844119"/>
    <w:rsid w:val="008442AC"/>
    <w:rsid w:val="0084574B"/>
    <w:rsid w:val="0084605F"/>
    <w:rsid w:val="00846D00"/>
    <w:rsid w:val="00846DC2"/>
    <w:rsid w:val="00847C6B"/>
    <w:rsid w:val="00847C91"/>
    <w:rsid w:val="008502C7"/>
    <w:rsid w:val="00850AE4"/>
    <w:rsid w:val="00851477"/>
    <w:rsid w:val="008526B6"/>
    <w:rsid w:val="00852705"/>
    <w:rsid w:val="008529F5"/>
    <w:rsid w:val="00853330"/>
    <w:rsid w:val="00853C8B"/>
    <w:rsid w:val="00854031"/>
    <w:rsid w:val="008547D5"/>
    <w:rsid w:val="00854F15"/>
    <w:rsid w:val="00855912"/>
    <w:rsid w:val="00855C76"/>
    <w:rsid w:val="00855FFB"/>
    <w:rsid w:val="008568D2"/>
    <w:rsid w:val="00856BFA"/>
    <w:rsid w:val="00857BBF"/>
    <w:rsid w:val="00861604"/>
    <w:rsid w:val="00861741"/>
    <w:rsid w:val="00861BA5"/>
    <w:rsid w:val="008638E5"/>
    <w:rsid w:val="00864E28"/>
    <w:rsid w:val="008664F6"/>
    <w:rsid w:val="00867A30"/>
    <w:rsid w:val="008705B5"/>
    <w:rsid w:val="00870724"/>
    <w:rsid w:val="0087083D"/>
    <w:rsid w:val="0087239D"/>
    <w:rsid w:val="008725AD"/>
    <w:rsid w:val="0087273C"/>
    <w:rsid w:val="00873402"/>
    <w:rsid w:val="008735B3"/>
    <w:rsid w:val="00873E16"/>
    <w:rsid w:val="00875F95"/>
    <w:rsid w:val="008768A4"/>
    <w:rsid w:val="008769D9"/>
    <w:rsid w:val="00877599"/>
    <w:rsid w:val="00882407"/>
    <w:rsid w:val="00882ADF"/>
    <w:rsid w:val="00883014"/>
    <w:rsid w:val="00884070"/>
    <w:rsid w:val="00885E98"/>
    <w:rsid w:val="0088771C"/>
    <w:rsid w:val="00887B0C"/>
    <w:rsid w:val="00890223"/>
    <w:rsid w:val="00890704"/>
    <w:rsid w:val="00890760"/>
    <w:rsid w:val="00890B87"/>
    <w:rsid w:val="0089274F"/>
    <w:rsid w:val="0089287B"/>
    <w:rsid w:val="00892A99"/>
    <w:rsid w:val="008939AB"/>
    <w:rsid w:val="00894941"/>
    <w:rsid w:val="008955D7"/>
    <w:rsid w:val="008957D9"/>
    <w:rsid w:val="00896535"/>
    <w:rsid w:val="00896A65"/>
    <w:rsid w:val="008A070A"/>
    <w:rsid w:val="008A0942"/>
    <w:rsid w:val="008A278B"/>
    <w:rsid w:val="008A3A54"/>
    <w:rsid w:val="008A3BD5"/>
    <w:rsid w:val="008A67E3"/>
    <w:rsid w:val="008A6D44"/>
    <w:rsid w:val="008A7690"/>
    <w:rsid w:val="008B09C5"/>
    <w:rsid w:val="008B1906"/>
    <w:rsid w:val="008B19CB"/>
    <w:rsid w:val="008B1EB5"/>
    <w:rsid w:val="008B2D50"/>
    <w:rsid w:val="008B3A49"/>
    <w:rsid w:val="008B5DCD"/>
    <w:rsid w:val="008B6079"/>
    <w:rsid w:val="008B66FF"/>
    <w:rsid w:val="008B7993"/>
    <w:rsid w:val="008C2097"/>
    <w:rsid w:val="008C2962"/>
    <w:rsid w:val="008C32BD"/>
    <w:rsid w:val="008C3982"/>
    <w:rsid w:val="008C4CB9"/>
    <w:rsid w:val="008C4CEB"/>
    <w:rsid w:val="008C5E92"/>
    <w:rsid w:val="008C5EB0"/>
    <w:rsid w:val="008C75C1"/>
    <w:rsid w:val="008C7F20"/>
    <w:rsid w:val="008D075E"/>
    <w:rsid w:val="008D0858"/>
    <w:rsid w:val="008D1AD8"/>
    <w:rsid w:val="008D2198"/>
    <w:rsid w:val="008D2948"/>
    <w:rsid w:val="008D39FF"/>
    <w:rsid w:val="008D4120"/>
    <w:rsid w:val="008D5153"/>
    <w:rsid w:val="008D55F9"/>
    <w:rsid w:val="008D57CC"/>
    <w:rsid w:val="008D62EF"/>
    <w:rsid w:val="008D6CE7"/>
    <w:rsid w:val="008D791E"/>
    <w:rsid w:val="008D7BEB"/>
    <w:rsid w:val="008E1294"/>
    <w:rsid w:val="008E2A32"/>
    <w:rsid w:val="008E3DA1"/>
    <w:rsid w:val="008E4013"/>
    <w:rsid w:val="008E5F9C"/>
    <w:rsid w:val="008E7145"/>
    <w:rsid w:val="008F0AE1"/>
    <w:rsid w:val="008F3449"/>
    <w:rsid w:val="008F369C"/>
    <w:rsid w:val="008F4036"/>
    <w:rsid w:val="008F59ED"/>
    <w:rsid w:val="008F5B93"/>
    <w:rsid w:val="008F6667"/>
    <w:rsid w:val="008F7057"/>
    <w:rsid w:val="008F73C0"/>
    <w:rsid w:val="008F7483"/>
    <w:rsid w:val="00900109"/>
    <w:rsid w:val="0090077A"/>
    <w:rsid w:val="00900C65"/>
    <w:rsid w:val="0090111E"/>
    <w:rsid w:val="009018F8"/>
    <w:rsid w:val="00902454"/>
    <w:rsid w:val="009027AE"/>
    <w:rsid w:val="009029E3"/>
    <w:rsid w:val="0090390D"/>
    <w:rsid w:val="00905BE2"/>
    <w:rsid w:val="00905CC9"/>
    <w:rsid w:val="00906ACA"/>
    <w:rsid w:val="00907040"/>
    <w:rsid w:val="00911341"/>
    <w:rsid w:val="00913039"/>
    <w:rsid w:val="00914138"/>
    <w:rsid w:val="00914780"/>
    <w:rsid w:val="009150DC"/>
    <w:rsid w:val="00916E85"/>
    <w:rsid w:val="009177EB"/>
    <w:rsid w:val="00917B1F"/>
    <w:rsid w:val="00917E1F"/>
    <w:rsid w:val="00920693"/>
    <w:rsid w:val="0092087D"/>
    <w:rsid w:val="00920CD4"/>
    <w:rsid w:val="009212EA"/>
    <w:rsid w:val="00921EAD"/>
    <w:rsid w:val="009238F6"/>
    <w:rsid w:val="00925401"/>
    <w:rsid w:val="0092578F"/>
    <w:rsid w:val="00925BB7"/>
    <w:rsid w:val="00927109"/>
    <w:rsid w:val="00931A2F"/>
    <w:rsid w:val="00932745"/>
    <w:rsid w:val="00932C1E"/>
    <w:rsid w:val="009333D3"/>
    <w:rsid w:val="00933812"/>
    <w:rsid w:val="00934804"/>
    <w:rsid w:val="00935412"/>
    <w:rsid w:val="0093596E"/>
    <w:rsid w:val="0093624F"/>
    <w:rsid w:val="00937FCD"/>
    <w:rsid w:val="00940374"/>
    <w:rsid w:val="00940B72"/>
    <w:rsid w:val="0094103C"/>
    <w:rsid w:val="0094133A"/>
    <w:rsid w:val="00941D38"/>
    <w:rsid w:val="00941E1C"/>
    <w:rsid w:val="00942443"/>
    <w:rsid w:val="00942915"/>
    <w:rsid w:val="00942AEB"/>
    <w:rsid w:val="00942DB9"/>
    <w:rsid w:val="00943D33"/>
    <w:rsid w:val="00944A32"/>
    <w:rsid w:val="00945C3A"/>
    <w:rsid w:val="00945E9A"/>
    <w:rsid w:val="009478E4"/>
    <w:rsid w:val="00950B43"/>
    <w:rsid w:val="00950C21"/>
    <w:rsid w:val="0095155E"/>
    <w:rsid w:val="00951793"/>
    <w:rsid w:val="00951CBD"/>
    <w:rsid w:val="00951F3D"/>
    <w:rsid w:val="0095218D"/>
    <w:rsid w:val="00953CD7"/>
    <w:rsid w:val="00953CE6"/>
    <w:rsid w:val="009552AD"/>
    <w:rsid w:val="009556C7"/>
    <w:rsid w:val="0095583D"/>
    <w:rsid w:val="00955863"/>
    <w:rsid w:val="00956FB3"/>
    <w:rsid w:val="009578E8"/>
    <w:rsid w:val="00957A17"/>
    <w:rsid w:val="00962BC8"/>
    <w:rsid w:val="00963DD1"/>
    <w:rsid w:val="00965C15"/>
    <w:rsid w:val="0096695D"/>
    <w:rsid w:val="00966C5E"/>
    <w:rsid w:val="00966FFE"/>
    <w:rsid w:val="009707A3"/>
    <w:rsid w:val="009708A7"/>
    <w:rsid w:val="00970A14"/>
    <w:rsid w:val="00971DB5"/>
    <w:rsid w:val="00972EEC"/>
    <w:rsid w:val="00976904"/>
    <w:rsid w:val="00976ADA"/>
    <w:rsid w:val="009814D0"/>
    <w:rsid w:val="00981B8A"/>
    <w:rsid w:val="00982263"/>
    <w:rsid w:val="00982C83"/>
    <w:rsid w:val="009841D2"/>
    <w:rsid w:val="0098685F"/>
    <w:rsid w:val="00986AAD"/>
    <w:rsid w:val="00986F5A"/>
    <w:rsid w:val="00987DF9"/>
    <w:rsid w:val="00991075"/>
    <w:rsid w:val="00991349"/>
    <w:rsid w:val="009915B0"/>
    <w:rsid w:val="00991B9B"/>
    <w:rsid w:val="00991E8C"/>
    <w:rsid w:val="00992561"/>
    <w:rsid w:val="009928ED"/>
    <w:rsid w:val="009947C7"/>
    <w:rsid w:val="009979AD"/>
    <w:rsid w:val="009A03AF"/>
    <w:rsid w:val="009A0B40"/>
    <w:rsid w:val="009A1095"/>
    <w:rsid w:val="009A40B3"/>
    <w:rsid w:val="009A42EF"/>
    <w:rsid w:val="009A4D6E"/>
    <w:rsid w:val="009A5B83"/>
    <w:rsid w:val="009A65B0"/>
    <w:rsid w:val="009A71D9"/>
    <w:rsid w:val="009A7472"/>
    <w:rsid w:val="009B01BD"/>
    <w:rsid w:val="009B0B06"/>
    <w:rsid w:val="009B11A1"/>
    <w:rsid w:val="009B11EC"/>
    <w:rsid w:val="009B1611"/>
    <w:rsid w:val="009B192C"/>
    <w:rsid w:val="009B2C0D"/>
    <w:rsid w:val="009B365C"/>
    <w:rsid w:val="009B36C9"/>
    <w:rsid w:val="009B56B0"/>
    <w:rsid w:val="009B5949"/>
    <w:rsid w:val="009B63D1"/>
    <w:rsid w:val="009B64FE"/>
    <w:rsid w:val="009B6687"/>
    <w:rsid w:val="009B7067"/>
    <w:rsid w:val="009C0736"/>
    <w:rsid w:val="009C1B9C"/>
    <w:rsid w:val="009C410D"/>
    <w:rsid w:val="009C5170"/>
    <w:rsid w:val="009C5263"/>
    <w:rsid w:val="009C7874"/>
    <w:rsid w:val="009C7AF0"/>
    <w:rsid w:val="009D0E82"/>
    <w:rsid w:val="009D2BA8"/>
    <w:rsid w:val="009D2F01"/>
    <w:rsid w:val="009D3D5E"/>
    <w:rsid w:val="009D3E78"/>
    <w:rsid w:val="009D6624"/>
    <w:rsid w:val="009D66E0"/>
    <w:rsid w:val="009D7D6F"/>
    <w:rsid w:val="009E0AAB"/>
    <w:rsid w:val="009E0E75"/>
    <w:rsid w:val="009E2984"/>
    <w:rsid w:val="009E3162"/>
    <w:rsid w:val="009E3CBF"/>
    <w:rsid w:val="009E4FCD"/>
    <w:rsid w:val="009E53C1"/>
    <w:rsid w:val="009E5E99"/>
    <w:rsid w:val="009E61B7"/>
    <w:rsid w:val="009E65A2"/>
    <w:rsid w:val="009E7020"/>
    <w:rsid w:val="009F199F"/>
    <w:rsid w:val="009F19D9"/>
    <w:rsid w:val="009F3DE5"/>
    <w:rsid w:val="009F4E9A"/>
    <w:rsid w:val="009F50BA"/>
    <w:rsid w:val="009F6BD7"/>
    <w:rsid w:val="009F7255"/>
    <w:rsid w:val="00A01CDA"/>
    <w:rsid w:val="00A01CDC"/>
    <w:rsid w:val="00A024C1"/>
    <w:rsid w:val="00A02921"/>
    <w:rsid w:val="00A029C3"/>
    <w:rsid w:val="00A02AE0"/>
    <w:rsid w:val="00A02D0C"/>
    <w:rsid w:val="00A030F3"/>
    <w:rsid w:val="00A0328B"/>
    <w:rsid w:val="00A03779"/>
    <w:rsid w:val="00A048CA"/>
    <w:rsid w:val="00A05106"/>
    <w:rsid w:val="00A07646"/>
    <w:rsid w:val="00A10AA8"/>
    <w:rsid w:val="00A10C8F"/>
    <w:rsid w:val="00A11051"/>
    <w:rsid w:val="00A11F06"/>
    <w:rsid w:val="00A12805"/>
    <w:rsid w:val="00A14D11"/>
    <w:rsid w:val="00A152B2"/>
    <w:rsid w:val="00A152E2"/>
    <w:rsid w:val="00A15532"/>
    <w:rsid w:val="00A15F80"/>
    <w:rsid w:val="00A15F97"/>
    <w:rsid w:val="00A177FD"/>
    <w:rsid w:val="00A17BD4"/>
    <w:rsid w:val="00A20571"/>
    <w:rsid w:val="00A223ED"/>
    <w:rsid w:val="00A225AE"/>
    <w:rsid w:val="00A22871"/>
    <w:rsid w:val="00A23440"/>
    <w:rsid w:val="00A2381D"/>
    <w:rsid w:val="00A2463D"/>
    <w:rsid w:val="00A24AE6"/>
    <w:rsid w:val="00A24DA2"/>
    <w:rsid w:val="00A25796"/>
    <w:rsid w:val="00A25C48"/>
    <w:rsid w:val="00A25CBD"/>
    <w:rsid w:val="00A261AA"/>
    <w:rsid w:val="00A26F0D"/>
    <w:rsid w:val="00A277C8"/>
    <w:rsid w:val="00A30099"/>
    <w:rsid w:val="00A300C4"/>
    <w:rsid w:val="00A308E4"/>
    <w:rsid w:val="00A308FC"/>
    <w:rsid w:val="00A317B4"/>
    <w:rsid w:val="00A31E22"/>
    <w:rsid w:val="00A32531"/>
    <w:rsid w:val="00A33A8B"/>
    <w:rsid w:val="00A33B6D"/>
    <w:rsid w:val="00A34741"/>
    <w:rsid w:val="00A34F3A"/>
    <w:rsid w:val="00A35DE7"/>
    <w:rsid w:val="00A371A6"/>
    <w:rsid w:val="00A40710"/>
    <w:rsid w:val="00A40BC7"/>
    <w:rsid w:val="00A41334"/>
    <w:rsid w:val="00A42040"/>
    <w:rsid w:val="00A42418"/>
    <w:rsid w:val="00A435C5"/>
    <w:rsid w:val="00A46A4D"/>
    <w:rsid w:val="00A47CE7"/>
    <w:rsid w:val="00A47E25"/>
    <w:rsid w:val="00A501AD"/>
    <w:rsid w:val="00A51016"/>
    <w:rsid w:val="00A52222"/>
    <w:rsid w:val="00A526F5"/>
    <w:rsid w:val="00A53AE5"/>
    <w:rsid w:val="00A53D8B"/>
    <w:rsid w:val="00A54474"/>
    <w:rsid w:val="00A549D4"/>
    <w:rsid w:val="00A54E47"/>
    <w:rsid w:val="00A54F5F"/>
    <w:rsid w:val="00A56428"/>
    <w:rsid w:val="00A5761A"/>
    <w:rsid w:val="00A57724"/>
    <w:rsid w:val="00A57C27"/>
    <w:rsid w:val="00A57C72"/>
    <w:rsid w:val="00A57D54"/>
    <w:rsid w:val="00A57E2D"/>
    <w:rsid w:val="00A60990"/>
    <w:rsid w:val="00A61F66"/>
    <w:rsid w:val="00A62AD6"/>
    <w:rsid w:val="00A636F9"/>
    <w:rsid w:val="00A63970"/>
    <w:rsid w:val="00A64BE5"/>
    <w:rsid w:val="00A64DA5"/>
    <w:rsid w:val="00A66757"/>
    <w:rsid w:val="00A67376"/>
    <w:rsid w:val="00A67784"/>
    <w:rsid w:val="00A701A1"/>
    <w:rsid w:val="00A71C95"/>
    <w:rsid w:val="00A72A46"/>
    <w:rsid w:val="00A7393A"/>
    <w:rsid w:val="00A740C1"/>
    <w:rsid w:val="00A74A27"/>
    <w:rsid w:val="00A75A76"/>
    <w:rsid w:val="00A75BA9"/>
    <w:rsid w:val="00A767A4"/>
    <w:rsid w:val="00A77EAB"/>
    <w:rsid w:val="00A80390"/>
    <w:rsid w:val="00A81FF8"/>
    <w:rsid w:val="00A8234F"/>
    <w:rsid w:val="00A82ACC"/>
    <w:rsid w:val="00A83436"/>
    <w:rsid w:val="00A83826"/>
    <w:rsid w:val="00A838E8"/>
    <w:rsid w:val="00A83B65"/>
    <w:rsid w:val="00A83EDF"/>
    <w:rsid w:val="00A840C6"/>
    <w:rsid w:val="00A8552B"/>
    <w:rsid w:val="00A855AA"/>
    <w:rsid w:val="00A85FBA"/>
    <w:rsid w:val="00A865BB"/>
    <w:rsid w:val="00A86C1A"/>
    <w:rsid w:val="00A879D1"/>
    <w:rsid w:val="00A87F92"/>
    <w:rsid w:val="00A9221E"/>
    <w:rsid w:val="00A92B36"/>
    <w:rsid w:val="00A92D5F"/>
    <w:rsid w:val="00A932D5"/>
    <w:rsid w:val="00A937E3"/>
    <w:rsid w:val="00A93E3A"/>
    <w:rsid w:val="00A94322"/>
    <w:rsid w:val="00A943E5"/>
    <w:rsid w:val="00A95211"/>
    <w:rsid w:val="00A95637"/>
    <w:rsid w:val="00A95FEB"/>
    <w:rsid w:val="00A96057"/>
    <w:rsid w:val="00A96686"/>
    <w:rsid w:val="00A96CCC"/>
    <w:rsid w:val="00A97A18"/>
    <w:rsid w:val="00AA0382"/>
    <w:rsid w:val="00AA0E3E"/>
    <w:rsid w:val="00AA105C"/>
    <w:rsid w:val="00AA1B4E"/>
    <w:rsid w:val="00AA2DA8"/>
    <w:rsid w:val="00AA3F82"/>
    <w:rsid w:val="00AA44ED"/>
    <w:rsid w:val="00AA46F8"/>
    <w:rsid w:val="00AA58F1"/>
    <w:rsid w:val="00AA5A37"/>
    <w:rsid w:val="00AA5AC9"/>
    <w:rsid w:val="00AA5B72"/>
    <w:rsid w:val="00AA5FD7"/>
    <w:rsid w:val="00AA657E"/>
    <w:rsid w:val="00AA7ED4"/>
    <w:rsid w:val="00AB1771"/>
    <w:rsid w:val="00AB194A"/>
    <w:rsid w:val="00AB1BC9"/>
    <w:rsid w:val="00AB21DE"/>
    <w:rsid w:val="00AB3814"/>
    <w:rsid w:val="00AB4A4E"/>
    <w:rsid w:val="00AB4E9A"/>
    <w:rsid w:val="00AB6876"/>
    <w:rsid w:val="00AB6BDF"/>
    <w:rsid w:val="00AB7687"/>
    <w:rsid w:val="00AB789B"/>
    <w:rsid w:val="00AB7E7B"/>
    <w:rsid w:val="00AC0460"/>
    <w:rsid w:val="00AC4EE4"/>
    <w:rsid w:val="00AC6B41"/>
    <w:rsid w:val="00AC70B4"/>
    <w:rsid w:val="00AC72A4"/>
    <w:rsid w:val="00AC7844"/>
    <w:rsid w:val="00AD0E0F"/>
    <w:rsid w:val="00AD1182"/>
    <w:rsid w:val="00AD1868"/>
    <w:rsid w:val="00AD2838"/>
    <w:rsid w:val="00AD3B8D"/>
    <w:rsid w:val="00AD451E"/>
    <w:rsid w:val="00AD7400"/>
    <w:rsid w:val="00AE1827"/>
    <w:rsid w:val="00AE1966"/>
    <w:rsid w:val="00AE1C66"/>
    <w:rsid w:val="00AE24FE"/>
    <w:rsid w:val="00AE340C"/>
    <w:rsid w:val="00AE3793"/>
    <w:rsid w:val="00AE50FD"/>
    <w:rsid w:val="00AE5652"/>
    <w:rsid w:val="00AE79A9"/>
    <w:rsid w:val="00AF015A"/>
    <w:rsid w:val="00AF0EA8"/>
    <w:rsid w:val="00AF25E7"/>
    <w:rsid w:val="00AF2671"/>
    <w:rsid w:val="00AF2FDF"/>
    <w:rsid w:val="00AF382A"/>
    <w:rsid w:val="00AF49A2"/>
    <w:rsid w:val="00AF49E7"/>
    <w:rsid w:val="00AF621A"/>
    <w:rsid w:val="00AF675D"/>
    <w:rsid w:val="00AF70F3"/>
    <w:rsid w:val="00AF7B5B"/>
    <w:rsid w:val="00AF7C3C"/>
    <w:rsid w:val="00B00A61"/>
    <w:rsid w:val="00B012DF"/>
    <w:rsid w:val="00B01558"/>
    <w:rsid w:val="00B01A95"/>
    <w:rsid w:val="00B040B2"/>
    <w:rsid w:val="00B046E0"/>
    <w:rsid w:val="00B0551F"/>
    <w:rsid w:val="00B0552B"/>
    <w:rsid w:val="00B05991"/>
    <w:rsid w:val="00B065B2"/>
    <w:rsid w:val="00B07F3B"/>
    <w:rsid w:val="00B07FA2"/>
    <w:rsid w:val="00B10812"/>
    <w:rsid w:val="00B135F0"/>
    <w:rsid w:val="00B13A88"/>
    <w:rsid w:val="00B14B7E"/>
    <w:rsid w:val="00B15343"/>
    <w:rsid w:val="00B156F6"/>
    <w:rsid w:val="00B16592"/>
    <w:rsid w:val="00B17F26"/>
    <w:rsid w:val="00B213A1"/>
    <w:rsid w:val="00B24096"/>
    <w:rsid w:val="00B24515"/>
    <w:rsid w:val="00B245FA"/>
    <w:rsid w:val="00B2470B"/>
    <w:rsid w:val="00B2489A"/>
    <w:rsid w:val="00B24ADB"/>
    <w:rsid w:val="00B24F2C"/>
    <w:rsid w:val="00B26DF9"/>
    <w:rsid w:val="00B27825"/>
    <w:rsid w:val="00B31AA4"/>
    <w:rsid w:val="00B32198"/>
    <w:rsid w:val="00B325E2"/>
    <w:rsid w:val="00B336F5"/>
    <w:rsid w:val="00B33DEB"/>
    <w:rsid w:val="00B35036"/>
    <w:rsid w:val="00B351B7"/>
    <w:rsid w:val="00B35A15"/>
    <w:rsid w:val="00B37D68"/>
    <w:rsid w:val="00B400B8"/>
    <w:rsid w:val="00B40352"/>
    <w:rsid w:val="00B4047F"/>
    <w:rsid w:val="00B406D9"/>
    <w:rsid w:val="00B414F3"/>
    <w:rsid w:val="00B415D3"/>
    <w:rsid w:val="00B43093"/>
    <w:rsid w:val="00B4354F"/>
    <w:rsid w:val="00B441CE"/>
    <w:rsid w:val="00B44879"/>
    <w:rsid w:val="00B45DF1"/>
    <w:rsid w:val="00B45E05"/>
    <w:rsid w:val="00B465AD"/>
    <w:rsid w:val="00B46E5E"/>
    <w:rsid w:val="00B47696"/>
    <w:rsid w:val="00B52BA3"/>
    <w:rsid w:val="00B53526"/>
    <w:rsid w:val="00B539AE"/>
    <w:rsid w:val="00B5417D"/>
    <w:rsid w:val="00B551AC"/>
    <w:rsid w:val="00B566BE"/>
    <w:rsid w:val="00B569A3"/>
    <w:rsid w:val="00B56DA3"/>
    <w:rsid w:val="00B57443"/>
    <w:rsid w:val="00B574A0"/>
    <w:rsid w:val="00B574B5"/>
    <w:rsid w:val="00B617CB"/>
    <w:rsid w:val="00B620FB"/>
    <w:rsid w:val="00B6235C"/>
    <w:rsid w:val="00B630BA"/>
    <w:rsid w:val="00B64108"/>
    <w:rsid w:val="00B64270"/>
    <w:rsid w:val="00B64933"/>
    <w:rsid w:val="00B64A93"/>
    <w:rsid w:val="00B651D9"/>
    <w:rsid w:val="00B66D68"/>
    <w:rsid w:val="00B674EC"/>
    <w:rsid w:val="00B67DE1"/>
    <w:rsid w:val="00B70EC9"/>
    <w:rsid w:val="00B71548"/>
    <w:rsid w:val="00B715EF"/>
    <w:rsid w:val="00B71B16"/>
    <w:rsid w:val="00B71C75"/>
    <w:rsid w:val="00B740C6"/>
    <w:rsid w:val="00B74648"/>
    <w:rsid w:val="00B74CBB"/>
    <w:rsid w:val="00B7607A"/>
    <w:rsid w:val="00B7644A"/>
    <w:rsid w:val="00B76906"/>
    <w:rsid w:val="00B772A3"/>
    <w:rsid w:val="00B8011E"/>
    <w:rsid w:val="00B80665"/>
    <w:rsid w:val="00B806D2"/>
    <w:rsid w:val="00B80710"/>
    <w:rsid w:val="00B81208"/>
    <w:rsid w:val="00B81308"/>
    <w:rsid w:val="00B81EB0"/>
    <w:rsid w:val="00B83595"/>
    <w:rsid w:val="00B839D7"/>
    <w:rsid w:val="00B83CBB"/>
    <w:rsid w:val="00B83F7A"/>
    <w:rsid w:val="00B841AF"/>
    <w:rsid w:val="00B84839"/>
    <w:rsid w:val="00B854D5"/>
    <w:rsid w:val="00B8606A"/>
    <w:rsid w:val="00B8631D"/>
    <w:rsid w:val="00B87BB1"/>
    <w:rsid w:val="00B9005C"/>
    <w:rsid w:val="00B901C0"/>
    <w:rsid w:val="00B90E98"/>
    <w:rsid w:val="00B91AD0"/>
    <w:rsid w:val="00B92FEA"/>
    <w:rsid w:val="00B938D4"/>
    <w:rsid w:val="00B9407E"/>
    <w:rsid w:val="00B941BE"/>
    <w:rsid w:val="00B94E07"/>
    <w:rsid w:val="00B94FD8"/>
    <w:rsid w:val="00B95D2F"/>
    <w:rsid w:val="00B96195"/>
    <w:rsid w:val="00B96F65"/>
    <w:rsid w:val="00B97E6C"/>
    <w:rsid w:val="00BA061D"/>
    <w:rsid w:val="00BA1201"/>
    <w:rsid w:val="00BA2165"/>
    <w:rsid w:val="00BA2F52"/>
    <w:rsid w:val="00BA3ED5"/>
    <w:rsid w:val="00BA51B4"/>
    <w:rsid w:val="00BA5BC3"/>
    <w:rsid w:val="00BA6101"/>
    <w:rsid w:val="00BA6665"/>
    <w:rsid w:val="00BA6B73"/>
    <w:rsid w:val="00BB18C0"/>
    <w:rsid w:val="00BB32EB"/>
    <w:rsid w:val="00BB363D"/>
    <w:rsid w:val="00BB4135"/>
    <w:rsid w:val="00BB5298"/>
    <w:rsid w:val="00BB593E"/>
    <w:rsid w:val="00BB664A"/>
    <w:rsid w:val="00BC1654"/>
    <w:rsid w:val="00BC1AC6"/>
    <w:rsid w:val="00BC1ED4"/>
    <w:rsid w:val="00BC239C"/>
    <w:rsid w:val="00BC349C"/>
    <w:rsid w:val="00BC3ACF"/>
    <w:rsid w:val="00BC4230"/>
    <w:rsid w:val="00BC5865"/>
    <w:rsid w:val="00BC738D"/>
    <w:rsid w:val="00BC782C"/>
    <w:rsid w:val="00BD0EED"/>
    <w:rsid w:val="00BD0EFB"/>
    <w:rsid w:val="00BD1245"/>
    <w:rsid w:val="00BD127A"/>
    <w:rsid w:val="00BD195D"/>
    <w:rsid w:val="00BD25C1"/>
    <w:rsid w:val="00BD2CD6"/>
    <w:rsid w:val="00BD4764"/>
    <w:rsid w:val="00BD57B3"/>
    <w:rsid w:val="00BD57F4"/>
    <w:rsid w:val="00BD5AB9"/>
    <w:rsid w:val="00BD6BF4"/>
    <w:rsid w:val="00BD7322"/>
    <w:rsid w:val="00BD758D"/>
    <w:rsid w:val="00BD7F40"/>
    <w:rsid w:val="00BE08EE"/>
    <w:rsid w:val="00BE18A7"/>
    <w:rsid w:val="00BE43A3"/>
    <w:rsid w:val="00BE455F"/>
    <w:rsid w:val="00BE561F"/>
    <w:rsid w:val="00BE5D78"/>
    <w:rsid w:val="00BE6566"/>
    <w:rsid w:val="00BE6582"/>
    <w:rsid w:val="00BE6CCA"/>
    <w:rsid w:val="00BF162C"/>
    <w:rsid w:val="00BF3536"/>
    <w:rsid w:val="00BF3FC6"/>
    <w:rsid w:val="00BF414E"/>
    <w:rsid w:val="00BF4619"/>
    <w:rsid w:val="00BF4C40"/>
    <w:rsid w:val="00BF5BAD"/>
    <w:rsid w:val="00BF6211"/>
    <w:rsid w:val="00BF68C6"/>
    <w:rsid w:val="00BF6E47"/>
    <w:rsid w:val="00BF6EA6"/>
    <w:rsid w:val="00C0093B"/>
    <w:rsid w:val="00C0171A"/>
    <w:rsid w:val="00C01770"/>
    <w:rsid w:val="00C025B7"/>
    <w:rsid w:val="00C02AA4"/>
    <w:rsid w:val="00C02CE4"/>
    <w:rsid w:val="00C05060"/>
    <w:rsid w:val="00C06C56"/>
    <w:rsid w:val="00C10955"/>
    <w:rsid w:val="00C10A25"/>
    <w:rsid w:val="00C10FF4"/>
    <w:rsid w:val="00C11F80"/>
    <w:rsid w:val="00C12D48"/>
    <w:rsid w:val="00C14A6D"/>
    <w:rsid w:val="00C15354"/>
    <w:rsid w:val="00C153B2"/>
    <w:rsid w:val="00C160AD"/>
    <w:rsid w:val="00C16441"/>
    <w:rsid w:val="00C165DE"/>
    <w:rsid w:val="00C16737"/>
    <w:rsid w:val="00C2008A"/>
    <w:rsid w:val="00C20243"/>
    <w:rsid w:val="00C20513"/>
    <w:rsid w:val="00C21E5E"/>
    <w:rsid w:val="00C23184"/>
    <w:rsid w:val="00C25539"/>
    <w:rsid w:val="00C25EE4"/>
    <w:rsid w:val="00C2601F"/>
    <w:rsid w:val="00C26441"/>
    <w:rsid w:val="00C30475"/>
    <w:rsid w:val="00C31495"/>
    <w:rsid w:val="00C31A06"/>
    <w:rsid w:val="00C31E47"/>
    <w:rsid w:val="00C32607"/>
    <w:rsid w:val="00C3262A"/>
    <w:rsid w:val="00C32CD1"/>
    <w:rsid w:val="00C33DA4"/>
    <w:rsid w:val="00C37A25"/>
    <w:rsid w:val="00C37C06"/>
    <w:rsid w:val="00C37FB2"/>
    <w:rsid w:val="00C403FE"/>
    <w:rsid w:val="00C40A9D"/>
    <w:rsid w:val="00C4126A"/>
    <w:rsid w:val="00C41ABD"/>
    <w:rsid w:val="00C41BDC"/>
    <w:rsid w:val="00C42144"/>
    <w:rsid w:val="00C42F83"/>
    <w:rsid w:val="00C43FBA"/>
    <w:rsid w:val="00C44E70"/>
    <w:rsid w:val="00C454EA"/>
    <w:rsid w:val="00C45D98"/>
    <w:rsid w:val="00C461E1"/>
    <w:rsid w:val="00C46B8C"/>
    <w:rsid w:val="00C46CA5"/>
    <w:rsid w:val="00C502C2"/>
    <w:rsid w:val="00C50311"/>
    <w:rsid w:val="00C508D0"/>
    <w:rsid w:val="00C50A63"/>
    <w:rsid w:val="00C50CDD"/>
    <w:rsid w:val="00C51197"/>
    <w:rsid w:val="00C519CF"/>
    <w:rsid w:val="00C524F1"/>
    <w:rsid w:val="00C52B9D"/>
    <w:rsid w:val="00C53ADD"/>
    <w:rsid w:val="00C54AF1"/>
    <w:rsid w:val="00C54FCC"/>
    <w:rsid w:val="00C5543B"/>
    <w:rsid w:val="00C561DC"/>
    <w:rsid w:val="00C5662D"/>
    <w:rsid w:val="00C574DB"/>
    <w:rsid w:val="00C609D6"/>
    <w:rsid w:val="00C60A45"/>
    <w:rsid w:val="00C62AAF"/>
    <w:rsid w:val="00C631DF"/>
    <w:rsid w:val="00C64A74"/>
    <w:rsid w:val="00C7044D"/>
    <w:rsid w:val="00C70F16"/>
    <w:rsid w:val="00C71170"/>
    <w:rsid w:val="00C724A1"/>
    <w:rsid w:val="00C733B0"/>
    <w:rsid w:val="00C73CAC"/>
    <w:rsid w:val="00C743F7"/>
    <w:rsid w:val="00C74430"/>
    <w:rsid w:val="00C745B3"/>
    <w:rsid w:val="00C757E2"/>
    <w:rsid w:val="00C768F8"/>
    <w:rsid w:val="00C77F46"/>
    <w:rsid w:val="00C80479"/>
    <w:rsid w:val="00C81129"/>
    <w:rsid w:val="00C8232A"/>
    <w:rsid w:val="00C8305C"/>
    <w:rsid w:val="00C8361E"/>
    <w:rsid w:val="00C84009"/>
    <w:rsid w:val="00C84125"/>
    <w:rsid w:val="00C847F8"/>
    <w:rsid w:val="00C85778"/>
    <w:rsid w:val="00C85CAB"/>
    <w:rsid w:val="00C8615D"/>
    <w:rsid w:val="00C86C34"/>
    <w:rsid w:val="00C8719E"/>
    <w:rsid w:val="00C871F3"/>
    <w:rsid w:val="00C87F7F"/>
    <w:rsid w:val="00C90532"/>
    <w:rsid w:val="00C908D4"/>
    <w:rsid w:val="00C91DC7"/>
    <w:rsid w:val="00C935FF"/>
    <w:rsid w:val="00C9425E"/>
    <w:rsid w:val="00C94D68"/>
    <w:rsid w:val="00C95390"/>
    <w:rsid w:val="00C9638D"/>
    <w:rsid w:val="00C97573"/>
    <w:rsid w:val="00C977ED"/>
    <w:rsid w:val="00C97CA6"/>
    <w:rsid w:val="00C97E1F"/>
    <w:rsid w:val="00CA015E"/>
    <w:rsid w:val="00CA12F2"/>
    <w:rsid w:val="00CA179A"/>
    <w:rsid w:val="00CA1B34"/>
    <w:rsid w:val="00CA26A6"/>
    <w:rsid w:val="00CA3720"/>
    <w:rsid w:val="00CA5EB8"/>
    <w:rsid w:val="00CA6386"/>
    <w:rsid w:val="00CA691D"/>
    <w:rsid w:val="00CA7381"/>
    <w:rsid w:val="00CA7504"/>
    <w:rsid w:val="00CB07A9"/>
    <w:rsid w:val="00CB1EC3"/>
    <w:rsid w:val="00CB20AF"/>
    <w:rsid w:val="00CB2B71"/>
    <w:rsid w:val="00CB506C"/>
    <w:rsid w:val="00CB5C14"/>
    <w:rsid w:val="00CB66D4"/>
    <w:rsid w:val="00CB7806"/>
    <w:rsid w:val="00CB7E4A"/>
    <w:rsid w:val="00CC11D9"/>
    <w:rsid w:val="00CC153E"/>
    <w:rsid w:val="00CC228F"/>
    <w:rsid w:val="00CC2309"/>
    <w:rsid w:val="00CC26F0"/>
    <w:rsid w:val="00CC2B77"/>
    <w:rsid w:val="00CC2C7F"/>
    <w:rsid w:val="00CC3DF0"/>
    <w:rsid w:val="00CC4E49"/>
    <w:rsid w:val="00CC5D9B"/>
    <w:rsid w:val="00CC5E56"/>
    <w:rsid w:val="00CC6773"/>
    <w:rsid w:val="00CD04B1"/>
    <w:rsid w:val="00CD0A5D"/>
    <w:rsid w:val="00CD0DA4"/>
    <w:rsid w:val="00CD14E7"/>
    <w:rsid w:val="00CD23BA"/>
    <w:rsid w:val="00CD3632"/>
    <w:rsid w:val="00CD3A9B"/>
    <w:rsid w:val="00CD43D4"/>
    <w:rsid w:val="00CD446F"/>
    <w:rsid w:val="00CD6E95"/>
    <w:rsid w:val="00CD780A"/>
    <w:rsid w:val="00CD7FD1"/>
    <w:rsid w:val="00CE1A00"/>
    <w:rsid w:val="00CE1A56"/>
    <w:rsid w:val="00CE28AF"/>
    <w:rsid w:val="00CE3570"/>
    <w:rsid w:val="00CE4345"/>
    <w:rsid w:val="00CE66E0"/>
    <w:rsid w:val="00CE6C81"/>
    <w:rsid w:val="00CE6CC9"/>
    <w:rsid w:val="00CE6E7F"/>
    <w:rsid w:val="00CE70B9"/>
    <w:rsid w:val="00CE7F68"/>
    <w:rsid w:val="00CF0D08"/>
    <w:rsid w:val="00CF1A5F"/>
    <w:rsid w:val="00CF1E5F"/>
    <w:rsid w:val="00CF2647"/>
    <w:rsid w:val="00CF4238"/>
    <w:rsid w:val="00CF54B9"/>
    <w:rsid w:val="00CF57C0"/>
    <w:rsid w:val="00CF5B15"/>
    <w:rsid w:val="00CF6AAD"/>
    <w:rsid w:val="00CF7022"/>
    <w:rsid w:val="00D03061"/>
    <w:rsid w:val="00D043C9"/>
    <w:rsid w:val="00D04ED8"/>
    <w:rsid w:val="00D05725"/>
    <w:rsid w:val="00D05A8C"/>
    <w:rsid w:val="00D05FEC"/>
    <w:rsid w:val="00D060F2"/>
    <w:rsid w:val="00D065EE"/>
    <w:rsid w:val="00D06E71"/>
    <w:rsid w:val="00D0720F"/>
    <w:rsid w:val="00D076E4"/>
    <w:rsid w:val="00D10048"/>
    <w:rsid w:val="00D10E53"/>
    <w:rsid w:val="00D12EDD"/>
    <w:rsid w:val="00D130CB"/>
    <w:rsid w:val="00D132F5"/>
    <w:rsid w:val="00D13ADB"/>
    <w:rsid w:val="00D1492D"/>
    <w:rsid w:val="00D16281"/>
    <w:rsid w:val="00D16594"/>
    <w:rsid w:val="00D204F7"/>
    <w:rsid w:val="00D2141D"/>
    <w:rsid w:val="00D214D7"/>
    <w:rsid w:val="00D2184C"/>
    <w:rsid w:val="00D21AFF"/>
    <w:rsid w:val="00D2285E"/>
    <w:rsid w:val="00D22A31"/>
    <w:rsid w:val="00D22C20"/>
    <w:rsid w:val="00D22CDF"/>
    <w:rsid w:val="00D2326D"/>
    <w:rsid w:val="00D23F05"/>
    <w:rsid w:val="00D243EA"/>
    <w:rsid w:val="00D263EF"/>
    <w:rsid w:val="00D2647B"/>
    <w:rsid w:val="00D2704B"/>
    <w:rsid w:val="00D271B3"/>
    <w:rsid w:val="00D27501"/>
    <w:rsid w:val="00D27652"/>
    <w:rsid w:val="00D27A49"/>
    <w:rsid w:val="00D30354"/>
    <w:rsid w:val="00D317D4"/>
    <w:rsid w:val="00D3293B"/>
    <w:rsid w:val="00D33244"/>
    <w:rsid w:val="00D33422"/>
    <w:rsid w:val="00D343E0"/>
    <w:rsid w:val="00D35E94"/>
    <w:rsid w:val="00D36C62"/>
    <w:rsid w:val="00D3736A"/>
    <w:rsid w:val="00D37BCE"/>
    <w:rsid w:val="00D37D53"/>
    <w:rsid w:val="00D4097C"/>
    <w:rsid w:val="00D430D8"/>
    <w:rsid w:val="00D43137"/>
    <w:rsid w:val="00D45AAD"/>
    <w:rsid w:val="00D46D6D"/>
    <w:rsid w:val="00D47E77"/>
    <w:rsid w:val="00D51587"/>
    <w:rsid w:val="00D515A4"/>
    <w:rsid w:val="00D51A42"/>
    <w:rsid w:val="00D52206"/>
    <w:rsid w:val="00D53C2D"/>
    <w:rsid w:val="00D573A0"/>
    <w:rsid w:val="00D609BA"/>
    <w:rsid w:val="00D60D6E"/>
    <w:rsid w:val="00D60DC3"/>
    <w:rsid w:val="00D610D6"/>
    <w:rsid w:val="00D614D7"/>
    <w:rsid w:val="00D615B4"/>
    <w:rsid w:val="00D61A32"/>
    <w:rsid w:val="00D6234B"/>
    <w:rsid w:val="00D623FE"/>
    <w:rsid w:val="00D63141"/>
    <w:rsid w:val="00D632C2"/>
    <w:rsid w:val="00D634B5"/>
    <w:rsid w:val="00D64904"/>
    <w:rsid w:val="00D66D9F"/>
    <w:rsid w:val="00D70D4A"/>
    <w:rsid w:val="00D7106C"/>
    <w:rsid w:val="00D713A3"/>
    <w:rsid w:val="00D71B7F"/>
    <w:rsid w:val="00D728FE"/>
    <w:rsid w:val="00D73112"/>
    <w:rsid w:val="00D7408E"/>
    <w:rsid w:val="00D758D8"/>
    <w:rsid w:val="00D76887"/>
    <w:rsid w:val="00D77076"/>
    <w:rsid w:val="00D779C3"/>
    <w:rsid w:val="00D804D0"/>
    <w:rsid w:val="00D81548"/>
    <w:rsid w:val="00D8355C"/>
    <w:rsid w:val="00D83625"/>
    <w:rsid w:val="00D871D0"/>
    <w:rsid w:val="00D8760B"/>
    <w:rsid w:val="00D9062E"/>
    <w:rsid w:val="00D911BC"/>
    <w:rsid w:val="00D913E3"/>
    <w:rsid w:val="00D92316"/>
    <w:rsid w:val="00D92D10"/>
    <w:rsid w:val="00D93F3C"/>
    <w:rsid w:val="00DA1540"/>
    <w:rsid w:val="00DA2749"/>
    <w:rsid w:val="00DA29D4"/>
    <w:rsid w:val="00DA39D0"/>
    <w:rsid w:val="00DA4FB2"/>
    <w:rsid w:val="00DA546F"/>
    <w:rsid w:val="00DA5B69"/>
    <w:rsid w:val="00DA60C8"/>
    <w:rsid w:val="00DA620D"/>
    <w:rsid w:val="00DA7FA6"/>
    <w:rsid w:val="00DB0203"/>
    <w:rsid w:val="00DB05D5"/>
    <w:rsid w:val="00DB061C"/>
    <w:rsid w:val="00DB1DD6"/>
    <w:rsid w:val="00DB2724"/>
    <w:rsid w:val="00DB2741"/>
    <w:rsid w:val="00DB4125"/>
    <w:rsid w:val="00DB437E"/>
    <w:rsid w:val="00DB50AC"/>
    <w:rsid w:val="00DB574D"/>
    <w:rsid w:val="00DB687A"/>
    <w:rsid w:val="00DC0DA1"/>
    <w:rsid w:val="00DC16BB"/>
    <w:rsid w:val="00DC1723"/>
    <w:rsid w:val="00DC1B34"/>
    <w:rsid w:val="00DC2D25"/>
    <w:rsid w:val="00DC67D3"/>
    <w:rsid w:val="00DC765D"/>
    <w:rsid w:val="00DD0D94"/>
    <w:rsid w:val="00DD102E"/>
    <w:rsid w:val="00DD26CE"/>
    <w:rsid w:val="00DD2B04"/>
    <w:rsid w:val="00DD47F6"/>
    <w:rsid w:val="00DD591A"/>
    <w:rsid w:val="00DD6532"/>
    <w:rsid w:val="00DD69A6"/>
    <w:rsid w:val="00DD72BC"/>
    <w:rsid w:val="00DD733B"/>
    <w:rsid w:val="00DD7A02"/>
    <w:rsid w:val="00DD7D0F"/>
    <w:rsid w:val="00DE0255"/>
    <w:rsid w:val="00DE0538"/>
    <w:rsid w:val="00DE0B4F"/>
    <w:rsid w:val="00DE0E66"/>
    <w:rsid w:val="00DE0EAA"/>
    <w:rsid w:val="00DE15A1"/>
    <w:rsid w:val="00DE2395"/>
    <w:rsid w:val="00DE2A19"/>
    <w:rsid w:val="00DE2D96"/>
    <w:rsid w:val="00DE340B"/>
    <w:rsid w:val="00DE374C"/>
    <w:rsid w:val="00DE3B02"/>
    <w:rsid w:val="00DE4558"/>
    <w:rsid w:val="00DE59DF"/>
    <w:rsid w:val="00DE77B4"/>
    <w:rsid w:val="00DE7F29"/>
    <w:rsid w:val="00DF1902"/>
    <w:rsid w:val="00DF1FF5"/>
    <w:rsid w:val="00DF22F2"/>
    <w:rsid w:val="00DF2613"/>
    <w:rsid w:val="00DF2ABE"/>
    <w:rsid w:val="00DF3AEA"/>
    <w:rsid w:val="00DF40A0"/>
    <w:rsid w:val="00DF4FC5"/>
    <w:rsid w:val="00DF5275"/>
    <w:rsid w:val="00DF66D1"/>
    <w:rsid w:val="00E02057"/>
    <w:rsid w:val="00E02FEC"/>
    <w:rsid w:val="00E035C5"/>
    <w:rsid w:val="00E0542A"/>
    <w:rsid w:val="00E06F38"/>
    <w:rsid w:val="00E07480"/>
    <w:rsid w:val="00E07598"/>
    <w:rsid w:val="00E076B8"/>
    <w:rsid w:val="00E10B33"/>
    <w:rsid w:val="00E11292"/>
    <w:rsid w:val="00E11C08"/>
    <w:rsid w:val="00E11EC3"/>
    <w:rsid w:val="00E1206C"/>
    <w:rsid w:val="00E137FA"/>
    <w:rsid w:val="00E13A3F"/>
    <w:rsid w:val="00E1429E"/>
    <w:rsid w:val="00E151DF"/>
    <w:rsid w:val="00E170F7"/>
    <w:rsid w:val="00E209EF"/>
    <w:rsid w:val="00E21133"/>
    <w:rsid w:val="00E21560"/>
    <w:rsid w:val="00E227A5"/>
    <w:rsid w:val="00E22C51"/>
    <w:rsid w:val="00E22E20"/>
    <w:rsid w:val="00E24033"/>
    <w:rsid w:val="00E2521A"/>
    <w:rsid w:val="00E2537C"/>
    <w:rsid w:val="00E26E5A"/>
    <w:rsid w:val="00E31A08"/>
    <w:rsid w:val="00E31A37"/>
    <w:rsid w:val="00E31E72"/>
    <w:rsid w:val="00E326F7"/>
    <w:rsid w:val="00E32D18"/>
    <w:rsid w:val="00E3404D"/>
    <w:rsid w:val="00E34AD7"/>
    <w:rsid w:val="00E356B7"/>
    <w:rsid w:val="00E35CBA"/>
    <w:rsid w:val="00E36249"/>
    <w:rsid w:val="00E4047F"/>
    <w:rsid w:val="00E41464"/>
    <w:rsid w:val="00E42521"/>
    <w:rsid w:val="00E43B77"/>
    <w:rsid w:val="00E4617A"/>
    <w:rsid w:val="00E470B3"/>
    <w:rsid w:val="00E503E0"/>
    <w:rsid w:val="00E50CF9"/>
    <w:rsid w:val="00E511D2"/>
    <w:rsid w:val="00E51FD8"/>
    <w:rsid w:val="00E52608"/>
    <w:rsid w:val="00E5283B"/>
    <w:rsid w:val="00E53157"/>
    <w:rsid w:val="00E545F3"/>
    <w:rsid w:val="00E5468C"/>
    <w:rsid w:val="00E56089"/>
    <w:rsid w:val="00E56339"/>
    <w:rsid w:val="00E5649D"/>
    <w:rsid w:val="00E574D1"/>
    <w:rsid w:val="00E5792C"/>
    <w:rsid w:val="00E57B8C"/>
    <w:rsid w:val="00E60175"/>
    <w:rsid w:val="00E609A6"/>
    <w:rsid w:val="00E61AA8"/>
    <w:rsid w:val="00E61CF3"/>
    <w:rsid w:val="00E61ED5"/>
    <w:rsid w:val="00E62B8E"/>
    <w:rsid w:val="00E630EF"/>
    <w:rsid w:val="00E631FC"/>
    <w:rsid w:val="00E6426F"/>
    <w:rsid w:val="00E64B66"/>
    <w:rsid w:val="00E65744"/>
    <w:rsid w:val="00E66997"/>
    <w:rsid w:val="00E66FE8"/>
    <w:rsid w:val="00E67424"/>
    <w:rsid w:val="00E7118B"/>
    <w:rsid w:val="00E71447"/>
    <w:rsid w:val="00E716A4"/>
    <w:rsid w:val="00E7303F"/>
    <w:rsid w:val="00E73C3C"/>
    <w:rsid w:val="00E7532C"/>
    <w:rsid w:val="00E7606B"/>
    <w:rsid w:val="00E76394"/>
    <w:rsid w:val="00E76BB8"/>
    <w:rsid w:val="00E76BFA"/>
    <w:rsid w:val="00E77598"/>
    <w:rsid w:val="00E80C24"/>
    <w:rsid w:val="00E810AB"/>
    <w:rsid w:val="00E81704"/>
    <w:rsid w:val="00E81D81"/>
    <w:rsid w:val="00E83EAE"/>
    <w:rsid w:val="00E84DB5"/>
    <w:rsid w:val="00E84F19"/>
    <w:rsid w:val="00E85826"/>
    <w:rsid w:val="00E858FF"/>
    <w:rsid w:val="00E85B2E"/>
    <w:rsid w:val="00E85DF6"/>
    <w:rsid w:val="00E87074"/>
    <w:rsid w:val="00E874CD"/>
    <w:rsid w:val="00E901AF"/>
    <w:rsid w:val="00E9056B"/>
    <w:rsid w:val="00E90CB5"/>
    <w:rsid w:val="00E914E8"/>
    <w:rsid w:val="00E92F51"/>
    <w:rsid w:val="00E9403F"/>
    <w:rsid w:val="00E95A50"/>
    <w:rsid w:val="00E95EF2"/>
    <w:rsid w:val="00E96345"/>
    <w:rsid w:val="00E965DE"/>
    <w:rsid w:val="00EA01C8"/>
    <w:rsid w:val="00EA1A18"/>
    <w:rsid w:val="00EA2F9A"/>
    <w:rsid w:val="00EA5BAF"/>
    <w:rsid w:val="00EA6DF7"/>
    <w:rsid w:val="00EA7188"/>
    <w:rsid w:val="00EA7CA3"/>
    <w:rsid w:val="00EB2A80"/>
    <w:rsid w:val="00EB3FFF"/>
    <w:rsid w:val="00EB4EFF"/>
    <w:rsid w:val="00EB55E6"/>
    <w:rsid w:val="00EB566B"/>
    <w:rsid w:val="00EB5E6B"/>
    <w:rsid w:val="00EB663A"/>
    <w:rsid w:val="00EB6766"/>
    <w:rsid w:val="00EB7975"/>
    <w:rsid w:val="00EB7A33"/>
    <w:rsid w:val="00EC0CEC"/>
    <w:rsid w:val="00EC14D1"/>
    <w:rsid w:val="00EC2963"/>
    <w:rsid w:val="00EC3156"/>
    <w:rsid w:val="00EC3671"/>
    <w:rsid w:val="00EC417A"/>
    <w:rsid w:val="00EC46B1"/>
    <w:rsid w:val="00EC53CE"/>
    <w:rsid w:val="00EC7105"/>
    <w:rsid w:val="00ED18E2"/>
    <w:rsid w:val="00ED25DB"/>
    <w:rsid w:val="00ED2E8A"/>
    <w:rsid w:val="00ED3EEF"/>
    <w:rsid w:val="00ED4599"/>
    <w:rsid w:val="00ED4A38"/>
    <w:rsid w:val="00ED4D37"/>
    <w:rsid w:val="00ED5489"/>
    <w:rsid w:val="00ED58EE"/>
    <w:rsid w:val="00ED5A29"/>
    <w:rsid w:val="00ED5ECA"/>
    <w:rsid w:val="00ED65E1"/>
    <w:rsid w:val="00ED6A8C"/>
    <w:rsid w:val="00ED6C21"/>
    <w:rsid w:val="00ED6CC0"/>
    <w:rsid w:val="00ED7D20"/>
    <w:rsid w:val="00EE1294"/>
    <w:rsid w:val="00EE1451"/>
    <w:rsid w:val="00EE1881"/>
    <w:rsid w:val="00EE1D55"/>
    <w:rsid w:val="00EE1D6D"/>
    <w:rsid w:val="00EE1F38"/>
    <w:rsid w:val="00EE1FA1"/>
    <w:rsid w:val="00EE2139"/>
    <w:rsid w:val="00EE2340"/>
    <w:rsid w:val="00EE236B"/>
    <w:rsid w:val="00EE2793"/>
    <w:rsid w:val="00EE303D"/>
    <w:rsid w:val="00EE30C2"/>
    <w:rsid w:val="00EE39D3"/>
    <w:rsid w:val="00EE3DE3"/>
    <w:rsid w:val="00EE4030"/>
    <w:rsid w:val="00EE4D3A"/>
    <w:rsid w:val="00EE5093"/>
    <w:rsid w:val="00EE5716"/>
    <w:rsid w:val="00EE5AF3"/>
    <w:rsid w:val="00EE6060"/>
    <w:rsid w:val="00EE678F"/>
    <w:rsid w:val="00EE6A57"/>
    <w:rsid w:val="00EE6D69"/>
    <w:rsid w:val="00EE6DE0"/>
    <w:rsid w:val="00EE729C"/>
    <w:rsid w:val="00EE7766"/>
    <w:rsid w:val="00EF13D3"/>
    <w:rsid w:val="00EF1CAF"/>
    <w:rsid w:val="00EF2ADF"/>
    <w:rsid w:val="00EF4597"/>
    <w:rsid w:val="00EF5410"/>
    <w:rsid w:val="00EF6737"/>
    <w:rsid w:val="00EF7B51"/>
    <w:rsid w:val="00F002E7"/>
    <w:rsid w:val="00F0138D"/>
    <w:rsid w:val="00F01A4D"/>
    <w:rsid w:val="00F01BEF"/>
    <w:rsid w:val="00F02DBC"/>
    <w:rsid w:val="00F05C42"/>
    <w:rsid w:val="00F05E3B"/>
    <w:rsid w:val="00F06D18"/>
    <w:rsid w:val="00F07A4F"/>
    <w:rsid w:val="00F07D7E"/>
    <w:rsid w:val="00F10377"/>
    <w:rsid w:val="00F104F4"/>
    <w:rsid w:val="00F10533"/>
    <w:rsid w:val="00F105F9"/>
    <w:rsid w:val="00F1060F"/>
    <w:rsid w:val="00F109C0"/>
    <w:rsid w:val="00F10A79"/>
    <w:rsid w:val="00F11BBC"/>
    <w:rsid w:val="00F11DE1"/>
    <w:rsid w:val="00F12566"/>
    <w:rsid w:val="00F126D5"/>
    <w:rsid w:val="00F132B3"/>
    <w:rsid w:val="00F1419D"/>
    <w:rsid w:val="00F142BD"/>
    <w:rsid w:val="00F14600"/>
    <w:rsid w:val="00F14828"/>
    <w:rsid w:val="00F14E23"/>
    <w:rsid w:val="00F1672A"/>
    <w:rsid w:val="00F17743"/>
    <w:rsid w:val="00F17CB9"/>
    <w:rsid w:val="00F2395E"/>
    <w:rsid w:val="00F23C4E"/>
    <w:rsid w:val="00F24129"/>
    <w:rsid w:val="00F2481C"/>
    <w:rsid w:val="00F24AAB"/>
    <w:rsid w:val="00F2576F"/>
    <w:rsid w:val="00F263D3"/>
    <w:rsid w:val="00F263F7"/>
    <w:rsid w:val="00F26596"/>
    <w:rsid w:val="00F26972"/>
    <w:rsid w:val="00F26D05"/>
    <w:rsid w:val="00F26ED1"/>
    <w:rsid w:val="00F306E9"/>
    <w:rsid w:val="00F3090F"/>
    <w:rsid w:val="00F312D8"/>
    <w:rsid w:val="00F32034"/>
    <w:rsid w:val="00F3455E"/>
    <w:rsid w:val="00F34E0F"/>
    <w:rsid w:val="00F351AE"/>
    <w:rsid w:val="00F35B60"/>
    <w:rsid w:val="00F36C79"/>
    <w:rsid w:val="00F37C32"/>
    <w:rsid w:val="00F37C7D"/>
    <w:rsid w:val="00F41A74"/>
    <w:rsid w:val="00F425B9"/>
    <w:rsid w:val="00F42A5A"/>
    <w:rsid w:val="00F435BE"/>
    <w:rsid w:val="00F44220"/>
    <w:rsid w:val="00F44F98"/>
    <w:rsid w:val="00F45518"/>
    <w:rsid w:val="00F47560"/>
    <w:rsid w:val="00F47B97"/>
    <w:rsid w:val="00F5031A"/>
    <w:rsid w:val="00F50390"/>
    <w:rsid w:val="00F5063D"/>
    <w:rsid w:val="00F50BBE"/>
    <w:rsid w:val="00F50F9B"/>
    <w:rsid w:val="00F52548"/>
    <w:rsid w:val="00F5462B"/>
    <w:rsid w:val="00F54782"/>
    <w:rsid w:val="00F55225"/>
    <w:rsid w:val="00F5566C"/>
    <w:rsid w:val="00F55A92"/>
    <w:rsid w:val="00F55FD9"/>
    <w:rsid w:val="00F60B96"/>
    <w:rsid w:val="00F620A4"/>
    <w:rsid w:val="00F628A9"/>
    <w:rsid w:val="00F63767"/>
    <w:rsid w:val="00F638A8"/>
    <w:rsid w:val="00F63BE9"/>
    <w:rsid w:val="00F64F79"/>
    <w:rsid w:val="00F665AE"/>
    <w:rsid w:val="00F717B4"/>
    <w:rsid w:val="00F7215C"/>
    <w:rsid w:val="00F7271A"/>
    <w:rsid w:val="00F736C9"/>
    <w:rsid w:val="00F73DFD"/>
    <w:rsid w:val="00F740CF"/>
    <w:rsid w:val="00F7421E"/>
    <w:rsid w:val="00F75755"/>
    <w:rsid w:val="00F76CDF"/>
    <w:rsid w:val="00F82CB7"/>
    <w:rsid w:val="00F834E1"/>
    <w:rsid w:val="00F837BB"/>
    <w:rsid w:val="00F840A9"/>
    <w:rsid w:val="00F86058"/>
    <w:rsid w:val="00F862AA"/>
    <w:rsid w:val="00F8641C"/>
    <w:rsid w:val="00F86E86"/>
    <w:rsid w:val="00F87011"/>
    <w:rsid w:val="00F903E7"/>
    <w:rsid w:val="00F90675"/>
    <w:rsid w:val="00F90974"/>
    <w:rsid w:val="00F91338"/>
    <w:rsid w:val="00F9153F"/>
    <w:rsid w:val="00F915A5"/>
    <w:rsid w:val="00F938D0"/>
    <w:rsid w:val="00F939DA"/>
    <w:rsid w:val="00F93FC0"/>
    <w:rsid w:val="00F941E4"/>
    <w:rsid w:val="00F94A43"/>
    <w:rsid w:val="00F95CE4"/>
    <w:rsid w:val="00F964C4"/>
    <w:rsid w:val="00F96B94"/>
    <w:rsid w:val="00F96EBE"/>
    <w:rsid w:val="00F96FFA"/>
    <w:rsid w:val="00F97323"/>
    <w:rsid w:val="00F9784B"/>
    <w:rsid w:val="00F97F36"/>
    <w:rsid w:val="00FA0402"/>
    <w:rsid w:val="00FA0C9A"/>
    <w:rsid w:val="00FA2ED1"/>
    <w:rsid w:val="00FA3D93"/>
    <w:rsid w:val="00FA4BA7"/>
    <w:rsid w:val="00FA4FBA"/>
    <w:rsid w:val="00FA60CA"/>
    <w:rsid w:val="00FA7EEF"/>
    <w:rsid w:val="00FB0BC5"/>
    <w:rsid w:val="00FB17A0"/>
    <w:rsid w:val="00FB2409"/>
    <w:rsid w:val="00FB2A23"/>
    <w:rsid w:val="00FB349C"/>
    <w:rsid w:val="00FB383C"/>
    <w:rsid w:val="00FB4796"/>
    <w:rsid w:val="00FB4BE7"/>
    <w:rsid w:val="00FB5768"/>
    <w:rsid w:val="00FB5B83"/>
    <w:rsid w:val="00FB6416"/>
    <w:rsid w:val="00FB6C37"/>
    <w:rsid w:val="00FC1377"/>
    <w:rsid w:val="00FC3499"/>
    <w:rsid w:val="00FC3F99"/>
    <w:rsid w:val="00FC3FAF"/>
    <w:rsid w:val="00FC511E"/>
    <w:rsid w:val="00FC540E"/>
    <w:rsid w:val="00FC554C"/>
    <w:rsid w:val="00FC5763"/>
    <w:rsid w:val="00FC6324"/>
    <w:rsid w:val="00FC673A"/>
    <w:rsid w:val="00FC6B66"/>
    <w:rsid w:val="00FC79AC"/>
    <w:rsid w:val="00FD0044"/>
    <w:rsid w:val="00FD17D9"/>
    <w:rsid w:val="00FD1DD0"/>
    <w:rsid w:val="00FD1FB8"/>
    <w:rsid w:val="00FD2391"/>
    <w:rsid w:val="00FD2744"/>
    <w:rsid w:val="00FD2898"/>
    <w:rsid w:val="00FD2A99"/>
    <w:rsid w:val="00FD2C98"/>
    <w:rsid w:val="00FD3249"/>
    <w:rsid w:val="00FD4C0B"/>
    <w:rsid w:val="00FD6808"/>
    <w:rsid w:val="00FD6952"/>
    <w:rsid w:val="00FD7681"/>
    <w:rsid w:val="00FE1CB4"/>
    <w:rsid w:val="00FE3ABA"/>
    <w:rsid w:val="00FE3B3F"/>
    <w:rsid w:val="00FE40AD"/>
    <w:rsid w:val="00FE4B24"/>
    <w:rsid w:val="00FE55C5"/>
    <w:rsid w:val="00FE5634"/>
    <w:rsid w:val="00FE5D08"/>
    <w:rsid w:val="00FE5DA0"/>
    <w:rsid w:val="00FE646B"/>
    <w:rsid w:val="00FE6D56"/>
    <w:rsid w:val="00FF0550"/>
    <w:rsid w:val="00FF1670"/>
    <w:rsid w:val="00FF1BB0"/>
    <w:rsid w:val="00FF300E"/>
    <w:rsid w:val="00FF3092"/>
    <w:rsid w:val="00FF30DE"/>
    <w:rsid w:val="00FF30EE"/>
    <w:rsid w:val="00FF4201"/>
    <w:rsid w:val="00FF4A00"/>
    <w:rsid w:val="00FF5C94"/>
    <w:rsid w:val="00FF6A15"/>
    <w:rsid w:val="00FF7B12"/>
    <w:rsid w:val="00FF7E23"/>
    <w:rsid w:val="013AEFA9"/>
    <w:rsid w:val="014EBBA2"/>
    <w:rsid w:val="0153735D"/>
    <w:rsid w:val="018EB3BC"/>
    <w:rsid w:val="0193DCE7"/>
    <w:rsid w:val="019ED48C"/>
    <w:rsid w:val="01C0A4CE"/>
    <w:rsid w:val="0210EA13"/>
    <w:rsid w:val="02902A4F"/>
    <w:rsid w:val="0295EBA5"/>
    <w:rsid w:val="030AE673"/>
    <w:rsid w:val="03F14025"/>
    <w:rsid w:val="03F3E63C"/>
    <w:rsid w:val="040DD8D0"/>
    <w:rsid w:val="043F7D75"/>
    <w:rsid w:val="04830B87"/>
    <w:rsid w:val="049D1878"/>
    <w:rsid w:val="0570BA18"/>
    <w:rsid w:val="05D17AFF"/>
    <w:rsid w:val="05E56EC3"/>
    <w:rsid w:val="05E96F94"/>
    <w:rsid w:val="060ABB67"/>
    <w:rsid w:val="060F2366"/>
    <w:rsid w:val="061F3070"/>
    <w:rsid w:val="06436517"/>
    <w:rsid w:val="06C14EB6"/>
    <w:rsid w:val="06D1C5DF"/>
    <w:rsid w:val="06D81B91"/>
    <w:rsid w:val="06D94345"/>
    <w:rsid w:val="0708C8A8"/>
    <w:rsid w:val="072AF067"/>
    <w:rsid w:val="0732BF89"/>
    <w:rsid w:val="076A0C6F"/>
    <w:rsid w:val="0770BA30"/>
    <w:rsid w:val="07884D7F"/>
    <w:rsid w:val="07B962C5"/>
    <w:rsid w:val="07EA9298"/>
    <w:rsid w:val="0800B940"/>
    <w:rsid w:val="0856AA9C"/>
    <w:rsid w:val="086479F6"/>
    <w:rsid w:val="086D3F14"/>
    <w:rsid w:val="087F0528"/>
    <w:rsid w:val="08D2A819"/>
    <w:rsid w:val="08E2D904"/>
    <w:rsid w:val="08FEF2E5"/>
    <w:rsid w:val="08FFE96C"/>
    <w:rsid w:val="090412CE"/>
    <w:rsid w:val="097F3483"/>
    <w:rsid w:val="099A29A7"/>
    <w:rsid w:val="09CFDF8C"/>
    <w:rsid w:val="0A29DB0E"/>
    <w:rsid w:val="0A76661A"/>
    <w:rsid w:val="0AA17650"/>
    <w:rsid w:val="0AB525B8"/>
    <w:rsid w:val="0AEA0739"/>
    <w:rsid w:val="0AF09F46"/>
    <w:rsid w:val="0AFF6D16"/>
    <w:rsid w:val="0C330EE0"/>
    <w:rsid w:val="0C4E0701"/>
    <w:rsid w:val="0C5B7AE5"/>
    <w:rsid w:val="0C8EF1C6"/>
    <w:rsid w:val="0C9C1CD2"/>
    <w:rsid w:val="0CC6173E"/>
    <w:rsid w:val="0CF1E266"/>
    <w:rsid w:val="0D439FBC"/>
    <w:rsid w:val="0D825B5C"/>
    <w:rsid w:val="0DC35A94"/>
    <w:rsid w:val="0E40F2F9"/>
    <w:rsid w:val="0E4B4BCE"/>
    <w:rsid w:val="0EC46CD2"/>
    <w:rsid w:val="0FD15371"/>
    <w:rsid w:val="0FE8830E"/>
    <w:rsid w:val="1014C74F"/>
    <w:rsid w:val="10202871"/>
    <w:rsid w:val="1039528B"/>
    <w:rsid w:val="10495837"/>
    <w:rsid w:val="1056B034"/>
    <w:rsid w:val="107385F6"/>
    <w:rsid w:val="1082EAF6"/>
    <w:rsid w:val="10A96605"/>
    <w:rsid w:val="110489E1"/>
    <w:rsid w:val="112C8949"/>
    <w:rsid w:val="1153BFCB"/>
    <w:rsid w:val="119BAF13"/>
    <w:rsid w:val="11CF2D56"/>
    <w:rsid w:val="11E3AF7B"/>
    <w:rsid w:val="12105769"/>
    <w:rsid w:val="122A78BB"/>
    <w:rsid w:val="122AEAAE"/>
    <w:rsid w:val="1232B501"/>
    <w:rsid w:val="1234A249"/>
    <w:rsid w:val="124667F2"/>
    <w:rsid w:val="1248BF6F"/>
    <w:rsid w:val="12A186EF"/>
    <w:rsid w:val="12B76A12"/>
    <w:rsid w:val="1300A258"/>
    <w:rsid w:val="131D0CCB"/>
    <w:rsid w:val="13468A95"/>
    <w:rsid w:val="138F027C"/>
    <w:rsid w:val="139343BF"/>
    <w:rsid w:val="13BBCDB8"/>
    <w:rsid w:val="13D53D9B"/>
    <w:rsid w:val="1452A417"/>
    <w:rsid w:val="14C01E84"/>
    <w:rsid w:val="14C6734B"/>
    <w:rsid w:val="14FA85F2"/>
    <w:rsid w:val="151F28C0"/>
    <w:rsid w:val="15664BF8"/>
    <w:rsid w:val="15B4A620"/>
    <w:rsid w:val="160CECF3"/>
    <w:rsid w:val="16CE89BE"/>
    <w:rsid w:val="175105C1"/>
    <w:rsid w:val="17586199"/>
    <w:rsid w:val="1775AF4C"/>
    <w:rsid w:val="1785E9C4"/>
    <w:rsid w:val="17BCB248"/>
    <w:rsid w:val="17C24365"/>
    <w:rsid w:val="18344AB4"/>
    <w:rsid w:val="187EE891"/>
    <w:rsid w:val="1888CDF8"/>
    <w:rsid w:val="18990250"/>
    <w:rsid w:val="18AE3A65"/>
    <w:rsid w:val="18B0BB18"/>
    <w:rsid w:val="18CDE806"/>
    <w:rsid w:val="1A4763CE"/>
    <w:rsid w:val="1AB86842"/>
    <w:rsid w:val="1AC1EDEC"/>
    <w:rsid w:val="1B41410A"/>
    <w:rsid w:val="1B83D118"/>
    <w:rsid w:val="1B935D02"/>
    <w:rsid w:val="1BA31381"/>
    <w:rsid w:val="1BAFC898"/>
    <w:rsid w:val="1BC68511"/>
    <w:rsid w:val="1BE72DFB"/>
    <w:rsid w:val="1BF12AA0"/>
    <w:rsid w:val="1C178924"/>
    <w:rsid w:val="1C33D4AE"/>
    <w:rsid w:val="1CA3DDCD"/>
    <w:rsid w:val="1CC27C22"/>
    <w:rsid w:val="1CC649EA"/>
    <w:rsid w:val="1CF7FD82"/>
    <w:rsid w:val="1D12D0F7"/>
    <w:rsid w:val="1D461FEA"/>
    <w:rsid w:val="1D8A9AA4"/>
    <w:rsid w:val="1D9AC451"/>
    <w:rsid w:val="1DCF0C7F"/>
    <w:rsid w:val="1DE56577"/>
    <w:rsid w:val="1E04C896"/>
    <w:rsid w:val="1E3F04FF"/>
    <w:rsid w:val="1EEB0A5E"/>
    <w:rsid w:val="1EECAD7D"/>
    <w:rsid w:val="1F3CCA59"/>
    <w:rsid w:val="1F4F9DC2"/>
    <w:rsid w:val="1F5701D2"/>
    <w:rsid w:val="1F7606D6"/>
    <w:rsid w:val="1FE90F02"/>
    <w:rsid w:val="21746418"/>
    <w:rsid w:val="219D2F7E"/>
    <w:rsid w:val="220561C8"/>
    <w:rsid w:val="222EBDF3"/>
    <w:rsid w:val="2246C425"/>
    <w:rsid w:val="22574ED9"/>
    <w:rsid w:val="227A1634"/>
    <w:rsid w:val="22A4A650"/>
    <w:rsid w:val="236D80FB"/>
    <w:rsid w:val="2374322B"/>
    <w:rsid w:val="2381B5A6"/>
    <w:rsid w:val="24172C84"/>
    <w:rsid w:val="243F3DB9"/>
    <w:rsid w:val="245F7EBB"/>
    <w:rsid w:val="248AF07C"/>
    <w:rsid w:val="248E043A"/>
    <w:rsid w:val="250A65FD"/>
    <w:rsid w:val="250E7B20"/>
    <w:rsid w:val="253AB7E0"/>
    <w:rsid w:val="254BC8C1"/>
    <w:rsid w:val="25E12CD9"/>
    <w:rsid w:val="25FB5CCF"/>
    <w:rsid w:val="2643F9BF"/>
    <w:rsid w:val="2658FF1A"/>
    <w:rsid w:val="2675BD62"/>
    <w:rsid w:val="2689E04B"/>
    <w:rsid w:val="26A31929"/>
    <w:rsid w:val="26EE722C"/>
    <w:rsid w:val="26F9CE97"/>
    <w:rsid w:val="271A4906"/>
    <w:rsid w:val="2755259A"/>
    <w:rsid w:val="276CAB8A"/>
    <w:rsid w:val="277F6C3A"/>
    <w:rsid w:val="2783C8FE"/>
    <w:rsid w:val="27A2ACBC"/>
    <w:rsid w:val="27F02411"/>
    <w:rsid w:val="289F55E0"/>
    <w:rsid w:val="28AC72A4"/>
    <w:rsid w:val="28EA61C6"/>
    <w:rsid w:val="28F4E935"/>
    <w:rsid w:val="290F30E8"/>
    <w:rsid w:val="29279F1C"/>
    <w:rsid w:val="292F6DB3"/>
    <w:rsid w:val="2940AC95"/>
    <w:rsid w:val="2966293C"/>
    <w:rsid w:val="29959CD3"/>
    <w:rsid w:val="29A4204F"/>
    <w:rsid w:val="2A7FA54C"/>
    <w:rsid w:val="2AC27673"/>
    <w:rsid w:val="2B3D80BD"/>
    <w:rsid w:val="2B6E501F"/>
    <w:rsid w:val="2B792096"/>
    <w:rsid w:val="2B7BC8D2"/>
    <w:rsid w:val="2B8B11D9"/>
    <w:rsid w:val="2B95E15E"/>
    <w:rsid w:val="2C0119AB"/>
    <w:rsid w:val="2C17CE94"/>
    <w:rsid w:val="2C35C37A"/>
    <w:rsid w:val="2C68D22F"/>
    <w:rsid w:val="2C6917AB"/>
    <w:rsid w:val="2C7F9B5D"/>
    <w:rsid w:val="2C965F87"/>
    <w:rsid w:val="2CCE59EF"/>
    <w:rsid w:val="2CCFF6DC"/>
    <w:rsid w:val="2CF12322"/>
    <w:rsid w:val="2CF3ACE4"/>
    <w:rsid w:val="2CF7194F"/>
    <w:rsid w:val="2D087758"/>
    <w:rsid w:val="2DC90E90"/>
    <w:rsid w:val="2DD7F12B"/>
    <w:rsid w:val="2DEF9E04"/>
    <w:rsid w:val="2E7F8879"/>
    <w:rsid w:val="2E865F2C"/>
    <w:rsid w:val="2EA33728"/>
    <w:rsid w:val="2F30FAC1"/>
    <w:rsid w:val="2FD36211"/>
    <w:rsid w:val="308760AD"/>
    <w:rsid w:val="30CCC0BF"/>
    <w:rsid w:val="31162B1F"/>
    <w:rsid w:val="31784D28"/>
    <w:rsid w:val="31C77470"/>
    <w:rsid w:val="32821FEB"/>
    <w:rsid w:val="32A50A22"/>
    <w:rsid w:val="33328530"/>
    <w:rsid w:val="33451CF9"/>
    <w:rsid w:val="33772331"/>
    <w:rsid w:val="33C1E16C"/>
    <w:rsid w:val="3402DF46"/>
    <w:rsid w:val="340EB180"/>
    <w:rsid w:val="341715F4"/>
    <w:rsid w:val="3451EE10"/>
    <w:rsid w:val="34581BA9"/>
    <w:rsid w:val="34E667CC"/>
    <w:rsid w:val="35355F45"/>
    <w:rsid w:val="3542CF66"/>
    <w:rsid w:val="35731A8C"/>
    <w:rsid w:val="3589CE02"/>
    <w:rsid w:val="3590FA56"/>
    <w:rsid w:val="35997750"/>
    <w:rsid w:val="35B00D99"/>
    <w:rsid w:val="36300A53"/>
    <w:rsid w:val="3668C1B3"/>
    <w:rsid w:val="368C3CB0"/>
    <w:rsid w:val="36C09197"/>
    <w:rsid w:val="379A4D8A"/>
    <w:rsid w:val="37AC0B35"/>
    <w:rsid w:val="37AF21A1"/>
    <w:rsid w:val="37ED0D99"/>
    <w:rsid w:val="37FB0086"/>
    <w:rsid w:val="38701126"/>
    <w:rsid w:val="3964DB2E"/>
    <w:rsid w:val="396FA641"/>
    <w:rsid w:val="39C53246"/>
    <w:rsid w:val="39C5EDEE"/>
    <w:rsid w:val="3A3A5BBE"/>
    <w:rsid w:val="3A9BF70D"/>
    <w:rsid w:val="3B4B0087"/>
    <w:rsid w:val="3B88672D"/>
    <w:rsid w:val="3B949E6B"/>
    <w:rsid w:val="3B9982FE"/>
    <w:rsid w:val="3C0C5BA2"/>
    <w:rsid w:val="3C80C46E"/>
    <w:rsid w:val="3CA8DEF7"/>
    <w:rsid w:val="3D0E60F6"/>
    <w:rsid w:val="3D4909F7"/>
    <w:rsid w:val="3D568C69"/>
    <w:rsid w:val="3D76D274"/>
    <w:rsid w:val="3DB160BA"/>
    <w:rsid w:val="3E153CAD"/>
    <w:rsid w:val="3E63A17B"/>
    <w:rsid w:val="3E7CB546"/>
    <w:rsid w:val="3EAAC5F8"/>
    <w:rsid w:val="3EB87ABC"/>
    <w:rsid w:val="3EDBBA07"/>
    <w:rsid w:val="3F476479"/>
    <w:rsid w:val="3F874E08"/>
    <w:rsid w:val="3FE3FF13"/>
    <w:rsid w:val="401F65BC"/>
    <w:rsid w:val="4026B1B3"/>
    <w:rsid w:val="4031B645"/>
    <w:rsid w:val="4035D36D"/>
    <w:rsid w:val="408B7835"/>
    <w:rsid w:val="4093B567"/>
    <w:rsid w:val="40C9049D"/>
    <w:rsid w:val="413D91CA"/>
    <w:rsid w:val="41B36FDF"/>
    <w:rsid w:val="41C72D08"/>
    <w:rsid w:val="41C85ED6"/>
    <w:rsid w:val="41ED0F6E"/>
    <w:rsid w:val="42473441"/>
    <w:rsid w:val="4251ACFA"/>
    <w:rsid w:val="4268F185"/>
    <w:rsid w:val="4280FBC6"/>
    <w:rsid w:val="4306751C"/>
    <w:rsid w:val="433B7798"/>
    <w:rsid w:val="43A1C7DE"/>
    <w:rsid w:val="43E82620"/>
    <w:rsid w:val="442D9F68"/>
    <w:rsid w:val="446AABC2"/>
    <w:rsid w:val="44AD6E3B"/>
    <w:rsid w:val="44D91AA4"/>
    <w:rsid w:val="44F6D919"/>
    <w:rsid w:val="4530E4AB"/>
    <w:rsid w:val="45615B8A"/>
    <w:rsid w:val="457235DB"/>
    <w:rsid w:val="459079E6"/>
    <w:rsid w:val="45AEC988"/>
    <w:rsid w:val="45B9FC94"/>
    <w:rsid w:val="45BFACFF"/>
    <w:rsid w:val="461B9741"/>
    <w:rsid w:val="462EA621"/>
    <w:rsid w:val="46387F30"/>
    <w:rsid w:val="467BAF16"/>
    <w:rsid w:val="46E2A4D4"/>
    <w:rsid w:val="47577028"/>
    <w:rsid w:val="47578C38"/>
    <w:rsid w:val="47911F88"/>
    <w:rsid w:val="47C64730"/>
    <w:rsid w:val="486DC587"/>
    <w:rsid w:val="486FCFE1"/>
    <w:rsid w:val="49407FE1"/>
    <w:rsid w:val="495D13B4"/>
    <w:rsid w:val="49CDE7EB"/>
    <w:rsid w:val="49E9F2D2"/>
    <w:rsid w:val="4A2BD973"/>
    <w:rsid w:val="4A82E470"/>
    <w:rsid w:val="4B038054"/>
    <w:rsid w:val="4B6C2E30"/>
    <w:rsid w:val="4C096F91"/>
    <w:rsid w:val="4C4B8E5B"/>
    <w:rsid w:val="4C7F2CC7"/>
    <w:rsid w:val="4CC9AB50"/>
    <w:rsid w:val="4D87FC47"/>
    <w:rsid w:val="4EB26240"/>
    <w:rsid w:val="4EF08F91"/>
    <w:rsid w:val="4EF66D46"/>
    <w:rsid w:val="4F7BA6AD"/>
    <w:rsid w:val="4FACEDD9"/>
    <w:rsid w:val="501FB13E"/>
    <w:rsid w:val="502C4028"/>
    <w:rsid w:val="509050BB"/>
    <w:rsid w:val="50BF0779"/>
    <w:rsid w:val="50CE72D7"/>
    <w:rsid w:val="50EB3563"/>
    <w:rsid w:val="51236207"/>
    <w:rsid w:val="515BFAF9"/>
    <w:rsid w:val="51623C05"/>
    <w:rsid w:val="51F63B07"/>
    <w:rsid w:val="51F721C6"/>
    <w:rsid w:val="522A0822"/>
    <w:rsid w:val="5237C46F"/>
    <w:rsid w:val="524412AE"/>
    <w:rsid w:val="5244F9FD"/>
    <w:rsid w:val="528C04B7"/>
    <w:rsid w:val="52D6CEFD"/>
    <w:rsid w:val="53140DD1"/>
    <w:rsid w:val="536D930A"/>
    <w:rsid w:val="540EAA33"/>
    <w:rsid w:val="5411E165"/>
    <w:rsid w:val="5415DDE2"/>
    <w:rsid w:val="54594892"/>
    <w:rsid w:val="545CB868"/>
    <w:rsid w:val="54E18872"/>
    <w:rsid w:val="54F1C270"/>
    <w:rsid w:val="5519AF0B"/>
    <w:rsid w:val="55229357"/>
    <w:rsid w:val="5525F626"/>
    <w:rsid w:val="5552E894"/>
    <w:rsid w:val="55580D28"/>
    <w:rsid w:val="556984E0"/>
    <w:rsid w:val="5574079E"/>
    <w:rsid w:val="557EEEBD"/>
    <w:rsid w:val="564DEABD"/>
    <w:rsid w:val="5666C0AC"/>
    <w:rsid w:val="5685335F"/>
    <w:rsid w:val="56BD9101"/>
    <w:rsid w:val="56BDFDD6"/>
    <w:rsid w:val="56FE9962"/>
    <w:rsid w:val="57200A74"/>
    <w:rsid w:val="57601DFF"/>
    <w:rsid w:val="57A84DEC"/>
    <w:rsid w:val="57C972ED"/>
    <w:rsid w:val="57DD35EA"/>
    <w:rsid w:val="58225F61"/>
    <w:rsid w:val="5857EF27"/>
    <w:rsid w:val="58AF208D"/>
    <w:rsid w:val="58BC176B"/>
    <w:rsid w:val="58E345D4"/>
    <w:rsid w:val="5934D356"/>
    <w:rsid w:val="59A8764C"/>
    <w:rsid w:val="59BD1247"/>
    <w:rsid w:val="59CE7D16"/>
    <w:rsid w:val="59D97537"/>
    <w:rsid w:val="59DB06F5"/>
    <w:rsid w:val="59DF852A"/>
    <w:rsid w:val="5A1CC4A0"/>
    <w:rsid w:val="5A9CD7A6"/>
    <w:rsid w:val="5B544269"/>
    <w:rsid w:val="5B9DA2B5"/>
    <w:rsid w:val="5BCA1087"/>
    <w:rsid w:val="5BDCD44F"/>
    <w:rsid w:val="5BFE1A39"/>
    <w:rsid w:val="5C26909E"/>
    <w:rsid w:val="5C500362"/>
    <w:rsid w:val="5CED9411"/>
    <w:rsid w:val="5D3BF381"/>
    <w:rsid w:val="5D879B1A"/>
    <w:rsid w:val="5DC0E9EC"/>
    <w:rsid w:val="5E143C14"/>
    <w:rsid w:val="5EDA9753"/>
    <w:rsid w:val="5F240F0B"/>
    <w:rsid w:val="5F786F25"/>
    <w:rsid w:val="5FF3C8B9"/>
    <w:rsid w:val="6090A3C4"/>
    <w:rsid w:val="61125D12"/>
    <w:rsid w:val="611A3422"/>
    <w:rsid w:val="6187012D"/>
    <w:rsid w:val="61A8A938"/>
    <w:rsid w:val="61EE0C8A"/>
    <w:rsid w:val="61F6C512"/>
    <w:rsid w:val="627B4C08"/>
    <w:rsid w:val="627D06B7"/>
    <w:rsid w:val="636D27FD"/>
    <w:rsid w:val="63BFA68B"/>
    <w:rsid w:val="63C10EC7"/>
    <w:rsid w:val="64913CF6"/>
    <w:rsid w:val="6505BE82"/>
    <w:rsid w:val="655EB01B"/>
    <w:rsid w:val="6587B379"/>
    <w:rsid w:val="65BAFD6D"/>
    <w:rsid w:val="65C8DBF9"/>
    <w:rsid w:val="661811C8"/>
    <w:rsid w:val="6641F1A5"/>
    <w:rsid w:val="666209C6"/>
    <w:rsid w:val="66B8C0E3"/>
    <w:rsid w:val="6745D841"/>
    <w:rsid w:val="674FFAC8"/>
    <w:rsid w:val="67D9B995"/>
    <w:rsid w:val="681E756B"/>
    <w:rsid w:val="68733B80"/>
    <w:rsid w:val="68892946"/>
    <w:rsid w:val="689CE1B4"/>
    <w:rsid w:val="68AA10BC"/>
    <w:rsid w:val="68BBF917"/>
    <w:rsid w:val="6934B468"/>
    <w:rsid w:val="695FE0FA"/>
    <w:rsid w:val="69A12EA1"/>
    <w:rsid w:val="69A91B31"/>
    <w:rsid w:val="6A8BA743"/>
    <w:rsid w:val="6A9A30A1"/>
    <w:rsid w:val="6ADFDDFC"/>
    <w:rsid w:val="6B1C8B1B"/>
    <w:rsid w:val="6B2C5C7B"/>
    <w:rsid w:val="6B54AB6A"/>
    <w:rsid w:val="6B7C2B5D"/>
    <w:rsid w:val="6BB3D82B"/>
    <w:rsid w:val="6BF5A8DF"/>
    <w:rsid w:val="6C12DA88"/>
    <w:rsid w:val="6C1DE5CD"/>
    <w:rsid w:val="6C6561D9"/>
    <w:rsid w:val="6C8903FA"/>
    <w:rsid w:val="6C96055A"/>
    <w:rsid w:val="6CDA6758"/>
    <w:rsid w:val="6D4B88ED"/>
    <w:rsid w:val="6D8A08F0"/>
    <w:rsid w:val="6DA71A66"/>
    <w:rsid w:val="6DD0552F"/>
    <w:rsid w:val="6DFE670A"/>
    <w:rsid w:val="6E231759"/>
    <w:rsid w:val="6E4237A6"/>
    <w:rsid w:val="6E7C5A58"/>
    <w:rsid w:val="6E7EEC2F"/>
    <w:rsid w:val="6E882034"/>
    <w:rsid w:val="6E91255B"/>
    <w:rsid w:val="6EDB2854"/>
    <w:rsid w:val="6F2AE31B"/>
    <w:rsid w:val="6F4651E3"/>
    <w:rsid w:val="6F4BBB6D"/>
    <w:rsid w:val="6FC21486"/>
    <w:rsid w:val="6FDBA00B"/>
    <w:rsid w:val="6FDC85C6"/>
    <w:rsid w:val="711C4E61"/>
    <w:rsid w:val="718CA66E"/>
    <w:rsid w:val="71C0A395"/>
    <w:rsid w:val="71C84799"/>
    <w:rsid w:val="71E791A4"/>
    <w:rsid w:val="725A0AF4"/>
    <w:rsid w:val="725A8A28"/>
    <w:rsid w:val="7280BCBC"/>
    <w:rsid w:val="72A6F7F5"/>
    <w:rsid w:val="72C72921"/>
    <w:rsid w:val="72D02863"/>
    <w:rsid w:val="72D2BB90"/>
    <w:rsid w:val="73219D3F"/>
    <w:rsid w:val="73657FD3"/>
    <w:rsid w:val="7402CB42"/>
    <w:rsid w:val="74F1FE62"/>
    <w:rsid w:val="750F2439"/>
    <w:rsid w:val="7564C9DB"/>
    <w:rsid w:val="76250FA2"/>
    <w:rsid w:val="764659C9"/>
    <w:rsid w:val="765EA88E"/>
    <w:rsid w:val="7698FD51"/>
    <w:rsid w:val="77A7F28E"/>
    <w:rsid w:val="77C18B69"/>
    <w:rsid w:val="77E65207"/>
    <w:rsid w:val="781559B5"/>
    <w:rsid w:val="782DC90E"/>
    <w:rsid w:val="788B51AB"/>
    <w:rsid w:val="78B920DC"/>
    <w:rsid w:val="78BF3C90"/>
    <w:rsid w:val="7904BEBC"/>
    <w:rsid w:val="79069F71"/>
    <w:rsid w:val="79141841"/>
    <w:rsid w:val="792A1C43"/>
    <w:rsid w:val="796B1454"/>
    <w:rsid w:val="79B12C9D"/>
    <w:rsid w:val="7A57F799"/>
    <w:rsid w:val="7A6BA410"/>
    <w:rsid w:val="7A76C737"/>
    <w:rsid w:val="7A851DC5"/>
    <w:rsid w:val="7AC7CF35"/>
    <w:rsid w:val="7AD082C0"/>
    <w:rsid w:val="7B1C83D8"/>
    <w:rsid w:val="7B3AD2C3"/>
    <w:rsid w:val="7B68384D"/>
    <w:rsid w:val="7B82B12C"/>
    <w:rsid w:val="7BB3B7B2"/>
    <w:rsid w:val="7C15CB54"/>
    <w:rsid w:val="7C2AD271"/>
    <w:rsid w:val="7C364E8C"/>
    <w:rsid w:val="7C483E70"/>
    <w:rsid w:val="7C994483"/>
    <w:rsid w:val="7D3E2A2A"/>
    <w:rsid w:val="7D4853E2"/>
    <w:rsid w:val="7D741C23"/>
    <w:rsid w:val="7E37C95D"/>
    <w:rsid w:val="7E624E83"/>
    <w:rsid w:val="7E81C3F5"/>
    <w:rsid w:val="7EC1D6B0"/>
    <w:rsid w:val="7EDF0F13"/>
    <w:rsid w:val="7EFE807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43F08"/>
  <w15:chartTrackingRefBased/>
  <w15:docId w15:val="{795051D7-62A9-40DD-B82A-23CF6278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560"/>
    <w:rPr>
      <w:rFonts w:ascii="Arial" w:hAnsi="Arial" w:cs="Times New Roman"/>
      <w:sz w:val="20"/>
      <w:szCs w:val="24"/>
    </w:rPr>
  </w:style>
  <w:style w:type="paragraph" w:styleId="Heading1">
    <w:name w:val="heading 1"/>
    <w:basedOn w:val="Normal"/>
    <w:next w:val="Normal"/>
    <w:link w:val="Heading1Char"/>
    <w:qFormat/>
    <w:rsid w:val="00A35DE7"/>
    <w:pPr>
      <w:keepNext/>
      <w:spacing w:before="360" w:after="60"/>
      <w:outlineLvl w:val="0"/>
    </w:pPr>
    <w:rPr>
      <w:rFonts w:cs="Arial"/>
      <w:bCs/>
      <w:color w:val="1E1544"/>
      <w:kern w:val="28"/>
      <w:sz w:val="36"/>
      <w:szCs w:val="36"/>
      <w:lang w:eastAsia="en-AU"/>
    </w:rPr>
  </w:style>
  <w:style w:type="paragraph" w:styleId="Heading2">
    <w:name w:val="heading 2"/>
    <w:next w:val="Paragraphtext"/>
    <w:link w:val="Heading2Char"/>
    <w:qFormat/>
    <w:rsid w:val="00562A1E"/>
    <w:pPr>
      <w:keepNext/>
      <w:spacing w:before="240" w:after="120" w:line="240" w:lineRule="auto"/>
      <w:outlineLvl w:val="1"/>
    </w:pPr>
    <w:rPr>
      <w:rFonts w:ascii="Arial" w:eastAsiaTheme="minorEastAsia" w:hAnsi="Arial" w:cs="Arial"/>
      <w:b/>
      <w:iCs/>
      <w:color w:val="358189"/>
      <w:kern w:val="0"/>
      <w:sz w:val="32"/>
      <w:szCs w:val="32"/>
      <w:lang w:val="en-US" w:eastAsia="en-AU"/>
      <w14:ligatures w14:val="none"/>
    </w:rPr>
  </w:style>
  <w:style w:type="paragraph" w:styleId="Heading3">
    <w:name w:val="heading 3"/>
    <w:next w:val="Normal"/>
    <w:link w:val="Heading3Char"/>
    <w:qFormat/>
    <w:rsid w:val="00916E85"/>
    <w:pPr>
      <w:keepNext/>
      <w:spacing w:before="180" w:after="120" w:line="240" w:lineRule="auto"/>
      <w:outlineLvl w:val="2"/>
    </w:pPr>
    <w:rPr>
      <w:rFonts w:ascii="Arial" w:eastAsiaTheme="minorEastAsia" w:hAnsi="Arial" w:cs="Arial"/>
      <w:bCs/>
      <w:color w:val="358189"/>
      <w:kern w:val="0"/>
      <w:sz w:val="28"/>
      <w:szCs w:val="26"/>
      <w:lang w:val="en-GB" w:eastAsia="en-AU"/>
      <w14:ligatures w14:val="none"/>
    </w:rPr>
  </w:style>
  <w:style w:type="paragraph" w:styleId="Heading4">
    <w:name w:val="heading 4"/>
    <w:basedOn w:val="Normal"/>
    <w:next w:val="Normal"/>
    <w:qFormat/>
    <w:rsid w:val="00A35DE7"/>
    <w:pPr>
      <w:keepNext/>
      <w:spacing w:before="240" w:after="60"/>
      <w:outlineLvl w:val="3"/>
    </w:pPr>
    <w:rPr>
      <w:b/>
      <w:bCs/>
      <w:color w:val="1E1544"/>
      <w:szCs w:val="28"/>
    </w:rPr>
  </w:style>
  <w:style w:type="paragraph" w:styleId="Heading5">
    <w:name w:val="heading 5"/>
    <w:basedOn w:val="Normal"/>
    <w:next w:val="Normal"/>
    <w:rsid w:val="00A35DE7"/>
    <w:pPr>
      <w:keepNext/>
      <w:spacing w:before="240" w:after="60"/>
      <w:outlineLvl w:val="4"/>
    </w:pPr>
    <w:rPr>
      <w:b/>
      <w:bCs/>
      <w:iCs/>
      <w:szCs w:val="26"/>
    </w:rPr>
  </w:style>
  <w:style w:type="paragraph" w:styleId="Heading6">
    <w:name w:val="heading 6"/>
    <w:basedOn w:val="Normal"/>
    <w:next w:val="Normal"/>
    <w:rsid w:val="00A35DE7"/>
    <w:pPr>
      <w:keepNext/>
      <w:spacing w:before="240" w:after="60"/>
      <w:outlineLvl w:val="5"/>
    </w:pPr>
    <w:rPr>
      <w:b/>
      <w:bCs/>
      <w:i/>
      <w:szCs w:val="22"/>
    </w:rPr>
  </w:style>
  <w:style w:type="paragraph" w:styleId="Heading7">
    <w:name w:val="heading 7"/>
    <w:basedOn w:val="Normal"/>
    <w:next w:val="Normal"/>
    <w:uiPriority w:val="9"/>
    <w:unhideWhenUsed/>
    <w:qFormat/>
    <w:rsid w:val="076A0C6F"/>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076A0C6F"/>
    <w:pPr>
      <w:keepNext/>
      <w:keepLines/>
      <w:spacing w:before="40"/>
      <w:outlineLvl w:val="7"/>
    </w:pPr>
    <w:rPr>
      <w:rFonts w:asciiTheme="majorHAnsi" w:eastAsiaTheme="majorEastAsia" w:hAnsiTheme="majorHAnsi" w:cstheme="majorBidi"/>
      <w:color w:val="272727"/>
      <w:szCs w:val="21"/>
    </w:rPr>
  </w:style>
  <w:style w:type="paragraph" w:styleId="Heading9">
    <w:name w:val="heading 9"/>
    <w:basedOn w:val="Normal"/>
    <w:next w:val="Normal"/>
    <w:uiPriority w:val="9"/>
    <w:unhideWhenUsed/>
    <w:qFormat/>
    <w:rsid w:val="076A0C6F"/>
    <w:pPr>
      <w:keepNext/>
      <w:keepLines/>
      <w:spacing w:before="40"/>
      <w:outlineLvl w:val="8"/>
    </w:pPr>
    <w:rPr>
      <w:rFonts w:asciiTheme="majorHAnsi" w:eastAsiaTheme="majorEastAsia" w:hAnsiTheme="majorHAnsi" w:cstheme="majorBidi"/>
      <w:i/>
      <w:iCs/>
      <w:color w:val="272727"/>
      <w:szCs w:val="21"/>
    </w:rPr>
  </w:style>
  <w:style w:type="character" w:default="1" w:styleId="DefaultParagraphFont">
    <w:name w:val="Default Paragraph Font"/>
    <w:uiPriority w:val="1"/>
    <w:semiHidden/>
    <w:unhideWhenUsed/>
    <w:rsid w:val="00207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560"/>
  </w:style>
  <w:style w:type="character" w:customStyle="1" w:styleId="Heading1Char">
    <w:name w:val="Heading 1 Char"/>
    <w:basedOn w:val="DefaultParagraphFont"/>
    <w:link w:val="Heading1"/>
    <w:rsid w:val="00A35DE7"/>
    <w:rPr>
      <w:rFonts w:ascii="Arial" w:eastAsia="Times New Roman" w:hAnsi="Arial" w:cs="Arial"/>
      <w:bCs/>
      <w:color w:val="1E1544"/>
      <w:kern w:val="28"/>
      <w:sz w:val="36"/>
      <w:szCs w:val="36"/>
      <w:lang w:eastAsia="en-AU"/>
      <w14:ligatures w14:val="none"/>
    </w:rPr>
  </w:style>
  <w:style w:type="character" w:customStyle="1" w:styleId="Heading2Char">
    <w:name w:val="Heading 2 Char"/>
    <w:basedOn w:val="DefaultParagraphFont"/>
    <w:link w:val="Heading2"/>
    <w:rsid w:val="00562A1E"/>
    <w:rPr>
      <w:rFonts w:ascii="Arial" w:eastAsiaTheme="minorEastAsia" w:hAnsi="Arial" w:cs="Arial"/>
      <w:b/>
      <w:iCs/>
      <w:color w:val="358189"/>
      <w:kern w:val="0"/>
      <w:sz w:val="32"/>
      <w:szCs w:val="32"/>
      <w:lang w:val="en-US" w:eastAsia="en-AU"/>
      <w14:ligatures w14:val="none"/>
    </w:rPr>
  </w:style>
  <w:style w:type="character" w:customStyle="1" w:styleId="Heading3Char">
    <w:name w:val="Heading 3 Char"/>
    <w:basedOn w:val="DefaultParagraphFont"/>
    <w:link w:val="Heading3"/>
    <w:rsid w:val="00916E85"/>
    <w:rPr>
      <w:rFonts w:ascii="Arial" w:eastAsiaTheme="minorEastAsia" w:hAnsi="Arial" w:cs="Arial"/>
      <w:bCs/>
      <w:color w:val="358189"/>
      <w:kern w:val="0"/>
      <w:sz w:val="28"/>
      <w:szCs w:val="26"/>
      <w:lang w:val="en-GB" w:eastAsia="en-AU"/>
      <w14:ligatures w14:val="none"/>
    </w:rPr>
  </w:style>
  <w:style w:type="paragraph" w:styleId="Header">
    <w:name w:val="header"/>
    <w:basedOn w:val="Normal"/>
    <w:link w:val="HeaderChar"/>
    <w:uiPriority w:val="99"/>
    <w:unhideWhenUsed/>
    <w:qFormat/>
    <w:rsid w:val="00A35DE7"/>
    <w:pPr>
      <w:tabs>
        <w:tab w:val="center" w:pos="4513"/>
        <w:tab w:val="right" w:pos="9026"/>
      </w:tabs>
    </w:pPr>
  </w:style>
  <w:style w:type="character" w:customStyle="1" w:styleId="HeaderChar">
    <w:name w:val="Header Char"/>
    <w:basedOn w:val="DefaultParagraphFont"/>
    <w:link w:val="Header"/>
    <w:uiPriority w:val="99"/>
    <w:rsid w:val="00A35DE7"/>
    <w:rPr>
      <w:rFonts w:ascii="Arial" w:eastAsia="Times New Roman" w:hAnsi="Arial" w:cs="Times New Roman"/>
      <w:kern w:val="0"/>
      <w:sz w:val="21"/>
      <w:szCs w:val="24"/>
      <w14:ligatures w14:val="none"/>
    </w:rPr>
  </w:style>
  <w:style w:type="paragraph" w:styleId="Footer">
    <w:name w:val="footer"/>
    <w:basedOn w:val="Normal"/>
    <w:link w:val="FooterChar"/>
    <w:uiPriority w:val="99"/>
    <w:unhideWhenUsed/>
    <w:qFormat/>
    <w:rsid w:val="00A35DE7"/>
    <w:pPr>
      <w:tabs>
        <w:tab w:val="center" w:pos="4513"/>
        <w:tab w:val="right" w:pos="9026"/>
      </w:tabs>
    </w:pPr>
    <w:rPr>
      <w:color w:val="1E1544"/>
      <w:sz w:val="22"/>
    </w:rPr>
  </w:style>
  <w:style w:type="character" w:customStyle="1" w:styleId="FooterChar">
    <w:name w:val="Footer Char"/>
    <w:basedOn w:val="DefaultParagraphFont"/>
    <w:link w:val="Footer"/>
    <w:uiPriority w:val="99"/>
    <w:rsid w:val="00A35DE7"/>
    <w:rPr>
      <w:rFonts w:ascii="Arial" w:eastAsia="Times New Roman" w:hAnsi="Arial" w:cs="Times New Roman"/>
      <w:color w:val="1E1544"/>
      <w:kern w:val="0"/>
      <w:szCs w:val="24"/>
      <w14:ligatures w14:val="none"/>
    </w:rPr>
  </w:style>
  <w:style w:type="paragraph" w:styleId="TOCHeading">
    <w:name w:val="TOC Heading"/>
    <w:basedOn w:val="Heading1"/>
    <w:next w:val="Normal"/>
    <w:uiPriority w:val="39"/>
    <w:unhideWhenUsed/>
    <w:qFormat/>
    <w:rsid w:val="005250F9"/>
    <w:pPr>
      <w:outlineLvl w:val="9"/>
    </w:pPr>
    <w:rPr>
      <w:lang w:val="en-US"/>
    </w:rPr>
  </w:style>
  <w:style w:type="paragraph" w:styleId="TOC1">
    <w:name w:val="toc 1"/>
    <w:basedOn w:val="Normal"/>
    <w:next w:val="Normal"/>
    <w:uiPriority w:val="39"/>
    <w:unhideWhenUsed/>
    <w:rsid w:val="00DD6532"/>
    <w:pPr>
      <w:pBdr>
        <w:top w:val="single" w:sz="12" w:space="1" w:color="4472C4" w:themeColor="accent1"/>
      </w:pBdr>
      <w:tabs>
        <w:tab w:val="left" w:pos="709"/>
        <w:tab w:val="right" w:leader="dot" w:pos="9016"/>
      </w:tabs>
      <w:spacing w:before="180" w:after="180"/>
    </w:pPr>
  </w:style>
  <w:style w:type="character" w:styleId="Hyperlink">
    <w:name w:val="Hyperlink"/>
    <w:basedOn w:val="DefaultParagraphFont"/>
    <w:uiPriority w:val="99"/>
    <w:qFormat/>
    <w:rsid w:val="00A35DE7"/>
    <w:rPr>
      <w:rFonts w:ascii="Arial" w:hAnsi="Arial"/>
      <w:color w:val="0563C1" w:themeColor="hyperlink"/>
      <w:sz w:val="21"/>
      <w:u w:val="single"/>
    </w:rPr>
  </w:style>
  <w:style w:type="paragraph" w:customStyle="1" w:styleId="NormalText">
    <w:name w:val="Normal Text"/>
    <w:basedOn w:val="Normal"/>
    <w:link w:val="NormalTextChar"/>
    <w:uiPriority w:val="1"/>
    <w:qFormat/>
    <w:rsid w:val="076A0C6F"/>
    <w:pPr>
      <w:shd w:val="clear" w:color="auto" w:fill="FFFFFF" w:themeFill="background1"/>
      <w:spacing w:before="120" w:after="120" w:line="288" w:lineRule="auto"/>
    </w:pPr>
    <w:rPr>
      <w:rFonts w:cstheme="minorBidi"/>
      <w:noProof/>
      <w:color w:val="1E1545"/>
      <w:lang w:eastAsia="en-GB"/>
    </w:rPr>
  </w:style>
  <w:style w:type="paragraph" w:styleId="ListParagraph">
    <w:name w:val="List Paragraph"/>
    <w:aliases w:val="#List Paragraph,Recommendation,List Paragraph1,List Paragraph11,L,SAP Subpara,List Paragraph - bullet,List - bullet,List Paragraph - bullets,Use Case List Paragraph,Bullets,Bullet point,CV text,Dot pt,F5 List Paragraph,FooterText,lp1,列,列C"/>
    <w:basedOn w:val="Normal"/>
    <w:link w:val="ListParagraphChar"/>
    <w:uiPriority w:val="34"/>
    <w:qFormat/>
    <w:rsid w:val="00A35DE7"/>
    <w:pPr>
      <w:ind w:left="720"/>
      <w:contextualSpacing/>
    </w:pPr>
  </w:style>
  <w:style w:type="numbering" w:customStyle="1" w:styleId="Headings">
    <w:name w:val="Headings"/>
    <w:uiPriority w:val="99"/>
    <w:rsid w:val="005250F9"/>
    <w:pPr>
      <w:numPr>
        <w:numId w:val="2"/>
      </w:numPr>
    </w:pPr>
  </w:style>
  <w:style w:type="character" w:customStyle="1" w:styleId="NormalTextChar">
    <w:name w:val="Normal Text Char"/>
    <w:basedOn w:val="DefaultParagraphFont"/>
    <w:link w:val="NormalText"/>
    <w:rsid w:val="005250F9"/>
    <w:rPr>
      <w:rFonts w:ascii="Arial" w:eastAsia="Times New Roman" w:hAnsi="Arial"/>
      <w:noProof/>
      <w:color w:val="1E1545"/>
      <w:kern w:val="0"/>
      <w:sz w:val="24"/>
      <w:szCs w:val="20"/>
      <w:lang w:eastAsia="en-GB"/>
      <w14:ligatures w14:val="none"/>
    </w:rPr>
  </w:style>
  <w:style w:type="paragraph" w:customStyle="1" w:styleId="paragraph">
    <w:name w:val="paragraph"/>
    <w:basedOn w:val="Normal"/>
    <w:rsid w:val="076A0C6F"/>
    <w:pPr>
      <w:spacing w:beforeAutospacing="1" w:afterAutospacing="1"/>
    </w:pPr>
    <w:rPr>
      <w:lang w:eastAsia="en-AU"/>
    </w:rPr>
  </w:style>
  <w:style w:type="character" w:customStyle="1" w:styleId="normaltextrun">
    <w:name w:val="normaltextrun"/>
    <w:basedOn w:val="DefaultParagraphFont"/>
    <w:rsid w:val="005250F9"/>
  </w:style>
  <w:style w:type="character" w:customStyle="1" w:styleId="eop">
    <w:name w:val="eop"/>
    <w:basedOn w:val="DefaultParagraphFont"/>
    <w:rsid w:val="005250F9"/>
  </w:style>
  <w:style w:type="character" w:styleId="UnresolvedMention">
    <w:name w:val="Unresolved Mention"/>
    <w:basedOn w:val="DefaultParagraphFont"/>
    <w:uiPriority w:val="99"/>
    <w:semiHidden/>
    <w:unhideWhenUsed/>
    <w:rsid w:val="005250F9"/>
    <w:rPr>
      <w:color w:val="605E5C"/>
      <w:shd w:val="clear" w:color="auto" w:fill="E1DFDD"/>
    </w:rPr>
  </w:style>
  <w:style w:type="character" w:styleId="CommentReference">
    <w:name w:val="annotation reference"/>
    <w:basedOn w:val="DefaultParagraphFont"/>
    <w:uiPriority w:val="99"/>
    <w:semiHidden/>
    <w:unhideWhenUsed/>
    <w:rsid w:val="00217917"/>
    <w:rPr>
      <w:sz w:val="16"/>
      <w:szCs w:val="16"/>
    </w:rPr>
  </w:style>
  <w:style w:type="paragraph" w:styleId="CommentText">
    <w:name w:val="annotation text"/>
    <w:basedOn w:val="Normal"/>
    <w:link w:val="CommentTextChar"/>
    <w:uiPriority w:val="99"/>
    <w:unhideWhenUsed/>
    <w:rsid w:val="076A0C6F"/>
    <w:rPr>
      <w:szCs w:val="20"/>
    </w:rPr>
  </w:style>
  <w:style w:type="character" w:customStyle="1" w:styleId="CommentTextChar">
    <w:name w:val="Comment Text Char"/>
    <w:basedOn w:val="DefaultParagraphFont"/>
    <w:link w:val="CommentText"/>
    <w:uiPriority w:val="99"/>
    <w:rsid w:val="00217917"/>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5721C5"/>
    <w:rPr>
      <w:b/>
      <w:bCs/>
    </w:rPr>
  </w:style>
  <w:style w:type="character" w:customStyle="1" w:styleId="CommentSubjectChar">
    <w:name w:val="Comment Subject Char"/>
    <w:basedOn w:val="CommentTextChar"/>
    <w:link w:val="CommentSubject"/>
    <w:uiPriority w:val="99"/>
    <w:semiHidden/>
    <w:rsid w:val="005721C5"/>
    <w:rPr>
      <w:rFonts w:ascii="Arial" w:hAnsi="Arial" w:cs="Times New Roman"/>
      <w:b/>
      <w:bCs/>
      <w:color w:val="000000" w:themeColor="text1"/>
      <w:kern w:val="0"/>
      <w:sz w:val="20"/>
      <w:szCs w:val="20"/>
      <w14:ligatures w14:val="none"/>
    </w:rPr>
  </w:style>
  <w:style w:type="paragraph" w:styleId="Revision">
    <w:name w:val="Revision"/>
    <w:hidden/>
    <w:uiPriority w:val="99"/>
    <w:semiHidden/>
    <w:rsid w:val="005721C5"/>
    <w:pPr>
      <w:spacing w:after="0" w:line="240" w:lineRule="auto"/>
    </w:pPr>
    <w:rPr>
      <w:rFonts w:ascii="Arial" w:hAnsi="Arial" w:cs="Times New Roman"/>
      <w:color w:val="000000" w:themeColor="text1"/>
      <w:kern w:val="0"/>
      <w:sz w:val="24"/>
      <w:szCs w:val="24"/>
      <w14:ligatures w14:val="none"/>
    </w:rPr>
  </w:style>
  <w:style w:type="character" w:styleId="FollowedHyperlink">
    <w:name w:val="FollowedHyperlink"/>
    <w:basedOn w:val="DefaultParagraphFont"/>
    <w:uiPriority w:val="99"/>
    <w:semiHidden/>
    <w:unhideWhenUsed/>
    <w:rsid w:val="005721C5"/>
    <w:rPr>
      <w:color w:val="954F72" w:themeColor="followedHyperlink"/>
      <w:u w:val="single"/>
    </w:rPr>
  </w:style>
  <w:style w:type="table" w:styleId="TableGrid">
    <w:name w:val="Table Grid"/>
    <w:basedOn w:val="TableNormal"/>
    <w:rsid w:val="00A35DE7"/>
    <w:pPr>
      <w:spacing w:after="0" w:line="240" w:lineRule="auto"/>
    </w:pPr>
    <w:rPr>
      <w:rFonts w:ascii="Times New Roman" w:eastAsia="Times New Roman" w:hAnsi="Times New Roman" w:cs="Times New Roman"/>
      <w:kern w:val="0"/>
      <w:sz w:val="20"/>
      <w:szCs w:val="20"/>
      <w:lang w:eastAsia="en-AU"/>
      <w14:ligatures w14:val="none"/>
    </w:rPr>
    <w:tblPr/>
  </w:style>
  <w:style w:type="character" w:styleId="Mention">
    <w:name w:val="Mention"/>
    <w:basedOn w:val="DefaultParagraphFont"/>
    <w:uiPriority w:val="99"/>
    <w:unhideWhenUsed/>
    <w:rsid w:val="00FD0044"/>
    <w:rPr>
      <w:color w:val="2B579A"/>
      <w:shd w:val="clear" w:color="auto" w:fill="E1DFDD"/>
    </w:rPr>
  </w:style>
  <w:style w:type="paragraph" w:styleId="Title">
    <w:name w:val="Title"/>
    <w:basedOn w:val="Normal"/>
    <w:next w:val="Paragraphtext"/>
    <w:link w:val="TitleChar"/>
    <w:qFormat/>
    <w:rsid w:val="00A35DE7"/>
    <w:pPr>
      <w:spacing w:before="2160" w:after="120"/>
      <w:contextualSpacing/>
    </w:pPr>
    <w:rPr>
      <w:rFonts w:eastAsiaTheme="majorEastAsia" w:cstheme="majorBidi"/>
      <w:b/>
      <w:color w:val="1E1544"/>
      <w:kern w:val="28"/>
      <w:sz w:val="48"/>
      <w:szCs w:val="52"/>
    </w:rPr>
  </w:style>
  <w:style w:type="paragraph" w:styleId="Subtitle">
    <w:name w:val="Subtitle"/>
    <w:next w:val="Normal"/>
    <w:link w:val="SubtitleChar"/>
    <w:qFormat/>
    <w:rsid w:val="00A35DE7"/>
    <w:pPr>
      <w:numPr>
        <w:ilvl w:val="1"/>
      </w:numPr>
      <w:spacing w:before="120" w:after="60" w:line="240" w:lineRule="auto"/>
    </w:pPr>
    <w:rPr>
      <w:rFonts w:ascii="Arial" w:eastAsiaTheme="majorEastAsia" w:hAnsi="Arial" w:cstheme="majorBidi"/>
      <w:iCs/>
      <w:color w:val="1E1544"/>
      <w:spacing w:val="15"/>
      <w:kern w:val="0"/>
      <w:sz w:val="40"/>
      <w:szCs w:val="24"/>
      <w14:ligatures w14:val="none"/>
    </w:rPr>
  </w:style>
  <w:style w:type="paragraph" w:styleId="Quote">
    <w:name w:val="Quote"/>
    <w:next w:val="Normal"/>
    <w:link w:val="QuoteChar"/>
    <w:uiPriority w:val="29"/>
    <w:qFormat/>
    <w:rsid w:val="00A35DE7"/>
    <w:pPr>
      <w:spacing w:after="0" w:line="240" w:lineRule="auto"/>
      <w:ind w:left="720"/>
    </w:pPr>
    <w:rPr>
      <w:rFonts w:ascii="Arial" w:eastAsia="Times New Roman" w:hAnsi="Arial" w:cs="Times New Roman"/>
      <w:i/>
      <w:iCs/>
      <w:color w:val="1E1544"/>
      <w:kern w:val="0"/>
      <w:szCs w:val="24"/>
      <w14:ligatures w14:val="none"/>
    </w:rPr>
  </w:style>
  <w:style w:type="paragraph" w:styleId="IntenseQuote">
    <w:name w:val="Intense Quote"/>
    <w:basedOn w:val="Normal"/>
    <w:next w:val="Normal"/>
    <w:link w:val="IntenseQuoteChar"/>
    <w:uiPriority w:val="30"/>
    <w:rsid w:val="00A35DE7"/>
    <w:pPr>
      <w:pBdr>
        <w:bottom w:val="single" w:sz="4" w:space="4" w:color="4472C4" w:themeColor="accent1"/>
      </w:pBdr>
      <w:spacing w:before="200" w:after="280"/>
      <w:ind w:left="936" w:right="936"/>
    </w:pPr>
    <w:rPr>
      <w:b/>
      <w:bCs/>
      <w:i/>
      <w:iCs/>
      <w:color w:val="4472C4" w:themeColor="accent1"/>
    </w:rPr>
  </w:style>
  <w:style w:type="paragraph" w:styleId="TOC2">
    <w:name w:val="toc 2"/>
    <w:basedOn w:val="Normal"/>
    <w:next w:val="Normal"/>
    <w:uiPriority w:val="39"/>
    <w:unhideWhenUsed/>
    <w:rsid w:val="076A0C6F"/>
    <w:pPr>
      <w:spacing w:after="100"/>
      <w:ind w:left="220"/>
    </w:pPr>
  </w:style>
  <w:style w:type="paragraph" w:styleId="TOC3">
    <w:name w:val="toc 3"/>
    <w:basedOn w:val="Normal"/>
    <w:next w:val="Normal"/>
    <w:uiPriority w:val="39"/>
    <w:unhideWhenUsed/>
    <w:rsid w:val="076A0C6F"/>
    <w:pPr>
      <w:spacing w:after="100"/>
      <w:ind w:left="440"/>
    </w:pPr>
  </w:style>
  <w:style w:type="paragraph" w:styleId="TOC4">
    <w:name w:val="toc 4"/>
    <w:basedOn w:val="Normal"/>
    <w:next w:val="Normal"/>
    <w:uiPriority w:val="39"/>
    <w:unhideWhenUsed/>
    <w:rsid w:val="076A0C6F"/>
    <w:pPr>
      <w:spacing w:after="100"/>
      <w:ind w:left="660"/>
    </w:pPr>
  </w:style>
  <w:style w:type="paragraph" w:styleId="TOC5">
    <w:name w:val="toc 5"/>
    <w:basedOn w:val="Normal"/>
    <w:next w:val="Normal"/>
    <w:uiPriority w:val="39"/>
    <w:unhideWhenUsed/>
    <w:rsid w:val="076A0C6F"/>
    <w:pPr>
      <w:spacing w:after="100"/>
      <w:ind w:left="880"/>
    </w:pPr>
  </w:style>
  <w:style w:type="paragraph" w:styleId="TOC6">
    <w:name w:val="toc 6"/>
    <w:basedOn w:val="Normal"/>
    <w:next w:val="Normal"/>
    <w:uiPriority w:val="39"/>
    <w:unhideWhenUsed/>
    <w:rsid w:val="076A0C6F"/>
    <w:pPr>
      <w:spacing w:after="100"/>
      <w:ind w:left="1100"/>
    </w:pPr>
  </w:style>
  <w:style w:type="paragraph" w:styleId="TOC7">
    <w:name w:val="toc 7"/>
    <w:basedOn w:val="Normal"/>
    <w:next w:val="Normal"/>
    <w:uiPriority w:val="39"/>
    <w:unhideWhenUsed/>
    <w:rsid w:val="076A0C6F"/>
    <w:pPr>
      <w:spacing w:after="100"/>
      <w:ind w:left="1320"/>
    </w:pPr>
  </w:style>
  <w:style w:type="paragraph" w:styleId="TOC8">
    <w:name w:val="toc 8"/>
    <w:basedOn w:val="Normal"/>
    <w:next w:val="Normal"/>
    <w:uiPriority w:val="39"/>
    <w:unhideWhenUsed/>
    <w:rsid w:val="076A0C6F"/>
    <w:pPr>
      <w:spacing w:after="100"/>
      <w:ind w:left="1540"/>
    </w:pPr>
  </w:style>
  <w:style w:type="paragraph" w:styleId="TOC9">
    <w:name w:val="toc 9"/>
    <w:basedOn w:val="Normal"/>
    <w:next w:val="Normal"/>
    <w:uiPriority w:val="39"/>
    <w:unhideWhenUsed/>
    <w:rsid w:val="076A0C6F"/>
    <w:pPr>
      <w:spacing w:after="100"/>
      <w:ind w:left="1760"/>
    </w:pPr>
  </w:style>
  <w:style w:type="paragraph" w:styleId="EndnoteText">
    <w:name w:val="endnote text"/>
    <w:basedOn w:val="Normal"/>
    <w:uiPriority w:val="99"/>
    <w:semiHidden/>
    <w:unhideWhenUsed/>
    <w:rsid w:val="076A0C6F"/>
    <w:rPr>
      <w:szCs w:val="20"/>
    </w:rPr>
  </w:style>
  <w:style w:type="paragraph" w:styleId="FootnoteText">
    <w:name w:val="footnote text"/>
    <w:basedOn w:val="Normal"/>
    <w:link w:val="FootnoteTextChar"/>
    <w:rsid w:val="00A35DE7"/>
    <w:rPr>
      <w:szCs w:val="20"/>
    </w:rPr>
  </w:style>
  <w:style w:type="paragraph" w:styleId="NoSpacing">
    <w:name w:val="No Spacing"/>
    <w:uiPriority w:val="1"/>
    <w:rsid w:val="00A35DE7"/>
    <w:pPr>
      <w:spacing w:after="0" w:line="240" w:lineRule="auto"/>
    </w:pPr>
    <w:rPr>
      <w:rFonts w:ascii="Times New Roman" w:eastAsia="Times New Roman" w:hAnsi="Times New Roman" w:cs="Times New Roman"/>
      <w:kern w:val="0"/>
      <w:sz w:val="24"/>
      <w:szCs w:val="24"/>
      <w14:ligatures w14:val="none"/>
    </w:rPr>
  </w:style>
  <w:style w:type="paragraph" w:customStyle="1" w:styleId="Paragraphtext">
    <w:name w:val="Paragraph text"/>
    <w:basedOn w:val="Normal"/>
    <w:qFormat/>
    <w:rsid w:val="00A35DE7"/>
    <w:pPr>
      <w:spacing w:before="120" w:after="60"/>
    </w:pPr>
    <w:rPr>
      <w:color w:val="1E1544"/>
      <w:sz w:val="22"/>
    </w:rPr>
  </w:style>
  <w:style w:type="character" w:styleId="Emphasis">
    <w:name w:val="Emphasis"/>
    <w:basedOn w:val="DefaultParagraphFont"/>
    <w:rsid w:val="00A35DE7"/>
    <w:rPr>
      <w:i/>
      <w:iCs/>
    </w:rPr>
  </w:style>
  <w:style w:type="character" w:styleId="Strong">
    <w:name w:val="Strong"/>
    <w:basedOn w:val="DefaultParagraphFont"/>
    <w:qFormat/>
    <w:rsid w:val="00A35DE7"/>
    <w:rPr>
      <w:rFonts w:ascii="Arial" w:hAnsi="Arial"/>
      <w:b/>
      <w:bCs/>
    </w:rPr>
  </w:style>
  <w:style w:type="character" w:customStyle="1" w:styleId="SubtitleChar">
    <w:name w:val="Subtitle Char"/>
    <w:basedOn w:val="DefaultParagraphFont"/>
    <w:link w:val="Subtitle"/>
    <w:rsid w:val="00A35DE7"/>
    <w:rPr>
      <w:rFonts w:ascii="Arial" w:eastAsiaTheme="majorEastAsia" w:hAnsi="Arial" w:cstheme="majorBidi"/>
      <w:iCs/>
      <w:color w:val="1E1544"/>
      <w:spacing w:val="15"/>
      <w:kern w:val="0"/>
      <w:sz w:val="40"/>
      <w:szCs w:val="24"/>
      <w14:ligatures w14:val="none"/>
    </w:rPr>
  </w:style>
  <w:style w:type="character" w:customStyle="1" w:styleId="TitleChar">
    <w:name w:val="Title Char"/>
    <w:basedOn w:val="DefaultParagraphFont"/>
    <w:link w:val="Title"/>
    <w:rsid w:val="00A35DE7"/>
    <w:rPr>
      <w:rFonts w:ascii="Arial" w:eastAsiaTheme="majorEastAsia" w:hAnsi="Arial" w:cstheme="majorBidi"/>
      <w:b/>
      <w:color w:val="1E1544"/>
      <w:kern w:val="28"/>
      <w:sz w:val="48"/>
      <w:szCs w:val="52"/>
      <w14:ligatures w14:val="none"/>
    </w:rPr>
  </w:style>
  <w:style w:type="character" w:styleId="SubtleEmphasis">
    <w:name w:val="Subtle Emphasis"/>
    <w:basedOn w:val="DefaultParagraphFont"/>
    <w:uiPriority w:val="19"/>
    <w:rsid w:val="00A35DE7"/>
    <w:rPr>
      <w:i/>
      <w:iCs/>
      <w:color w:val="808080" w:themeColor="text1" w:themeTint="7F"/>
    </w:rPr>
  </w:style>
  <w:style w:type="character" w:styleId="IntenseEmphasis">
    <w:name w:val="Intense Emphasis"/>
    <w:basedOn w:val="DefaultParagraphFont"/>
    <w:uiPriority w:val="21"/>
    <w:rsid w:val="00A35DE7"/>
    <w:rPr>
      <w:b/>
      <w:bCs/>
      <w:i/>
      <w:iCs/>
      <w:color w:val="4472C4" w:themeColor="accent1"/>
    </w:rPr>
  </w:style>
  <w:style w:type="character" w:customStyle="1" w:styleId="QuoteChar">
    <w:name w:val="Quote Char"/>
    <w:basedOn w:val="DefaultParagraphFont"/>
    <w:link w:val="Quote"/>
    <w:uiPriority w:val="29"/>
    <w:rsid w:val="00A35DE7"/>
    <w:rPr>
      <w:rFonts w:ascii="Arial" w:eastAsia="Times New Roman" w:hAnsi="Arial" w:cs="Times New Roman"/>
      <w:i/>
      <w:iCs/>
      <w:color w:val="1E1544"/>
      <w:kern w:val="0"/>
      <w:szCs w:val="24"/>
      <w14:ligatures w14:val="none"/>
    </w:rPr>
  </w:style>
  <w:style w:type="character" w:customStyle="1" w:styleId="IntenseQuoteChar">
    <w:name w:val="Intense Quote Char"/>
    <w:basedOn w:val="DefaultParagraphFont"/>
    <w:link w:val="IntenseQuote"/>
    <w:uiPriority w:val="30"/>
    <w:rsid w:val="00A35DE7"/>
    <w:rPr>
      <w:rFonts w:ascii="Arial" w:eastAsia="Times New Roman" w:hAnsi="Arial" w:cs="Times New Roman"/>
      <w:b/>
      <w:bCs/>
      <w:i/>
      <w:iCs/>
      <w:color w:val="4472C4" w:themeColor="accent1"/>
      <w:kern w:val="0"/>
      <w:sz w:val="21"/>
      <w:szCs w:val="24"/>
      <w14:ligatures w14:val="none"/>
    </w:rPr>
  </w:style>
  <w:style w:type="character" w:styleId="SubtleReference">
    <w:name w:val="Subtle Reference"/>
    <w:basedOn w:val="DefaultParagraphFont"/>
    <w:uiPriority w:val="31"/>
    <w:rsid w:val="00A35DE7"/>
    <w:rPr>
      <w:smallCaps/>
      <w:color w:val="ED7D31" w:themeColor="accent2"/>
      <w:u w:val="single"/>
    </w:rPr>
  </w:style>
  <w:style w:type="character" w:styleId="IntenseReference">
    <w:name w:val="Intense Reference"/>
    <w:basedOn w:val="DefaultParagraphFont"/>
    <w:uiPriority w:val="32"/>
    <w:rsid w:val="00A35DE7"/>
    <w:rPr>
      <w:b/>
      <w:bCs/>
      <w:i/>
      <w:smallCaps/>
      <w:color w:val="ED7D31" w:themeColor="accent2"/>
      <w:spacing w:val="5"/>
      <w:u w:val="none"/>
    </w:rPr>
  </w:style>
  <w:style w:type="paragraph" w:styleId="ListBullet2">
    <w:name w:val="List Bullet 2"/>
    <w:basedOn w:val="ListNumber2"/>
    <w:rsid w:val="00A35DE7"/>
    <w:pPr>
      <w:numPr>
        <w:numId w:val="6"/>
      </w:numPr>
      <w:ind w:left="568" w:hanging="284"/>
    </w:pPr>
  </w:style>
  <w:style w:type="paragraph" w:styleId="ListNumber2">
    <w:name w:val="List Number 2"/>
    <w:basedOn w:val="ListBullet"/>
    <w:qFormat/>
    <w:rsid w:val="00A35DE7"/>
    <w:pPr>
      <w:numPr>
        <w:numId w:val="8"/>
      </w:numPr>
    </w:pPr>
  </w:style>
  <w:style w:type="paragraph" w:styleId="ListBullet">
    <w:name w:val="List Bullet"/>
    <w:basedOn w:val="Normal"/>
    <w:qFormat/>
    <w:rsid w:val="00A35DE7"/>
    <w:pPr>
      <w:numPr>
        <w:numId w:val="7"/>
      </w:numPr>
      <w:spacing w:before="60" w:after="60"/>
    </w:pPr>
    <w:rPr>
      <w:color w:val="1E1544"/>
      <w:sz w:val="22"/>
    </w:rPr>
  </w:style>
  <w:style w:type="paragraph" w:styleId="ListNumber3">
    <w:name w:val="List Number 3"/>
    <w:aliases w:val="List Third Level"/>
    <w:basedOn w:val="ListNumber2"/>
    <w:rsid w:val="00A35DE7"/>
    <w:pPr>
      <w:numPr>
        <w:numId w:val="3"/>
      </w:numPr>
      <w:tabs>
        <w:tab w:val="num" w:pos="1440"/>
      </w:tabs>
      <w:ind w:left="924" w:hanging="357"/>
    </w:pPr>
    <w:rPr>
      <w:rFonts w:eastAsia="Cambria"/>
      <w:color w:val="auto"/>
      <w:szCs w:val="22"/>
      <w:lang w:val="en-US"/>
    </w:rPr>
  </w:style>
  <w:style w:type="paragraph" w:customStyle="1" w:styleId="ImageTitle">
    <w:name w:val="Image Title"/>
    <w:locked/>
    <w:rsid w:val="00A35DE7"/>
    <w:pPr>
      <w:tabs>
        <w:tab w:val="num" w:pos="1080"/>
      </w:tabs>
      <w:spacing w:before="120" w:after="0" w:line="240" w:lineRule="exact"/>
    </w:pPr>
    <w:rPr>
      <w:rFonts w:ascii="Arial" w:eastAsia="Times New Roman" w:hAnsi="Arial" w:cs="Times New Roman"/>
      <w:color w:val="000000" w:themeColor="text1"/>
      <w:kern w:val="0"/>
      <w:szCs w:val="24"/>
      <w14:ligatures w14:val="none"/>
    </w:rPr>
  </w:style>
  <w:style w:type="paragraph" w:styleId="BalloonText">
    <w:name w:val="Balloon Text"/>
    <w:basedOn w:val="Normal"/>
    <w:link w:val="BalloonTextChar"/>
    <w:rsid w:val="00A35DE7"/>
    <w:rPr>
      <w:rFonts w:ascii="Tahoma" w:hAnsi="Tahoma" w:cs="Tahoma"/>
      <w:sz w:val="16"/>
      <w:szCs w:val="16"/>
    </w:rPr>
  </w:style>
  <w:style w:type="character" w:customStyle="1" w:styleId="BalloonTextChar">
    <w:name w:val="Balloon Text Char"/>
    <w:basedOn w:val="DefaultParagraphFont"/>
    <w:link w:val="BalloonText"/>
    <w:rsid w:val="00A35DE7"/>
    <w:rPr>
      <w:rFonts w:ascii="Tahoma" w:eastAsia="Times New Roman" w:hAnsi="Tahoma" w:cs="Tahoma"/>
      <w:kern w:val="0"/>
      <w:sz w:val="16"/>
      <w:szCs w:val="16"/>
      <w14:ligatures w14:val="none"/>
    </w:rPr>
  </w:style>
  <w:style w:type="table" w:styleId="TableColumns3">
    <w:name w:val="Table Columns 3"/>
    <w:basedOn w:val="TableNormal"/>
    <w:rsid w:val="00A35DE7"/>
    <w:pPr>
      <w:spacing w:after="0" w:line="240" w:lineRule="auto"/>
    </w:pPr>
    <w:rPr>
      <w:rFonts w:ascii="Times New Roman" w:eastAsia="Times New Roman" w:hAnsi="Times New Roman" w:cs="Times New Roman"/>
      <w:b/>
      <w:bCs/>
      <w:kern w:val="0"/>
      <w:sz w:val="20"/>
      <w:szCs w:val="20"/>
      <w:lang w:eastAsia="en-AU"/>
      <w14:ligatures w14:val="none"/>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paragraph" w:customStyle="1" w:styleId="Tabletextleft">
    <w:name w:val="Table text left"/>
    <w:qFormat/>
    <w:locked/>
    <w:rsid w:val="00A35DE7"/>
    <w:pPr>
      <w:spacing w:before="60" w:after="60" w:line="240" w:lineRule="auto"/>
    </w:pPr>
    <w:rPr>
      <w:rFonts w:ascii="Arial" w:eastAsia="Times New Roman" w:hAnsi="Arial" w:cs="Times New Roman"/>
      <w:color w:val="1E1544"/>
      <w:kern w:val="0"/>
      <w:szCs w:val="24"/>
      <w14:ligatures w14:val="none"/>
    </w:rPr>
  </w:style>
  <w:style w:type="table" w:styleId="TableColumns2">
    <w:name w:val="Table Columns 2"/>
    <w:basedOn w:val="TableNormal"/>
    <w:rsid w:val="00A35DE7"/>
    <w:pPr>
      <w:spacing w:before="120" w:after="0" w:line="240" w:lineRule="exact"/>
    </w:pPr>
    <w:rPr>
      <w:rFonts w:ascii="Times New Roman" w:eastAsia="Times New Roman" w:hAnsi="Times New Roman" w:cs="Times New Roman"/>
      <w:b/>
      <w:bCs/>
      <w:kern w:val="0"/>
      <w:sz w:val="20"/>
      <w:szCs w:val="20"/>
      <w:lang w:eastAsia="en-AU"/>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A35DE7"/>
    <w:pPr>
      <w:spacing w:after="0" w:line="240" w:lineRule="auto"/>
    </w:pPr>
    <w:rPr>
      <w:rFonts w:ascii="Times New Roman" w:eastAsia="Times New Roman" w:hAnsi="Times New Roman" w:cs="Times New Roman"/>
      <w:bCs/>
      <w:kern w:val="0"/>
      <w:sz w:val="20"/>
      <w:szCs w:val="20"/>
      <w:lang w:eastAsia="en-AU"/>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rsid w:val="00A35DE7"/>
    <w:pPr>
      <w:spacing w:after="0" w:line="240" w:lineRule="auto"/>
    </w:pPr>
    <w:rPr>
      <w:rFonts w:ascii="Times New Roman" w:eastAsia="Times New Roman" w:hAnsi="Times New Roman" w:cs="Times New Roman"/>
      <w:kern w:val="0"/>
      <w:sz w:val="20"/>
      <w:szCs w:val="20"/>
      <w:lang w:eastAsia="en-AU"/>
      <w14:ligatures w14:val="none"/>
    </w:rPr>
    <w:tblPr/>
    <w:tblStylePr w:type="nwCell">
      <w:rPr>
        <w:b/>
        <w:bCs/>
        <w:color w:val="FFFFFF"/>
      </w:rPr>
    </w:tblStylePr>
  </w:style>
  <w:style w:type="table" w:styleId="TableClassic4">
    <w:name w:val="Table Classic 4"/>
    <w:basedOn w:val="TableNormal"/>
    <w:rsid w:val="00A35DE7"/>
    <w:pPr>
      <w:spacing w:after="0" w:line="240" w:lineRule="auto"/>
    </w:pPr>
    <w:rPr>
      <w:rFonts w:ascii="Times New Roman" w:eastAsia="Times New Roman" w:hAnsi="Times New Roman" w:cs="Times New Roman"/>
      <w:kern w:val="0"/>
      <w:sz w:val="20"/>
      <w:szCs w:val="20"/>
      <w:lang w:eastAsia="en-AU"/>
      <w14:ligatures w14:val="none"/>
    </w:r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rsid w:val="00A35DE7"/>
    <w:pPr>
      <w:spacing w:after="0" w:line="240" w:lineRule="auto"/>
    </w:pPr>
    <w:rPr>
      <w:rFonts w:ascii="Times New Roman" w:eastAsia="Times New Roman" w:hAnsi="Times New Roman" w:cs="Times New Roman"/>
      <w:kern w:val="0"/>
      <w:sz w:val="20"/>
      <w:szCs w:val="20"/>
      <w:lang w:eastAsia="en-AU"/>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35DE7"/>
    <w:pPr>
      <w:spacing w:before="120" w:after="120" w:line="240" w:lineRule="auto"/>
    </w:pPr>
    <w:rPr>
      <w:rFonts w:ascii="Arial" w:eastAsia="Times New Roman" w:hAnsi="Arial" w:cs="Times New Roman"/>
      <w:b/>
      <w:color w:val="1E1544"/>
      <w:kern w:val="0"/>
      <w:szCs w:val="24"/>
      <w:lang w:val="en-US"/>
      <w14:ligatures w14:val="none"/>
    </w:rPr>
  </w:style>
  <w:style w:type="character" w:styleId="PageNumber">
    <w:name w:val="page number"/>
    <w:basedOn w:val="DefaultParagraphFont"/>
    <w:semiHidden/>
    <w:unhideWhenUsed/>
    <w:rsid w:val="00A35DE7"/>
    <w:rPr>
      <w:rFonts w:ascii="Arial" w:hAnsi="Arial"/>
      <w:sz w:val="20"/>
    </w:rPr>
  </w:style>
  <w:style w:type="paragraph" w:customStyle="1" w:styleId="TableHeaderWhite">
    <w:name w:val="Table Header White"/>
    <w:basedOn w:val="Normal"/>
    <w:next w:val="Tabletextleft"/>
    <w:qFormat/>
    <w:rsid w:val="00A35DE7"/>
    <w:pPr>
      <w:spacing w:before="80" w:after="80"/>
    </w:pPr>
    <w:rPr>
      <w:rFonts w:eastAsia="Cambria"/>
      <w:b/>
      <w:color w:val="FFFFFF" w:themeColor="background1"/>
      <w:sz w:val="22"/>
      <w:szCs w:val="22"/>
      <w:lang w:val="en-US"/>
    </w:rPr>
  </w:style>
  <w:style w:type="table" w:styleId="TableGrid7">
    <w:name w:val="Table Grid 7"/>
    <w:basedOn w:val="TableNormal"/>
    <w:rsid w:val="00A35DE7"/>
    <w:pPr>
      <w:spacing w:after="0" w:line="240" w:lineRule="auto"/>
    </w:pPr>
    <w:rPr>
      <w:rFonts w:ascii="Times New Roman" w:eastAsia="Times New Roman" w:hAnsi="Times New Roman" w:cs="Times New Roman"/>
      <w:b/>
      <w:bCs/>
      <w:kern w:val="0"/>
      <w:sz w:val="20"/>
      <w:szCs w:val="20"/>
      <w:lang w:eastAsia="en-AU"/>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35DE7"/>
    <w:pPr>
      <w:spacing w:before="60" w:after="60"/>
    </w:pPr>
    <w:rPr>
      <w:rFonts w:cs="Arial"/>
      <w:b/>
    </w:rPr>
  </w:style>
  <w:style w:type="paragraph" w:customStyle="1" w:styleId="FigureTitle">
    <w:name w:val="Figure Title"/>
    <w:basedOn w:val="Normal"/>
    <w:next w:val="Paragraphtext"/>
    <w:qFormat/>
    <w:rsid w:val="00A35DE7"/>
    <w:pPr>
      <w:spacing w:before="120" w:after="120"/>
    </w:pPr>
    <w:rPr>
      <w:rFonts w:cs="Arial"/>
      <w:b/>
      <w:bCs/>
      <w:iCs/>
      <w:color w:val="1E1544"/>
      <w:sz w:val="22"/>
      <w:szCs w:val="22"/>
    </w:rPr>
  </w:style>
  <w:style w:type="paragraph" w:styleId="NormalWeb">
    <w:name w:val="Normal (Web)"/>
    <w:basedOn w:val="Normal"/>
    <w:uiPriority w:val="99"/>
    <w:unhideWhenUsed/>
    <w:rsid w:val="00A35DE7"/>
    <w:pPr>
      <w:spacing w:before="100" w:beforeAutospacing="1" w:after="100" w:afterAutospacing="1"/>
    </w:pPr>
    <w:rPr>
      <w:lang w:eastAsia="en-AU"/>
    </w:rPr>
  </w:style>
  <w:style w:type="paragraph" w:customStyle="1" w:styleId="Headertext">
    <w:name w:val="Header text"/>
    <w:basedOn w:val="Normal"/>
    <w:rsid w:val="00A35DE7"/>
    <w:pPr>
      <w:jc w:val="right"/>
    </w:pPr>
  </w:style>
  <w:style w:type="table" w:customStyle="1" w:styleId="PHNGreyTable">
    <w:name w:val="PHN Grey Table"/>
    <w:basedOn w:val="TableNormal"/>
    <w:uiPriority w:val="99"/>
    <w:rsid w:val="00A35DE7"/>
    <w:pPr>
      <w:spacing w:before="120" w:after="120" w:line="240" w:lineRule="auto"/>
    </w:pPr>
    <w:rPr>
      <w:rFonts w:ascii="Arial" w:eastAsia="Times New Roman" w:hAnsi="Arial" w:cs="Times New Roman"/>
      <w:kern w:val="0"/>
      <w:szCs w:val="20"/>
      <w:lang w:eastAsia="en-AU"/>
      <w14:ligatures w14:val="none"/>
    </w:rPr>
    <w:tblPr/>
    <w:tblStylePr w:type="firstRow">
      <w:rPr>
        <w:rFonts w:ascii="Arial" w:hAnsi="Arial"/>
        <w:b/>
        <w:color w:val="FFFFFF" w:themeColor="background1"/>
        <w:sz w:val="22"/>
      </w:rPr>
    </w:tblStylePr>
  </w:style>
  <w:style w:type="paragraph" w:customStyle="1" w:styleId="Heading1Purple">
    <w:name w:val="Heading 1 Purple"/>
    <w:basedOn w:val="Heading1"/>
    <w:next w:val="Paragraphtext"/>
    <w:rsid w:val="00A35DE7"/>
    <w:rPr>
      <w:color w:val="8D188D"/>
    </w:rPr>
  </w:style>
  <w:style w:type="paragraph" w:customStyle="1" w:styleId="Heading2Purple">
    <w:name w:val="Heading 2 Purple"/>
    <w:basedOn w:val="Heading2"/>
    <w:next w:val="Paragraphtext"/>
    <w:rsid w:val="00A35DE7"/>
    <w:pPr>
      <w:spacing w:before="180"/>
    </w:pPr>
    <w:rPr>
      <w:color w:val="8D188D"/>
    </w:rPr>
  </w:style>
  <w:style w:type="paragraph" w:customStyle="1" w:styleId="Tablelistbullet">
    <w:name w:val="Table list bullet"/>
    <w:basedOn w:val="Tabletextleft"/>
    <w:qFormat/>
    <w:rsid w:val="00A35DE7"/>
    <w:pPr>
      <w:numPr>
        <w:numId w:val="4"/>
      </w:numPr>
      <w:ind w:left="284" w:hanging="284"/>
    </w:pPr>
    <w:rPr>
      <w:szCs w:val="20"/>
    </w:rPr>
  </w:style>
  <w:style w:type="paragraph" w:customStyle="1" w:styleId="Tablelistnumber">
    <w:name w:val="Table list number"/>
    <w:basedOn w:val="Tabletextleft"/>
    <w:qFormat/>
    <w:rsid w:val="00A35DE7"/>
    <w:pPr>
      <w:numPr>
        <w:numId w:val="5"/>
      </w:numPr>
    </w:pPr>
    <w:rPr>
      <w:bCs/>
      <w14:numSpacing w14:val="proportional"/>
    </w:rPr>
  </w:style>
  <w:style w:type="paragraph" w:customStyle="1" w:styleId="TableHeader">
    <w:name w:val="Table Header"/>
    <w:basedOn w:val="Normal"/>
    <w:next w:val="Tabletextleft"/>
    <w:qFormat/>
    <w:rsid w:val="00A35DE7"/>
    <w:pPr>
      <w:spacing w:before="80" w:after="80"/>
    </w:pPr>
    <w:rPr>
      <w:rFonts w:eastAsia="Cambria"/>
      <w:b/>
      <w:color w:val="1E1544"/>
      <w:sz w:val="22"/>
      <w:szCs w:val="22"/>
      <w:lang w:val="en-US"/>
    </w:rPr>
  </w:style>
  <w:style w:type="paragraph" w:customStyle="1" w:styleId="SectionHeading">
    <w:name w:val="Section Heading"/>
    <w:basedOn w:val="Heading1"/>
    <w:next w:val="Paragraphtext"/>
    <w:rsid w:val="00A35DE7"/>
    <w:rPr>
      <w:szCs w:val="32"/>
    </w:rPr>
  </w:style>
  <w:style w:type="paragraph" w:customStyle="1" w:styleId="Heading1Orange">
    <w:name w:val="Heading 1 Orange"/>
    <w:basedOn w:val="Heading1"/>
    <w:next w:val="Paragraphtext"/>
    <w:rsid w:val="00A35DE7"/>
    <w:rPr>
      <w:color w:val="D72F0D"/>
    </w:rPr>
  </w:style>
  <w:style w:type="paragraph" w:customStyle="1" w:styleId="Heading2Orange">
    <w:name w:val="Heading 2 Orange"/>
    <w:basedOn w:val="Heading2"/>
    <w:rsid w:val="00A35DE7"/>
    <w:rPr>
      <w:color w:val="D72F0D"/>
    </w:rPr>
  </w:style>
  <w:style w:type="character" w:customStyle="1" w:styleId="FootnoteTextChar">
    <w:name w:val="Footnote Text Char"/>
    <w:basedOn w:val="DefaultParagraphFont"/>
    <w:link w:val="FootnoteText"/>
    <w:rsid w:val="00A35DE7"/>
    <w:rPr>
      <w:rFonts w:ascii="Arial" w:hAnsi="Arial" w:cs="Times New Roman"/>
      <w:sz w:val="20"/>
      <w:szCs w:val="20"/>
    </w:rPr>
  </w:style>
  <w:style w:type="paragraph" w:styleId="Caption">
    <w:name w:val="caption"/>
    <w:basedOn w:val="Normal"/>
    <w:next w:val="Normal"/>
    <w:unhideWhenUsed/>
    <w:rsid w:val="00A35DE7"/>
    <w:pPr>
      <w:spacing w:after="200"/>
    </w:pPr>
    <w:rPr>
      <w:b/>
      <w:bCs/>
      <w:color w:val="4472C4" w:themeColor="accent1"/>
      <w:sz w:val="18"/>
      <w:szCs w:val="18"/>
    </w:rPr>
  </w:style>
  <w:style w:type="paragraph" w:customStyle="1" w:styleId="VisionBox1">
    <w:name w:val="VisionBox 1"/>
    <w:basedOn w:val="Normal"/>
    <w:link w:val="VisionBox1Char"/>
    <w:qFormat/>
    <w:rsid w:val="00A35DE7"/>
    <w:pPr>
      <w:pBdr>
        <w:top w:val="single" w:sz="4" w:space="15" w:color="358189"/>
        <w:bottom w:val="single" w:sz="4" w:space="10" w:color="358189"/>
      </w:pBdr>
      <w:spacing w:before="240" w:after="240" w:line="340" w:lineRule="exact"/>
    </w:pPr>
    <w:rPr>
      <w:color w:val="358189"/>
      <w:sz w:val="22"/>
    </w:rPr>
  </w:style>
  <w:style w:type="paragraph" w:customStyle="1" w:styleId="Style1">
    <w:name w:val="Style1"/>
    <w:next w:val="Normal"/>
    <w:rsid w:val="00A35DE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eastAsia="Times New Roman" w:hAnsi="Arial" w:cs="Arial"/>
      <w:color w:val="000000" w:themeColor="text1"/>
      <w:kern w:val="0"/>
      <w:sz w:val="21"/>
      <w:szCs w:val="24"/>
      <w:lang w:val="en"/>
      <w14:ligatures w14:val="none"/>
    </w:rPr>
  </w:style>
  <w:style w:type="character" w:customStyle="1" w:styleId="BoldAllCaps">
    <w:name w:val="Bold All Caps"/>
    <w:basedOn w:val="DefaultParagraphFont"/>
    <w:uiPriority w:val="1"/>
    <w:rsid w:val="00A35DE7"/>
    <w:rPr>
      <w:b/>
      <w:caps/>
      <w:smallCaps w:val="0"/>
      <w:color w:val="358189"/>
      <w:bdr w:val="none" w:sz="0" w:space="0" w:color="auto"/>
    </w:rPr>
  </w:style>
  <w:style w:type="paragraph" w:customStyle="1" w:styleId="PolicyStatement">
    <w:name w:val="PolicyStatement"/>
    <w:basedOn w:val="Normal"/>
    <w:qFormat/>
    <w:rsid w:val="00A35DE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1F2"/>
      <w:spacing w:before="240" w:line="260" w:lineRule="auto"/>
      <w:ind w:left="227" w:right="227"/>
    </w:pPr>
    <w:rPr>
      <w:color w:val="1E1544"/>
      <w:sz w:val="22"/>
    </w:rPr>
  </w:style>
  <w:style w:type="table" w:customStyle="1" w:styleId="DepartmentofHealthtable">
    <w:name w:val="Department of Health table"/>
    <w:basedOn w:val="TableNormal"/>
    <w:uiPriority w:val="99"/>
    <w:rsid w:val="00A35DE7"/>
    <w:pPr>
      <w:spacing w:after="0" w:line="240" w:lineRule="auto"/>
    </w:pPr>
    <w:rPr>
      <w:rFonts w:ascii="Arial" w:eastAsia="Times New Roman" w:hAnsi="Arial" w:cs="Times New Roman"/>
      <w:color w:val="000000" w:themeColor="text1"/>
      <w:kern w:val="0"/>
      <w:sz w:val="21"/>
      <w:szCs w:val="20"/>
      <w:lang w:eastAsia="en-AU"/>
      <w14:ligatures w14:val="none"/>
    </w:rPr>
    <w:tblPr>
      <w:tblStyleRowBandSize w:val="1"/>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style>
  <w:style w:type="character" w:customStyle="1" w:styleId="TableTitleChar">
    <w:name w:val="Table Title Char"/>
    <w:basedOn w:val="DefaultParagraphFont"/>
    <w:link w:val="TableTitle"/>
    <w:rsid w:val="00A35DE7"/>
    <w:rPr>
      <w:rFonts w:ascii="Arial" w:eastAsia="Times New Roman" w:hAnsi="Arial" w:cs="Times New Roman"/>
      <w:b/>
      <w:color w:val="1E1544"/>
      <w:kern w:val="0"/>
      <w:szCs w:val="24"/>
      <w:lang w:val="en-US"/>
      <w14:ligatures w14:val="none"/>
    </w:rPr>
  </w:style>
  <w:style w:type="paragraph" w:customStyle="1" w:styleId="IntroPara">
    <w:name w:val="Intro Para"/>
    <w:basedOn w:val="Paragraphtext"/>
    <w:next w:val="Paragraphtext"/>
    <w:qFormat/>
    <w:rsid w:val="00A35DE7"/>
    <w:pPr>
      <w:spacing w:before="480" w:line="400" w:lineRule="exact"/>
    </w:pPr>
    <w:rPr>
      <w:sz w:val="28"/>
    </w:rPr>
  </w:style>
  <w:style w:type="paragraph" w:customStyle="1" w:styleId="TableTextright">
    <w:name w:val="Table Text right"/>
    <w:basedOn w:val="Tabletextleft"/>
    <w:rsid w:val="00A35DE7"/>
    <w:pPr>
      <w:jc w:val="right"/>
    </w:pPr>
  </w:style>
  <w:style w:type="paragraph" w:customStyle="1" w:styleId="Tabletextright0">
    <w:name w:val="Table text right"/>
    <w:basedOn w:val="Tabletextleft"/>
    <w:rsid w:val="00A35DE7"/>
    <w:pPr>
      <w:jc w:val="right"/>
    </w:pPr>
  </w:style>
  <w:style w:type="paragraph" w:customStyle="1" w:styleId="Tabletextcentre">
    <w:name w:val="Table text centre"/>
    <w:basedOn w:val="Tabletextleft"/>
    <w:rsid w:val="00A35DE7"/>
    <w:pPr>
      <w:jc w:val="center"/>
    </w:pPr>
  </w:style>
  <w:style w:type="paragraph" w:customStyle="1" w:styleId="Boxheading">
    <w:name w:val="Box heading"/>
    <w:basedOn w:val="Boxtype"/>
    <w:rsid w:val="00A35DE7"/>
    <w:pPr>
      <w:spacing w:before="240"/>
    </w:pPr>
    <w:rPr>
      <w:rFonts w:cs="Times New Roman"/>
      <w:b/>
      <w:bCs/>
      <w:caps/>
      <w:color w:val="358189"/>
      <w:szCs w:val="20"/>
    </w:rPr>
  </w:style>
  <w:style w:type="paragraph" w:customStyle="1" w:styleId="Boxtype">
    <w:name w:val="Box type"/>
    <w:next w:val="Normal"/>
    <w:qFormat/>
    <w:rsid w:val="00A35DE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eastAsia="Times New Roman" w:hAnsi="Arial" w:cs="Arial"/>
      <w:color w:val="1E1544"/>
      <w:kern w:val="0"/>
      <w:szCs w:val="24"/>
      <w:lang w:val="en"/>
      <w14:ligatures w14:val="none"/>
    </w:rPr>
  </w:style>
  <w:style w:type="paragraph" w:customStyle="1" w:styleId="VisionBox2">
    <w:name w:val="Vision Box 2"/>
    <w:basedOn w:val="VisionBox1"/>
    <w:next w:val="Paragraphtext"/>
    <w:link w:val="VisionBox2Char"/>
    <w:qFormat/>
    <w:rsid w:val="00A35DE7"/>
    <w:rPr>
      <w:color w:val="1E1544"/>
    </w:rPr>
  </w:style>
  <w:style w:type="character" w:customStyle="1" w:styleId="VisionBox1Char">
    <w:name w:val="VisionBox 1 Char"/>
    <w:basedOn w:val="DefaultParagraphFont"/>
    <w:link w:val="VisionBox1"/>
    <w:rsid w:val="00A35DE7"/>
    <w:rPr>
      <w:rFonts w:ascii="Arial" w:hAnsi="Arial" w:cs="Times New Roman"/>
      <w:color w:val="358189"/>
      <w:kern w:val="0"/>
      <w:szCs w:val="24"/>
      <w14:ligatures w14:val="none"/>
    </w:rPr>
  </w:style>
  <w:style w:type="character" w:customStyle="1" w:styleId="VisionBox2Char">
    <w:name w:val="Vision Box 2 Char"/>
    <w:basedOn w:val="VisionBox1Char"/>
    <w:link w:val="VisionBox2"/>
    <w:rsid w:val="00A35DE7"/>
    <w:rPr>
      <w:rFonts w:ascii="Arial" w:hAnsi="Arial" w:cs="Times New Roman"/>
      <w:color w:val="1E1544"/>
      <w:kern w:val="0"/>
      <w:szCs w:val="24"/>
      <w14:ligatures w14:val="none"/>
    </w:rPr>
  </w:style>
  <w:style w:type="character" w:customStyle="1" w:styleId="ListParagraphChar">
    <w:name w:val="List Paragraph Char"/>
    <w:aliases w:val="#List Paragraph Char,Recommendation Char,List Paragraph1 Char,List Paragraph11 Char,L Char,SAP Subpara Char,List Paragraph - bullet Char,List - bullet Char,List Paragraph - bullets Char,Use Case List Paragraph Char,Bullets Char"/>
    <w:basedOn w:val="DefaultParagraphFont"/>
    <w:link w:val="ListParagraph"/>
    <w:qFormat/>
    <w:locked/>
    <w:rsid w:val="00731BEE"/>
    <w:rPr>
      <w:rFonts w:ascii="Arial"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5684">
      <w:bodyDiv w:val="1"/>
      <w:marLeft w:val="0"/>
      <w:marRight w:val="0"/>
      <w:marTop w:val="0"/>
      <w:marBottom w:val="0"/>
      <w:divBdr>
        <w:top w:val="none" w:sz="0" w:space="0" w:color="auto"/>
        <w:left w:val="none" w:sz="0" w:space="0" w:color="auto"/>
        <w:bottom w:val="none" w:sz="0" w:space="0" w:color="auto"/>
        <w:right w:val="none" w:sz="0" w:space="0" w:color="auto"/>
      </w:divBdr>
    </w:div>
    <w:div w:id="56779629">
      <w:bodyDiv w:val="1"/>
      <w:marLeft w:val="0"/>
      <w:marRight w:val="0"/>
      <w:marTop w:val="0"/>
      <w:marBottom w:val="0"/>
      <w:divBdr>
        <w:top w:val="none" w:sz="0" w:space="0" w:color="auto"/>
        <w:left w:val="none" w:sz="0" w:space="0" w:color="auto"/>
        <w:bottom w:val="none" w:sz="0" w:space="0" w:color="auto"/>
        <w:right w:val="none" w:sz="0" w:space="0" w:color="auto"/>
      </w:divBdr>
      <w:divsChild>
        <w:div w:id="885874314">
          <w:marLeft w:val="0"/>
          <w:marRight w:val="0"/>
          <w:marTop w:val="0"/>
          <w:marBottom w:val="0"/>
          <w:divBdr>
            <w:top w:val="none" w:sz="0" w:space="0" w:color="auto"/>
            <w:left w:val="none" w:sz="0" w:space="0" w:color="auto"/>
            <w:bottom w:val="none" w:sz="0" w:space="0" w:color="auto"/>
            <w:right w:val="none" w:sz="0" w:space="0" w:color="auto"/>
          </w:divBdr>
        </w:div>
        <w:div w:id="1638410241">
          <w:marLeft w:val="0"/>
          <w:marRight w:val="0"/>
          <w:marTop w:val="0"/>
          <w:marBottom w:val="0"/>
          <w:divBdr>
            <w:top w:val="none" w:sz="0" w:space="0" w:color="auto"/>
            <w:left w:val="none" w:sz="0" w:space="0" w:color="auto"/>
            <w:bottom w:val="none" w:sz="0" w:space="0" w:color="auto"/>
            <w:right w:val="none" w:sz="0" w:space="0" w:color="auto"/>
          </w:divBdr>
        </w:div>
        <w:div w:id="1823347920">
          <w:marLeft w:val="0"/>
          <w:marRight w:val="0"/>
          <w:marTop w:val="0"/>
          <w:marBottom w:val="0"/>
          <w:divBdr>
            <w:top w:val="none" w:sz="0" w:space="0" w:color="auto"/>
            <w:left w:val="none" w:sz="0" w:space="0" w:color="auto"/>
            <w:bottom w:val="none" w:sz="0" w:space="0" w:color="auto"/>
            <w:right w:val="none" w:sz="0" w:space="0" w:color="auto"/>
          </w:divBdr>
        </w:div>
      </w:divsChild>
    </w:div>
    <w:div w:id="65500019">
      <w:bodyDiv w:val="1"/>
      <w:marLeft w:val="0"/>
      <w:marRight w:val="0"/>
      <w:marTop w:val="0"/>
      <w:marBottom w:val="0"/>
      <w:divBdr>
        <w:top w:val="none" w:sz="0" w:space="0" w:color="auto"/>
        <w:left w:val="none" w:sz="0" w:space="0" w:color="auto"/>
        <w:bottom w:val="none" w:sz="0" w:space="0" w:color="auto"/>
        <w:right w:val="none" w:sz="0" w:space="0" w:color="auto"/>
      </w:divBdr>
    </w:div>
    <w:div w:id="96802711">
      <w:bodyDiv w:val="1"/>
      <w:marLeft w:val="0"/>
      <w:marRight w:val="0"/>
      <w:marTop w:val="0"/>
      <w:marBottom w:val="0"/>
      <w:divBdr>
        <w:top w:val="none" w:sz="0" w:space="0" w:color="auto"/>
        <w:left w:val="none" w:sz="0" w:space="0" w:color="auto"/>
        <w:bottom w:val="none" w:sz="0" w:space="0" w:color="auto"/>
        <w:right w:val="none" w:sz="0" w:space="0" w:color="auto"/>
      </w:divBdr>
    </w:div>
    <w:div w:id="139008204">
      <w:bodyDiv w:val="1"/>
      <w:marLeft w:val="0"/>
      <w:marRight w:val="0"/>
      <w:marTop w:val="0"/>
      <w:marBottom w:val="0"/>
      <w:divBdr>
        <w:top w:val="none" w:sz="0" w:space="0" w:color="auto"/>
        <w:left w:val="none" w:sz="0" w:space="0" w:color="auto"/>
        <w:bottom w:val="none" w:sz="0" w:space="0" w:color="auto"/>
        <w:right w:val="none" w:sz="0" w:space="0" w:color="auto"/>
      </w:divBdr>
      <w:divsChild>
        <w:div w:id="155074900">
          <w:marLeft w:val="0"/>
          <w:marRight w:val="0"/>
          <w:marTop w:val="0"/>
          <w:marBottom w:val="0"/>
          <w:divBdr>
            <w:top w:val="none" w:sz="0" w:space="0" w:color="auto"/>
            <w:left w:val="none" w:sz="0" w:space="0" w:color="auto"/>
            <w:bottom w:val="none" w:sz="0" w:space="0" w:color="auto"/>
            <w:right w:val="none" w:sz="0" w:space="0" w:color="auto"/>
          </w:divBdr>
        </w:div>
        <w:div w:id="233710510">
          <w:marLeft w:val="0"/>
          <w:marRight w:val="0"/>
          <w:marTop w:val="0"/>
          <w:marBottom w:val="0"/>
          <w:divBdr>
            <w:top w:val="none" w:sz="0" w:space="0" w:color="auto"/>
            <w:left w:val="none" w:sz="0" w:space="0" w:color="auto"/>
            <w:bottom w:val="none" w:sz="0" w:space="0" w:color="auto"/>
            <w:right w:val="none" w:sz="0" w:space="0" w:color="auto"/>
          </w:divBdr>
        </w:div>
        <w:div w:id="805196766">
          <w:marLeft w:val="0"/>
          <w:marRight w:val="0"/>
          <w:marTop w:val="0"/>
          <w:marBottom w:val="0"/>
          <w:divBdr>
            <w:top w:val="none" w:sz="0" w:space="0" w:color="auto"/>
            <w:left w:val="none" w:sz="0" w:space="0" w:color="auto"/>
            <w:bottom w:val="none" w:sz="0" w:space="0" w:color="auto"/>
            <w:right w:val="none" w:sz="0" w:space="0" w:color="auto"/>
          </w:divBdr>
        </w:div>
        <w:div w:id="828013820">
          <w:marLeft w:val="0"/>
          <w:marRight w:val="0"/>
          <w:marTop w:val="0"/>
          <w:marBottom w:val="0"/>
          <w:divBdr>
            <w:top w:val="none" w:sz="0" w:space="0" w:color="auto"/>
            <w:left w:val="none" w:sz="0" w:space="0" w:color="auto"/>
            <w:bottom w:val="none" w:sz="0" w:space="0" w:color="auto"/>
            <w:right w:val="none" w:sz="0" w:space="0" w:color="auto"/>
          </w:divBdr>
        </w:div>
        <w:div w:id="897597479">
          <w:marLeft w:val="0"/>
          <w:marRight w:val="0"/>
          <w:marTop w:val="0"/>
          <w:marBottom w:val="0"/>
          <w:divBdr>
            <w:top w:val="none" w:sz="0" w:space="0" w:color="auto"/>
            <w:left w:val="none" w:sz="0" w:space="0" w:color="auto"/>
            <w:bottom w:val="none" w:sz="0" w:space="0" w:color="auto"/>
            <w:right w:val="none" w:sz="0" w:space="0" w:color="auto"/>
          </w:divBdr>
        </w:div>
        <w:div w:id="1270744151">
          <w:marLeft w:val="0"/>
          <w:marRight w:val="0"/>
          <w:marTop w:val="0"/>
          <w:marBottom w:val="0"/>
          <w:divBdr>
            <w:top w:val="none" w:sz="0" w:space="0" w:color="auto"/>
            <w:left w:val="none" w:sz="0" w:space="0" w:color="auto"/>
            <w:bottom w:val="none" w:sz="0" w:space="0" w:color="auto"/>
            <w:right w:val="none" w:sz="0" w:space="0" w:color="auto"/>
          </w:divBdr>
        </w:div>
        <w:div w:id="1363438149">
          <w:marLeft w:val="0"/>
          <w:marRight w:val="0"/>
          <w:marTop w:val="0"/>
          <w:marBottom w:val="0"/>
          <w:divBdr>
            <w:top w:val="none" w:sz="0" w:space="0" w:color="auto"/>
            <w:left w:val="none" w:sz="0" w:space="0" w:color="auto"/>
            <w:bottom w:val="none" w:sz="0" w:space="0" w:color="auto"/>
            <w:right w:val="none" w:sz="0" w:space="0" w:color="auto"/>
          </w:divBdr>
        </w:div>
        <w:div w:id="1388995316">
          <w:marLeft w:val="0"/>
          <w:marRight w:val="0"/>
          <w:marTop w:val="0"/>
          <w:marBottom w:val="0"/>
          <w:divBdr>
            <w:top w:val="none" w:sz="0" w:space="0" w:color="auto"/>
            <w:left w:val="none" w:sz="0" w:space="0" w:color="auto"/>
            <w:bottom w:val="none" w:sz="0" w:space="0" w:color="auto"/>
            <w:right w:val="none" w:sz="0" w:space="0" w:color="auto"/>
          </w:divBdr>
        </w:div>
        <w:div w:id="1393239335">
          <w:marLeft w:val="0"/>
          <w:marRight w:val="0"/>
          <w:marTop w:val="0"/>
          <w:marBottom w:val="0"/>
          <w:divBdr>
            <w:top w:val="none" w:sz="0" w:space="0" w:color="auto"/>
            <w:left w:val="none" w:sz="0" w:space="0" w:color="auto"/>
            <w:bottom w:val="none" w:sz="0" w:space="0" w:color="auto"/>
            <w:right w:val="none" w:sz="0" w:space="0" w:color="auto"/>
          </w:divBdr>
        </w:div>
        <w:div w:id="1541355038">
          <w:marLeft w:val="0"/>
          <w:marRight w:val="0"/>
          <w:marTop w:val="0"/>
          <w:marBottom w:val="0"/>
          <w:divBdr>
            <w:top w:val="none" w:sz="0" w:space="0" w:color="auto"/>
            <w:left w:val="none" w:sz="0" w:space="0" w:color="auto"/>
            <w:bottom w:val="none" w:sz="0" w:space="0" w:color="auto"/>
            <w:right w:val="none" w:sz="0" w:space="0" w:color="auto"/>
          </w:divBdr>
        </w:div>
        <w:div w:id="1911384934">
          <w:marLeft w:val="0"/>
          <w:marRight w:val="0"/>
          <w:marTop w:val="0"/>
          <w:marBottom w:val="0"/>
          <w:divBdr>
            <w:top w:val="none" w:sz="0" w:space="0" w:color="auto"/>
            <w:left w:val="none" w:sz="0" w:space="0" w:color="auto"/>
            <w:bottom w:val="none" w:sz="0" w:space="0" w:color="auto"/>
            <w:right w:val="none" w:sz="0" w:space="0" w:color="auto"/>
          </w:divBdr>
        </w:div>
        <w:div w:id="1949851845">
          <w:marLeft w:val="0"/>
          <w:marRight w:val="0"/>
          <w:marTop w:val="0"/>
          <w:marBottom w:val="0"/>
          <w:divBdr>
            <w:top w:val="none" w:sz="0" w:space="0" w:color="auto"/>
            <w:left w:val="none" w:sz="0" w:space="0" w:color="auto"/>
            <w:bottom w:val="none" w:sz="0" w:space="0" w:color="auto"/>
            <w:right w:val="none" w:sz="0" w:space="0" w:color="auto"/>
          </w:divBdr>
        </w:div>
        <w:div w:id="1993488554">
          <w:marLeft w:val="0"/>
          <w:marRight w:val="0"/>
          <w:marTop w:val="0"/>
          <w:marBottom w:val="0"/>
          <w:divBdr>
            <w:top w:val="none" w:sz="0" w:space="0" w:color="auto"/>
            <w:left w:val="none" w:sz="0" w:space="0" w:color="auto"/>
            <w:bottom w:val="none" w:sz="0" w:space="0" w:color="auto"/>
            <w:right w:val="none" w:sz="0" w:space="0" w:color="auto"/>
          </w:divBdr>
        </w:div>
        <w:div w:id="2118255967">
          <w:marLeft w:val="0"/>
          <w:marRight w:val="0"/>
          <w:marTop w:val="0"/>
          <w:marBottom w:val="0"/>
          <w:divBdr>
            <w:top w:val="none" w:sz="0" w:space="0" w:color="auto"/>
            <w:left w:val="none" w:sz="0" w:space="0" w:color="auto"/>
            <w:bottom w:val="none" w:sz="0" w:space="0" w:color="auto"/>
            <w:right w:val="none" w:sz="0" w:space="0" w:color="auto"/>
          </w:divBdr>
        </w:div>
      </w:divsChild>
    </w:div>
    <w:div w:id="201326597">
      <w:bodyDiv w:val="1"/>
      <w:marLeft w:val="0"/>
      <w:marRight w:val="0"/>
      <w:marTop w:val="0"/>
      <w:marBottom w:val="0"/>
      <w:divBdr>
        <w:top w:val="none" w:sz="0" w:space="0" w:color="auto"/>
        <w:left w:val="none" w:sz="0" w:space="0" w:color="auto"/>
        <w:bottom w:val="none" w:sz="0" w:space="0" w:color="auto"/>
        <w:right w:val="none" w:sz="0" w:space="0" w:color="auto"/>
      </w:divBdr>
    </w:div>
    <w:div w:id="212737677">
      <w:bodyDiv w:val="1"/>
      <w:marLeft w:val="0"/>
      <w:marRight w:val="0"/>
      <w:marTop w:val="0"/>
      <w:marBottom w:val="0"/>
      <w:divBdr>
        <w:top w:val="none" w:sz="0" w:space="0" w:color="auto"/>
        <w:left w:val="none" w:sz="0" w:space="0" w:color="auto"/>
        <w:bottom w:val="none" w:sz="0" w:space="0" w:color="auto"/>
        <w:right w:val="none" w:sz="0" w:space="0" w:color="auto"/>
      </w:divBdr>
    </w:div>
    <w:div w:id="230043388">
      <w:bodyDiv w:val="1"/>
      <w:marLeft w:val="0"/>
      <w:marRight w:val="0"/>
      <w:marTop w:val="0"/>
      <w:marBottom w:val="0"/>
      <w:divBdr>
        <w:top w:val="none" w:sz="0" w:space="0" w:color="auto"/>
        <w:left w:val="none" w:sz="0" w:space="0" w:color="auto"/>
        <w:bottom w:val="none" w:sz="0" w:space="0" w:color="auto"/>
        <w:right w:val="none" w:sz="0" w:space="0" w:color="auto"/>
      </w:divBdr>
      <w:divsChild>
        <w:div w:id="94136775">
          <w:marLeft w:val="0"/>
          <w:marRight w:val="0"/>
          <w:marTop w:val="0"/>
          <w:marBottom w:val="0"/>
          <w:divBdr>
            <w:top w:val="none" w:sz="0" w:space="0" w:color="auto"/>
            <w:left w:val="none" w:sz="0" w:space="0" w:color="auto"/>
            <w:bottom w:val="none" w:sz="0" w:space="0" w:color="auto"/>
            <w:right w:val="none" w:sz="0" w:space="0" w:color="auto"/>
          </w:divBdr>
        </w:div>
        <w:div w:id="247081758">
          <w:marLeft w:val="0"/>
          <w:marRight w:val="0"/>
          <w:marTop w:val="0"/>
          <w:marBottom w:val="0"/>
          <w:divBdr>
            <w:top w:val="none" w:sz="0" w:space="0" w:color="auto"/>
            <w:left w:val="none" w:sz="0" w:space="0" w:color="auto"/>
            <w:bottom w:val="none" w:sz="0" w:space="0" w:color="auto"/>
            <w:right w:val="none" w:sz="0" w:space="0" w:color="auto"/>
          </w:divBdr>
        </w:div>
        <w:div w:id="276108521">
          <w:marLeft w:val="0"/>
          <w:marRight w:val="0"/>
          <w:marTop w:val="0"/>
          <w:marBottom w:val="0"/>
          <w:divBdr>
            <w:top w:val="none" w:sz="0" w:space="0" w:color="auto"/>
            <w:left w:val="none" w:sz="0" w:space="0" w:color="auto"/>
            <w:bottom w:val="none" w:sz="0" w:space="0" w:color="auto"/>
            <w:right w:val="none" w:sz="0" w:space="0" w:color="auto"/>
          </w:divBdr>
        </w:div>
        <w:div w:id="358313781">
          <w:marLeft w:val="0"/>
          <w:marRight w:val="0"/>
          <w:marTop w:val="0"/>
          <w:marBottom w:val="0"/>
          <w:divBdr>
            <w:top w:val="none" w:sz="0" w:space="0" w:color="auto"/>
            <w:left w:val="none" w:sz="0" w:space="0" w:color="auto"/>
            <w:bottom w:val="none" w:sz="0" w:space="0" w:color="auto"/>
            <w:right w:val="none" w:sz="0" w:space="0" w:color="auto"/>
          </w:divBdr>
        </w:div>
        <w:div w:id="411316506">
          <w:marLeft w:val="0"/>
          <w:marRight w:val="0"/>
          <w:marTop w:val="0"/>
          <w:marBottom w:val="0"/>
          <w:divBdr>
            <w:top w:val="none" w:sz="0" w:space="0" w:color="auto"/>
            <w:left w:val="none" w:sz="0" w:space="0" w:color="auto"/>
            <w:bottom w:val="none" w:sz="0" w:space="0" w:color="auto"/>
            <w:right w:val="none" w:sz="0" w:space="0" w:color="auto"/>
          </w:divBdr>
        </w:div>
        <w:div w:id="517812252">
          <w:marLeft w:val="0"/>
          <w:marRight w:val="0"/>
          <w:marTop w:val="0"/>
          <w:marBottom w:val="0"/>
          <w:divBdr>
            <w:top w:val="none" w:sz="0" w:space="0" w:color="auto"/>
            <w:left w:val="none" w:sz="0" w:space="0" w:color="auto"/>
            <w:bottom w:val="none" w:sz="0" w:space="0" w:color="auto"/>
            <w:right w:val="none" w:sz="0" w:space="0" w:color="auto"/>
          </w:divBdr>
        </w:div>
        <w:div w:id="554119667">
          <w:marLeft w:val="0"/>
          <w:marRight w:val="0"/>
          <w:marTop w:val="0"/>
          <w:marBottom w:val="0"/>
          <w:divBdr>
            <w:top w:val="none" w:sz="0" w:space="0" w:color="auto"/>
            <w:left w:val="none" w:sz="0" w:space="0" w:color="auto"/>
            <w:bottom w:val="none" w:sz="0" w:space="0" w:color="auto"/>
            <w:right w:val="none" w:sz="0" w:space="0" w:color="auto"/>
          </w:divBdr>
        </w:div>
        <w:div w:id="734158525">
          <w:marLeft w:val="0"/>
          <w:marRight w:val="0"/>
          <w:marTop w:val="0"/>
          <w:marBottom w:val="0"/>
          <w:divBdr>
            <w:top w:val="none" w:sz="0" w:space="0" w:color="auto"/>
            <w:left w:val="none" w:sz="0" w:space="0" w:color="auto"/>
            <w:bottom w:val="none" w:sz="0" w:space="0" w:color="auto"/>
            <w:right w:val="none" w:sz="0" w:space="0" w:color="auto"/>
          </w:divBdr>
        </w:div>
        <w:div w:id="745298297">
          <w:marLeft w:val="0"/>
          <w:marRight w:val="0"/>
          <w:marTop w:val="0"/>
          <w:marBottom w:val="0"/>
          <w:divBdr>
            <w:top w:val="none" w:sz="0" w:space="0" w:color="auto"/>
            <w:left w:val="none" w:sz="0" w:space="0" w:color="auto"/>
            <w:bottom w:val="none" w:sz="0" w:space="0" w:color="auto"/>
            <w:right w:val="none" w:sz="0" w:space="0" w:color="auto"/>
          </w:divBdr>
        </w:div>
        <w:div w:id="1025330535">
          <w:marLeft w:val="0"/>
          <w:marRight w:val="0"/>
          <w:marTop w:val="0"/>
          <w:marBottom w:val="0"/>
          <w:divBdr>
            <w:top w:val="none" w:sz="0" w:space="0" w:color="auto"/>
            <w:left w:val="none" w:sz="0" w:space="0" w:color="auto"/>
            <w:bottom w:val="none" w:sz="0" w:space="0" w:color="auto"/>
            <w:right w:val="none" w:sz="0" w:space="0" w:color="auto"/>
          </w:divBdr>
        </w:div>
        <w:div w:id="1036657430">
          <w:marLeft w:val="0"/>
          <w:marRight w:val="0"/>
          <w:marTop w:val="0"/>
          <w:marBottom w:val="0"/>
          <w:divBdr>
            <w:top w:val="none" w:sz="0" w:space="0" w:color="auto"/>
            <w:left w:val="none" w:sz="0" w:space="0" w:color="auto"/>
            <w:bottom w:val="none" w:sz="0" w:space="0" w:color="auto"/>
            <w:right w:val="none" w:sz="0" w:space="0" w:color="auto"/>
          </w:divBdr>
        </w:div>
        <w:div w:id="1056664397">
          <w:marLeft w:val="0"/>
          <w:marRight w:val="0"/>
          <w:marTop w:val="0"/>
          <w:marBottom w:val="0"/>
          <w:divBdr>
            <w:top w:val="none" w:sz="0" w:space="0" w:color="auto"/>
            <w:left w:val="none" w:sz="0" w:space="0" w:color="auto"/>
            <w:bottom w:val="none" w:sz="0" w:space="0" w:color="auto"/>
            <w:right w:val="none" w:sz="0" w:space="0" w:color="auto"/>
          </w:divBdr>
        </w:div>
        <w:div w:id="1125805944">
          <w:marLeft w:val="0"/>
          <w:marRight w:val="0"/>
          <w:marTop w:val="0"/>
          <w:marBottom w:val="0"/>
          <w:divBdr>
            <w:top w:val="none" w:sz="0" w:space="0" w:color="auto"/>
            <w:left w:val="none" w:sz="0" w:space="0" w:color="auto"/>
            <w:bottom w:val="none" w:sz="0" w:space="0" w:color="auto"/>
            <w:right w:val="none" w:sz="0" w:space="0" w:color="auto"/>
          </w:divBdr>
        </w:div>
        <w:div w:id="1178469044">
          <w:marLeft w:val="0"/>
          <w:marRight w:val="0"/>
          <w:marTop w:val="0"/>
          <w:marBottom w:val="0"/>
          <w:divBdr>
            <w:top w:val="none" w:sz="0" w:space="0" w:color="auto"/>
            <w:left w:val="none" w:sz="0" w:space="0" w:color="auto"/>
            <w:bottom w:val="none" w:sz="0" w:space="0" w:color="auto"/>
            <w:right w:val="none" w:sz="0" w:space="0" w:color="auto"/>
          </w:divBdr>
        </w:div>
        <w:div w:id="1194072409">
          <w:marLeft w:val="0"/>
          <w:marRight w:val="0"/>
          <w:marTop w:val="0"/>
          <w:marBottom w:val="0"/>
          <w:divBdr>
            <w:top w:val="none" w:sz="0" w:space="0" w:color="auto"/>
            <w:left w:val="none" w:sz="0" w:space="0" w:color="auto"/>
            <w:bottom w:val="none" w:sz="0" w:space="0" w:color="auto"/>
            <w:right w:val="none" w:sz="0" w:space="0" w:color="auto"/>
          </w:divBdr>
        </w:div>
        <w:div w:id="1247881789">
          <w:marLeft w:val="0"/>
          <w:marRight w:val="0"/>
          <w:marTop w:val="0"/>
          <w:marBottom w:val="0"/>
          <w:divBdr>
            <w:top w:val="none" w:sz="0" w:space="0" w:color="auto"/>
            <w:left w:val="none" w:sz="0" w:space="0" w:color="auto"/>
            <w:bottom w:val="none" w:sz="0" w:space="0" w:color="auto"/>
            <w:right w:val="none" w:sz="0" w:space="0" w:color="auto"/>
          </w:divBdr>
        </w:div>
        <w:div w:id="1247884204">
          <w:marLeft w:val="0"/>
          <w:marRight w:val="0"/>
          <w:marTop w:val="0"/>
          <w:marBottom w:val="0"/>
          <w:divBdr>
            <w:top w:val="none" w:sz="0" w:space="0" w:color="auto"/>
            <w:left w:val="none" w:sz="0" w:space="0" w:color="auto"/>
            <w:bottom w:val="none" w:sz="0" w:space="0" w:color="auto"/>
            <w:right w:val="none" w:sz="0" w:space="0" w:color="auto"/>
          </w:divBdr>
        </w:div>
        <w:div w:id="1446078580">
          <w:marLeft w:val="0"/>
          <w:marRight w:val="0"/>
          <w:marTop w:val="0"/>
          <w:marBottom w:val="0"/>
          <w:divBdr>
            <w:top w:val="none" w:sz="0" w:space="0" w:color="auto"/>
            <w:left w:val="none" w:sz="0" w:space="0" w:color="auto"/>
            <w:bottom w:val="none" w:sz="0" w:space="0" w:color="auto"/>
            <w:right w:val="none" w:sz="0" w:space="0" w:color="auto"/>
          </w:divBdr>
        </w:div>
        <w:div w:id="1468626371">
          <w:marLeft w:val="0"/>
          <w:marRight w:val="0"/>
          <w:marTop w:val="0"/>
          <w:marBottom w:val="0"/>
          <w:divBdr>
            <w:top w:val="none" w:sz="0" w:space="0" w:color="auto"/>
            <w:left w:val="none" w:sz="0" w:space="0" w:color="auto"/>
            <w:bottom w:val="none" w:sz="0" w:space="0" w:color="auto"/>
            <w:right w:val="none" w:sz="0" w:space="0" w:color="auto"/>
          </w:divBdr>
        </w:div>
        <w:div w:id="1606569488">
          <w:marLeft w:val="0"/>
          <w:marRight w:val="0"/>
          <w:marTop w:val="0"/>
          <w:marBottom w:val="0"/>
          <w:divBdr>
            <w:top w:val="none" w:sz="0" w:space="0" w:color="auto"/>
            <w:left w:val="none" w:sz="0" w:space="0" w:color="auto"/>
            <w:bottom w:val="none" w:sz="0" w:space="0" w:color="auto"/>
            <w:right w:val="none" w:sz="0" w:space="0" w:color="auto"/>
          </w:divBdr>
        </w:div>
        <w:div w:id="1635015023">
          <w:marLeft w:val="0"/>
          <w:marRight w:val="0"/>
          <w:marTop w:val="0"/>
          <w:marBottom w:val="0"/>
          <w:divBdr>
            <w:top w:val="none" w:sz="0" w:space="0" w:color="auto"/>
            <w:left w:val="none" w:sz="0" w:space="0" w:color="auto"/>
            <w:bottom w:val="none" w:sz="0" w:space="0" w:color="auto"/>
            <w:right w:val="none" w:sz="0" w:space="0" w:color="auto"/>
          </w:divBdr>
        </w:div>
        <w:div w:id="1642732698">
          <w:marLeft w:val="0"/>
          <w:marRight w:val="0"/>
          <w:marTop w:val="0"/>
          <w:marBottom w:val="0"/>
          <w:divBdr>
            <w:top w:val="none" w:sz="0" w:space="0" w:color="auto"/>
            <w:left w:val="none" w:sz="0" w:space="0" w:color="auto"/>
            <w:bottom w:val="none" w:sz="0" w:space="0" w:color="auto"/>
            <w:right w:val="none" w:sz="0" w:space="0" w:color="auto"/>
          </w:divBdr>
        </w:div>
        <w:div w:id="1660228871">
          <w:marLeft w:val="0"/>
          <w:marRight w:val="0"/>
          <w:marTop w:val="0"/>
          <w:marBottom w:val="0"/>
          <w:divBdr>
            <w:top w:val="none" w:sz="0" w:space="0" w:color="auto"/>
            <w:left w:val="none" w:sz="0" w:space="0" w:color="auto"/>
            <w:bottom w:val="none" w:sz="0" w:space="0" w:color="auto"/>
            <w:right w:val="none" w:sz="0" w:space="0" w:color="auto"/>
          </w:divBdr>
        </w:div>
        <w:div w:id="1764688908">
          <w:marLeft w:val="0"/>
          <w:marRight w:val="0"/>
          <w:marTop w:val="0"/>
          <w:marBottom w:val="0"/>
          <w:divBdr>
            <w:top w:val="none" w:sz="0" w:space="0" w:color="auto"/>
            <w:left w:val="none" w:sz="0" w:space="0" w:color="auto"/>
            <w:bottom w:val="none" w:sz="0" w:space="0" w:color="auto"/>
            <w:right w:val="none" w:sz="0" w:space="0" w:color="auto"/>
          </w:divBdr>
        </w:div>
        <w:div w:id="1785614608">
          <w:marLeft w:val="0"/>
          <w:marRight w:val="0"/>
          <w:marTop w:val="0"/>
          <w:marBottom w:val="0"/>
          <w:divBdr>
            <w:top w:val="none" w:sz="0" w:space="0" w:color="auto"/>
            <w:left w:val="none" w:sz="0" w:space="0" w:color="auto"/>
            <w:bottom w:val="none" w:sz="0" w:space="0" w:color="auto"/>
            <w:right w:val="none" w:sz="0" w:space="0" w:color="auto"/>
          </w:divBdr>
        </w:div>
        <w:div w:id="2115246655">
          <w:marLeft w:val="0"/>
          <w:marRight w:val="0"/>
          <w:marTop w:val="0"/>
          <w:marBottom w:val="0"/>
          <w:divBdr>
            <w:top w:val="none" w:sz="0" w:space="0" w:color="auto"/>
            <w:left w:val="none" w:sz="0" w:space="0" w:color="auto"/>
            <w:bottom w:val="none" w:sz="0" w:space="0" w:color="auto"/>
            <w:right w:val="none" w:sz="0" w:space="0" w:color="auto"/>
          </w:divBdr>
        </w:div>
      </w:divsChild>
    </w:div>
    <w:div w:id="300424055">
      <w:bodyDiv w:val="1"/>
      <w:marLeft w:val="0"/>
      <w:marRight w:val="0"/>
      <w:marTop w:val="0"/>
      <w:marBottom w:val="0"/>
      <w:divBdr>
        <w:top w:val="none" w:sz="0" w:space="0" w:color="auto"/>
        <w:left w:val="none" w:sz="0" w:space="0" w:color="auto"/>
        <w:bottom w:val="none" w:sz="0" w:space="0" w:color="auto"/>
        <w:right w:val="none" w:sz="0" w:space="0" w:color="auto"/>
      </w:divBdr>
      <w:divsChild>
        <w:div w:id="132795695">
          <w:marLeft w:val="0"/>
          <w:marRight w:val="0"/>
          <w:marTop w:val="0"/>
          <w:marBottom w:val="0"/>
          <w:divBdr>
            <w:top w:val="none" w:sz="0" w:space="0" w:color="auto"/>
            <w:left w:val="none" w:sz="0" w:space="0" w:color="auto"/>
            <w:bottom w:val="none" w:sz="0" w:space="0" w:color="auto"/>
            <w:right w:val="none" w:sz="0" w:space="0" w:color="auto"/>
          </w:divBdr>
        </w:div>
        <w:div w:id="133643618">
          <w:marLeft w:val="0"/>
          <w:marRight w:val="0"/>
          <w:marTop w:val="0"/>
          <w:marBottom w:val="0"/>
          <w:divBdr>
            <w:top w:val="none" w:sz="0" w:space="0" w:color="auto"/>
            <w:left w:val="none" w:sz="0" w:space="0" w:color="auto"/>
            <w:bottom w:val="none" w:sz="0" w:space="0" w:color="auto"/>
            <w:right w:val="none" w:sz="0" w:space="0" w:color="auto"/>
          </w:divBdr>
        </w:div>
        <w:div w:id="196626652">
          <w:marLeft w:val="0"/>
          <w:marRight w:val="0"/>
          <w:marTop w:val="0"/>
          <w:marBottom w:val="0"/>
          <w:divBdr>
            <w:top w:val="none" w:sz="0" w:space="0" w:color="auto"/>
            <w:left w:val="none" w:sz="0" w:space="0" w:color="auto"/>
            <w:bottom w:val="none" w:sz="0" w:space="0" w:color="auto"/>
            <w:right w:val="none" w:sz="0" w:space="0" w:color="auto"/>
          </w:divBdr>
        </w:div>
        <w:div w:id="275260603">
          <w:marLeft w:val="0"/>
          <w:marRight w:val="0"/>
          <w:marTop w:val="0"/>
          <w:marBottom w:val="0"/>
          <w:divBdr>
            <w:top w:val="none" w:sz="0" w:space="0" w:color="auto"/>
            <w:left w:val="none" w:sz="0" w:space="0" w:color="auto"/>
            <w:bottom w:val="none" w:sz="0" w:space="0" w:color="auto"/>
            <w:right w:val="none" w:sz="0" w:space="0" w:color="auto"/>
          </w:divBdr>
        </w:div>
        <w:div w:id="302806921">
          <w:marLeft w:val="0"/>
          <w:marRight w:val="0"/>
          <w:marTop w:val="0"/>
          <w:marBottom w:val="0"/>
          <w:divBdr>
            <w:top w:val="none" w:sz="0" w:space="0" w:color="auto"/>
            <w:left w:val="none" w:sz="0" w:space="0" w:color="auto"/>
            <w:bottom w:val="none" w:sz="0" w:space="0" w:color="auto"/>
            <w:right w:val="none" w:sz="0" w:space="0" w:color="auto"/>
          </w:divBdr>
        </w:div>
        <w:div w:id="395053032">
          <w:marLeft w:val="0"/>
          <w:marRight w:val="0"/>
          <w:marTop w:val="0"/>
          <w:marBottom w:val="0"/>
          <w:divBdr>
            <w:top w:val="none" w:sz="0" w:space="0" w:color="auto"/>
            <w:left w:val="none" w:sz="0" w:space="0" w:color="auto"/>
            <w:bottom w:val="none" w:sz="0" w:space="0" w:color="auto"/>
            <w:right w:val="none" w:sz="0" w:space="0" w:color="auto"/>
          </w:divBdr>
        </w:div>
        <w:div w:id="603727582">
          <w:marLeft w:val="0"/>
          <w:marRight w:val="0"/>
          <w:marTop w:val="0"/>
          <w:marBottom w:val="0"/>
          <w:divBdr>
            <w:top w:val="none" w:sz="0" w:space="0" w:color="auto"/>
            <w:left w:val="none" w:sz="0" w:space="0" w:color="auto"/>
            <w:bottom w:val="none" w:sz="0" w:space="0" w:color="auto"/>
            <w:right w:val="none" w:sz="0" w:space="0" w:color="auto"/>
          </w:divBdr>
        </w:div>
        <w:div w:id="901210059">
          <w:marLeft w:val="0"/>
          <w:marRight w:val="0"/>
          <w:marTop w:val="0"/>
          <w:marBottom w:val="0"/>
          <w:divBdr>
            <w:top w:val="none" w:sz="0" w:space="0" w:color="auto"/>
            <w:left w:val="none" w:sz="0" w:space="0" w:color="auto"/>
            <w:bottom w:val="none" w:sz="0" w:space="0" w:color="auto"/>
            <w:right w:val="none" w:sz="0" w:space="0" w:color="auto"/>
          </w:divBdr>
        </w:div>
        <w:div w:id="995383152">
          <w:marLeft w:val="0"/>
          <w:marRight w:val="0"/>
          <w:marTop w:val="0"/>
          <w:marBottom w:val="0"/>
          <w:divBdr>
            <w:top w:val="none" w:sz="0" w:space="0" w:color="auto"/>
            <w:left w:val="none" w:sz="0" w:space="0" w:color="auto"/>
            <w:bottom w:val="none" w:sz="0" w:space="0" w:color="auto"/>
            <w:right w:val="none" w:sz="0" w:space="0" w:color="auto"/>
          </w:divBdr>
        </w:div>
        <w:div w:id="1150713023">
          <w:marLeft w:val="0"/>
          <w:marRight w:val="0"/>
          <w:marTop w:val="0"/>
          <w:marBottom w:val="0"/>
          <w:divBdr>
            <w:top w:val="none" w:sz="0" w:space="0" w:color="auto"/>
            <w:left w:val="none" w:sz="0" w:space="0" w:color="auto"/>
            <w:bottom w:val="none" w:sz="0" w:space="0" w:color="auto"/>
            <w:right w:val="none" w:sz="0" w:space="0" w:color="auto"/>
          </w:divBdr>
        </w:div>
        <w:div w:id="1238710546">
          <w:marLeft w:val="0"/>
          <w:marRight w:val="0"/>
          <w:marTop w:val="0"/>
          <w:marBottom w:val="0"/>
          <w:divBdr>
            <w:top w:val="none" w:sz="0" w:space="0" w:color="auto"/>
            <w:left w:val="none" w:sz="0" w:space="0" w:color="auto"/>
            <w:bottom w:val="none" w:sz="0" w:space="0" w:color="auto"/>
            <w:right w:val="none" w:sz="0" w:space="0" w:color="auto"/>
          </w:divBdr>
        </w:div>
        <w:div w:id="1405760366">
          <w:marLeft w:val="0"/>
          <w:marRight w:val="0"/>
          <w:marTop w:val="0"/>
          <w:marBottom w:val="0"/>
          <w:divBdr>
            <w:top w:val="none" w:sz="0" w:space="0" w:color="auto"/>
            <w:left w:val="none" w:sz="0" w:space="0" w:color="auto"/>
            <w:bottom w:val="none" w:sz="0" w:space="0" w:color="auto"/>
            <w:right w:val="none" w:sz="0" w:space="0" w:color="auto"/>
          </w:divBdr>
        </w:div>
        <w:div w:id="1564372531">
          <w:marLeft w:val="0"/>
          <w:marRight w:val="0"/>
          <w:marTop w:val="0"/>
          <w:marBottom w:val="0"/>
          <w:divBdr>
            <w:top w:val="none" w:sz="0" w:space="0" w:color="auto"/>
            <w:left w:val="none" w:sz="0" w:space="0" w:color="auto"/>
            <w:bottom w:val="none" w:sz="0" w:space="0" w:color="auto"/>
            <w:right w:val="none" w:sz="0" w:space="0" w:color="auto"/>
          </w:divBdr>
        </w:div>
        <w:div w:id="1967158731">
          <w:marLeft w:val="0"/>
          <w:marRight w:val="0"/>
          <w:marTop w:val="0"/>
          <w:marBottom w:val="0"/>
          <w:divBdr>
            <w:top w:val="none" w:sz="0" w:space="0" w:color="auto"/>
            <w:left w:val="none" w:sz="0" w:space="0" w:color="auto"/>
            <w:bottom w:val="none" w:sz="0" w:space="0" w:color="auto"/>
            <w:right w:val="none" w:sz="0" w:space="0" w:color="auto"/>
          </w:divBdr>
        </w:div>
      </w:divsChild>
    </w:div>
    <w:div w:id="390924101">
      <w:bodyDiv w:val="1"/>
      <w:marLeft w:val="0"/>
      <w:marRight w:val="0"/>
      <w:marTop w:val="0"/>
      <w:marBottom w:val="0"/>
      <w:divBdr>
        <w:top w:val="none" w:sz="0" w:space="0" w:color="auto"/>
        <w:left w:val="none" w:sz="0" w:space="0" w:color="auto"/>
        <w:bottom w:val="none" w:sz="0" w:space="0" w:color="auto"/>
        <w:right w:val="none" w:sz="0" w:space="0" w:color="auto"/>
      </w:divBdr>
      <w:divsChild>
        <w:div w:id="467088123">
          <w:marLeft w:val="0"/>
          <w:marRight w:val="0"/>
          <w:marTop w:val="0"/>
          <w:marBottom w:val="0"/>
          <w:divBdr>
            <w:top w:val="none" w:sz="0" w:space="0" w:color="auto"/>
            <w:left w:val="none" w:sz="0" w:space="0" w:color="auto"/>
            <w:bottom w:val="none" w:sz="0" w:space="0" w:color="auto"/>
            <w:right w:val="none" w:sz="0" w:space="0" w:color="auto"/>
          </w:divBdr>
        </w:div>
        <w:div w:id="785344382">
          <w:marLeft w:val="0"/>
          <w:marRight w:val="0"/>
          <w:marTop w:val="0"/>
          <w:marBottom w:val="0"/>
          <w:divBdr>
            <w:top w:val="none" w:sz="0" w:space="0" w:color="auto"/>
            <w:left w:val="none" w:sz="0" w:space="0" w:color="auto"/>
            <w:bottom w:val="none" w:sz="0" w:space="0" w:color="auto"/>
            <w:right w:val="none" w:sz="0" w:space="0" w:color="auto"/>
          </w:divBdr>
        </w:div>
        <w:div w:id="1027415104">
          <w:marLeft w:val="0"/>
          <w:marRight w:val="0"/>
          <w:marTop w:val="0"/>
          <w:marBottom w:val="0"/>
          <w:divBdr>
            <w:top w:val="none" w:sz="0" w:space="0" w:color="auto"/>
            <w:left w:val="none" w:sz="0" w:space="0" w:color="auto"/>
            <w:bottom w:val="none" w:sz="0" w:space="0" w:color="auto"/>
            <w:right w:val="none" w:sz="0" w:space="0" w:color="auto"/>
          </w:divBdr>
        </w:div>
        <w:div w:id="1169128952">
          <w:marLeft w:val="0"/>
          <w:marRight w:val="0"/>
          <w:marTop w:val="0"/>
          <w:marBottom w:val="0"/>
          <w:divBdr>
            <w:top w:val="none" w:sz="0" w:space="0" w:color="auto"/>
            <w:left w:val="none" w:sz="0" w:space="0" w:color="auto"/>
            <w:bottom w:val="none" w:sz="0" w:space="0" w:color="auto"/>
            <w:right w:val="none" w:sz="0" w:space="0" w:color="auto"/>
          </w:divBdr>
        </w:div>
        <w:div w:id="1212880499">
          <w:marLeft w:val="0"/>
          <w:marRight w:val="0"/>
          <w:marTop w:val="0"/>
          <w:marBottom w:val="0"/>
          <w:divBdr>
            <w:top w:val="none" w:sz="0" w:space="0" w:color="auto"/>
            <w:left w:val="none" w:sz="0" w:space="0" w:color="auto"/>
            <w:bottom w:val="none" w:sz="0" w:space="0" w:color="auto"/>
            <w:right w:val="none" w:sz="0" w:space="0" w:color="auto"/>
          </w:divBdr>
        </w:div>
        <w:div w:id="1319722474">
          <w:marLeft w:val="0"/>
          <w:marRight w:val="0"/>
          <w:marTop w:val="0"/>
          <w:marBottom w:val="0"/>
          <w:divBdr>
            <w:top w:val="none" w:sz="0" w:space="0" w:color="auto"/>
            <w:left w:val="none" w:sz="0" w:space="0" w:color="auto"/>
            <w:bottom w:val="none" w:sz="0" w:space="0" w:color="auto"/>
            <w:right w:val="none" w:sz="0" w:space="0" w:color="auto"/>
          </w:divBdr>
        </w:div>
        <w:div w:id="1570068537">
          <w:marLeft w:val="0"/>
          <w:marRight w:val="0"/>
          <w:marTop w:val="0"/>
          <w:marBottom w:val="0"/>
          <w:divBdr>
            <w:top w:val="none" w:sz="0" w:space="0" w:color="auto"/>
            <w:left w:val="none" w:sz="0" w:space="0" w:color="auto"/>
            <w:bottom w:val="none" w:sz="0" w:space="0" w:color="auto"/>
            <w:right w:val="none" w:sz="0" w:space="0" w:color="auto"/>
          </w:divBdr>
        </w:div>
        <w:div w:id="1573734550">
          <w:marLeft w:val="0"/>
          <w:marRight w:val="0"/>
          <w:marTop w:val="0"/>
          <w:marBottom w:val="0"/>
          <w:divBdr>
            <w:top w:val="none" w:sz="0" w:space="0" w:color="auto"/>
            <w:left w:val="none" w:sz="0" w:space="0" w:color="auto"/>
            <w:bottom w:val="none" w:sz="0" w:space="0" w:color="auto"/>
            <w:right w:val="none" w:sz="0" w:space="0" w:color="auto"/>
          </w:divBdr>
        </w:div>
        <w:div w:id="1612279935">
          <w:marLeft w:val="0"/>
          <w:marRight w:val="0"/>
          <w:marTop w:val="0"/>
          <w:marBottom w:val="0"/>
          <w:divBdr>
            <w:top w:val="none" w:sz="0" w:space="0" w:color="auto"/>
            <w:left w:val="none" w:sz="0" w:space="0" w:color="auto"/>
            <w:bottom w:val="none" w:sz="0" w:space="0" w:color="auto"/>
            <w:right w:val="none" w:sz="0" w:space="0" w:color="auto"/>
          </w:divBdr>
        </w:div>
        <w:div w:id="1715032941">
          <w:marLeft w:val="0"/>
          <w:marRight w:val="0"/>
          <w:marTop w:val="0"/>
          <w:marBottom w:val="0"/>
          <w:divBdr>
            <w:top w:val="none" w:sz="0" w:space="0" w:color="auto"/>
            <w:left w:val="none" w:sz="0" w:space="0" w:color="auto"/>
            <w:bottom w:val="none" w:sz="0" w:space="0" w:color="auto"/>
            <w:right w:val="none" w:sz="0" w:space="0" w:color="auto"/>
          </w:divBdr>
        </w:div>
        <w:div w:id="1786388331">
          <w:marLeft w:val="0"/>
          <w:marRight w:val="0"/>
          <w:marTop w:val="0"/>
          <w:marBottom w:val="0"/>
          <w:divBdr>
            <w:top w:val="none" w:sz="0" w:space="0" w:color="auto"/>
            <w:left w:val="none" w:sz="0" w:space="0" w:color="auto"/>
            <w:bottom w:val="none" w:sz="0" w:space="0" w:color="auto"/>
            <w:right w:val="none" w:sz="0" w:space="0" w:color="auto"/>
          </w:divBdr>
        </w:div>
        <w:div w:id="1832718212">
          <w:marLeft w:val="0"/>
          <w:marRight w:val="0"/>
          <w:marTop w:val="0"/>
          <w:marBottom w:val="0"/>
          <w:divBdr>
            <w:top w:val="none" w:sz="0" w:space="0" w:color="auto"/>
            <w:left w:val="none" w:sz="0" w:space="0" w:color="auto"/>
            <w:bottom w:val="none" w:sz="0" w:space="0" w:color="auto"/>
            <w:right w:val="none" w:sz="0" w:space="0" w:color="auto"/>
          </w:divBdr>
        </w:div>
        <w:div w:id="1892184137">
          <w:marLeft w:val="0"/>
          <w:marRight w:val="0"/>
          <w:marTop w:val="0"/>
          <w:marBottom w:val="0"/>
          <w:divBdr>
            <w:top w:val="none" w:sz="0" w:space="0" w:color="auto"/>
            <w:left w:val="none" w:sz="0" w:space="0" w:color="auto"/>
            <w:bottom w:val="none" w:sz="0" w:space="0" w:color="auto"/>
            <w:right w:val="none" w:sz="0" w:space="0" w:color="auto"/>
          </w:divBdr>
        </w:div>
        <w:div w:id="2071229871">
          <w:marLeft w:val="0"/>
          <w:marRight w:val="0"/>
          <w:marTop w:val="0"/>
          <w:marBottom w:val="0"/>
          <w:divBdr>
            <w:top w:val="none" w:sz="0" w:space="0" w:color="auto"/>
            <w:left w:val="none" w:sz="0" w:space="0" w:color="auto"/>
            <w:bottom w:val="none" w:sz="0" w:space="0" w:color="auto"/>
            <w:right w:val="none" w:sz="0" w:space="0" w:color="auto"/>
          </w:divBdr>
        </w:div>
      </w:divsChild>
    </w:div>
    <w:div w:id="402682488">
      <w:bodyDiv w:val="1"/>
      <w:marLeft w:val="0"/>
      <w:marRight w:val="0"/>
      <w:marTop w:val="0"/>
      <w:marBottom w:val="0"/>
      <w:divBdr>
        <w:top w:val="none" w:sz="0" w:space="0" w:color="auto"/>
        <w:left w:val="none" w:sz="0" w:space="0" w:color="auto"/>
        <w:bottom w:val="none" w:sz="0" w:space="0" w:color="auto"/>
        <w:right w:val="none" w:sz="0" w:space="0" w:color="auto"/>
      </w:divBdr>
    </w:div>
    <w:div w:id="417753503">
      <w:bodyDiv w:val="1"/>
      <w:marLeft w:val="0"/>
      <w:marRight w:val="0"/>
      <w:marTop w:val="0"/>
      <w:marBottom w:val="0"/>
      <w:divBdr>
        <w:top w:val="none" w:sz="0" w:space="0" w:color="auto"/>
        <w:left w:val="none" w:sz="0" w:space="0" w:color="auto"/>
        <w:bottom w:val="none" w:sz="0" w:space="0" w:color="auto"/>
        <w:right w:val="none" w:sz="0" w:space="0" w:color="auto"/>
      </w:divBdr>
      <w:divsChild>
        <w:div w:id="4793364">
          <w:marLeft w:val="0"/>
          <w:marRight w:val="0"/>
          <w:marTop w:val="0"/>
          <w:marBottom w:val="0"/>
          <w:divBdr>
            <w:top w:val="none" w:sz="0" w:space="0" w:color="auto"/>
            <w:left w:val="none" w:sz="0" w:space="0" w:color="auto"/>
            <w:bottom w:val="none" w:sz="0" w:space="0" w:color="auto"/>
            <w:right w:val="none" w:sz="0" w:space="0" w:color="auto"/>
          </w:divBdr>
        </w:div>
        <w:div w:id="154421000">
          <w:marLeft w:val="0"/>
          <w:marRight w:val="0"/>
          <w:marTop w:val="0"/>
          <w:marBottom w:val="0"/>
          <w:divBdr>
            <w:top w:val="none" w:sz="0" w:space="0" w:color="auto"/>
            <w:left w:val="none" w:sz="0" w:space="0" w:color="auto"/>
            <w:bottom w:val="none" w:sz="0" w:space="0" w:color="auto"/>
            <w:right w:val="none" w:sz="0" w:space="0" w:color="auto"/>
          </w:divBdr>
        </w:div>
        <w:div w:id="404231497">
          <w:marLeft w:val="0"/>
          <w:marRight w:val="0"/>
          <w:marTop w:val="0"/>
          <w:marBottom w:val="0"/>
          <w:divBdr>
            <w:top w:val="none" w:sz="0" w:space="0" w:color="auto"/>
            <w:left w:val="none" w:sz="0" w:space="0" w:color="auto"/>
            <w:bottom w:val="none" w:sz="0" w:space="0" w:color="auto"/>
            <w:right w:val="none" w:sz="0" w:space="0" w:color="auto"/>
          </w:divBdr>
        </w:div>
        <w:div w:id="493838312">
          <w:marLeft w:val="0"/>
          <w:marRight w:val="0"/>
          <w:marTop w:val="0"/>
          <w:marBottom w:val="0"/>
          <w:divBdr>
            <w:top w:val="none" w:sz="0" w:space="0" w:color="auto"/>
            <w:left w:val="none" w:sz="0" w:space="0" w:color="auto"/>
            <w:bottom w:val="none" w:sz="0" w:space="0" w:color="auto"/>
            <w:right w:val="none" w:sz="0" w:space="0" w:color="auto"/>
          </w:divBdr>
        </w:div>
        <w:div w:id="503014484">
          <w:marLeft w:val="0"/>
          <w:marRight w:val="0"/>
          <w:marTop w:val="0"/>
          <w:marBottom w:val="0"/>
          <w:divBdr>
            <w:top w:val="none" w:sz="0" w:space="0" w:color="auto"/>
            <w:left w:val="none" w:sz="0" w:space="0" w:color="auto"/>
            <w:bottom w:val="none" w:sz="0" w:space="0" w:color="auto"/>
            <w:right w:val="none" w:sz="0" w:space="0" w:color="auto"/>
          </w:divBdr>
        </w:div>
        <w:div w:id="526872468">
          <w:marLeft w:val="0"/>
          <w:marRight w:val="0"/>
          <w:marTop w:val="0"/>
          <w:marBottom w:val="0"/>
          <w:divBdr>
            <w:top w:val="none" w:sz="0" w:space="0" w:color="auto"/>
            <w:left w:val="none" w:sz="0" w:space="0" w:color="auto"/>
            <w:bottom w:val="none" w:sz="0" w:space="0" w:color="auto"/>
            <w:right w:val="none" w:sz="0" w:space="0" w:color="auto"/>
          </w:divBdr>
        </w:div>
        <w:div w:id="537200054">
          <w:marLeft w:val="0"/>
          <w:marRight w:val="0"/>
          <w:marTop w:val="0"/>
          <w:marBottom w:val="0"/>
          <w:divBdr>
            <w:top w:val="none" w:sz="0" w:space="0" w:color="auto"/>
            <w:left w:val="none" w:sz="0" w:space="0" w:color="auto"/>
            <w:bottom w:val="none" w:sz="0" w:space="0" w:color="auto"/>
            <w:right w:val="none" w:sz="0" w:space="0" w:color="auto"/>
          </w:divBdr>
        </w:div>
        <w:div w:id="545725703">
          <w:marLeft w:val="0"/>
          <w:marRight w:val="0"/>
          <w:marTop w:val="0"/>
          <w:marBottom w:val="0"/>
          <w:divBdr>
            <w:top w:val="none" w:sz="0" w:space="0" w:color="auto"/>
            <w:left w:val="none" w:sz="0" w:space="0" w:color="auto"/>
            <w:bottom w:val="none" w:sz="0" w:space="0" w:color="auto"/>
            <w:right w:val="none" w:sz="0" w:space="0" w:color="auto"/>
          </w:divBdr>
        </w:div>
        <w:div w:id="553470746">
          <w:marLeft w:val="0"/>
          <w:marRight w:val="0"/>
          <w:marTop w:val="0"/>
          <w:marBottom w:val="0"/>
          <w:divBdr>
            <w:top w:val="none" w:sz="0" w:space="0" w:color="auto"/>
            <w:left w:val="none" w:sz="0" w:space="0" w:color="auto"/>
            <w:bottom w:val="none" w:sz="0" w:space="0" w:color="auto"/>
            <w:right w:val="none" w:sz="0" w:space="0" w:color="auto"/>
          </w:divBdr>
        </w:div>
        <w:div w:id="731656096">
          <w:marLeft w:val="0"/>
          <w:marRight w:val="0"/>
          <w:marTop w:val="0"/>
          <w:marBottom w:val="0"/>
          <w:divBdr>
            <w:top w:val="none" w:sz="0" w:space="0" w:color="auto"/>
            <w:left w:val="none" w:sz="0" w:space="0" w:color="auto"/>
            <w:bottom w:val="none" w:sz="0" w:space="0" w:color="auto"/>
            <w:right w:val="none" w:sz="0" w:space="0" w:color="auto"/>
          </w:divBdr>
        </w:div>
        <w:div w:id="830757836">
          <w:marLeft w:val="0"/>
          <w:marRight w:val="0"/>
          <w:marTop w:val="0"/>
          <w:marBottom w:val="0"/>
          <w:divBdr>
            <w:top w:val="none" w:sz="0" w:space="0" w:color="auto"/>
            <w:left w:val="none" w:sz="0" w:space="0" w:color="auto"/>
            <w:bottom w:val="none" w:sz="0" w:space="0" w:color="auto"/>
            <w:right w:val="none" w:sz="0" w:space="0" w:color="auto"/>
          </w:divBdr>
        </w:div>
        <w:div w:id="996348981">
          <w:marLeft w:val="0"/>
          <w:marRight w:val="0"/>
          <w:marTop w:val="0"/>
          <w:marBottom w:val="0"/>
          <w:divBdr>
            <w:top w:val="none" w:sz="0" w:space="0" w:color="auto"/>
            <w:left w:val="none" w:sz="0" w:space="0" w:color="auto"/>
            <w:bottom w:val="none" w:sz="0" w:space="0" w:color="auto"/>
            <w:right w:val="none" w:sz="0" w:space="0" w:color="auto"/>
          </w:divBdr>
        </w:div>
        <w:div w:id="1084110333">
          <w:marLeft w:val="0"/>
          <w:marRight w:val="0"/>
          <w:marTop w:val="0"/>
          <w:marBottom w:val="0"/>
          <w:divBdr>
            <w:top w:val="none" w:sz="0" w:space="0" w:color="auto"/>
            <w:left w:val="none" w:sz="0" w:space="0" w:color="auto"/>
            <w:bottom w:val="none" w:sz="0" w:space="0" w:color="auto"/>
            <w:right w:val="none" w:sz="0" w:space="0" w:color="auto"/>
          </w:divBdr>
        </w:div>
        <w:div w:id="1114054468">
          <w:marLeft w:val="0"/>
          <w:marRight w:val="0"/>
          <w:marTop w:val="0"/>
          <w:marBottom w:val="0"/>
          <w:divBdr>
            <w:top w:val="none" w:sz="0" w:space="0" w:color="auto"/>
            <w:left w:val="none" w:sz="0" w:space="0" w:color="auto"/>
            <w:bottom w:val="none" w:sz="0" w:space="0" w:color="auto"/>
            <w:right w:val="none" w:sz="0" w:space="0" w:color="auto"/>
          </w:divBdr>
        </w:div>
        <w:div w:id="1162235712">
          <w:marLeft w:val="0"/>
          <w:marRight w:val="0"/>
          <w:marTop w:val="0"/>
          <w:marBottom w:val="0"/>
          <w:divBdr>
            <w:top w:val="none" w:sz="0" w:space="0" w:color="auto"/>
            <w:left w:val="none" w:sz="0" w:space="0" w:color="auto"/>
            <w:bottom w:val="none" w:sz="0" w:space="0" w:color="auto"/>
            <w:right w:val="none" w:sz="0" w:space="0" w:color="auto"/>
          </w:divBdr>
        </w:div>
        <w:div w:id="1192495153">
          <w:marLeft w:val="0"/>
          <w:marRight w:val="0"/>
          <w:marTop w:val="0"/>
          <w:marBottom w:val="0"/>
          <w:divBdr>
            <w:top w:val="none" w:sz="0" w:space="0" w:color="auto"/>
            <w:left w:val="none" w:sz="0" w:space="0" w:color="auto"/>
            <w:bottom w:val="none" w:sz="0" w:space="0" w:color="auto"/>
            <w:right w:val="none" w:sz="0" w:space="0" w:color="auto"/>
          </w:divBdr>
        </w:div>
        <w:div w:id="1220677923">
          <w:marLeft w:val="0"/>
          <w:marRight w:val="0"/>
          <w:marTop w:val="0"/>
          <w:marBottom w:val="0"/>
          <w:divBdr>
            <w:top w:val="none" w:sz="0" w:space="0" w:color="auto"/>
            <w:left w:val="none" w:sz="0" w:space="0" w:color="auto"/>
            <w:bottom w:val="none" w:sz="0" w:space="0" w:color="auto"/>
            <w:right w:val="none" w:sz="0" w:space="0" w:color="auto"/>
          </w:divBdr>
        </w:div>
        <w:div w:id="1354381569">
          <w:marLeft w:val="0"/>
          <w:marRight w:val="0"/>
          <w:marTop w:val="0"/>
          <w:marBottom w:val="0"/>
          <w:divBdr>
            <w:top w:val="none" w:sz="0" w:space="0" w:color="auto"/>
            <w:left w:val="none" w:sz="0" w:space="0" w:color="auto"/>
            <w:bottom w:val="none" w:sz="0" w:space="0" w:color="auto"/>
            <w:right w:val="none" w:sz="0" w:space="0" w:color="auto"/>
          </w:divBdr>
        </w:div>
        <w:div w:id="1412502290">
          <w:marLeft w:val="0"/>
          <w:marRight w:val="0"/>
          <w:marTop w:val="0"/>
          <w:marBottom w:val="0"/>
          <w:divBdr>
            <w:top w:val="none" w:sz="0" w:space="0" w:color="auto"/>
            <w:left w:val="none" w:sz="0" w:space="0" w:color="auto"/>
            <w:bottom w:val="none" w:sz="0" w:space="0" w:color="auto"/>
            <w:right w:val="none" w:sz="0" w:space="0" w:color="auto"/>
          </w:divBdr>
        </w:div>
        <w:div w:id="1546142629">
          <w:marLeft w:val="0"/>
          <w:marRight w:val="0"/>
          <w:marTop w:val="0"/>
          <w:marBottom w:val="0"/>
          <w:divBdr>
            <w:top w:val="none" w:sz="0" w:space="0" w:color="auto"/>
            <w:left w:val="none" w:sz="0" w:space="0" w:color="auto"/>
            <w:bottom w:val="none" w:sz="0" w:space="0" w:color="auto"/>
            <w:right w:val="none" w:sz="0" w:space="0" w:color="auto"/>
          </w:divBdr>
        </w:div>
        <w:div w:id="1594246853">
          <w:marLeft w:val="0"/>
          <w:marRight w:val="0"/>
          <w:marTop w:val="0"/>
          <w:marBottom w:val="0"/>
          <w:divBdr>
            <w:top w:val="none" w:sz="0" w:space="0" w:color="auto"/>
            <w:left w:val="none" w:sz="0" w:space="0" w:color="auto"/>
            <w:bottom w:val="none" w:sz="0" w:space="0" w:color="auto"/>
            <w:right w:val="none" w:sz="0" w:space="0" w:color="auto"/>
          </w:divBdr>
        </w:div>
        <w:div w:id="1726248478">
          <w:marLeft w:val="0"/>
          <w:marRight w:val="0"/>
          <w:marTop w:val="0"/>
          <w:marBottom w:val="0"/>
          <w:divBdr>
            <w:top w:val="none" w:sz="0" w:space="0" w:color="auto"/>
            <w:left w:val="none" w:sz="0" w:space="0" w:color="auto"/>
            <w:bottom w:val="none" w:sz="0" w:space="0" w:color="auto"/>
            <w:right w:val="none" w:sz="0" w:space="0" w:color="auto"/>
          </w:divBdr>
        </w:div>
        <w:div w:id="1813018221">
          <w:marLeft w:val="0"/>
          <w:marRight w:val="0"/>
          <w:marTop w:val="0"/>
          <w:marBottom w:val="0"/>
          <w:divBdr>
            <w:top w:val="none" w:sz="0" w:space="0" w:color="auto"/>
            <w:left w:val="none" w:sz="0" w:space="0" w:color="auto"/>
            <w:bottom w:val="none" w:sz="0" w:space="0" w:color="auto"/>
            <w:right w:val="none" w:sz="0" w:space="0" w:color="auto"/>
          </w:divBdr>
        </w:div>
        <w:div w:id="1893347466">
          <w:marLeft w:val="0"/>
          <w:marRight w:val="0"/>
          <w:marTop w:val="0"/>
          <w:marBottom w:val="0"/>
          <w:divBdr>
            <w:top w:val="none" w:sz="0" w:space="0" w:color="auto"/>
            <w:left w:val="none" w:sz="0" w:space="0" w:color="auto"/>
            <w:bottom w:val="none" w:sz="0" w:space="0" w:color="auto"/>
            <w:right w:val="none" w:sz="0" w:space="0" w:color="auto"/>
          </w:divBdr>
        </w:div>
        <w:div w:id="2003508151">
          <w:marLeft w:val="0"/>
          <w:marRight w:val="0"/>
          <w:marTop w:val="0"/>
          <w:marBottom w:val="0"/>
          <w:divBdr>
            <w:top w:val="none" w:sz="0" w:space="0" w:color="auto"/>
            <w:left w:val="none" w:sz="0" w:space="0" w:color="auto"/>
            <w:bottom w:val="none" w:sz="0" w:space="0" w:color="auto"/>
            <w:right w:val="none" w:sz="0" w:space="0" w:color="auto"/>
          </w:divBdr>
        </w:div>
        <w:div w:id="2017150176">
          <w:marLeft w:val="0"/>
          <w:marRight w:val="0"/>
          <w:marTop w:val="0"/>
          <w:marBottom w:val="0"/>
          <w:divBdr>
            <w:top w:val="none" w:sz="0" w:space="0" w:color="auto"/>
            <w:left w:val="none" w:sz="0" w:space="0" w:color="auto"/>
            <w:bottom w:val="none" w:sz="0" w:space="0" w:color="auto"/>
            <w:right w:val="none" w:sz="0" w:space="0" w:color="auto"/>
          </w:divBdr>
        </w:div>
      </w:divsChild>
    </w:div>
    <w:div w:id="449516775">
      <w:bodyDiv w:val="1"/>
      <w:marLeft w:val="0"/>
      <w:marRight w:val="0"/>
      <w:marTop w:val="0"/>
      <w:marBottom w:val="0"/>
      <w:divBdr>
        <w:top w:val="none" w:sz="0" w:space="0" w:color="auto"/>
        <w:left w:val="none" w:sz="0" w:space="0" w:color="auto"/>
        <w:bottom w:val="none" w:sz="0" w:space="0" w:color="auto"/>
        <w:right w:val="none" w:sz="0" w:space="0" w:color="auto"/>
      </w:divBdr>
    </w:div>
    <w:div w:id="484397865">
      <w:bodyDiv w:val="1"/>
      <w:marLeft w:val="0"/>
      <w:marRight w:val="0"/>
      <w:marTop w:val="0"/>
      <w:marBottom w:val="0"/>
      <w:divBdr>
        <w:top w:val="none" w:sz="0" w:space="0" w:color="auto"/>
        <w:left w:val="none" w:sz="0" w:space="0" w:color="auto"/>
        <w:bottom w:val="none" w:sz="0" w:space="0" w:color="auto"/>
        <w:right w:val="none" w:sz="0" w:space="0" w:color="auto"/>
      </w:divBdr>
    </w:div>
    <w:div w:id="570239758">
      <w:bodyDiv w:val="1"/>
      <w:marLeft w:val="0"/>
      <w:marRight w:val="0"/>
      <w:marTop w:val="0"/>
      <w:marBottom w:val="0"/>
      <w:divBdr>
        <w:top w:val="none" w:sz="0" w:space="0" w:color="auto"/>
        <w:left w:val="none" w:sz="0" w:space="0" w:color="auto"/>
        <w:bottom w:val="none" w:sz="0" w:space="0" w:color="auto"/>
        <w:right w:val="none" w:sz="0" w:space="0" w:color="auto"/>
      </w:divBdr>
      <w:divsChild>
        <w:div w:id="541093613">
          <w:marLeft w:val="0"/>
          <w:marRight w:val="0"/>
          <w:marTop w:val="0"/>
          <w:marBottom w:val="0"/>
          <w:divBdr>
            <w:top w:val="none" w:sz="0" w:space="0" w:color="auto"/>
            <w:left w:val="none" w:sz="0" w:space="0" w:color="auto"/>
            <w:bottom w:val="none" w:sz="0" w:space="0" w:color="auto"/>
            <w:right w:val="none" w:sz="0" w:space="0" w:color="auto"/>
          </w:divBdr>
        </w:div>
        <w:div w:id="709889186">
          <w:marLeft w:val="0"/>
          <w:marRight w:val="0"/>
          <w:marTop w:val="0"/>
          <w:marBottom w:val="0"/>
          <w:divBdr>
            <w:top w:val="none" w:sz="0" w:space="0" w:color="auto"/>
            <w:left w:val="none" w:sz="0" w:space="0" w:color="auto"/>
            <w:bottom w:val="none" w:sz="0" w:space="0" w:color="auto"/>
            <w:right w:val="none" w:sz="0" w:space="0" w:color="auto"/>
          </w:divBdr>
        </w:div>
        <w:div w:id="1760440831">
          <w:marLeft w:val="0"/>
          <w:marRight w:val="0"/>
          <w:marTop w:val="0"/>
          <w:marBottom w:val="0"/>
          <w:divBdr>
            <w:top w:val="none" w:sz="0" w:space="0" w:color="auto"/>
            <w:left w:val="none" w:sz="0" w:space="0" w:color="auto"/>
            <w:bottom w:val="none" w:sz="0" w:space="0" w:color="auto"/>
            <w:right w:val="none" w:sz="0" w:space="0" w:color="auto"/>
          </w:divBdr>
        </w:div>
      </w:divsChild>
    </w:div>
    <w:div w:id="587350502">
      <w:bodyDiv w:val="1"/>
      <w:marLeft w:val="0"/>
      <w:marRight w:val="0"/>
      <w:marTop w:val="0"/>
      <w:marBottom w:val="0"/>
      <w:divBdr>
        <w:top w:val="none" w:sz="0" w:space="0" w:color="auto"/>
        <w:left w:val="none" w:sz="0" w:space="0" w:color="auto"/>
        <w:bottom w:val="none" w:sz="0" w:space="0" w:color="auto"/>
        <w:right w:val="none" w:sz="0" w:space="0" w:color="auto"/>
      </w:divBdr>
    </w:div>
    <w:div w:id="657223595">
      <w:bodyDiv w:val="1"/>
      <w:marLeft w:val="0"/>
      <w:marRight w:val="0"/>
      <w:marTop w:val="0"/>
      <w:marBottom w:val="0"/>
      <w:divBdr>
        <w:top w:val="none" w:sz="0" w:space="0" w:color="auto"/>
        <w:left w:val="none" w:sz="0" w:space="0" w:color="auto"/>
        <w:bottom w:val="none" w:sz="0" w:space="0" w:color="auto"/>
        <w:right w:val="none" w:sz="0" w:space="0" w:color="auto"/>
      </w:divBdr>
      <w:divsChild>
        <w:div w:id="551422474">
          <w:marLeft w:val="0"/>
          <w:marRight w:val="0"/>
          <w:marTop w:val="0"/>
          <w:marBottom w:val="0"/>
          <w:divBdr>
            <w:top w:val="none" w:sz="0" w:space="0" w:color="auto"/>
            <w:left w:val="none" w:sz="0" w:space="0" w:color="auto"/>
            <w:bottom w:val="none" w:sz="0" w:space="0" w:color="auto"/>
            <w:right w:val="none" w:sz="0" w:space="0" w:color="auto"/>
          </w:divBdr>
        </w:div>
        <w:div w:id="603153229">
          <w:marLeft w:val="0"/>
          <w:marRight w:val="0"/>
          <w:marTop w:val="0"/>
          <w:marBottom w:val="0"/>
          <w:divBdr>
            <w:top w:val="none" w:sz="0" w:space="0" w:color="auto"/>
            <w:left w:val="none" w:sz="0" w:space="0" w:color="auto"/>
            <w:bottom w:val="none" w:sz="0" w:space="0" w:color="auto"/>
            <w:right w:val="none" w:sz="0" w:space="0" w:color="auto"/>
          </w:divBdr>
        </w:div>
        <w:div w:id="783353851">
          <w:marLeft w:val="0"/>
          <w:marRight w:val="0"/>
          <w:marTop w:val="0"/>
          <w:marBottom w:val="0"/>
          <w:divBdr>
            <w:top w:val="none" w:sz="0" w:space="0" w:color="auto"/>
            <w:left w:val="none" w:sz="0" w:space="0" w:color="auto"/>
            <w:bottom w:val="none" w:sz="0" w:space="0" w:color="auto"/>
            <w:right w:val="none" w:sz="0" w:space="0" w:color="auto"/>
          </w:divBdr>
        </w:div>
      </w:divsChild>
    </w:div>
    <w:div w:id="741100210">
      <w:bodyDiv w:val="1"/>
      <w:marLeft w:val="0"/>
      <w:marRight w:val="0"/>
      <w:marTop w:val="0"/>
      <w:marBottom w:val="0"/>
      <w:divBdr>
        <w:top w:val="none" w:sz="0" w:space="0" w:color="auto"/>
        <w:left w:val="none" w:sz="0" w:space="0" w:color="auto"/>
        <w:bottom w:val="none" w:sz="0" w:space="0" w:color="auto"/>
        <w:right w:val="none" w:sz="0" w:space="0" w:color="auto"/>
      </w:divBdr>
    </w:div>
    <w:div w:id="789594536">
      <w:bodyDiv w:val="1"/>
      <w:marLeft w:val="0"/>
      <w:marRight w:val="0"/>
      <w:marTop w:val="0"/>
      <w:marBottom w:val="0"/>
      <w:divBdr>
        <w:top w:val="none" w:sz="0" w:space="0" w:color="auto"/>
        <w:left w:val="none" w:sz="0" w:space="0" w:color="auto"/>
        <w:bottom w:val="none" w:sz="0" w:space="0" w:color="auto"/>
        <w:right w:val="none" w:sz="0" w:space="0" w:color="auto"/>
      </w:divBdr>
      <w:divsChild>
        <w:div w:id="602687092">
          <w:marLeft w:val="0"/>
          <w:marRight w:val="0"/>
          <w:marTop w:val="0"/>
          <w:marBottom w:val="0"/>
          <w:divBdr>
            <w:top w:val="none" w:sz="0" w:space="0" w:color="auto"/>
            <w:left w:val="none" w:sz="0" w:space="0" w:color="auto"/>
            <w:bottom w:val="none" w:sz="0" w:space="0" w:color="auto"/>
            <w:right w:val="none" w:sz="0" w:space="0" w:color="auto"/>
          </w:divBdr>
        </w:div>
        <w:div w:id="920523434">
          <w:marLeft w:val="0"/>
          <w:marRight w:val="0"/>
          <w:marTop w:val="0"/>
          <w:marBottom w:val="0"/>
          <w:divBdr>
            <w:top w:val="none" w:sz="0" w:space="0" w:color="auto"/>
            <w:left w:val="none" w:sz="0" w:space="0" w:color="auto"/>
            <w:bottom w:val="none" w:sz="0" w:space="0" w:color="auto"/>
            <w:right w:val="none" w:sz="0" w:space="0" w:color="auto"/>
          </w:divBdr>
        </w:div>
        <w:div w:id="1808082534">
          <w:marLeft w:val="0"/>
          <w:marRight w:val="0"/>
          <w:marTop w:val="0"/>
          <w:marBottom w:val="0"/>
          <w:divBdr>
            <w:top w:val="none" w:sz="0" w:space="0" w:color="auto"/>
            <w:left w:val="none" w:sz="0" w:space="0" w:color="auto"/>
            <w:bottom w:val="none" w:sz="0" w:space="0" w:color="auto"/>
            <w:right w:val="none" w:sz="0" w:space="0" w:color="auto"/>
          </w:divBdr>
        </w:div>
      </w:divsChild>
    </w:div>
    <w:div w:id="834686297">
      <w:bodyDiv w:val="1"/>
      <w:marLeft w:val="0"/>
      <w:marRight w:val="0"/>
      <w:marTop w:val="0"/>
      <w:marBottom w:val="0"/>
      <w:divBdr>
        <w:top w:val="none" w:sz="0" w:space="0" w:color="auto"/>
        <w:left w:val="none" w:sz="0" w:space="0" w:color="auto"/>
        <w:bottom w:val="none" w:sz="0" w:space="0" w:color="auto"/>
        <w:right w:val="none" w:sz="0" w:space="0" w:color="auto"/>
      </w:divBdr>
    </w:div>
    <w:div w:id="857812377">
      <w:bodyDiv w:val="1"/>
      <w:marLeft w:val="0"/>
      <w:marRight w:val="0"/>
      <w:marTop w:val="0"/>
      <w:marBottom w:val="0"/>
      <w:divBdr>
        <w:top w:val="none" w:sz="0" w:space="0" w:color="auto"/>
        <w:left w:val="none" w:sz="0" w:space="0" w:color="auto"/>
        <w:bottom w:val="none" w:sz="0" w:space="0" w:color="auto"/>
        <w:right w:val="none" w:sz="0" w:space="0" w:color="auto"/>
      </w:divBdr>
    </w:div>
    <w:div w:id="1129514721">
      <w:bodyDiv w:val="1"/>
      <w:marLeft w:val="0"/>
      <w:marRight w:val="0"/>
      <w:marTop w:val="0"/>
      <w:marBottom w:val="0"/>
      <w:divBdr>
        <w:top w:val="none" w:sz="0" w:space="0" w:color="auto"/>
        <w:left w:val="none" w:sz="0" w:space="0" w:color="auto"/>
        <w:bottom w:val="none" w:sz="0" w:space="0" w:color="auto"/>
        <w:right w:val="none" w:sz="0" w:space="0" w:color="auto"/>
      </w:divBdr>
    </w:div>
    <w:div w:id="1137263930">
      <w:bodyDiv w:val="1"/>
      <w:marLeft w:val="0"/>
      <w:marRight w:val="0"/>
      <w:marTop w:val="0"/>
      <w:marBottom w:val="0"/>
      <w:divBdr>
        <w:top w:val="none" w:sz="0" w:space="0" w:color="auto"/>
        <w:left w:val="none" w:sz="0" w:space="0" w:color="auto"/>
        <w:bottom w:val="none" w:sz="0" w:space="0" w:color="auto"/>
        <w:right w:val="none" w:sz="0" w:space="0" w:color="auto"/>
      </w:divBdr>
    </w:div>
    <w:div w:id="1206986548">
      <w:bodyDiv w:val="1"/>
      <w:marLeft w:val="0"/>
      <w:marRight w:val="0"/>
      <w:marTop w:val="0"/>
      <w:marBottom w:val="0"/>
      <w:divBdr>
        <w:top w:val="none" w:sz="0" w:space="0" w:color="auto"/>
        <w:left w:val="none" w:sz="0" w:space="0" w:color="auto"/>
        <w:bottom w:val="none" w:sz="0" w:space="0" w:color="auto"/>
        <w:right w:val="none" w:sz="0" w:space="0" w:color="auto"/>
      </w:divBdr>
    </w:div>
    <w:div w:id="1713963032">
      <w:bodyDiv w:val="1"/>
      <w:marLeft w:val="0"/>
      <w:marRight w:val="0"/>
      <w:marTop w:val="0"/>
      <w:marBottom w:val="0"/>
      <w:divBdr>
        <w:top w:val="none" w:sz="0" w:space="0" w:color="auto"/>
        <w:left w:val="none" w:sz="0" w:space="0" w:color="auto"/>
        <w:bottom w:val="none" w:sz="0" w:space="0" w:color="auto"/>
        <w:right w:val="none" w:sz="0" w:space="0" w:color="auto"/>
      </w:divBdr>
    </w:div>
    <w:div w:id="1716738667">
      <w:bodyDiv w:val="1"/>
      <w:marLeft w:val="0"/>
      <w:marRight w:val="0"/>
      <w:marTop w:val="0"/>
      <w:marBottom w:val="0"/>
      <w:divBdr>
        <w:top w:val="none" w:sz="0" w:space="0" w:color="auto"/>
        <w:left w:val="none" w:sz="0" w:space="0" w:color="auto"/>
        <w:bottom w:val="none" w:sz="0" w:space="0" w:color="auto"/>
        <w:right w:val="none" w:sz="0" w:space="0" w:color="auto"/>
      </w:divBdr>
    </w:div>
    <w:div w:id="1800563556">
      <w:bodyDiv w:val="1"/>
      <w:marLeft w:val="0"/>
      <w:marRight w:val="0"/>
      <w:marTop w:val="0"/>
      <w:marBottom w:val="0"/>
      <w:divBdr>
        <w:top w:val="none" w:sz="0" w:space="0" w:color="auto"/>
        <w:left w:val="none" w:sz="0" w:space="0" w:color="auto"/>
        <w:bottom w:val="none" w:sz="0" w:space="0" w:color="auto"/>
        <w:right w:val="none" w:sz="0" w:space="0" w:color="auto"/>
      </w:divBdr>
    </w:div>
    <w:div w:id="1822229044">
      <w:bodyDiv w:val="1"/>
      <w:marLeft w:val="0"/>
      <w:marRight w:val="0"/>
      <w:marTop w:val="0"/>
      <w:marBottom w:val="0"/>
      <w:divBdr>
        <w:top w:val="none" w:sz="0" w:space="0" w:color="auto"/>
        <w:left w:val="none" w:sz="0" w:space="0" w:color="auto"/>
        <w:bottom w:val="none" w:sz="0" w:space="0" w:color="auto"/>
        <w:right w:val="none" w:sz="0" w:space="0" w:color="auto"/>
      </w:divBdr>
    </w:div>
    <w:div w:id="1923446710">
      <w:bodyDiv w:val="1"/>
      <w:marLeft w:val="0"/>
      <w:marRight w:val="0"/>
      <w:marTop w:val="0"/>
      <w:marBottom w:val="0"/>
      <w:divBdr>
        <w:top w:val="none" w:sz="0" w:space="0" w:color="auto"/>
        <w:left w:val="none" w:sz="0" w:space="0" w:color="auto"/>
        <w:bottom w:val="none" w:sz="0" w:space="0" w:color="auto"/>
        <w:right w:val="none" w:sz="0" w:space="0" w:color="auto"/>
      </w:divBdr>
      <w:divsChild>
        <w:div w:id="95103104">
          <w:marLeft w:val="0"/>
          <w:marRight w:val="0"/>
          <w:marTop w:val="0"/>
          <w:marBottom w:val="0"/>
          <w:divBdr>
            <w:top w:val="none" w:sz="0" w:space="0" w:color="auto"/>
            <w:left w:val="none" w:sz="0" w:space="0" w:color="auto"/>
            <w:bottom w:val="none" w:sz="0" w:space="0" w:color="auto"/>
            <w:right w:val="none" w:sz="0" w:space="0" w:color="auto"/>
          </w:divBdr>
        </w:div>
        <w:div w:id="101191728">
          <w:marLeft w:val="0"/>
          <w:marRight w:val="0"/>
          <w:marTop w:val="0"/>
          <w:marBottom w:val="0"/>
          <w:divBdr>
            <w:top w:val="none" w:sz="0" w:space="0" w:color="auto"/>
            <w:left w:val="none" w:sz="0" w:space="0" w:color="auto"/>
            <w:bottom w:val="none" w:sz="0" w:space="0" w:color="auto"/>
            <w:right w:val="none" w:sz="0" w:space="0" w:color="auto"/>
          </w:divBdr>
        </w:div>
        <w:div w:id="267010196">
          <w:marLeft w:val="0"/>
          <w:marRight w:val="0"/>
          <w:marTop w:val="0"/>
          <w:marBottom w:val="0"/>
          <w:divBdr>
            <w:top w:val="none" w:sz="0" w:space="0" w:color="auto"/>
            <w:left w:val="none" w:sz="0" w:space="0" w:color="auto"/>
            <w:bottom w:val="none" w:sz="0" w:space="0" w:color="auto"/>
            <w:right w:val="none" w:sz="0" w:space="0" w:color="auto"/>
          </w:divBdr>
        </w:div>
        <w:div w:id="541794616">
          <w:marLeft w:val="0"/>
          <w:marRight w:val="0"/>
          <w:marTop w:val="0"/>
          <w:marBottom w:val="0"/>
          <w:divBdr>
            <w:top w:val="none" w:sz="0" w:space="0" w:color="auto"/>
            <w:left w:val="none" w:sz="0" w:space="0" w:color="auto"/>
            <w:bottom w:val="none" w:sz="0" w:space="0" w:color="auto"/>
            <w:right w:val="none" w:sz="0" w:space="0" w:color="auto"/>
          </w:divBdr>
        </w:div>
        <w:div w:id="621351033">
          <w:marLeft w:val="0"/>
          <w:marRight w:val="0"/>
          <w:marTop w:val="0"/>
          <w:marBottom w:val="0"/>
          <w:divBdr>
            <w:top w:val="none" w:sz="0" w:space="0" w:color="auto"/>
            <w:left w:val="none" w:sz="0" w:space="0" w:color="auto"/>
            <w:bottom w:val="none" w:sz="0" w:space="0" w:color="auto"/>
            <w:right w:val="none" w:sz="0" w:space="0" w:color="auto"/>
          </w:divBdr>
        </w:div>
        <w:div w:id="1181969345">
          <w:marLeft w:val="0"/>
          <w:marRight w:val="0"/>
          <w:marTop w:val="0"/>
          <w:marBottom w:val="0"/>
          <w:divBdr>
            <w:top w:val="none" w:sz="0" w:space="0" w:color="auto"/>
            <w:left w:val="none" w:sz="0" w:space="0" w:color="auto"/>
            <w:bottom w:val="none" w:sz="0" w:space="0" w:color="auto"/>
            <w:right w:val="none" w:sz="0" w:space="0" w:color="auto"/>
          </w:divBdr>
        </w:div>
        <w:div w:id="1195928311">
          <w:marLeft w:val="0"/>
          <w:marRight w:val="0"/>
          <w:marTop w:val="0"/>
          <w:marBottom w:val="0"/>
          <w:divBdr>
            <w:top w:val="none" w:sz="0" w:space="0" w:color="auto"/>
            <w:left w:val="none" w:sz="0" w:space="0" w:color="auto"/>
            <w:bottom w:val="none" w:sz="0" w:space="0" w:color="auto"/>
            <w:right w:val="none" w:sz="0" w:space="0" w:color="auto"/>
          </w:divBdr>
        </w:div>
        <w:div w:id="1585996487">
          <w:marLeft w:val="0"/>
          <w:marRight w:val="0"/>
          <w:marTop w:val="0"/>
          <w:marBottom w:val="0"/>
          <w:divBdr>
            <w:top w:val="none" w:sz="0" w:space="0" w:color="auto"/>
            <w:left w:val="none" w:sz="0" w:space="0" w:color="auto"/>
            <w:bottom w:val="none" w:sz="0" w:space="0" w:color="auto"/>
            <w:right w:val="none" w:sz="0" w:space="0" w:color="auto"/>
          </w:divBdr>
        </w:div>
      </w:divsChild>
    </w:div>
    <w:div w:id="1958877823">
      <w:bodyDiv w:val="1"/>
      <w:marLeft w:val="0"/>
      <w:marRight w:val="0"/>
      <w:marTop w:val="0"/>
      <w:marBottom w:val="0"/>
      <w:divBdr>
        <w:top w:val="none" w:sz="0" w:space="0" w:color="auto"/>
        <w:left w:val="none" w:sz="0" w:space="0" w:color="auto"/>
        <w:bottom w:val="none" w:sz="0" w:space="0" w:color="auto"/>
        <w:right w:val="none" w:sz="0" w:space="0" w:color="auto"/>
      </w:divBdr>
      <w:divsChild>
        <w:div w:id="56783723">
          <w:marLeft w:val="0"/>
          <w:marRight w:val="0"/>
          <w:marTop w:val="0"/>
          <w:marBottom w:val="0"/>
          <w:divBdr>
            <w:top w:val="none" w:sz="0" w:space="0" w:color="auto"/>
            <w:left w:val="none" w:sz="0" w:space="0" w:color="auto"/>
            <w:bottom w:val="none" w:sz="0" w:space="0" w:color="auto"/>
            <w:right w:val="none" w:sz="0" w:space="0" w:color="auto"/>
          </w:divBdr>
        </w:div>
        <w:div w:id="234509970">
          <w:marLeft w:val="0"/>
          <w:marRight w:val="0"/>
          <w:marTop w:val="0"/>
          <w:marBottom w:val="0"/>
          <w:divBdr>
            <w:top w:val="none" w:sz="0" w:space="0" w:color="auto"/>
            <w:left w:val="none" w:sz="0" w:space="0" w:color="auto"/>
            <w:bottom w:val="none" w:sz="0" w:space="0" w:color="auto"/>
            <w:right w:val="none" w:sz="0" w:space="0" w:color="auto"/>
          </w:divBdr>
        </w:div>
        <w:div w:id="280648695">
          <w:marLeft w:val="0"/>
          <w:marRight w:val="0"/>
          <w:marTop w:val="0"/>
          <w:marBottom w:val="0"/>
          <w:divBdr>
            <w:top w:val="none" w:sz="0" w:space="0" w:color="auto"/>
            <w:left w:val="none" w:sz="0" w:space="0" w:color="auto"/>
            <w:bottom w:val="none" w:sz="0" w:space="0" w:color="auto"/>
            <w:right w:val="none" w:sz="0" w:space="0" w:color="auto"/>
          </w:divBdr>
        </w:div>
        <w:div w:id="381907741">
          <w:marLeft w:val="0"/>
          <w:marRight w:val="0"/>
          <w:marTop w:val="0"/>
          <w:marBottom w:val="0"/>
          <w:divBdr>
            <w:top w:val="none" w:sz="0" w:space="0" w:color="auto"/>
            <w:left w:val="none" w:sz="0" w:space="0" w:color="auto"/>
            <w:bottom w:val="none" w:sz="0" w:space="0" w:color="auto"/>
            <w:right w:val="none" w:sz="0" w:space="0" w:color="auto"/>
          </w:divBdr>
        </w:div>
        <w:div w:id="390081447">
          <w:marLeft w:val="0"/>
          <w:marRight w:val="0"/>
          <w:marTop w:val="0"/>
          <w:marBottom w:val="0"/>
          <w:divBdr>
            <w:top w:val="none" w:sz="0" w:space="0" w:color="auto"/>
            <w:left w:val="none" w:sz="0" w:space="0" w:color="auto"/>
            <w:bottom w:val="none" w:sz="0" w:space="0" w:color="auto"/>
            <w:right w:val="none" w:sz="0" w:space="0" w:color="auto"/>
          </w:divBdr>
        </w:div>
        <w:div w:id="726729418">
          <w:marLeft w:val="0"/>
          <w:marRight w:val="0"/>
          <w:marTop w:val="0"/>
          <w:marBottom w:val="0"/>
          <w:divBdr>
            <w:top w:val="none" w:sz="0" w:space="0" w:color="auto"/>
            <w:left w:val="none" w:sz="0" w:space="0" w:color="auto"/>
            <w:bottom w:val="none" w:sz="0" w:space="0" w:color="auto"/>
            <w:right w:val="none" w:sz="0" w:space="0" w:color="auto"/>
          </w:divBdr>
        </w:div>
        <w:div w:id="823475126">
          <w:marLeft w:val="0"/>
          <w:marRight w:val="0"/>
          <w:marTop w:val="0"/>
          <w:marBottom w:val="0"/>
          <w:divBdr>
            <w:top w:val="none" w:sz="0" w:space="0" w:color="auto"/>
            <w:left w:val="none" w:sz="0" w:space="0" w:color="auto"/>
            <w:bottom w:val="none" w:sz="0" w:space="0" w:color="auto"/>
            <w:right w:val="none" w:sz="0" w:space="0" w:color="auto"/>
          </w:divBdr>
        </w:div>
        <w:div w:id="949165018">
          <w:marLeft w:val="0"/>
          <w:marRight w:val="0"/>
          <w:marTop w:val="0"/>
          <w:marBottom w:val="0"/>
          <w:divBdr>
            <w:top w:val="none" w:sz="0" w:space="0" w:color="auto"/>
            <w:left w:val="none" w:sz="0" w:space="0" w:color="auto"/>
            <w:bottom w:val="none" w:sz="0" w:space="0" w:color="auto"/>
            <w:right w:val="none" w:sz="0" w:space="0" w:color="auto"/>
          </w:divBdr>
        </w:div>
        <w:div w:id="1332872748">
          <w:marLeft w:val="0"/>
          <w:marRight w:val="0"/>
          <w:marTop w:val="0"/>
          <w:marBottom w:val="0"/>
          <w:divBdr>
            <w:top w:val="none" w:sz="0" w:space="0" w:color="auto"/>
            <w:left w:val="none" w:sz="0" w:space="0" w:color="auto"/>
            <w:bottom w:val="none" w:sz="0" w:space="0" w:color="auto"/>
            <w:right w:val="none" w:sz="0" w:space="0" w:color="auto"/>
          </w:divBdr>
        </w:div>
        <w:div w:id="1570652328">
          <w:marLeft w:val="0"/>
          <w:marRight w:val="0"/>
          <w:marTop w:val="0"/>
          <w:marBottom w:val="0"/>
          <w:divBdr>
            <w:top w:val="none" w:sz="0" w:space="0" w:color="auto"/>
            <w:left w:val="none" w:sz="0" w:space="0" w:color="auto"/>
            <w:bottom w:val="none" w:sz="0" w:space="0" w:color="auto"/>
            <w:right w:val="none" w:sz="0" w:space="0" w:color="auto"/>
          </w:divBdr>
        </w:div>
        <w:div w:id="1645424006">
          <w:marLeft w:val="0"/>
          <w:marRight w:val="0"/>
          <w:marTop w:val="0"/>
          <w:marBottom w:val="0"/>
          <w:divBdr>
            <w:top w:val="none" w:sz="0" w:space="0" w:color="auto"/>
            <w:left w:val="none" w:sz="0" w:space="0" w:color="auto"/>
            <w:bottom w:val="none" w:sz="0" w:space="0" w:color="auto"/>
            <w:right w:val="none" w:sz="0" w:space="0" w:color="auto"/>
          </w:divBdr>
        </w:div>
        <w:div w:id="1836678830">
          <w:marLeft w:val="0"/>
          <w:marRight w:val="0"/>
          <w:marTop w:val="0"/>
          <w:marBottom w:val="0"/>
          <w:divBdr>
            <w:top w:val="none" w:sz="0" w:space="0" w:color="auto"/>
            <w:left w:val="none" w:sz="0" w:space="0" w:color="auto"/>
            <w:bottom w:val="none" w:sz="0" w:space="0" w:color="auto"/>
            <w:right w:val="none" w:sz="0" w:space="0" w:color="auto"/>
          </w:divBdr>
        </w:div>
        <w:div w:id="2078701879">
          <w:marLeft w:val="0"/>
          <w:marRight w:val="0"/>
          <w:marTop w:val="0"/>
          <w:marBottom w:val="0"/>
          <w:divBdr>
            <w:top w:val="none" w:sz="0" w:space="0" w:color="auto"/>
            <w:left w:val="none" w:sz="0" w:space="0" w:color="auto"/>
            <w:bottom w:val="none" w:sz="0" w:space="0" w:color="auto"/>
            <w:right w:val="none" w:sz="0" w:space="0" w:color="auto"/>
          </w:divBdr>
        </w:div>
        <w:div w:id="2121023655">
          <w:marLeft w:val="0"/>
          <w:marRight w:val="0"/>
          <w:marTop w:val="0"/>
          <w:marBottom w:val="0"/>
          <w:divBdr>
            <w:top w:val="none" w:sz="0" w:space="0" w:color="auto"/>
            <w:left w:val="none" w:sz="0" w:space="0" w:color="auto"/>
            <w:bottom w:val="none" w:sz="0" w:space="0" w:color="auto"/>
            <w:right w:val="none" w:sz="0" w:space="0" w:color="auto"/>
          </w:divBdr>
        </w:div>
      </w:divsChild>
    </w:div>
    <w:div w:id="1976062811">
      <w:bodyDiv w:val="1"/>
      <w:marLeft w:val="0"/>
      <w:marRight w:val="0"/>
      <w:marTop w:val="0"/>
      <w:marBottom w:val="0"/>
      <w:divBdr>
        <w:top w:val="none" w:sz="0" w:space="0" w:color="auto"/>
        <w:left w:val="none" w:sz="0" w:space="0" w:color="auto"/>
        <w:bottom w:val="none" w:sz="0" w:space="0" w:color="auto"/>
        <w:right w:val="none" w:sz="0" w:space="0" w:color="auto"/>
      </w:divBdr>
    </w:div>
    <w:div w:id="1998872466">
      <w:bodyDiv w:val="1"/>
      <w:marLeft w:val="0"/>
      <w:marRight w:val="0"/>
      <w:marTop w:val="0"/>
      <w:marBottom w:val="0"/>
      <w:divBdr>
        <w:top w:val="none" w:sz="0" w:space="0" w:color="auto"/>
        <w:left w:val="none" w:sz="0" w:space="0" w:color="auto"/>
        <w:bottom w:val="none" w:sz="0" w:space="0" w:color="auto"/>
        <w:right w:val="none" w:sz="0" w:space="0" w:color="auto"/>
      </w:divBdr>
    </w:div>
    <w:div w:id="2054184262">
      <w:bodyDiv w:val="1"/>
      <w:marLeft w:val="0"/>
      <w:marRight w:val="0"/>
      <w:marTop w:val="0"/>
      <w:marBottom w:val="0"/>
      <w:divBdr>
        <w:top w:val="none" w:sz="0" w:space="0" w:color="auto"/>
        <w:left w:val="none" w:sz="0" w:space="0" w:color="auto"/>
        <w:bottom w:val="none" w:sz="0" w:space="0" w:color="auto"/>
        <w:right w:val="none" w:sz="0" w:space="0" w:color="auto"/>
      </w:divBdr>
      <w:divsChild>
        <w:div w:id="1788113538">
          <w:marLeft w:val="0"/>
          <w:marRight w:val="0"/>
          <w:marTop w:val="0"/>
          <w:marBottom w:val="0"/>
          <w:divBdr>
            <w:top w:val="none" w:sz="0" w:space="0" w:color="auto"/>
            <w:left w:val="none" w:sz="0" w:space="0" w:color="auto"/>
            <w:bottom w:val="none" w:sz="0" w:space="0" w:color="auto"/>
            <w:right w:val="none" w:sz="0" w:space="0" w:color="auto"/>
          </w:divBdr>
          <w:divsChild>
            <w:div w:id="196820235">
              <w:marLeft w:val="0"/>
              <w:marRight w:val="0"/>
              <w:marTop w:val="0"/>
              <w:marBottom w:val="0"/>
              <w:divBdr>
                <w:top w:val="none" w:sz="0" w:space="0" w:color="auto"/>
                <w:left w:val="none" w:sz="0" w:space="0" w:color="auto"/>
                <w:bottom w:val="none" w:sz="0" w:space="0" w:color="auto"/>
                <w:right w:val="none" w:sz="0" w:space="0" w:color="auto"/>
              </w:divBdr>
              <w:divsChild>
                <w:div w:id="508369909">
                  <w:marLeft w:val="0"/>
                  <w:marRight w:val="0"/>
                  <w:marTop w:val="0"/>
                  <w:marBottom w:val="0"/>
                  <w:divBdr>
                    <w:top w:val="none" w:sz="0" w:space="0" w:color="auto"/>
                    <w:left w:val="none" w:sz="0" w:space="0" w:color="auto"/>
                    <w:bottom w:val="none" w:sz="0" w:space="0" w:color="auto"/>
                    <w:right w:val="none" w:sz="0" w:space="0" w:color="auto"/>
                  </w:divBdr>
                  <w:divsChild>
                    <w:div w:id="455560482">
                      <w:marLeft w:val="0"/>
                      <w:marRight w:val="0"/>
                      <w:marTop w:val="0"/>
                      <w:marBottom w:val="0"/>
                      <w:divBdr>
                        <w:top w:val="none" w:sz="0" w:space="0" w:color="auto"/>
                        <w:left w:val="none" w:sz="0" w:space="0" w:color="auto"/>
                        <w:bottom w:val="none" w:sz="0" w:space="0" w:color="auto"/>
                        <w:right w:val="none" w:sz="0" w:space="0" w:color="auto"/>
                      </w:divBdr>
                      <w:divsChild>
                        <w:div w:id="1972125584">
                          <w:marLeft w:val="0"/>
                          <w:marRight w:val="0"/>
                          <w:marTop w:val="0"/>
                          <w:marBottom w:val="0"/>
                          <w:divBdr>
                            <w:top w:val="none" w:sz="0" w:space="0" w:color="auto"/>
                            <w:left w:val="none" w:sz="0" w:space="0" w:color="auto"/>
                            <w:bottom w:val="none" w:sz="0" w:space="0" w:color="auto"/>
                            <w:right w:val="none" w:sz="0" w:space="0" w:color="auto"/>
                          </w:divBdr>
                          <w:divsChild>
                            <w:div w:id="429357738">
                              <w:marLeft w:val="1187"/>
                              <w:marRight w:val="0"/>
                              <w:marTop w:val="0"/>
                              <w:marBottom w:val="0"/>
                              <w:divBdr>
                                <w:top w:val="none" w:sz="0" w:space="0" w:color="auto"/>
                                <w:left w:val="none" w:sz="0" w:space="0" w:color="auto"/>
                                <w:bottom w:val="none" w:sz="0" w:space="0" w:color="auto"/>
                                <w:right w:val="none" w:sz="0" w:space="0" w:color="auto"/>
                              </w:divBdr>
                              <w:divsChild>
                                <w:div w:id="1784113860">
                                  <w:marLeft w:val="0"/>
                                  <w:marRight w:val="0"/>
                                  <w:marTop w:val="0"/>
                                  <w:marBottom w:val="0"/>
                                  <w:divBdr>
                                    <w:top w:val="none" w:sz="0" w:space="0" w:color="auto"/>
                                    <w:left w:val="none" w:sz="0" w:space="0" w:color="auto"/>
                                    <w:bottom w:val="none" w:sz="0" w:space="0" w:color="auto"/>
                                    <w:right w:val="none" w:sz="0" w:space="0" w:color="auto"/>
                                  </w:divBdr>
                                  <w:divsChild>
                                    <w:div w:id="134960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416584">
          <w:marLeft w:val="0"/>
          <w:marRight w:val="0"/>
          <w:marTop w:val="0"/>
          <w:marBottom w:val="0"/>
          <w:divBdr>
            <w:top w:val="none" w:sz="0" w:space="0" w:color="auto"/>
            <w:left w:val="none" w:sz="0" w:space="0" w:color="auto"/>
            <w:bottom w:val="none" w:sz="0" w:space="0" w:color="auto"/>
            <w:right w:val="none" w:sz="0" w:space="0" w:color="auto"/>
          </w:divBdr>
          <w:divsChild>
            <w:div w:id="734163205">
              <w:marLeft w:val="0"/>
              <w:marRight w:val="0"/>
              <w:marTop w:val="0"/>
              <w:marBottom w:val="0"/>
              <w:divBdr>
                <w:top w:val="none" w:sz="0" w:space="0" w:color="auto"/>
                <w:left w:val="none" w:sz="0" w:space="0" w:color="auto"/>
                <w:bottom w:val="none" w:sz="0" w:space="0" w:color="auto"/>
                <w:right w:val="none" w:sz="0" w:space="0" w:color="auto"/>
              </w:divBdr>
              <w:divsChild>
                <w:div w:id="716779334">
                  <w:marLeft w:val="0"/>
                  <w:marRight w:val="0"/>
                  <w:marTop w:val="0"/>
                  <w:marBottom w:val="0"/>
                  <w:divBdr>
                    <w:top w:val="none" w:sz="0" w:space="0" w:color="auto"/>
                    <w:left w:val="none" w:sz="0" w:space="0" w:color="auto"/>
                    <w:bottom w:val="none" w:sz="0" w:space="0" w:color="auto"/>
                    <w:right w:val="none" w:sz="0" w:space="0" w:color="auto"/>
                  </w:divBdr>
                  <w:divsChild>
                    <w:div w:id="2076513673">
                      <w:marLeft w:val="0"/>
                      <w:marRight w:val="0"/>
                      <w:marTop w:val="0"/>
                      <w:marBottom w:val="0"/>
                      <w:divBdr>
                        <w:top w:val="none" w:sz="0" w:space="0" w:color="auto"/>
                        <w:left w:val="none" w:sz="0" w:space="0" w:color="auto"/>
                        <w:bottom w:val="none" w:sz="0" w:space="0" w:color="auto"/>
                        <w:right w:val="none" w:sz="0" w:space="0" w:color="auto"/>
                      </w:divBdr>
                      <w:divsChild>
                        <w:div w:id="1605461786">
                          <w:marLeft w:val="0"/>
                          <w:marRight w:val="0"/>
                          <w:marTop w:val="0"/>
                          <w:marBottom w:val="0"/>
                          <w:divBdr>
                            <w:top w:val="none" w:sz="0" w:space="0" w:color="auto"/>
                            <w:left w:val="none" w:sz="0" w:space="0" w:color="auto"/>
                            <w:bottom w:val="none" w:sz="0" w:space="0" w:color="auto"/>
                            <w:right w:val="none" w:sz="0" w:space="0" w:color="auto"/>
                          </w:divBdr>
                          <w:divsChild>
                            <w:div w:id="1032993789">
                              <w:marLeft w:val="1187"/>
                              <w:marRight w:val="0"/>
                              <w:marTop w:val="0"/>
                              <w:marBottom w:val="0"/>
                              <w:divBdr>
                                <w:top w:val="none" w:sz="0" w:space="0" w:color="auto"/>
                                <w:left w:val="none" w:sz="0" w:space="0" w:color="auto"/>
                                <w:bottom w:val="none" w:sz="0" w:space="0" w:color="auto"/>
                                <w:right w:val="none" w:sz="0" w:space="0" w:color="auto"/>
                              </w:divBdr>
                              <w:divsChild>
                                <w:div w:id="1242570412">
                                  <w:marLeft w:val="0"/>
                                  <w:marRight w:val="0"/>
                                  <w:marTop w:val="0"/>
                                  <w:marBottom w:val="0"/>
                                  <w:divBdr>
                                    <w:top w:val="none" w:sz="0" w:space="0" w:color="auto"/>
                                    <w:left w:val="none" w:sz="0" w:space="0" w:color="auto"/>
                                    <w:bottom w:val="none" w:sz="0" w:space="0" w:color="auto"/>
                                    <w:right w:val="none" w:sz="0" w:space="0" w:color="auto"/>
                                  </w:divBdr>
                                  <w:divsChild>
                                    <w:div w:id="22453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309225">
      <w:bodyDiv w:val="1"/>
      <w:marLeft w:val="0"/>
      <w:marRight w:val="0"/>
      <w:marTop w:val="0"/>
      <w:marBottom w:val="0"/>
      <w:divBdr>
        <w:top w:val="none" w:sz="0" w:space="0" w:color="auto"/>
        <w:left w:val="none" w:sz="0" w:space="0" w:color="auto"/>
        <w:bottom w:val="none" w:sz="0" w:space="0" w:color="auto"/>
        <w:right w:val="none" w:sz="0" w:space="0" w:color="auto"/>
      </w:divBdr>
    </w:div>
    <w:div w:id="212160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collections/my-aged-care-service-and-support-portal-resources" TargetMode="External"/><Relationship Id="rId18" Type="http://schemas.openxmlformats.org/officeDocument/2006/relationships/hyperlink" Target="https://www.health.gov.au/contacts/my-aged-care-service-provider-and-assessor-helpline?language=e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GPMS.project@health.gov.au" TargetMode="External"/><Relationship Id="rId7" Type="http://schemas.openxmlformats.org/officeDocument/2006/relationships/settings" Target="settings.xml"/><Relationship Id="rId12" Type="http://schemas.openxmlformats.org/officeDocument/2006/relationships/hyperlink" Target="https://www.health.gov.au/resources/publications/my-aged-care-assessment-manual?language=en" TargetMode="External"/><Relationship Id="rId17" Type="http://schemas.openxmlformats.org/officeDocument/2006/relationships/hyperlink" Target="https://www.health.gov.au/resources/publications/gpms-user-guide-star-ratings?language=en"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health.gov.au/our-work/aged-care-reforms/navigating-the-reforms" TargetMode="External"/><Relationship Id="rId20" Type="http://schemas.openxmlformats.org/officeDocument/2006/relationships/hyperlink" Target="https://www.myagedcare.gov.a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resources/collections/my-aged-care-assessor-portal-resources" TargetMode="External"/><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health.gov.au/resources/collections/government-provider-management-system-resources" TargetMode="External"/><Relationship Id="rId23" Type="http://schemas.openxmlformats.org/officeDocument/2006/relationships/hyperlink" Target="https://www.agedcarequality.gov.au/provider-handbook/provider-obligations"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health.gov.au/contacts/my-aged-care-service-provider-and-assessor-helpline?language=e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resources/collections/my-aged-care-hospital-portal-resources" TargetMode="External"/><Relationship Id="rId22" Type="http://schemas.openxmlformats.org/officeDocument/2006/relationships/hyperlink" Target="mailto:info@agedcarequality.gov.au"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E30746C-DC20-48ED-9D1F-47AD400833FB}">
    <t:Anchor>
      <t:Comment id="1695292013"/>
    </t:Anchor>
    <t:History>
      <t:Event id="{E7EFEC36-0F22-494B-92C6-3D32335130DE}" time="2026-08-17T10:37:49.709Z">
        <t:Attribution userId="S::shehara.perera@health.gov.au::353c5f57-b1aa-4d4c-8504-6ca18ece3234" userProvider="AD" userName="PERERA, Shehara"/>
        <t:Anchor>
          <t:Comment id="974036931"/>
        </t:Anchor>
        <t:Create/>
      </t:Event>
      <t:Event id="{9E469FF2-0F79-45AF-9EFF-9351FBA6A60D}" time="2026-08-17T10:37:49.709Z">
        <t:Attribution userId="S::shehara.perera@health.gov.au::353c5f57-b1aa-4d4c-8504-6ca18ece3234" userProvider="AD" userName="PERERA, Shehara"/>
        <t:Anchor>
          <t:Comment id="974036931"/>
        </t:Anchor>
        <t:Assign userId="S::Steven.Aniversario@health.gov.au::c7f0c17a-c637-45a1-8681-97a7c92f9c31" userProvider="AD" userName="ANIVERSARIO, Steven"/>
      </t:Event>
      <t:Event id="{28E55419-802E-4CC1-8F5B-D2249F30B4CA}" time="2026-08-17T10:37:49.709Z">
        <t:Attribution userId="S::shehara.perera@health.gov.au::353c5f57-b1aa-4d4c-8504-6ca18ece3234" userProvider="AD" userName="PERERA, Shehara"/>
        <t:Anchor>
          <t:Comment id="974036931"/>
        </t:Anchor>
        <t:SetTitle title="@ANIVERSARIO, Steven, hey Steve this is good to go to Tarry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FB06F-392D-4248-A470-60DCC3F7E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0481D-3E2A-4D64-A6B8-0E3DA16B035D}">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3.xml><?xml version="1.0" encoding="utf-8"?>
<ds:datastoreItem xmlns:ds="http://schemas.openxmlformats.org/officeDocument/2006/customXml" ds:itemID="{EA52AD10-8558-4EB6-9BE6-E63D391994EA}">
  <ds:schemaRefs>
    <ds:schemaRef ds:uri="http://schemas.microsoft.com/sharepoint/v3/contenttype/forms"/>
  </ds:schemaRefs>
</ds:datastoreItem>
</file>

<file path=customXml/itemProps4.xml><?xml version="1.0" encoding="utf-8"?>
<ds:datastoreItem xmlns:ds="http://schemas.openxmlformats.org/officeDocument/2006/customXml" ds:itemID="{FE2AF1AA-D8AE-487B-85AA-079A9AD5F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1427</Words>
  <Characters>8598</Characters>
  <Application>Microsoft Office Word</Application>
  <DocSecurity>0</DocSecurity>
  <Lines>161</Lines>
  <Paragraphs>87</Paragraphs>
  <ScaleCrop>false</ScaleCrop>
  <HeadingPairs>
    <vt:vector size="2" baseType="variant">
      <vt:variant>
        <vt:lpstr>Title</vt:lpstr>
      </vt:variant>
      <vt:variant>
        <vt:i4>1</vt:i4>
      </vt:variant>
    </vt:vector>
  </HeadingPairs>
  <TitlesOfParts>
    <vt:vector size="1" baseType="lpstr">
      <vt:lpstr>Summary of Aged Care Gateway and Government Provider Management System (GPMS) changes – February 2025</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Aged Care Gateway and Government Provider Management System (GPMS) changes – February 2025</dc:title>
  <dc:subject>Government Provider Management System (GPMS)</dc:subject>
  <dc:creator>Australian Government Department of Health and Aged Care</dc:creator>
  <cp:keywords>Aged care</cp:keywords>
  <dc:description/>
  <cp:lastModifiedBy>NEWBERRY, Jacqui</cp:lastModifiedBy>
  <cp:revision>553</cp:revision>
  <dcterms:created xsi:type="dcterms:W3CDTF">2026-07-03T03:08:00Z</dcterms:created>
  <dcterms:modified xsi:type="dcterms:W3CDTF">2026-10-13T02:46:00Z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0x010100A51386D899F9CA4298648C0791762DBC</vt:lpwstr>
  </property>
  <property fmtid="{D5CDD505-2E9C-101B-9397-08002B2CF9AE}" pid="4" name="ClassificationContentMarkingHeaderShapeIds">
    <vt:lpwstr>2cfc5632,21da9be3,30891a59</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1a04bdf0,3deb741e,4fba73fe</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2025-09-24T02:49:07Z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a426a084-db08-4145-ba1c-6b57bcb3edd1</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